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2018-09-18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2018-07-19, i. k. 2018-12195</w:t>
      </w:r>
    </w:p>
    <w:p>
      <w:pPr>
        <w:jc w:val="both"/>
        <w:rPr>
          <w:rFonts w:ascii="Times New Roman" w:hAnsi="Times New Roman"/>
          <w:sz w:val="20"/>
        </w:rPr>
      </w:pPr>
    </w:p>
    <w:p>
      <w:pPr>
        <w:rPr>
          <w:b/>
          <w:szCs w:val="24"/>
        </w:rPr>
      </w:pPr>
    </w:p>
    <w:p>
      <w:pPr>
        <w:keepNext/>
        <w:jc w:val="center"/>
        <w:rPr>
          <w:b/>
          <w:bCs/>
          <w:szCs w:val="24"/>
        </w:rPr>
      </w:pPr>
      <w:r>
        <w:rPr>
          <w:b/>
          <w:bCs/>
          <w:szCs w:val="24"/>
        </w:rPr>
        <w:t>LIETUVOS RESPUBLIKOS KULTŪROS MINISTRAS</w:t>
      </w:r>
    </w:p>
    <w:p>
      <w:pPr>
        <w:jc w:val="center"/>
        <w:rPr>
          <w:b/>
          <w:szCs w:val="24"/>
        </w:rPr>
      </w:pPr>
      <w:r>
        <w:rPr>
          <w:b/>
          <w:szCs w:val="24"/>
        </w:rPr>
        <w:t>LIETUVOS RESPUBLIKOS ŠVIETIMO IR MOKSLO MINISTRAS</w:t>
      </w:r>
    </w:p>
    <w:p>
      <w:pPr>
        <w:keepNext/>
        <w:jc w:val="center"/>
        <w:rPr>
          <w:b/>
          <w:bCs/>
          <w:szCs w:val="24"/>
        </w:rPr>
      </w:pPr>
    </w:p>
    <w:p>
      <w:pPr>
        <w:keepNext/>
        <w:jc w:val="center"/>
        <w:rPr>
          <w:b/>
          <w:bCs/>
          <w:szCs w:val="24"/>
        </w:rPr>
      </w:pPr>
      <w:r>
        <w:rPr>
          <w:b/>
          <w:bCs/>
          <w:szCs w:val="24"/>
        </w:rPr>
        <w:t>ĮSAKYMAS</w:t>
      </w:r>
    </w:p>
    <w:p>
      <w:pPr>
        <w:jc w:val="center"/>
        <w:rPr>
          <w:b/>
          <w:bCs/>
          <w:caps/>
          <w:szCs w:val="24"/>
        </w:rPr>
      </w:pPr>
      <w:r>
        <w:rPr>
          <w:b/>
          <w:bCs/>
          <w:caps/>
          <w:szCs w:val="24"/>
        </w:rPr>
        <w:t>DĖL kultūros paso paslaugų atrankos</w:t>
      </w:r>
    </w:p>
    <w:p>
      <w:pPr>
        <w:jc w:val="center"/>
        <w:rPr>
          <w:b/>
          <w:bCs/>
          <w:caps/>
          <w:szCs w:val="24"/>
        </w:rPr>
      </w:pPr>
      <w:r>
        <w:rPr>
          <w:b/>
          <w:bCs/>
          <w:caps/>
          <w:szCs w:val="24"/>
        </w:rPr>
        <w:t>2018 metų tvarkos aprašo patvirtinimo</w:t>
      </w:r>
    </w:p>
    <w:p>
      <w:pPr>
        <w:jc w:val="center"/>
        <w:rPr>
          <w:b/>
          <w:bCs/>
          <w:szCs w:val="24"/>
        </w:rPr>
      </w:pPr>
    </w:p>
    <w:p>
      <w:pPr>
        <w:tabs>
          <w:tab w:val="left" w:pos="198"/>
          <w:tab w:val="left" w:pos="2126"/>
          <w:tab w:val="left" w:pos="2977"/>
        </w:tabs>
        <w:jc w:val="center"/>
        <w:rPr>
          <w:szCs w:val="24"/>
        </w:rPr>
      </w:pPr>
      <w:r>
        <w:rPr>
          <w:szCs w:val="24"/>
        </w:rPr>
        <w:t xml:space="preserve">2018 m. liepos 18 d. Nr. </w:t>
      </w:r>
      <w:r>
        <w:rPr>
          <w:bCs/>
          <w:szCs w:val="24"/>
        </w:rPr>
        <w:t>ĮV-588/V-653</w:t>
      </w:r>
    </w:p>
    <w:p>
      <w:pPr>
        <w:jc w:val="center"/>
        <w:rPr>
          <w:szCs w:val="24"/>
        </w:rPr>
      </w:pPr>
      <w:r>
        <w:rPr>
          <w:szCs w:val="24"/>
        </w:rPr>
        <w:t>Vilnius</w:t>
      </w:r>
    </w:p>
    <w:p>
      <w:pPr>
        <w:jc w:val="center"/>
        <w:rPr>
          <w:szCs w:val="24"/>
        </w:rPr>
      </w:pPr>
    </w:p>
    <w:p>
      <w:pPr>
        <w:jc w:val="center"/>
        <w:rPr>
          <w:szCs w:val="24"/>
        </w:rPr>
      </w:pPr>
    </w:p>
    <w:p>
      <w:pPr>
        <w:suppressAutoHyphens/>
        <w:spacing w:line="360" w:lineRule="auto"/>
        <w:ind w:firstLine="1113"/>
        <w:jc w:val="both"/>
        <w:textAlignment w:val="center"/>
        <w:rPr>
          <w:rFonts w:ascii="new times roman" w:hAnsi="new times roman"/>
          <w:szCs w:val="24"/>
          <w:lang w:eastAsia="ar-SA"/>
        </w:rPr>
      </w:pPr>
      <w:r>
        <w:rPr>
          <w:rFonts w:ascii="new times roman" w:hAnsi="new times roman"/>
          <w:szCs w:val="24"/>
          <w:lang w:eastAsia="ar-SA"/>
        </w:rPr>
        <w:t xml:space="preserve">Vadovaudamosi Kultūros paso koncepcijos, patvirtintos Lietuvos Respublikos kultūros ministro ir Lietuvos Respublikos švietimo ir mokslo ministro 2018 m. liepos 13 d. įsakymu Nr. ĮV-572/V-650 „Dėl kultūros paso koncepcijos patvirtinimo“,  22 punktu ir 25.1 papunkčiu,</w:t>
      </w:r>
    </w:p>
    <w:p>
      <w:pPr>
        <w:suppressAutoHyphens/>
        <w:spacing w:line="360" w:lineRule="auto"/>
        <w:ind w:firstLine="1113"/>
        <w:jc w:val="both"/>
        <w:textAlignment w:val="center"/>
        <w:rPr>
          <w:rFonts w:ascii="new times roman" w:hAnsi="new times roman"/>
          <w:szCs w:val="24"/>
          <w:lang w:eastAsia="ar-SA"/>
        </w:rPr>
      </w:pPr>
      <w:r>
        <w:rPr>
          <w:rFonts w:ascii="new times roman" w:hAnsi="new times roman"/>
          <w:szCs w:val="24"/>
          <w:lang w:eastAsia="ar-SA"/>
        </w:rPr>
        <w:t>t v i r t i n a m e Kultūros paso paslaugų atrankos 2018 metų tvarkos aprašą (pridedama).</w:t>
      </w:r>
    </w:p>
    <w:p>
      <w:pPr>
        <w:rPr>
          <w:szCs w:val="24"/>
        </w:rPr>
      </w:pPr>
    </w:p>
    <w:p>
      <w:pPr>
        <w:rPr>
          <w:szCs w:val="24"/>
        </w:rPr>
      </w:pPr>
    </w:p>
    <w:p>
      <w:pPr>
        <w:rPr>
          <w:szCs w:val="24"/>
        </w:rPr>
      </w:pPr>
    </w:p>
    <w:p>
      <w:pPr>
        <w:tabs>
          <w:tab w:val="left" w:pos="7088"/>
        </w:tabs>
        <w:rPr>
          <w:szCs w:val="24"/>
        </w:rPr>
      </w:pPr>
      <w:r>
        <w:rPr>
          <w:szCs w:val="24"/>
        </w:rPr>
        <w:t>Kultūros ministrė</w:t>
        <w:tab/>
        <w:t>Liana Ruokytė-Jonsson</w:t>
      </w:r>
    </w:p>
    <w:p>
      <w:pPr>
        <w:rPr>
          <w:szCs w:val="24"/>
        </w:rPr>
      </w:pPr>
    </w:p>
    <w:p>
      <w:pPr>
        <w:rPr>
          <w:szCs w:val="24"/>
        </w:rPr>
      </w:pPr>
    </w:p>
    <w:p>
      <w:pPr>
        <w:rPr>
          <w:szCs w:val="24"/>
        </w:rPr>
      </w:pPr>
    </w:p>
    <w:p>
      <w:pPr>
        <w:tabs>
          <w:tab w:val="left" w:pos="7513"/>
        </w:tabs>
        <w:rPr>
          <w:szCs w:val="24"/>
        </w:rPr>
      </w:pPr>
      <w:r>
        <w:rPr>
          <w:szCs w:val="24"/>
        </w:rPr>
        <w:t>Švietimo ir mokslo ministrė</w:t>
        <w:tab/>
        <w:t>Jurgita Petrauskienė</w:t>
      </w:r>
    </w:p>
    <w:p>
      <w:pPr>
        <w:suppressAutoHyphens/>
        <w:ind w:left="3573" w:firstLine="1191"/>
        <w:jc w:val="both"/>
        <w:textAlignment w:val="baseline"/>
        <w:sectPr>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pgNumType w:start="1"/>
          <w:cols w:space="1296"/>
          <w:titlePg/>
          <w:docGrid w:linePitch="326"/>
        </w:sectPr>
      </w:pPr>
    </w:p>
    <w:p>
      <w:pPr>
        <w:suppressAutoHyphens/>
        <w:ind w:left="3573" w:firstLine="1191"/>
        <w:jc w:val="both"/>
        <w:textAlignment w:val="baseline"/>
        <w:rPr>
          <w:szCs w:val="24"/>
        </w:rPr>
      </w:pPr>
      <w:r>
        <w:rPr>
          <w:szCs w:val="24"/>
        </w:rPr>
        <w:t>PATVIRTINTA</w:t>
      </w:r>
    </w:p>
    <w:p>
      <w:pPr>
        <w:suppressAutoHyphens/>
        <w:ind w:left="3573" w:firstLine="1191"/>
        <w:jc w:val="both"/>
        <w:textAlignment w:val="baseline"/>
        <w:rPr>
          <w:szCs w:val="24"/>
        </w:rPr>
      </w:pPr>
      <w:r>
        <w:rPr>
          <w:szCs w:val="24"/>
        </w:rPr>
        <w:t xml:space="preserve">Lietuvos Respublikos kultūros ministro ir </w:t>
      </w:r>
    </w:p>
    <w:p>
      <w:pPr>
        <w:suppressAutoHyphens/>
        <w:ind w:left="4764"/>
        <w:jc w:val="both"/>
        <w:textAlignment w:val="baseline"/>
        <w:rPr>
          <w:szCs w:val="24"/>
        </w:rPr>
      </w:pPr>
      <w:r>
        <w:rPr>
          <w:szCs w:val="24"/>
        </w:rPr>
        <w:t>Lietuvos Respublikos švietimo ir mokslo ministro</w:t>
      </w:r>
    </w:p>
    <w:p>
      <w:pPr>
        <w:suppressAutoHyphens/>
        <w:ind w:left="3573" w:firstLine="1191"/>
        <w:jc w:val="both"/>
        <w:textAlignment w:val="baseline"/>
        <w:rPr>
          <w:szCs w:val="24"/>
        </w:rPr>
      </w:pPr>
      <w:r>
        <w:rPr>
          <w:szCs w:val="24"/>
        </w:rPr>
        <w:t>2018 m. liepos 18 d. įsakymu Nr.</w:t>
      </w:r>
      <w:r>
        <w:rPr>
          <w:bCs/>
          <w:szCs w:val="24"/>
        </w:rPr>
        <w:t xml:space="preserve"> ĮV-588/V-653</w:t>
      </w:r>
    </w:p>
    <w:p>
      <w:pPr>
        <w:suppressAutoHyphens/>
        <w:jc w:val="both"/>
        <w:textAlignment w:val="baseline"/>
        <w:rPr>
          <w:szCs w:val="24"/>
        </w:rPr>
      </w:pPr>
    </w:p>
    <w:p>
      <w:pPr>
        <w:suppressAutoHyphens/>
        <w:jc w:val="both"/>
        <w:textAlignment w:val="baseline"/>
        <w:rPr>
          <w:szCs w:val="24"/>
        </w:rPr>
      </w:pPr>
    </w:p>
    <w:p>
      <w:pPr>
        <w:suppressAutoHyphens/>
        <w:jc w:val="center"/>
        <w:textAlignment w:val="baseline"/>
        <w:rPr>
          <w:b/>
          <w:szCs w:val="24"/>
        </w:rPr>
      </w:pPr>
      <w:r>
        <w:rPr>
          <w:b/>
          <w:szCs w:val="24"/>
        </w:rPr>
        <w:t>KULTŪROS PASO PASLAUGŲ ATRANKOS 2018 METŲ TVARKOS APRAŠAS</w:t>
      </w:r>
    </w:p>
    <w:p>
      <w:pPr>
        <w:suppressAutoHyphens/>
        <w:jc w:val="center"/>
        <w:textAlignment w:val="baseline"/>
        <w:rPr>
          <w:b/>
          <w:szCs w:val="24"/>
        </w:rPr>
      </w:pPr>
    </w:p>
    <w:p>
      <w:pPr>
        <w:suppressAutoHyphens/>
        <w:jc w:val="center"/>
        <w:textAlignment w:val="baseline"/>
        <w:rPr>
          <w:b/>
          <w:szCs w:val="24"/>
        </w:rPr>
      </w:pPr>
      <w:r>
        <w:rPr>
          <w:b/>
          <w:szCs w:val="24"/>
        </w:rPr>
        <w:t>I</w:t>
      </w:r>
      <w:r>
        <w:rPr>
          <w:b/>
          <w:szCs w:val="24"/>
        </w:rPr>
        <w:t xml:space="preserve"> SKYRIUS </w:t>
      </w:r>
    </w:p>
    <w:p>
      <w:pPr>
        <w:suppressAutoHyphens/>
        <w:jc w:val="center"/>
        <w:textAlignment w:val="baseline"/>
        <w:rPr>
          <w:b/>
          <w:szCs w:val="24"/>
        </w:rPr>
      </w:pPr>
      <w:r>
        <w:rPr>
          <w:b/>
          <w:szCs w:val="24"/>
        </w:rPr>
        <w:t>BENDROSIOS NUOSTATOS</w:t>
      </w:r>
    </w:p>
    <w:p>
      <w:pPr>
        <w:suppressAutoHyphens/>
        <w:jc w:val="center"/>
        <w:textAlignment w:val="baseline"/>
        <w:rPr>
          <w:szCs w:val="24"/>
        </w:rPr>
      </w:pPr>
    </w:p>
    <w:p>
      <w:pPr>
        <w:tabs>
          <w:tab w:val="left" w:pos="1134"/>
        </w:tabs>
        <w:suppressAutoHyphens/>
        <w:ind w:firstLine="567"/>
        <w:jc w:val="both"/>
        <w:textAlignment w:val="baseline"/>
        <w:rPr>
          <w:szCs w:val="24"/>
        </w:rPr>
      </w:pPr>
      <w:r>
        <w:rPr>
          <w:szCs w:val="24"/>
        </w:rPr>
        <w:t>1</w:t>
      </w:r>
      <w:r>
        <w:rPr>
          <w:szCs w:val="24"/>
        </w:rPr>
        <w:t>.</w:t>
        <w:tab/>
        <w:t>Kultūros paso paslaugų atrankos 2018 metų tvarkos aprašas (toliau – Aprašas) nustato 2018 metais kultūros ir meno paslaugoms (toliau – paslaugos) ir jų teikėjams taikomus reikalavimus, kvietimo skelbimo ir paraiškų teikimo, vertinimo, sprendimo dėl paslaugų įtraukimo į kultūros paso paslaugų rinkinį (toliau – Rinkinys) priėmimo, komisijos sudarymo ir darbo tvarką.</w:t>
      </w:r>
    </w:p>
    <w:p>
      <w:pPr>
        <w:tabs>
          <w:tab w:val="left" w:pos="1134"/>
        </w:tabs>
        <w:suppressAutoHyphens/>
        <w:ind w:firstLine="567"/>
        <w:jc w:val="both"/>
        <w:textAlignment w:val="baseline"/>
        <w:rPr>
          <w:szCs w:val="24"/>
        </w:rPr>
      </w:pPr>
      <w:r>
        <w:rPr>
          <w:szCs w:val="24"/>
        </w:rPr>
        <w:t>2</w:t>
      </w:r>
      <w:r>
        <w:rPr>
          <w:szCs w:val="24"/>
        </w:rPr>
        <w:t>.</w:t>
        <w:tab/>
        <w:t>Kultūros paso paslaugų atranką vykdo Lietuvos Respublikos kultūros ministerija, bendradarbiaudama su Lietuvos Respublikos švietimo ir mokslo ministerija. Informacija apie kultūros paso paslaugų atranką skelbiama Kultūros ministerijos interneto svetainėje www.lrkm.lt ir švietimo portale www.emokykla.lt (skyrius „Edukacija“).</w:t>
      </w:r>
    </w:p>
    <w:p>
      <w:pPr>
        <w:tabs>
          <w:tab w:val="left" w:pos="1134"/>
        </w:tabs>
        <w:suppressAutoHyphens/>
        <w:ind w:firstLine="567"/>
        <w:jc w:val="both"/>
        <w:textAlignment w:val="baseline"/>
        <w:rPr>
          <w:szCs w:val="24"/>
        </w:rPr>
      </w:pPr>
      <w:r>
        <w:rPr>
          <w:szCs w:val="24"/>
        </w:rPr>
        <w:t>3</w:t>
      </w:r>
      <w:r>
        <w:rPr>
          <w:szCs w:val="24"/>
        </w:rPr>
        <w:t>.</w:t>
        <w:tab/>
        <w:t>Apraše vartojamos sąvokos suprantamos taip, kaip jos apibrėžtos Kultūros paso koncepcijoje, patvirtintoje Lietuvos Respublikos kultūros ministro ir Lietuvos Respublikos švietimo ir mokslo ministro 2018 m. liepos 13 d. įsakymu Nr. ĮV-572/V-650 „Dėl kultūros paso koncepcijos patvirtinimo“ (toliau – Kultūros paso koncepcija).</w:t>
      </w:r>
    </w:p>
    <w:p>
      <w:pPr>
        <w:tabs>
          <w:tab w:val="left" w:pos="1134"/>
        </w:tabs>
        <w:suppressAutoHyphens/>
        <w:ind w:left="567"/>
        <w:jc w:val="both"/>
        <w:textAlignment w:val="baseline"/>
        <w:rPr>
          <w:szCs w:val="24"/>
        </w:rPr>
      </w:pPr>
    </w:p>
    <w:p>
      <w:pPr>
        <w:suppressAutoHyphens/>
        <w:jc w:val="center"/>
        <w:textAlignment w:val="baseline"/>
        <w:rPr>
          <w:b/>
          <w:szCs w:val="24"/>
        </w:rPr>
      </w:pPr>
      <w:r>
        <w:rPr>
          <w:b/>
          <w:szCs w:val="24"/>
        </w:rPr>
        <w:t>II</w:t>
      </w:r>
      <w:r>
        <w:rPr>
          <w:b/>
          <w:szCs w:val="24"/>
        </w:rPr>
        <w:t xml:space="preserve"> SKYRIUS </w:t>
      </w:r>
    </w:p>
    <w:p>
      <w:pPr>
        <w:suppressAutoHyphens/>
        <w:jc w:val="center"/>
        <w:textAlignment w:val="baseline"/>
        <w:rPr>
          <w:b/>
          <w:szCs w:val="24"/>
        </w:rPr>
      </w:pPr>
      <w:r>
        <w:rPr>
          <w:b/>
          <w:szCs w:val="24"/>
        </w:rPr>
        <w:t>REIKALAVIMAI PASLAUGOMS IR JŲ TEIKĖJAMS</w:t>
      </w:r>
    </w:p>
    <w:p>
      <w:pPr>
        <w:tabs>
          <w:tab w:val="left" w:pos="1134"/>
        </w:tabs>
        <w:suppressAutoHyphens/>
        <w:jc w:val="both"/>
        <w:textAlignment w:val="baseline"/>
        <w:rPr>
          <w:szCs w:val="24"/>
        </w:rPr>
      </w:pPr>
    </w:p>
    <w:p>
      <w:pPr>
        <w:tabs>
          <w:tab w:val="left" w:pos="1134"/>
        </w:tabs>
        <w:suppressAutoHyphens/>
        <w:ind w:firstLine="567"/>
        <w:jc w:val="both"/>
        <w:textAlignment w:val="baseline"/>
        <w:rPr>
          <w:szCs w:val="24"/>
        </w:rPr>
      </w:pPr>
      <w:r>
        <w:rPr>
          <w:szCs w:val="24"/>
        </w:rPr>
        <w:t>4</w:t>
      </w:r>
      <w:r>
        <w:rPr>
          <w:szCs w:val="24"/>
        </w:rPr>
        <w:t>.</w:t>
        <w:tab/>
        <w:t>Kultūros paso paslaugų atrankoje gali dalyvauti fiziniai asmenys, vykdantys Lietuvoje registruotą individualią veiklą, ir juridiniai asmenys, kitos organizacijos ar jų padaliniai, registruoti vienoje iš Europos Sąjungos ar Europos ekonominės erdvės valstybių narių, kurie užsiima kultūros ir (ar) meno renginių, kultūrinės edukacijos užsiėmimų ir (ar) kultūros ir meno renginių, papildytų kultūrine edukacija, organizavimo veikla (toliau – paslaugos teikėjas).</w:t>
      </w:r>
    </w:p>
    <w:p>
      <w:pPr>
        <w:tabs>
          <w:tab w:val="left" w:pos="1134"/>
        </w:tabs>
        <w:suppressAutoHyphens/>
        <w:ind w:firstLine="567"/>
        <w:jc w:val="both"/>
        <w:textAlignment w:val="baseline"/>
        <w:rPr>
          <w:szCs w:val="24"/>
        </w:rPr>
      </w:pPr>
      <w:r>
        <w:rPr>
          <w:szCs w:val="24"/>
        </w:rPr>
        <w:t>5</w:t>
      </w:r>
      <w:r>
        <w:rPr>
          <w:szCs w:val="24"/>
        </w:rPr>
        <w:t>.</w:t>
        <w:tab/>
        <w:t>Paslaugos turi būti skirtos Lietuvos pradinių klasių mokiniams, kai paslauga gali naudotis klasė (-s) ar kelių klasių sudaryta grupė.</w:t>
      </w:r>
    </w:p>
    <w:p>
      <w:pPr>
        <w:suppressAutoHyphens/>
        <w:ind w:firstLine="567"/>
        <w:jc w:val="both"/>
        <w:textAlignment w:val="center"/>
        <w:rPr>
          <w:szCs w:val="24"/>
        </w:rPr>
      </w:pPr>
      <w:r>
        <w:rPr>
          <w:rFonts w:ascii="new times roman" w:hAnsi="new times roman"/>
          <w:color w:val="000000"/>
          <w:szCs w:val="24"/>
          <w:lang w:eastAsia="ar-SA"/>
        </w:rPr>
        <w:t>6</w:t>
      </w:r>
      <w:r>
        <w:rPr>
          <w:rFonts w:ascii="new times roman" w:hAnsi="new times roman"/>
          <w:color w:val="000000"/>
          <w:szCs w:val="24"/>
          <w:lang w:eastAsia="ar-SA"/>
        </w:rPr>
        <w:t xml:space="preserve">. Vienos paslaugos kaina, suapvalinta 10 euro centų tikslumu, vienam mokiniui turi būti ne didesnė kaip 5 eurai arba paslauga gali būti teikiama nemokamai. Mokinius lydintiems asmenims / mokytojams paslauga turi būti teikiama nemokamai.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324d80ba3d11e88f64a5ecc703f89b">
        <w:r w:rsidRPr="00532B9F">
          <w:rPr>
            <w:rFonts w:ascii="Times New Roman" w:eastAsia="MS Mincho" w:hAnsi="Times New Roman"/>
            <w:sz w:val="20"/>
            <w:i/>
            <w:iCs/>
            <w:color w:val="0000FF" w:themeColor="hyperlink"/>
            <w:u w:val="single"/>
          </w:rPr>
          <w:t>ĮV-650/V-730</w:t>
        </w:r>
      </w:fldSimple>
      <w:r>
        <w:rPr>
          <w:rFonts w:ascii="Times New Roman" w:eastAsia="MS Mincho" w:hAnsi="Times New Roman"/>
          <w:sz w:val="20"/>
          <w:i/>
          <w:iCs/>
        </w:rPr>
        <w:t>,
2018-09-06,
paskelbta TAR 2018-09-17, i. k. 2018-14556            </w:t>
      </w:r>
    </w:p>
    <w:p/>
    <w:p>
      <w:pPr>
        <w:tabs>
          <w:tab w:val="left" w:pos="1134"/>
        </w:tabs>
        <w:suppressAutoHyphens/>
        <w:ind w:firstLine="567"/>
        <w:jc w:val="both"/>
        <w:textAlignment w:val="baseline"/>
        <w:rPr>
          <w:szCs w:val="24"/>
        </w:rPr>
      </w:pPr>
      <w:r>
        <w:rPr>
          <w:szCs w:val="24"/>
        </w:rPr>
        <w:t>7</w:t>
      </w:r>
      <w:r>
        <w:rPr>
          <w:szCs w:val="24"/>
        </w:rPr>
        <w:t>.</w:t>
        <w:tab/>
        <w:t>Vienas paslaugos teikėjas gali teikti neribotą paraiškų, atitinkančių Aprašo reikalavimus, skaičių. Kiekvienai paslaugai teikiama atskira paraiška.</w:t>
      </w:r>
    </w:p>
    <w:p>
      <w:pPr>
        <w:tabs>
          <w:tab w:val="left" w:pos="1134"/>
        </w:tabs>
        <w:suppressAutoHyphens/>
        <w:ind w:left="1134"/>
        <w:jc w:val="both"/>
        <w:textAlignment w:val="baseline"/>
        <w:rPr>
          <w:szCs w:val="24"/>
        </w:rPr>
      </w:pPr>
    </w:p>
    <w:p>
      <w:pPr>
        <w:suppressAutoHyphens/>
        <w:jc w:val="center"/>
        <w:textAlignment w:val="baseline"/>
        <w:rPr>
          <w:b/>
          <w:szCs w:val="24"/>
        </w:rPr>
      </w:pPr>
      <w:r>
        <w:rPr>
          <w:b/>
          <w:szCs w:val="24"/>
        </w:rPr>
        <w:t>III</w:t>
      </w:r>
      <w:r>
        <w:rPr>
          <w:b/>
          <w:szCs w:val="24"/>
        </w:rPr>
        <w:t xml:space="preserve"> SKYRIUS</w:t>
      </w:r>
    </w:p>
    <w:p>
      <w:pPr>
        <w:suppressAutoHyphens/>
        <w:jc w:val="center"/>
        <w:textAlignment w:val="baseline"/>
        <w:rPr>
          <w:b/>
          <w:szCs w:val="24"/>
        </w:rPr>
      </w:pPr>
      <w:r>
        <w:rPr>
          <w:b/>
          <w:szCs w:val="24"/>
        </w:rPr>
        <w:t>KVIETIMO SKELBIMAS IR PARAIŠKOS TEIKIMO TVARKA</w:t>
      </w:r>
    </w:p>
    <w:p>
      <w:pPr>
        <w:suppressAutoHyphens/>
        <w:ind w:firstLine="567"/>
        <w:jc w:val="both"/>
        <w:textAlignment w:val="baseline"/>
        <w:rPr>
          <w:szCs w:val="24"/>
        </w:rPr>
      </w:pPr>
    </w:p>
    <w:p>
      <w:pPr>
        <w:tabs>
          <w:tab w:val="left" w:pos="1134"/>
        </w:tabs>
        <w:suppressAutoHyphens/>
        <w:ind w:firstLine="567"/>
        <w:jc w:val="both"/>
        <w:textAlignment w:val="baseline"/>
        <w:rPr>
          <w:szCs w:val="24"/>
        </w:rPr>
      </w:pPr>
      <w:r>
        <w:rPr>
          <w:szCs w:val="24"/>
        </w:rPr>
        <w:t>8</w:t>
      </w:r>
      <w:r>
        <w:rPr>
          <w:szCs w:val="24"/>
        </w:rPr>
        <w:t>.</w:t>
        <w:tab/>
        <w:t>Kvietimas teikti paraiškas lietuvių kalba ir visa informacija apie kvietimą skelbiama ne daugiau kaip du kartus per metus Kultūros ministerijos interneto svetainėje www.lrkm.lt ir švietimo portale wwww.emokykla.lt.</w:t>
      </w:r>
    </w:p>
    <w:p>
      <w:pPr>
        <w:tabs>
          <w:tab w:val="left" w:pos="1134"/>
        </w:tabs>
        <w:suppressAutoHyphens/>
        <w:ind w:firstLine="567"/>
        <w:jc w:val="both"/>
        <w:textAlignment w:val="baseline"/>
        <w:rPr>
          <w:szCs w:val="24"/>
        </w:rPr>
      </w:pPr>
      <w:r>
        <w:rPr>
          <w:szCs w:val="24"/>
        </w:rPr>
        <w:t>9</w:t>
      </w:r>
      <w:r>
        <w:rPr>
          <w:szCs w:val="24"/>
        </w:rPr>
        <w:t>.</w:t>
        <w:tab/>
        <w:t>Paslaugų teikėjai, norintys dalyvauti atrankoje, apraše nustatyta tvarka iki kvietime nustatytos datos (imtinai) turi pateikti:</w:t>
      </w:r>
    </w:p>
    <w:p>
      <w:pPr>
        <w:tabs>
          <w:tab w:val="left" w:pos="1134"/>
        </w:tabs>
        <w:suppressAutoHyphens/>
        <w:ind w:firstLine="567"/>
        <w:jc w:val="both"/>
        <w:textAlignment w:val="baseline"/>
        <w:rPr>
          <w:szCs w:val="24"/>
        </w:rPr>
      </w:pPr>
      <w:r>
        <w:rPr>
          <w:szCs w:val="24"/>
        </w:rPr>
        <w:t>9.1</w:t>
      </w:r>
      <w:r>
        <w:rPr>
          <w:szCs w:val="24"/>
        </w:rPr>
        <w:t>.</w:t>
        <w:tab/>
        <w:t xml:space="preserve">tinkamai lietuvių kalba užpildytą Kultūros paso paslaugų atrankos 2018 metų elektroninės paraiškos (toliau – paraiška) formą  (1 priedas);</w:t>
      </w:r>
    </w:p>
    <w:p>
      <w:pPr>
        <w:tabs>
          <w:tab w:val="left" w:pos="1134"/>
        </w:tabs>
        <w:suppressAutoHyphens/>
        <w:ind w:firstLine="567"/>
        <w:jc w:val="both"/>
        <w:textAlignment w:val="baseline"/>
        <w:rPr>
          <w:szCs w:val="24"/>
        </w:rPr>
      </w:pPr>
      <w:r>
        <w:rPr>
          <w:szCs w:val="24"/>
        </w:rPr>
        <w:t>9.2</w:t>
      </w:r>
      <w:r>
        <w:rPr>
          <w:szCs w:val="24"/>
        </w:rPr>
        <w:t>.</w:t>
        <w:tab/>
        <w:t>teisės aktų nustatyta tvarka patvirtintą paslaugos teikėjo – juridinio asmens steigimo dokumento (įstatų, nuostatų ar kt.), paslaugos teikėjo – fizinio asmens individualios veiklos pažymos kopiją PDF formatu, jeigu šie dokumentai nėra viešai prieinami internete;</w:t>
      </w:r>
    </w:p>
    <w:p>
      <w:pPr>
        <w:tabs>
          <w:tab w:val="left" w:pos="1134"/>
        </w:tabs>
        <w:suppressAutoHyphens/>
        <w:ind w:firstLine="567"/>
        <w:jc w:val="both"/>
        <w:textAlignment w:val="baseline"/>
        <w:rPr>
          <w:szCs w:val="24"/>
        </w:rPr>
      </w:pPr>
      <w:r>
        <w:rPr>
          <w:szCs w:val="24"/>
        </w:rPr>
        <w:t>9.3</w:t>
      </w:r>
      <w:r>
        <w:rPr>
          <w:szCs w:val="24"/>
        </w:rPr>
        <w:t>.</w:t>
        <w:tab/>
        <w:t>savo nuožiūra, papildomą paslaugos turinio aprašymą ir (ar) pagalbinę / metodinę medžiagą, skirtą mokytojui / mokiniui, medžiagą PDF formatu.</w:t>
      </w:r>
    </w:p>
    <w:p>
      <w:pPr>
        <w:tabs>
          <w:tab w:val="left" w:pos="1134"/>
        </w:tabs>
        <w:suppressAutoHyphens/>
        <w:ind w:firstLine="567"/>
        <w:jc w:val="both"/>
        <w:textAlignment w:val="baseline"/>
        <w:rPr>
          <w:szCs w:val="24"/>
        </w:rPr>
      </w:pPr>
      <w:r>
        <w:rPr>
          <w:szCs w:val="24"/>
        </w:rPr>
        <w:t>10</w:t>
      </w:r>
      <w:r>
        <w:rPr>
          <w:szCs w:val="24"/>
        </w:rPr>
        <w:t>.</w:t>
        <w:tab/>
        <w:t>Visi Aprašo 9 punkte nurodyti dokumentai pildomi ir pridedami prie elektroninės paraiškos, kuri talpinama švietimo portale www.emokykla.lt iki kvietime nustatytos datos (imtinai) pabaigos. Kitais būdais pristatytos arba po kvietime nustatyto termino pabaigos pateiktos paraiškos nepriimamos ir nevertinamos.</w:t>
      </w:r>
    </w:p>
    <w:p>
      <w:pPr>
        <w:tabs>
          <w:tab w:val="left" w:pos="1134"/>
        </w:tabs>
        <w:suppressAutoHyphens/>
        <w:ind w:firstLine="567"/>
        <w:jc w:val="both"/>
        <w:textAlignment w:val="baseline"/>
        <w:rPr>
          <w:szCs w:val="24"/>
        </w:rPr>
      </w:pPr>
      <w:r>
        <w:rPr>
          <w:szCs w:val="24"/>
        </w:rPr>
        <w:t>11</w:t>
      </w:r>
      <w:r>
        <w:rPr>
          <w:szCs w:val="24"/>
        </w:rPr>
        <w:t>.</w:t>
        <w:tab/>
        <w:t>Už paraiškoje ir prie paraiškos pridedamų dokumentų pateikiamos informacijos tikrumą ir tikslumą atsako paslaugos teikėjas.</w:t>
      </w:r>
    </w:p>
    <w:p>
      <w:pPr>
        <w:tabs>
          <w:tab w:val="left" w:pos="1134"/>
        </w:tabs>
        <w:suppressAutoHyphens/>
        <w:ind w:left="567"/>
        <w:jc w:val="both"/>
        <w:textAlignment w:val="baseline"/>
        <w:rPr>
          <w:szCs w:val="24"/>
        </w:rPr>
      </w:pPr>
    </w:p>
    <w:p>
      <w:pPr>
        <w:tabs>
          <w:tab w:val="left" w:pos="1134"/>
        </w:tabs>
        <w:suppressAutoHyphens/>
        <w:jc w:val="center"/>
        <w:textAlignment w:val="baseline"/>
        <w:rPr>
          <w:szCs w:val="24"/>
        </w:rPr>
      </w:pPr>
      <w:r>
        <w:rPr>
          <w:b/>
          <w:szCs w:val="24"/>
        </w:rPr>
        <w:t>IV</w:t>
      </w:r>
      <w:r>
        <w:rPr>
          <w:b/>
          <w:szCs w:val="24"/>
        </w:rPr>
        <w:t xml:space="preserve"> SKYRIUS</w:t>
      </w:r>
      <w:r>
        <w:rPr>
          <w:szCs w:val="24"/>
        </w:rPr>
        <w:t xml:space="preserve"> </w:t>
      </w:r>
    </w:p>
    <w:p>
      <w:pPr>
        <w:tabs>
          <w:tab w:val="left" w:pos="1134"/>
        </w:tabs>
        <w:suppressAutoHyphens/>
        <w:jc w:val="center"/>
        <w:textAlignment w:val="baseline"/>
        <w:rPr>
          <w:b/>
          <w:szCs w:val="24"/>
        </w:rPr>
      </w:pPr>
      <w:r>
        <w:rPr>
          <w:b/>
          <w:szCs w:val="24"/>
        </w:rPr>
        <w:t xml:space="preserve">PARAIŠKŲ VERTINIMAS </w:t>
      </w:r>
    </w:p>
    <w:p>
      <w:pPr>
        <w:tabs>
          <w:tab w:val="left" w:pos="1134"/>
        </w:tabs>
        <w:suppressAutoHyphens/>
        <w:jc w:val="center"/>
        <w:textAlignment w:val="baseline"/>
        <w:rPr>
          <w:b/>
          <w:szCs w:val="24"/>
        </w:rPr>
      </w:pPr>
      <w:r>
        <w:rPr>
          <w:b/>
          <w:szCs w:val="24"/>
        </w:rPr>
        <w:t>IR SPRENDIMO DĖL ĮTRAUKIMO Į RINKINĮ PRIĖMIMAS</w:t>
      </w:r>
    </w:p>
    <w:p>
      <w:pPr>
        <w:tabs>
          <w:tab w:val="left" w:pos="1134"/>
        </w:tabs>
        <w:suppressAutoHyphens/>
        <w:ind w:left="567"/>
        <w:jc w:val="both"/>
        <w:textAlignment w:val="baseline"/>
        <w:rPr>
          <w:szCs w:val="24"/>
        </w:rPr>
      </w:pPr>
    </w:p>
    <w:p>
      <w:pPr>
        <w:tabs>
          <w:tab w:val="left" w:pos="1134"/>
        </w:tabs>
        <w:suppressAutoHyphens/>
        <w:ind w:firstLine="567"/>
        <w:jc w:val="both"/>
        <w:textAlignment w:val="baseline"/>
        <w:rPr>
          <w:szCs w:val="24"/>
        </w:rPr>
      </w:pPr>
      <w:r>
        <w:rPr>
          <w:szCs w:val="24"/>
        </w:rPr>
        <w:t>12</w:t>
      </w:r>
      <w:r>
        <w:rPr>
          <w:szCs w:val="24"/>
        </w:rPr>
        <w:t>.</w:t>
        <w:tab/>
        <w:t>Pateiktų paraiškų vertinimą sudaro du etapai:</w:t>
      </w:r>
    </w:p>
    <w:p>
      <w:pPr>
        <w:tabs>
          <w:tab w:val="left" w:pos="1134"/>
        </w:tabs>
        <w:suppressAutoHyphens/>
        <w:ind w:firstLine="567"/>
        <w:jc w:val="both"/>
        <w:textAlignment w:val="baseline"/>
        <w:rPr>
          <w:szCs w:val="24"/>
        </w:rPr>
      </w:pPr>
      <w:r>
        <w:rPr>
          <w:szCs w:val="24"/>
        </w:rPr>
        <w:t>12.1</w:t>
      </w:r>
      <w:r>
        <w:rPr>
          <w:szCs w:val="24"/>
        </w:rPr>
        <w:t>.</w:t>
        <w:tab/>
        <w:t>administracinės atitikties vertinimas;</w:t>
      </w:r>
    </w:p>
    <w:p>
      <w:pPr>
        <w:tabs>
          <w:tab w:val="left" w:pos="1134"/>
        </w:tabs>
        <w:suppressAutoHyphens/>
        <w:ind w:firstLine="567"/>
        <w:jc w:val="both"/>
        <w:textAlignment w:val="baseline"/>
        <w:rPr>
          <w:szCs w:val="24"/>
        </w:rPr>
      </w:pPr>
      <w:r>
        <w:rPr>
          <w:szCs w:val="24"/>
        </w:rPr>
        <w:t>12.2</w:t>
      </w:r>
      <w:r>
        <w:rPr>
          <w:szCs w:val="24"/>
        </w:rPr>
        <w:t>.</w:t>
        <w:tab/>
        <w:t>ekspertinis paslaugos atitikties Kultūros paso koncepcijos 20 punkte nustatytiems kriterijams (toliau – kriterijai) vertinimas.</w:t>
      </w:r>
    </w:p>
    <w:p>
      <w:pPr>
        <w:tabs>
          <w:tab w:val="left" w:pos="1134"/>
        </w:tabs>
        <w:suppressAutoHyphens/>
        <w:ind w:firstLine="567"/>
        <w:jc w:val="both"/>
        <w:textAlignment w:val="baseline"/>
        <w:rPr>
          <w:szCs w:val="24"/>
        </w:rPr>
      </w:pPr>
      <w:r>
        <w:rPr>
          <w:szCs w:val="24"/>
        </w:rPr>
        <w:t>13</w:t>
      </w:r>
      <w:r>
        <w:rPr>
          <w:szCs w:val="24"/>
        </w:rPr>
        <w:t>.</w:t>
        <w:tab/>
        <w:t>Kultūros ministerijos darbuotojai, atlikdami administracinės atitikties vertinimą, tikrina, ar pateiktos paraiškos atitinka Aprašo 4–6 ir 9 punktuose nustatytus reikalavimus.</w:t>
      </w:r>
    </w:p>
    <w:p>
      <w:pPr>
        <w:tabs>
          <w:tab w:val="left" w:pos="1134"/>
        </w:tabs>
        <w:suppressAutoHyphens/>
        <w:ind w:firstLine="567"/>
        <w:jc w:val="both"/>
        <w:textAlignment w:val="baseline"/>
        <w:rPr>
          <w:szCs w:val="24"/>
        </w:rPr>
      </w:pPr>
      <w:r>
        <w:rPr>
          <w:szCs w:val="24"/>
        </w:rPr>
        <w:t>14</w:t>
      </w:r>
      <w:r>
        <w:rPr>
          <w:szCs w:val="24"/>
        </w:rPr>
        <w:t>.</w:t>
        <w:tab/>
        <w:t>Administracinės atitikties vertinimas atliekamas ne vėliau kaip per 5 darbo dienas nuo kvietime nurodyto paraiškų teikimo termino pabaigos, tačiau argumentuotu Kultūros ministerijos sprendimu šis terminas gali būti pratęstas iki 5 darbo dienų.</w:t>
      </w:r>
    </w:p>
    <w:p>
      <w:pPr>
        <w:tabs>
          <w:tab w:val="left" w:pos="1134"/>
        </w:tabs>
        <w:suppressAutoHyphens/>
        <w:ind w:firstLine="567"/>
        <w:jc w:val="both"/>
        <w:textAlignment w:val="baseline"/>
        <w:rPr>
          <w:szCs w:val="24"/>
        </w:rPr>
      </w:pPr>
      <w:r>
        <w:rPr>
          <w:szCs w:val="24"/>
        </w:rPr>
        <w:t>15</w:t>
      </w:r>
      <w:r>
        <w:rPr>
          <w:szCs w:val="24"/>
        </w:rPr>
        <w:t>.</w:t>
        <w:tab/>
        <w:t xml:space="preserve">Paraiška neteikiama ekspertiniam paslaugos atitikties kriterijams vertinimui, jeigu atliekant administracinės atitikties vertinimą nustatomi Aprašo 4–6 ir 9  punktų neatitikimai ir šie paraiškos trūkumai nebuvo pašalinti per 3 darbo dienas nuo tos dienos, kai paslaugos teikėjui išsiųstas Kultūros ministerijos elektroninis pranešimas apie administracinės atitikties vertinimo metu nustatytus neatitikimus, kuriame pateikia informaciją apie paraiškos patikslinimo būdą.</w:t>
      </w:r>
    </w:p>
    <w:p>
      <w:pPr>
        <w:tabs>
          <w:tab w:val="left" w:pos="1134"/>
        </w:tabs>
        <w:suppressAutoHyphens/>
        <w:ind w:firstLine="567"/>
        <w:jc w:val="both"/>
        <w:textAlignment w:val="baseline"/>
        <w:rPr>
          <w:szCs w:val="24"/>
        </w:rPr>
      </w:pPr>
      <w:r>
        <w:rPr>
          <w:szCs w:val="24"/>
        </w:rPr>
        <w:t>16</w:t>
      </w:r>
      <w:r>
        <w:rPr>
          <w:szCs w:val="24"/>
        </w:rPr>
        <w:t>.</w:t>
        <w:tab/>
        <w:t>Sprendimą neteikti ekspertiniam paslaugos atitikties kriterijams vertinimui priima kultūros ministras ar kultūros ministro įgaliotas asmuo ir atsakymas paslaugos teikėjui pateikiamas raštu per 20 darbo dienų nuo sprendimo priėmimo.</w:t>
      </w:r>
    </w:p>
    <w:p>
      <w:pPr>
        <w:tabs>
          <w:tab w:val="left" w:pos="1134"/>
        </w:tabs>
        <w:suppressAutoHyphens/>
        <w:ind w:firstLine="567"/>
        <w:jc w:val="both"/>
        <w:textAlignment w:val="baseline"/>
        <w:rPr>
          <w:szCs w:val="24"/>
        </w:rPr>
      </w:pPr>
      <w:r>
        <w:rPr>
          <w:szCs w:val="24"/>
        </w:rPr>
        <w:t>17</w:t>
      </w:r>
      <w:r>
        <w:rPr>
          <w:szCs w:val="24"/>
        </w:rPr>
        <w:t>.</w:t>
        <w:tab/>
        <w:t>Nustačius, kad paraiška atitinka visus administracinės atitikties vertinimo reikalavimus, ji teikiama vertinti ekspertams.</w:t>
      </w:r>
    </w:p>
    <w:p>
      <w:pPr>
        <w:tabs>
          <w:tab w:val="left" w:pos="1134"/>
        </w:tabs>
        <w:suppressAutoHyphens/>
        <w:ind w:firstLine="567"/>
        <w:jc w:val="both"/>
        <w:textAlignment w:val="baseline"/>
        <w:rPr>
          <w:szCs w:val="24"/>
        </w:rPr>
      </w:pPr>
      <w:r>
        <w:rPr>
          <w:szCs w:val="24"/>
        </w:rPr>
        <w:t>18</w:t>
      </w:r>
      <w:r>
        <w:rPr>
          <w:szCs w:val="24"/>
        </w:rPr>
        <w:t>.</w:t>
        <w:tab/>
        <w:t xml:space="preserve">Ekspertinio vertinimo metu, kurį per 20 darbo dienų nuo administracinės atitikties vertinimo sprendimo atlieka Kultūros paso ekspertų komisija (toliau – Komisija), vertinamas paraiškoje pateiktos paslaugos atitikimas kriterijams pagal Aprašo 2 priede pateiktą formą. Vieną paraišką vertina 3 ekspertai, iš kurių vienas – deleguotas Kultūros ministerijos ir vienas – Švietimo ir mokslo ministerijos, o trečiasis ekspertas parenkamas atsitiktiniu būdu. </w:t>
      </w:r>
    </w:p>
    <w:p>
      <w:pPr>
        <w:tabs>
          <w:tab w:val="left" w:pos="1134"/>
        </w:tabs>
        <w:suppressAutoHyphens/>
        <w:ind w:firstLine="567"/>
        <w:jc w:val="both"/>
        <w:textAlignment w:val="baseline"/>
        <w:rPr>
          <w:szCs w:val="24"/>
        </w:rPr>
      </w:pPr>
      <w:r>
        <w:rPr>
          <w:szCs w:val="24"/>
        </w:rPr>
        <w:t>19</w:t>
      </w:r>
      <w:r>
        <w:rPr>
          <w:szCs w:val="24"/>
        </w:rPr>
        <w:t>.</w:t>
        <w:tab/>
        <w:t>Komisijos vertinama paslauga, kuri atitinka visus kriterijus, Komisijos argumentuotu sprendimu yra įtraukiama į Rinkinį ir galioja iki paraiškoje nustatyto termino pabaigos, bet ne ilgiau kaip 3 metus.</w:t>
      </w:r>
    </w:p>
    <w:p>
      <w:pPr>
        <w:tabs>
          <w:tab w:val="left" w:pos="1134"/>
        </w:tabs>
        <w:suppressAutoHyphens/>
        <w:ind w:firstLine="567"/>
        <w:jc w:val="both"/>
        <w:textAlignment w:val="baseline"/>
        <w:rPr>
          <w:szCs w:val="24"/>
        </w:rPr>
      </w:pPr>
      <w:r>
        <w:rPr>
          <w:szCs w:val="24"/>
        </w:rPr>
        <w:t>20</w:t>
      </w:r>
      <w:r>
        <w:rPr>
          <w:szCs w:val="24"/>
        </w:rPr>
        <w:t>.</w:t>
        <w:tab/>
        <w:t xml:space="preserve">Paslaugų, įtraukiamų į Rinkinį, sąrašas, kuriame nurodomas paslaugos pavadinimas, paslaugos teikėjas ir paslaugos kaina vienam mokiniui eurais, atsižvelgiant į paraiškoje pateiktą informaciją, gavus paslaugos teikėjo vadovo ar paslaugos teikėjo – fizinio asmens pasirašytą Aprašo 3 priede nustatytos formos kultūros paso paslaugos teikėjo deklaraciją, tvirtinamas  kultūros ministro įsakymu.</w:t>
      </w:r>
    </w:p>
    <w:p>
      <w:pPr>
        <w:tabs>
          <w:tab w:val="left" w:pos="1134"/>
        </w:tabs>
        <w:suppressAutoHyphens/>
        <w:ind w:firstLine="567"/>
        <w:jc w:val="both"/>
        <w:textAlignment w:val="baseline"/>
        <w:rPr>
          <w:szCs w:val="24"/>
        </w:rPr>
      </w:pPr>
      <w:r>
        <w:rPr>
          <w:szCs w:val="24"/>
        </w:rPr>
        <w:t>21</w:t>
      </w:r>
      <w:r>
        <w:rPr>
          <w:szCs w:val="24"/>
        </w:rPr>
        <w:t>.</w:t>
        <w:tab/>
        <w:t>Kultūros ministro įsakymu patvirtintų paslaugų teikėjai elektroniniu paštu gauna švietimo portalo www.emokykla.lt paskyros prisijungimo duomenis ir paskyroje patikslina kontaktinę informaciją ir užpildo tikslų paslaugų teikimo kalendorių.</w:t>
      </w:r>
    </w:p>
    <w:p>
      <w:pPr>
        <w:tabs>
          <w:tab w:val="left" w:pos="1134"/>
        </w:tabs>
        <w:suppressAutoHyphens/>
        <w:ind w:firstLine="567"/>
        <w:jc w:val="both"/>
        <w:textAlignment w:val="baseline"/>
        <w:rPr>
          <w:szCs w:val="24"/>
        </w:rPr>
      </w:pPr>
      <w:r>
        <w:rPr>
          <w:szCs w:val="24"/>
        </w:rPr>
        <w:t>22</w:t>
      </w:r>
      <w:r>
        <w:rPr>
          <w:szCs w:val="24"/>
        </w:rPr>
        <w:t>.</w:t>
        <w:tab/>
        <w:t>Jei paslauga neatitinka bent vieno iš kriterijų, Paslaugų teikėjui per 20 darbo dienų nuo Komisijos sprendimo priėmimo dienos elektroniniu paštu išsiunčiama Komisijos užpildyta Aprašo 2 priede nustatyta kultūros paso paslaugos atitikties kriterijams forma su joje pateiktu argumentuotu sprendimu ir rekomendacijomis dėl paslaugos tikslinimo.</w:t>
      </w:r>
    </w:p>
    <w:p>
      <w:pPr>
        <w:tabs>
          <w:tab w:val="left" w:pos="1134"/>
        </w:tabs>
        <w:suppressAutoHyphens/>
        <w:ind w:firstLine="567"/>
        <w:jc w:val="both"/>
        <w:textAlignment w:val="baseline"/>
        <w:rPr>
          <w:szCs w:val="24"/>
        </w:rPr>
      </w:pPr>
      <w:r>
        <w:rPr>
          <w:szCs w:val="24"/>
        </w:rPr>
        <w:t>23</w:t>
      </w:r>
      <w:r>
        <w:rPr>
          <w:szCs w:val="24"/>
        </w:rPr>
        <w:t>.</w:t>
        <w:tab/>
        <w:t xml:space="preserve"> Paslaugos teikėjas, kurio teikiama paslauga neatitiko bent vieno kriterijaus, turi teisę pagal Komisijos rekomendacijas patikslintą paraišką teikti kito kvietimo metu.</w:t>
      </w:r>
    </w:p>
    <w:p>
      <w:pPr>
        <w:suppressAutoHyphens/>
        <w:jc w:val="center"/>
        <w:textAlignment w:val="baseline"/>
        <w:rPr>
          <w:b/>
          <w:szCs w:val="24"/>
        </w:rPr>
      </w:pPr>
    </w:p>
    <w:p>
      <w:pPr>
        <w:suppressAutoHyphens/>
        <w:jc w:val="center"/>
        <w:textAlignment w:val="baseline"/>
        <w:rPr>
          <w:b/>
          <w:szCs w:val="24"/>
        </w:rPr>
      </w:pPr>
      <w:r>
        <w:rPr>
          <w:b/>
          <w:szCs w:val="24"/>
        </w:rPr>
        <w:t>V</w:t>
      </w:r>
      <w:r>
        <w:rPr>
          <w:b/>
          <w:szCs w:val="24"/>
        </w:rPr>
        <w:t xml:space="preserve"> SKYRIUS </w:t>
      </w:r>
    </w:p>
    <w:p>
      <w:pPr>
        <w:suppressAutoHyphens/>
        <w:jc w:val="center"/>
        <w:textAlignment w:val="baseline"/>
        <w:rPr>
          <w:b/>
          <w:szCs w:val="24"/>
        </w:rPr>
      </w:pPr>
      <w:r>
        <w:rPr>
          <w:b/>
          <w:szCs w:val="24"/>
        </w:rPr>
        <w:t>KOMISIJOS SUDARYMAS IR DARBO TVARKA</w:t>
      </w:r>
    </w:p>
    <w:p>
      <w:pPr>
        <w:tabs>
          <w:tab w:val="left" w:pos="1134"/>
          <w:tab w:val="left" w:pos="1560"/>
        </w:tabs>
        <w:suppressAutoHyphens/>
        <w:textAlignment w:val="baseline"/>
        <w:rPr>
          <w:szCs w:val="24"/>
        </w:rPr>
      </w:pPr>
    </w:p>
    <w:p>
      <w:pPr>
        <w:tabs>
          <w:tab w:val="left" w:pos="1134"/>
          <w:tab w:val="left" w:pos="1560"/>
        </w:tabs>
        <w:suppressAutoHyphens/>
        <w:ind w:firstLine="567"/>
        <w:jc w:val="both"/>
        <w:textAlignment w:val="baseline"/>
        <w:rPr>
          <w:szCs w:val="24"/>
        </w:rPr>
      </w:pPr>
      <w:r>
        <w:rPr>
          <w:szCs w:val="24"/>
        </w:rPr>
        <w:t>24</w:t>
      </w:r>
      <w:r>
        <w:rPr>
          <w:szCs w:val="24"/>
        </w:rPr>
        <w:t>.</w:t>
        <w:tab/>
        <w:t>Komisija savo veikloje vadovaujasi Lietuvos Respublikos Konstitucija, Lietuvos Respublikos įstatymais, Lietuvos Respublikos kultūros ministro ir (ar) Lietuvos Respublikos švietimo ir mokslo ministro įsakymais, kitais teisės aktais ir Aprašu.</w:t>
      </w:r>
    </w:p>
    <w:p>
      <w:pPr>
        <w:tabs>
          <w:tab w:val="left" w:pos="1134"/>
          <w:tab w:val="left" w:pos="1560"/>
        </w:tabs>
        <w:suppressAutoHyphens/>
        <w:ind w:firstLine="567"/>
        <w:jc w:val="both"/>
        <w:textAlignment w:val="baseline"/>
        <w:rPr>
          <w:szCs w:val="24"/>
        </w:rPr>
      </w:pPr>
      <w:r>
        <w:rPr>
          <w:szCs w:val="24"/>
        </w:rPr>
        <w:t>25</w:t>
      </w:r>
      <w:r>
        <w:rPr>
          <w:szCs w:val="24"/>
        </w:rPr>
        <w:t>.</w:t>
        <w:tab/>
        <w:t>Komisija atlieka šias funkcijas:</w:t>
      </w:r>
    </w:p>
    <w:p>
      <w:pPr>
        <w:tabs>
          <w:tab w:val="left" w:pos="1134"/>
          <w:tab w:val="left" w:pos="1560"/>
        </w:tabs>
        <w:suppressAutoHyphens/>
        <w:ind w:firstLine="567"/>
        <w:jc w:val="both"/>
        <w:textAlignment w:val="baseline"/>
        <w:rPr>
          <w:szCs w:val="24"/>
        </w:rPr>
      </w:pPr>
      <w:r>
        <w:rPr>
          <w:szCs w:val="24"/>
        </w:rPr>
        <w:t>25.1</w:t>
      </w:r>
      <w:r>
        <w:rPr>
          <w:szCs w:val="24"/>
        </w:rPr>
        <w:t>.</w:t>
        <w:tab/>
        <w:t xml:space="preserve">nagrinėja  pateiktas elektronines paraiškas ir prie jų pateiktus dokumentus;</w:t>
      </w:r>
    </w:p>
    <w:p>
      <w:pPr>
        <w:tabs>
          <w:tab w:val="left" w:pos="1134"/>
          <w:tab w:val="left" w:pos="1560"/>
        </w:tabs>
        <w:suppressAutoHyphens/>
        <w:ind w:firstLine="567"/>
        <w:jc w:val="both"/>
        <w:textAlignment w:val="baseline"/>
        <w:rPr>
          <w:szCs w:val="24"/>
        </w:rPr>
      </w:pPr>
      <w:r>
        <w:rPr>
          <w:szCs w:val="24"/>
        </w:rPr>
        <w:t>25.2</w:t>
      </w:r>
      <w:r>
        <w:rPr>
          <w:szCs w:val="24"/>
        </w:rPr>
        <w:t>.</w:t>
        <w:tab/>
        <w:t>priima sprendimus dėl paraiškoje teikiamos paslaugos atitikimo kriterijams ir teikia kultūros ministrui tvirtinti;</w:t>
      </w:r>
    </w:p>
    <w:p>
      <w:pPr>
        <w:tabs>
          <w:tab w:val="left" w:pos="1134"/>
          <w:tab w:val="left" w:pos="1560"/>
        </w:tabs>
        <w:suppressAutoHyphens/>
        <w:ind w:firstLine="567"/>
        <w:jc w:val="both"/>
        <w:textAlignment w:val="baseline"/>
        <w:rPr>
          <w:szCs w:val="24"/>
        </w:rPr>
      </w:pPr>
      <w:r>
        <w:rPr>
          <w:szCs w:val="24"/>
        </w:rPr>
        <w:t>25.3</w:t>
      </w:r>
      <w:r>
        <w:rPr>
          <w:szCs w:val="24"/>
        </w:rPr>
        <w:t>.</w:t>
        <w:tab/>
        <w:t>teikia argumentuotus sprendimus dėl paslaugų atitikties kriterijams ir rekomendacijas paslaugų teikėjams, kurių Komisijos sprendimu paslauga neatitinka bent vieno kriterijaus;</w:t>
      </w:r>
    </w:p>
    <w:p>
      <w:pPr>
        <w:tabs>
          <w:tab w:val="left" w:pos="1134"/>
          <w:tab w:val="left" w:pos="1560"/>
        </w:tabs>
        <w:suppressAutoHyphens/>
        <w:ind w:firstLine="567"/>
        <w:jc w:val="both"/>
        <w:textAlignment w:val="baseline"/>
        <w:rPr>
          <w:szCs w:val="24"/>
        </w:rPr>
      </w:pPr>
      <w:r>
        <w:rPr>
          <w:szCs w:val="24"/>
        </w:rPr>
        <w:t>25.4</w:t>
      </w:r>
      <w:r>
        <w:rPr>
          <w:szCs w:val="24"/>
        </w:rPr>
        <w:t>.</w:t>
        <w:tab/>
        <w:t>svarsto kitus, susijusius su kultūros pasu, klausimus, dėl kurių į Komisiją kreipiasi kultūros ministras ir (ar) švietimo ir mokslo ministras.</w:t>
      </w:r>
    </w:p>
    <w:p>
      <w:pPr>
        <w:tabs>
          <w:tab w:val="left" w:pos="1134"/>
          <w:tab w:val="left" w:pos="1276"/>
        </w:tabs>
        <w:suppressAutoHyphens/>
        <w:ind w:firstLine="567"/>
        <w:jc w:val="both"/>
        <w:textAlignment w:val="baseline"/>
        <w:rPr>
          <w:szCs w:val="24"/>
        </w:rPr>
      </w:pPr>
      <w:r>
        <w:rPr>
          <w:szCs w:val="24"/>
        </w:rPr>
        <w:t>26</w:t>
      </w:r>
      <w:r>
        <w:rPr>
          <w:szCs w:val="24"/>
        </w:rPr>
        <w:t>.</w:t>
        <w:tab/>
        <w:t>Komisija turi teisę:</w:t>
      </w:r>
    </w:p>
    <w:p>
      <w:pPr>
        <w:tabs>
          <w:tab w:val="left" w:pos="1134"/>
          <w:tab w:val="left" w:pos="1276"/>
        </w:tabs>
        <w:suppressAutoHyphens/>
        <w:ind w:firstLine="567"/>
        <w:jc w:val="both"/>
        <w:textAlignment w:val="baseline"/>
        <w:rPr>
          <w:szCs w:val="24"/>
        </w:rPr>
      </w:pPr>
      <w:r>
        <w:rPr>
          <w:szCs w:val="24"/>
        </w:rPr>
        <w:t>26.1</w:t>
      </w:r>
      <w:r>
        <w:rPr>
          <w:szCs w:val="24"/>
        </w:rPr>
        <w:t>.</w:t>
        <w:tab/>
        <w:t>teikti pasiūlymus ir rekomendacijas savo kompetencijos klausimais;</w:t>
      </w:r>
    </w:p>
    <w:p>
      <w:pPr>
        <w:tabs>
          <w:tab w:val="left" w:pos="1134"/>
          <w:tab w:val="left" w:pos="1276"/>
        </w:tabs>
        <w:suppressAutoHyphens/>
        <w:ind w:firstLine="567"/>
        <w:jc w:val="both"/>
        <w:textAlignment w:val="baseline"/>
        <w:rPr>
          <w:szCs w:val="24"/>
        </w:rPr>
      </w:pPr>
      <w:r>
        <w:rPr>
          <w:szCs w:val="24"/>
        </w:rPr>
        <w:t>26.2</w:t>
      </w:r>
      <w:r>
        <w:rPr>
          <w:szCs w:val="24"/>
        </w:rPr>
        <w:t>.</w:t>
        <w:tab/>
        <w:t>gauti iš paslaugos teikėjo papildomos informacijos, kuri būtina paraiškai įvertinti ir argumentuotam sprendimui priimti;</w:t>
      </w:r>
    </w:p>
    <w:p>
      <w:pPr>
        <w:tabs>
          <w:tab w:val="left" w:pos="1134"/>
          <w:tab w:val="left" w:pos="1276"/>
        </w:tabs>
        <w:suppressAutoHyphens/>
        <w:ind w:firstLine="567"/>
        <w:jc w:val="both"/>
        <w:textAlignment w:val="baseline"/>
        <w:rPr>
          <w:szCs w:val="24"/>
        </w:rPr>
      </w:pPr>
      <w:r>
        <w:rPr>
          <w:szCs w:val="24"/>
        </w:rPr>
        <w:t>26.3</w:t>
      </w:r>
      <w:r>
        <w:rPr>
          <w:szCs w:val="24"/>
        </w:rPr>
        <w:t>.</w:t>
        <w:tab/>
        <w:t>kviesti į posėdžius Kultūros ministerijos ir Švietimo ir mokslo ministerijos, valstybės ar savivaldybių institucijų atstovus ir kitus nepriklausomus ekspertus, galinčius pateikti išvadas ir pasiūlymus.</w:t>
      </w:r>
    </w:p>
    <w:p>
      <w:pPr>
        <w:tabs>
          <w:tab w:val="left" w:pos="1134"/>
          <w:tab w:val="left" w:pos="1276"/>
        </w:tabs>
        <w:suppressAutoHyphens/>
        <w:ind w:firstLine="567"/>
        <w:jc w:val="both"/>
        <w:textAlignment w:val="baseline"/>
        <w:rPr>
          <w:szCs w:val="24"/>
        </w:rPr>
      </w:pPr>
      <w:r>
        <w:rPr>
          <w:szCs w:val="24"/>
        </w:rPr>
        <w:t>27</w:t>
      </w:r>
      <w:r>
        <w:rPr>
          <w:szCs w:val="24"/>
        </w:rPr>
        <w:t>.</w:t>
        <w:tab/>
        <w:t>Komisijos nariai privalo deklaruoti viešuosius ir privačius interesus, vengti interesų konflikto situacijų.</w:t>
      </w:r>
    </w:p>
    <w:p>
      <w:pPr>
        <w:tabs>
          <w:tab w:val="left" w:pos="1134"/>
          <w:tab w:val="left" w:pos="1276"/>
        </w:tabs>
        <w:suppressAutoHyphens/>
        <w:ind w:firstLine="567"/>
        <w:jc w:val="both"/>
        <w:textAlignment w:val="baseline"/>
        <w:rPr>
          <w:szCs w:val="24"/>
        </w:rPr>
      </w:pPr>
      <w:r>
        <w:rPr>
          <w:szCs w:val="24"/>
        </w:rPr>
        <w:t>28</w:t>
      </w:r>
      <w:r>
        <w:rPr>
          <w:szCs w:val="24"/>
        </w:rPr>
        <w:t>.</w:t>
        <w:tab/>
        <w:t>Komisiją sudaro 10 narių, po 5 narius į Komisiją deleguoja Kultūros ministerija ir Švietimo ir mokslo ministerija.</w:t>
      </w:r>
    </w:p>
    <w:p>
      <w:pPr>
        <w:tabs>
          <w:tab w:val="left" w:pos="1134"/>
          <w:tab w:val="left" w:pos="1276"/>
        </w:tabs>
        <w:suppressAutoHyphens/>
        <w:ind w:firstLine="567"/>
        <w:jc w:val="both"/>
        <w:textAlignment w:val="baseline"/>
        <w:rPr>
          <w:szCs w:val="24"/>
        </w:rPr>
      </w:pPr>
      <w:r>
        <w:rPr>
          <w:szCs w:val="24"/>
        </w:rPr>
        <w:t>29</w:t>
      </w:r>
      <w:r>
        <w:rPr>
          <w:szCs w:val="24"/>
        </w:rPr>
        <w:t>.</w:t>
        <w:tab/>
        <w:t>Į Komisijos narius siūlomi asmenys privalo būti nepriekaištingos reputacijos. Nepriekaištinga reputacija šiuo atveju suprantama taip, kaip ji apibrėžta Lietuvos Respublikos valstybės tarnybos įstatyme.</w:t>
      </w:r>
    </w:p>
    <w:p>
      <w:pPr>
        <w:tabs>
          <w:tab w:val="left" w:pos="1134"/>
          <w:tab w:val="left" w:pos="1276"/>
        </w:tabs>
        <w:suppressAutoHyphens/>
        <w:ind w:firstLine="567"/>
        <w:jc w:val="both"/>
        <w:textAlignment w:val="baseline"/>
        <w:rPr>
          <w:szCs w:val="24"/>
        </w:rPr>
      </w:pPr>
      <w:r>
        <w:rPr>
          <w:szCs w:val="24"/>
        </w:rPr>
        <w:t>30</w:t>
      </w:r>
      <w:r>
        <w:rPr>
          <w:szCs w:val="24"/>
        </w:rPr>
        <w:t>.</w:t>
        <w:tab/>
        <w:t>Komisijos personalinę sudėtį 2018 metų laikotarpiui tvirtina kultūros ministras.</w:t>
      </w:r>
    </w:p>
    <w:p>
      <w:pPr>
        <w:tabs>
          <w:tab w:val="left" w:pos="1134"/>
          <w:tab w:val="left" w:pos="1276"/>
        </w:tabs>
        <w:suppressAutoHyphens/>
        <w:ind w:firstLine="567"/>
        <w:jc w:val="both"/>
        <w:textAlignment w:val="baseline"/>
        <w:rPr>
          <w:szCs w:val="24"/>
        </w:rPr>
      </w:pPr>
      <w:r>
        <w:rPr>
          <w:szCs w:val="24"/>
        </w:rPr>
        <w:t>31</w:t>
      </w:r>
      <w:r>
        <w:rPr>
          <w:szCs w:val="24"/>
        </w:rPr>
        <w:t>.</w:t>
        <w:tab/>
        <w:t>Komisijos narys nepasibaigus kadencijai turi teisę atsistatydinti arba jį gali atšaukti delegavusi ministerija. Tokiu atveju skiriamas naujas Komisijos narys.</w:t>
      </w:r>
    </w:p>
    <w:p>
      <w:pPr>
        <w:tabs>
          <w:tab w:val="left" w:pos="1134"/>
          <w:tab w:val="left" w:pos="1276"/>
        </w:tabs>
        <w:suppressAutoHyphens/>
        <w:ind w:firstLine="567"/>
        <w:jc w:val="both"/>
        <w:textAlignment w:val="baseline"/>
        <w:rPr>
          <w:szCs w:val="24"/>
        </w:rPr>
      </w:pPr>
      <w:r>
        <w:rPr>
          <w:szCs w:val="24"/>
        </w:rPr>
        <w:t>32</w:t>
      </w:r>
      <w:r>
        <w:rPr>
          <w:szCs w:val="24"/>
        </w:rPr>
        <w:t>.</w:t>
        <w:tab/>
        <w:t>Komisija pirmo naujos kadencijos sudėties posėdžio metu iš savo narių paprastąja balsų dauguma renka Komisijos kadencijos laikotarpiui Komisijos pirmininką ir jo pavaduotoją.</w:t>
      </w:r>
    </w:p>
    <w:p>
      <w:pPr>
        <w:tabs>
          <w:tab w:val="left" w:pos="1134"/>
          <w:tab w:val="left" w:pos="1276"/>
        </w:tabs>
        <w:suppressAutoHyphens/>
        <w:ind w:firstLine="567"/>
        <w:jc w:val="both"/>
        <w:textAlignment w:val="baseline"/>
        <w:rPr>
          <w:szCs w:val="24"/>
        </w:rPr>
      </w:pPr>
      <w:r>
        <w:rPr>
          <w:szCs w:val="24"/>
        </w:rPr>
        <w:t>33</w:t>
      </w:r>
      <w:r>
        <w:rPr>
          <w:szCs w:val="24"/>
        </w:rPr>
        <w:t>.</w:t>
        <w:tab/>
        <w:t>Komisijos pirmininkas:</w:t>
      </w:r>
    </w:p>
    <w:p>
      <w:pPr>
        <w:tabs>
          <w:tab w:val="left" w:pos="1134"/>
          <w:tab w:val="left" w:pos="1276"/>
        </w:tabs>
        <w:suppressAutoHyphens/>
        <w:ind w:firstLine="567"/>
        <w:jc w:val="both"/>
        <w:textAlignment w:val="baseline"/>
        <w:rPr>
          <w:szCs w:val="24"/>
        </w:rPr>
      </w:pPr>
      <w:r>
        <w:rPr>
          <w:szCs w:val="24"/>
        </w:rPr>
        <w:t>33.1</w:t>
      </w:r>
      <w:r>
        <w:rPr>
          <w:szCs w:val="24"/>
        </w:rPr>
        <w:t>.</w:t>
        <w:tab/>
        <w:t>organizuoja Komisijos darbą ir atsako už jos veiklą;</w:t>
      </w:r>
    </w:p>
    <w:p>
      <w:pPr>
        <w:tabs>
          <w:tab w:val="left" w:pos="1134"/>
          <w:tab w:val="left" w:pos="1276"/>
        </w:tabs>
        <w:suppressAutoHyphens/>
        <w:ind w:firstLine="567"/>
        <w:jc w:val="both"/>
        <w:textAlignment w:val="baseline"/>
        <w:rPr>
          <w:szCs w:val="24"/>
        </w:rPr>
      </w:pPr>
      <w:r>
        <w:rPr>
          <w:szCs w:val="24"/>
        </w:rPr>
        <w:t>33.2</w:t>
      </w:r>
      <w:r>
        <w:rPr>
          <w:szCs w:val="24"/>
        </w:rPr>
        <w:t>.</w:t>
        <w:tab/>
        <w:t>tvirtina Komisijos užpildytą Kultūros paso paslaugos atitikties kriterijams formą su Komisijos argumentuotu sprendimu dėl pateiktos paslaugos atitikties kriterijams;</w:t>
      </w:r>
    </w:p>
    <w:p>
      <w:pPr>
        <w:tabs>
          <w:tab w:val="left" w:pos="1134"/>
          <w:tab w:val="left" w:pos="1276"/>
        </w:tabs>
        <w:suppressAutoHyphens/>
        <w:ind w:firstLine="567"/>
        <w:jc w:val="both"/>
        <w:textAlignment w:val="baseline"/>
        <w:rPr>
          <w:szCs w:val="24"/>
        </w:rPr>
      </w:pPr>
      <w:r>
        <w:rPr>
          <w:szCs w:val="24"/>
        </w:rPr>
        <w:t>33.3</w:t>
      </w:r>
      <w:r>
        <w:rPr>
          <w:szCs w:val="24"/>
        </w:rPr>
        <w:t>.</w:t>
        <w:tab/>
        <w:t>veikia Komisijos vardu, atstovauja jai visose Lietuvos Respublikos valstybinėse valdžios ir valdymo institucijose, kitose įstaigose ir organizacijose;</w:t>
      </w:r>
    </w:p>
    <w:p>
      <w:pPr>
        <w:tabs>
          <w:tab w:val="left" w:pos="1134"/>
          <w:tab w:val="left" w:pos="1276"/>
        </w:tabs>
        <w:suppressAutoHyphens/>
        <w:ind w:firstLine="567"/>
        <w:jc w:val="both"/>
        <w:textAlignment w:val="baseline"/>
        <w:rPr>
          <w:szCs w:val="24"/>
        </w:rPr>
      </w:pPr>
      <w:r>
        <w:rPr>
          <w:szCs w:val="24"/>
        </w:rPr>
        <w:t>33.4</w:t>
      </w:r>
      <w:r>
        <w:rPr>
          <w:szCs w:val="24"/>
        </w:rPr>
        <w:t>.</w:t>
        <w:tab/>
        <w:t>šaukia Komisijos posėdžius, tvirtina posėdžių darbotvarkę, pirmininkauja posėdžiams.</w:t>
      </w:r>
    </w:p>
    <w:p>
      <w:pPr>
        <w:tabs>
          <w:tab w:val="left" w:pos="1134"/>
          <w:tab w:val="left" w:pos="1276"/>
        </w:tabs>
        <w:suppressAutoHyphens/>
        <w:ind w:firstLine="567"/>
        <w:jc w:val="both"/>
        <w:textAlignment w:val="baseline"/>
        <w:rPr>
          <w:szCs w:val="24"/>
        </w:rPr>
      </w:pPr>
      <w:r>
        <w:rPr>
          <w:szCs w:val="24"/>
        </w:rPr>
        <w:t>34</w:t>
      </w:r>
      <w:r>
        <w:rPr>
          <w:szCs w:val="24"/>
        </w:rPr>
        <w:t>.</w:t>
        <w:tab/>
        <w:t>Komisijos pirmininko nesant, Aprašo 33 punkte nustatytas funkcijas atlieka Komisijos pirmininko pavaduotojas.</w:t>
      </w:r>
    </w:p>
    <w:p>
      <w:pPr>
        <w:tabs>
          <w:tab w:val="left" w:pos="1134"/>
          <w:tab w:val="left" w:pos="1276"/>
        </w:tabs>
        <w:suppressAutoHyphens/>
        <w:ind w:firstLine="567"/>
        <w:jc w:val="both"/>
        <w:textAlignment w:val="baseline"/>
        <w:rPr>
          <w:szCs w:val="24"/>
        </w:rPr>
      </w:pPr>
      <w:r>
        <w:rPr>
          <w:szCs w:val="24"/>
        </w:rPr>
        <w:t>35</w:t>
      </w:r>
      <w:r>
        <w:rPr>
          <w:szCs w:val="24"/>
        </w:rPr>
        <w:t>.</w:t>
        <w:tab/>
        <w:t>Pagrindinė Komisijos veiklos forma – posėdžiai.</w:t>
      </w:r>
    </w:p>
    <w:p>
      <w:pPr>
        <w:tabs>
          <w:tab w:val="left" w:pos="1134"/>
          <w:tab w:val="left" w:pos="1276"/>
        </w:tabs>
        <w:suppressAutoHyphens/>
        <w:ind w:firstLine="567"/>
        <w:jc w:val="both"/>
        <w:textAlignment w:val="baseline"/>
        <w:rPr>
          <w:szCs w:val="24"/>
        </w:rPr>
      </w:pPr>
      <w:r>
        <w:rPr>
          <w:szCs w:val="24"/>
        </w:rPr>
        <w:t>36</w:t>
      </w:r>
      <w:r>
        <w:rPr>
          <w:szCs w:val="24"/>
        </w:rPr>
        <w:t>.</w:t>
        <w:tab/>
        <w:t>Komisijos nariai prieš kiekvieną posėdį įvertina, ar posėdžių darbotvarkėje numatyti klausimai ir svarstymui pateiktos paraiškos jiems nesukelia viešųjų ir privačių interesų konflikto, informuoja apie galimą viešųjų ir privačių interesų konfliktą Komisijos sekretorių bei nusišalina nuo minėtų klausimų svarstymo. Nusišalinimo faktas fiksuojamas posėdžio protokole.</w:t>
      </w:r>
    </w:p>
    <w:p>
      <w:pPr>
        <w:tabs>
          <w:tab w:val="left" w:pos="1134"/>
          <w:tab w:val="left" w:pos="1276"/>
        </w:tabs>
        <w:suppressAutoHyphens/>
        <w:ind w:firstLine="567"/>
        <w:jc w:val="both"/>
        <w:textAlignment w:val="baseline"/>
        <w:rPr>
          <w:szCs w:val="24"/>
        </w:rPr>
      </w:pPr>
      <w:r>
        <w:rPr>
          <w:szCs w:val="24"/>
        </w:rPr>
        <w:t>37</w:t>
      </w:r>
      <w:r>
        <w:rPr>
          <w:szCs w:val="24"/>
        </w:rPr>
        <w:t>.</w:t>
        <w:tab/>
        <w:t>Komisijos posėdis laikomas teisėtu, jeigu jame dalyvauja ne mažiau kaip 2/3 Komisijos narių. Negalintis dalyvauti posėdyje Komisijos narys iki posėdžio pradžios Komisijos sekretoriui gali pateikti nuomonę raštu ar elektroniniu paštu posėdžio darbotvarkėje numatytais klausimais.</w:t>
      </w:r>
    </w:p>
    <w:p>
      <w:pPr>
        <w:tabs>
          <w:tab w:val="left" w:pos="1134"/>
          <w:tab w:val="left" w:pos="1276"/>
        </w:tabs>
        <w:suppressAutoHyphens/>
        <w:ind w:firstLine="567"/>
        <w:jc w:val="both"/>
        <w:textAlignment w:val="baseline"/>
        <w:rPr>
          <w:szCs w:val="24"/>
        </w:rPr>
      </w:pPr>
      <w:r>
        <w:rPr>
          <w:szCs w:val="24"/>
        </w:rPr>
        <w:t>38</w:t>
      </w:r>
      <w:r>
        <w:rPr>
          <w:szCs w:val="24"/>
        </w:rPr>
        <w:t>.</w:t>
        <w:tab/>
        <w:t xml:space="preserve">Prireikus svarstyti klausimus skubos tvarka ir (ar) nesant galimybės surengti posėdžio, Komisijos pirmininko sprendimu Komisijos narių susirinkimo sprendimai gali būti priimami vadovaujantis visų Komisijos narių susirinkimo narių rašytinės apklausos arba apklausos elektroniniu paštu rezultatais. Neeilinis Komisijos posėdis gali būti sušauktas Komisijos pirmininko iniciatyva, ne mažiau kaip pusės Komisijos narių reikalavimu arba kultūros ministro ir (ar) švietimo ir mokslo ministro iniciatyva. </w:t>
      </w:r>
    </w:p>
    <w:p>
      <w:pPr>
        <w:tabs>
          <w:tab w:val="left" w:pos="1134"/>
          <w:tab w:val="left" w:pos="1276"/>
        </w:tabs>
        <w:suppressAutoHyphens/>
        <w:ind w:firstLine="567"/>
        <w:jc w:val="both"/>
        <w:textAlignment w:val="baseline"/>
        <w:rPr>
          <w:szCs w:val="24"/>
        </w:rPr>
      </w:pPr>
      <w:r>
        <w:rPr>
          <w:szCs w:val="24"/>
        </w:rPr>
        <w:t>39</w:t>
      </w:r>
      <w:r>
        <w:rPr>
          <w:szCs w:val="24"/>
        </w:rPr>
        <w:t>.</w:t>
        <w:tab/>
        <w:t xml:space="preserve">Komisijos sprendimai priimami, jeigu už juos balsuoja daugiau kaip pusė posėdyje dalyvavusių Komisijos narių, įskaitant balsą Komisijos nario, kurio nuomonė pateikta raštu / elektroniniu paštu. Balsams pasiskirsčius po lygiai, sprendimo priėmimą lemia Komisijos pirmininko, jeigu jo nėra – Komisijos pirmininko pavaduotojo balsas. </w:t>
      </w:r>
    </w:p>
    <w:p>
      <w:pPr>
        <w:tabs>
          <w:tab w:val="left" w:pos="1134"/>
          <w:tab w:val="left" w:pos="1276"/>
        </w:tabs>
        <w:suppressAutoHyphens/>
        <w:ind w:firstLine="567"/>
        <w:jc w:val="both"/>
        <w:textAlignment w:val="baseline"/>
        <w:rPr>
          <w:szCs w:val="24"/>
        </w:rPr>
      </w:pPr>
      <w:r>
        <w:rPr>
          <w:szCs w:val="24"/>
        </w:rPr>
        <w:t>40</w:t>
      </w:r>
      <w:r>
        <w:rPr>
          <w:szCs w:val="24"/>
        </w:rPr>
        <w:t>.</w:t>
        <w:tab/>
        <w:t>Komisijos posėdžių sprendimai įforminami posėdžių protokolais, kuriuos pasirašo Komisijos pirmininkas (jeigu jo nėra – Komisijos pirmininko pavaduotojo) ir sekretorius. Prie protokolo pridedama Komisijos nario, negalėjusio dalyvauti posėdyje, pateikta rašytinė nuomonė.</w:t>
      </w:r>
    </w:p>
    <w:p>
      <w:pPr>
        <w:tabs>
          <w:tab w:val="left" w:pos="1134"/>
          <w:tab w:val="left" w:pos="1276"/>
        </w:tabs>
        <w:suppressAutoHyphens/>
        <w:ind w:firstLine="567"/>
        <w:jc w:val="both"/>
        <w:textAlignment w:val="baseline"/>
        <w:rPr>
          <w:szCs w:val="24"/>
        </w:rPr>
      </w:pPr>
      <w:r>
        <w:rPr>
          <w:szCs w:val="24"/>
        </w:rPr>
        <w:t>41</w:t>
      </w:r>
      <w:r>
        <w:rPr>
          <w:szCs w:val="24"/>
        </w:rPr>
        <w:t>.</w:t>
        <w:tab/>
        <w:t>Komisijos narių, kurie nėra valstybės tarnautojai, ekspertinės paslaugos apmokamos Lietuvos Respublikos kultūros ministerijos ekspertų komisijų, komitetų, tarybų narių, kitų ekspertų teikiamų nematerialaus pobūdžio (intelektinių) paslaugų apmokėjimo taisyklių, patvirtintų Lietuvos Respublikos kultūros ministro 2004 m. birželio 30 d. įsakymu Nr. ĮV-167 „Dėl Lietuvos Respublikos kultūros ministerijos ekspertų komisijų, komitetų, tarybų narių, kitų ekspertų teikiamų nematerialaus pobūdžio (intelektinių) paslaugų apmokėjimo taisyklių patvirtinimo“, nustatyta tvarka.</w:t>
      </w:r>
    </w:p>
    <w:p>
      <w:pPr>
        <w:tabs>
          <w:tab w:val="left" w:pos="1134"/>
          <w:tab w:val="left" w:pos="1276"/>
        </w:tabs>
        <w:suppressAutoHyphens/>
        <w:ind w:firstLine="567"/>
        <w:jc w:val="both"/>
        <w:textAlignment w:val="baseline"/>
        <w:rPr>
          <w:szCs w:val="24"/>
        </w:rPr>
      </w:pPr>
      <w:r>
        <w:rPr>
          <w:szCs w:val="24"/>
        </w:rPr>
        <w:t>42</w:t>
      </w:r>
      <w:r>
        <w:rPr>
          <w:szCs w:val="24"/>
        </w:rPr>
        <w:t>.</w:t>
        <w:tab/>
        <w:t xml:space="preserve">Komisijos darbą techniškai aptarnauja Kultūros ministerija. Komisijos posėdžiams rengti, dokumentacijai tvarkyti ir posėdžiams protokoluoti ministerija skiria sekretorių, kuris nėra Komisijos narys. </w:t>
      </w:r>
    </w:p>
    <w:p>
      <w:pPr>
        <w:tabs>
          <w:tab w:val="left" w:pos="1134"/>
          <w:tab w:val="left" w:pos="1276"/>
        </w:tabs>
        <w:suppressAutoHyphens/>
        <w:ind w:firstLine="567"/>
        <w:jc w:val="both"/>
        <w:textAlignment w:val="baseline"/>
        <w:rPr>
          <w:szCs w:val="24"/>
        </w:rPr>
      </w:pPr>
      <w:r>
        <w:rPr>
          <w:szCs w:val="24"/>
        </w:rPr>
        <w:t>43</w:t>
      </w:r>
      <w:r>
        <w:rPr>
          <w:szCs w:val="24"/>
        </w:rPr>
        <w:t>.</w:t>
        <w:tab/>
        <w:t>Esant poreikiui Komisija gali organizuoti išvažiuojamuosius posėdžius.</w:t>
      </w:r>
    </w:p>
    <w:p>
      <w:pPr>
        <w:tabs>
          <w:tab w:val="left" w:pos="1134"/>
          <w:tab w:val="left" w:pos="1276"/>
        </w:tabs>
        <w:suppressAutoHyphens/>
        <w:ind w:firstLine="567"/>
        <w:jc w:val="both"/>
        <w:textAlignment w:val="baseline"/>
        <w:rPr>
          <w:szCs w:val="24"/>
        </w:rPr>
      </w:pPr>
      <w:r>
        <w:rPr>
          <w:szCs w:val="24"/>
        </w:rPr>
        <w:t>44</w:t>
      </w:r>
      <w:r>
        <w:rPr>
          <w:szCs w:val="24"/>
        </w:rPr>
        <w:t>.</w:t>
        <w:tab/>
        <w:t>Komisijos sudėtis ir metinė ataskaita skelbiamos Kultūros ministerijos interneto tinklalapyje www.lrkm.lt.</w:t>
      </w:r>
    </w:p>
    <w:p>
      <w:pPr>
        <w:tabs>
          <w:tab w:val="left" w:pos="1134"/>
        </w:tabs>
        <w:suppressAutoHyphens/>
        <w:ind w:left="567"/>
        <w:jc w:val="both"/>
        <w:textAlignment w:val="baseline"/>
      </w:pPr>
    </w:p>
    <w:p>
      <w:pPr>
        <w:suppressAutoHyphens/>
        <w:jc w:val="center"/>
        <w:textAlignment w:val="baseline"/>
        <w:rPr>
          <w:b/>
          <w:bCs/>
        </w:rPr>
      </w:pPr>
      <w:r>
        <w:rPr>
          <w:b/>
          <w:bCs/>
        </w:rPr>
        <w:t>VI</w:t>
      </w:r>
      <w:r>
        <w:rPr>
          <w:b/>
          <w:bCs/>
        </w:rPr>
        <w:t xml:space="preserve"> SKYRIUS </w:t>
      </w:r>
    </w:p>
    <w:p>
      <w:pPr>
        <w:suppressAutoHyphens/>
        <w:jc w:val="center"/>
        <w:textAlignment w:val="baseline"/>
        <w:rPr>
          <w:b/>
          <w:bCs/>
        </w:rPr>
      </w:pPr>
      <w:r>
        <w:rPr>
          <w:b/>
          <w:bCs/>
        </w:rPr>
        <w:t>BAIGIAMOSIOS NUOSTATOS</w:t>
      </w:r>
    </w:p>
    <w:p>
      <w:pPr>
        <w:tabs>
          <w:tab w:val="left" w:pos="1134"/>
        </w:tabs>
        <w:suppressAutoHyphens/>
        <w:ind w:left="567"/>
        <w:jc w:val="center"/>
        <w:textAlignment w:val="baseline"/>
      </w:pPr>
    </w:p>
    <w:p>
      <w:pPr>
        <w:tabs>
          <w:tab w:val="left" w:pos="0"/>
          <w:tab w:val="left" w:pos="1134"/>
        </w:tabs>
        <w:suppressAutoHyphens/>
        <w:ind w:firstLine="567"/>
        <w:jc w:val="both"/>
        <w:textAlignment w:val="baseline"/>
      </w:pPr>
      <w:r>
        <w:t>45</w:t>
      </w:r>
      <w:r>
        <w:t>.</w:t>
        <w:tab/>
        <w:t xml:space="preserve">Kultūros paso paslaugų atrankos dokumentai (paraiškos, įsakymai, protokolai, ir kita) saugomi Kultūros ministerijoje Lietuvos Respublikos </w:t>
      </w:r>
      <w:r>
        <w:rPr>
          <w:szCs w:val="24"/>
        </w:rPr>
        <w:t>dokumentų ir archyvų įstatymo nustatyta tvarka.</w:t>
      </w:r>
    </w:p>
    <w:p>
      <w:pPr>
        <w:tabs>
          <w:tab w:val="left" w:pos="0"/>
          <w:tab w:val="left" w:pos="1134"/>
        </w:tabs>
        <w:suppressAutoHyphens/>
        <w:ind w:firstLine="567"/>
        <w:jc w:val="both"/>
        <w:textAlignment w:val="baseline"/>
      </w:pPr>
      <w:r>
        <w:t>46</w:t>
      </w:r>
      <w:r>
        <w:t>.</w:t>
        <w:tab/>
      </w:r>
      <w:r>
        <w:rPr>
          <w:szCs w:val="24"/>
        </w:rPr>
        <w:t>Kultūros ministro sprendimai gali būti skundžiami Lietuvos Respublikos administracinių bylų teisenos įstatymo nustatyta tvarka ir terminais.</w:t>
      </w:r>
    </w:p>
    <w:p>
      <w:pPr>
        <w:widowControl w:val="0"/>
        <w:tabs>
          <w:tab w:val="left" w:pos="5387"/>
        </w:tabs>
        <w:suppressAutoHyphens/>
        <w:jc w:val="center"/>
        <w:textAlignment w:val="baseline"/>
        <w:rPr>
          <w:szCs w:val="24"/>
        </w:rPr>
      </w:pPr>
      <w:r>
        <w:rPr>
          <w:szCs w:val="24"/>
        </w:rPr>
        <w:t>____________________</w:t>
      </w:r>
    </w:p>
    <w:p>
      <w:pPr>
        <w:widowControl w:val="0"/>
        <w:tabs>
          <w:tab w:val="left" w:pos="5387"/>
        </w:tabs>
        <w:suppressAutoHyphens/>
        <w:ind w:firstLine="5670"/>
        <w:textAlignment w:val="baseline"/>
        <w:sectPr>
          <w:pgSz w:w="11906" w:h="16838"/>
          <w:pgMar w:top="1109" w:right="567" w:bottom="990" w:left="1701" w:header="567" w:footer="567" w:gutter="0"/>
          <w:pgNumType w:start="1"/>
          <w:cols w:space="1296"/>
          <w:titlePg/>
          <w:docGrid w:linePitch="326"/>
        </w:sectPr>
      </w:pPr>
    </w:p>
    <w:p>
      <w:pPr>
        <w:widowControl w:val="0"/>
        <w:tabs>
          <w:tab w:val="left" w:pos="5387"/>
        </w:tabs>
        <w:suppressAutoHyphens/>
        <w:ind w:firstLine="5670"/>
        <w:textAlignment w:val="baseline"/>
        <w:rPr>
          <w:szCs w:val="24"/>
        </w:rPr>
      </w:pPr>
      <w:r>
        <w:rPr>
          <w:szCs w:val="24"/>
        </w:rPr>
        <w:t xml:space="preserve">Kultūros paso paslaugų atrankos </w:t>
      </w:r>
    </w:p>
    <w:p>
      <w:pPr>
        <w:widowControl w:val="0"/>
        <w:tabs>
          <w:tab w:val="left" w:pos="5387"/>
        </w:tabs>
        <w:suppressAutoHyphens/>
        <w:ind w:firstLine="5670"/>
        <w:textAlignment w:val="baseline"/>
        <w:rPr>
          <w:szCs w:val="24"/>
        </w:rPr>
      </w:pPr>
      <w:r>
        <w:rPr>
          <w:szCs w:val="24"/>
        </w:rPr>
        <w:t>2018 metų tvarkos aprašo</w:t>
      </w:r>
    </w:p>
    <w:p>
      <w:pPr>
        <w:widowControl w:val="0"/>
        <w:tabs>
          <w:tab w:val="left" w:pos="5387"/>
        </w:tabs>
        <w:suppressAutoHyphens/>
        <w:ind w:firstLine="5670"/>
        <w:textAlignment w:val="baseline"/>
        <w:rPr>
          <w:szCs w:val="24"/>
        </w:rPr>
      </w:pPr>
      <w:r>
        <w:rPr>
          <w:szCs w:val="24"/>
        </w:rPr>
        <w:t>1</w:t>
      </w:r>
      <w:r>
        <w:rPr>
          <w:szCs w:val="24"/>
        </w:rPr>
        <w:t xml:space="preserve"> priedas</w:t>
      </w:r>
    </w:p>
    <w:p>
      <w:pPr>
        <w:widowControl w:val="0"/>
        <w:tabs>
          <w:tab w:val="left" w:pos="5387"/>
        </w:tabs>
        <w:suppressAutoHyphens/>
        <w:jc w:val="center"/>
        <w:textAlignment w:val="baseline"/>
        <w:rPr>
          <w:szCs w:val="24"/>
        </w:rPr>
      </w:pPr>
    </w:p>
    <w:p>
      <w:pPr>
        <w:widowControl w:val="0"/>
        <w:tabs>
          <w:tab w:val="left" w:pos="5387"/>
        </w:tabs>
        <w:suppressAutoHyphens/>
        <w:jc w:val="center"/>
        <w:textAlignment w:val="baseline"/>
        <w:rPr>
          <w:szCs w:val="24"/>
        </w:rPr>
      </w:pPr>
      <w:r>
        <w:rPr>
          <w:szCs w:val="24"/>
        </w:rPr>
        <w:t>(Kultūros paso paslaugos atrankos 2018 metų elektroninės paraiškos forma)</w:t>
      </w:r>
    </w:p>
    <w:p>
      <w:pPr>
        <w:widowControl w:val="0"/>
        <w:suppressAutoHyphens/>
        <w:jc w:val="center"/>
        <w:textAlignment w:val="baseline"/>
        <w:rPr>
          <w:b/>
          <w:szCs w:val="24"/>
        </w:rPr>
      </w:pPr>
    </w:p>
    <w:p>
      <w:pPr>
        <w:widowControl w:val="0"/>
        <w:suppressAutoHyphens/>
        <w:jc w:val="center"/>
        <w:textAlignment w:val="baseline"/>
        <w:rPr>
          <w:b/>
          <w:szCs w:val="24"/>
        </w:rPr>
      </w:pPr>
    </w:p>
    <w:p>
      <w:pPr>
        <w:widowControl w:val="0"/>
        <w:suppressAutoHyphens/>
        <w:jc w:val="center"/>
        <w:textAlignment w:val="baseline"/>
        <w:rPr>
          <w:b/>
          <w:szCs w:val="24"/>
        </w:rPr>
      </w:pPr>
      <w:r>
        <w:rPr>
          <w:b/>
          <w:szCs w:val="24"/>
        </w:rPr>
        <w:t xml:space="preserve">KULTŪROS PASO PASLAUGOS ATRANKOS </w:t>
      </w:r>
    </w:p>
    <w:p>
      <w:pPr>
        <w:widowControl w:val="0"/>
        <w:suppressAutoHyphens/>
        <w:jc w:val="center"/>
        <w:textAlignment w:val="baseline"/>
        <w:rPr>
          <w:b/>
          <w:szCs w:val="24"/>
        </w:rPr>
      </w:pPr>
      <w:r>
        <w:rPr>
          <w:b/>
          <w:szCs w:val="24"/>
        </w:rPr>
        <w:t>2018 METŲ ELEKTRONINĖ PARAIŠKA</w:t>
      </w:r>
    </w:p>
    <w:p>
      <w:pPr>
        <w:tabs>
          <w:tab w:val="left" w:pos="0"/>
          <w:tab w:val="left" w:pos="1134"/>
        </w:tabs>
        <w:suppressAutoHyphens/>
        <w:jc w:val="both"/>
        <w:textAlignment w:val="baseline"/>
      </w:pPr>
    </w:p>
    <w:p>
      <w:pPr>
        <w:jc w:val="center"/>
        <w:rPr>
          <w:b/>
          <w:szCs w:val="24"/>
        </w:rPr>
      </w:pPr>
      <w:r>
        <w:rPr>
          <w:b/>
          <w:szCs w:val="24"/>
        </w:rPr>
        <w:t>I. BENDROSIOS NUOSTATOS</w:t>
      </w:r>
    </w:p>
    <w:p>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721"/>
      </w:tblGrid>
      <w:tr>
        <w:tc>
          <w:tcPr>
            <w:tcW w:w="9648" w:type="dxa"/>
            <w:gridSpan w:val="2"/>
            <w:tcBorders>
              <w:top w:val="single" w:sz="4" w:space="0" w:color="auto"/>
              <w:left w:val="single" w:sz="4" w:space="0" w:color="auto"/>
              <w:bottom w:val="single" w:sz="4" w:space="0" w:color="auto"/>
              <w:right w:val="single" w:sz="4" w:space="0" w:color="auto"/>
            </w:tcBorders>
            <w:shd w:val="clear" w:color="auto" w:fill="FFFFFF"/>
            <w:hideMark/>
          </w:tcPr>
          <w:p>
            <w:pPr>
              <w:rPr>
                <w:szCs w:val="24"/>
              </w:rPr>
            </w:pPr>
            <w:r>
              <w:rPr>
                <w:b/>
                <w:szCs w:val="24"/>
              </w:rPr>
              <w:t>1. Informacija apie teikėją</w:t>
            </w:r>
          </w:p>
        </w:tc>
      </w:tr>
      <w:tr>
        <w:tc>
          <w:tcPr>
            <w:tcW w:w="4927" w:type="dxa"/>
            <w:tcBorders>
              <w:top w:val="single" w:sz="4" w:space="0" w:color="auto"/>
              <w:left w:val="single" w:sz="4" w:space="0" w:color="auto"/>
              <w:bottom w:val="single" w:sz="4" w:space="0" w:color="auto"/>
              <w:right w:val="single" w:sz="4" w:space="0" w:color="auto"/>
            </w:tcBorders>
            <w:shd w:val="clear" w:color="auto" w:fill="FFFFFF"/>
            <w:hideMark/>
          </w:tcPr>
          <w:p>
            <w:pPr>
              <w:rPr>
                <w:sz w:val="22"/>
                <w:szCs w:val="22"/>
              </w:rPr>
            </w:pPr>
            <w:r>
              <w:t>Pavadinimas / Vardas Pavardė</w:t>
            </w:r>
          </w:p>
        </w:tc>
        <w:tc>
          <w:tcPr>
            <w:tcW w:w="4721" w:type="dxa"/>
            <w:tcBorders>
              <w:top w:val="single" w:sz="4" w:space="0" w:color="auto"/>
              <w:left w:val="single" w:sz="4" w:space="0" w:color="auto"/>
              <w:bottom w:val="single" w:sz="4" w:space="0" w:color="auto"/>
              <w:right w:val="single" w:sz="4" w:space="0" w:color="auto"/>
            </w:tcBorders>
            <w:shd w:val="clear" w:color="auto" w:fill="FFFFFF"/>
          </w:tcPr>
          <w:p>
            <w:pPr>
              <w:rPr>
                <w:sz w:val="22"/>
                <w:szCs w:val="22"/>
              </w:rPr>
            </w:pPr>
          </w:p>
        </w:tc>
      </w:tr>
      <w:tr>
        <w:tc>
          <w:tcPr>
            <w:tcW w:w="4927" w:type="dxa"/>
            <w:tcBorders>
              <w:top w:val="single" w:sz="4" w:space="0" w:color="auto"/>
              <w:left w:val="single" w:sz="4" w:space="0" w:color="auto"/>
              <w:bottom w:val="single" w:sz="4" w:space="0" w:color="auto"/>
              <w:right w:val="single" w:sz="4" w:space="0" w:color="auto"/>
            </w:tcBorders>
            <w:shd w:val="clear" w:color="auto" w:fill="EEECE1"/>
            <w:hideMark/>
          </w:tcPr>
          <w:p>
            <w:pPr>
              <w:rPr>
                <w:sz w:val="22"/>
                <w:szCs w:val="22"/>
              </w:rPr>
            </w:pPr>
            <w:r>
              <w:t>Teisinis statusas / individualios veiklos pažymos numeris ir išdavimo data</w:t>
            </w:r>
          </w:p>
        </w:tc>
        <w:tc>
          <w:tcPr>
            <w:tcW w:w="4721" w:type="dxa"/>
            <w:tcBorders>
              <w:top w:val="single" w:sz="4" w:space="0" w:color="auto"/>
              <w:left w:val="single" w:sz="4" w:space="0" w:color="auto"/>
              <w:bottom w:val="single" w:sz="4" w:space="0" w:color="auto"/>
              <w:right w:val="single" w:sz="4" w:space="0" w:color="auto"/>
            </w:tcBorders>
            <w:shd w:val="clear" w:color="auto" w:fill="EEECE1"/>
          </w:tcPr>
          <w:p>
            <w:pPr>
              <w:jc w:val="center"/>
              <w:rPr>
                <w:sz w:val="22"/>
                <w:szCs w:val="22"/>
              </w:rPr>
            </w:pPr>
          </w:p>
        </w:tc>
      </w:tr>
      <w:tr>
        <w:tc>
          <w:tcPr>
            <w:tcW w:w="4927" w:type="dxa"/>
            <w:tcBorders>
              <w:top w:val="single" w:sz="4" w:space="0" w:color="auto"/>
              <w:left w:val="single" w:sz="4" w:space="0" w:color="auto"/>
              <w:bottom w:val="single" w:sz="4" w:space="0" w:color="auto"/>
              <w:right w:val="single" w:sz="4" w:space="0" w:color="auto"/>
            </w:tcBorders>
            <w:shd w:val="clear" w:color="auto" w:fill="EEECE1"/>
            <w:hideMark/>
          </w:tcPr>
          <w:p>
            <w:pPr>
              <w:rPr>
                <w:sz w:val="22"/>
                <w:szCs w:val="22"/>
              </w:rPr>
            </w:pPr>
            <w:r>
              <w:t>Juridinio asmens kodas / asmens kodas</w:t>
            </w:r>
          </w:p>
        </w:tc>
        <w:tc>
          <w:tcPr>
            <w:tcW w:w="4721" w:type="dxa"/>
            <w:tcBorders>
              <w:top w:val="single" w:sz="4" w:space="0" w:color="auto"/>
              <w:left w:val="single" w:sz="4" w:space="0" w:color="auto"/>
              <w:bottom w:val="single" w:sz="4" w:space="0" w:color="auto"/>
              <w:right w:val="single" w:sz="4" w:space="0" w:color="auto"/>
            </w:tcBorders>
            <w:shd w:val="clear" w:color="auto" w:fill="EEECE1"/>
          </w:tcPr>
          <w:p>
            <w:pPr>
              <w:jc w:val="center"/>
              <w:rPr>
                <w:sz w:val="22"/>
                <w:szCs w:val="22"/>
              </w:rPr>
            </w:pPr>
          </w:p>
        </w:tc>
      </w:tr>
      <w:tr>
        <w:tc>
          <w:tcPr>
            <w:tcW w:w="4927" w:type="dxa"/>
            <w:tcBorders>
              <w:top w:val="single" w:sz="4" w:space="0" w:color="auto"/>
              <w:left w:val="single" w:sz="4" w:space="0" w:color="auto"/>
              <w:bottom w:val="single" w:sz="4" w:space="0" w:color="auto"/>
              <w:right w:val="single" w:sz="4" w:space="0" w:color="auto"/>
            </w:tcBorders>
            <w:shd w:val="clear" w:color="auto" w:fill="EEECE1"/>
            <w:hideMark/>
          </w:tcPr>
          <w:p>
            <w:pPr>
              <w:rPr>
                <w:sz w:val="22"/>
                <w:szCs w:val="22"/>
              </w:rPr>
            </w:pPr>
            <w:r>
              <w:t>Buveinės adresas / adresas</w:t>
            </w:r>
          </w:p>
        </w:tc>
        <w:tc>
          <w:tcPr>
            <w:tcW w:w="4721" w:type="dxa"/>
            <w:tcBorders>
              <w:top w:val="single" w:sz="4" w:space="0" w:color="auto"/>
              <w:left w:val="single" w:sz="4" w:space="0" w:color="auto"/>
              <w:bottom w:val="single" w:sz="4" w:space="0" w:color="auto"/>
              <w:right w:val="single" w:sz="4" w:space="0" w:color="auto"/>
            </w:tcBorders>
            <w:shd w:val="clear" w:color="auto" w:fill="EEECE1"/>
          </w:tcPr>
          <w:p>
            <w:pPr>
              <w:jc w:val="center"/>
              <w:rPr>
                <w:sz w:val="22"/>
                <w:szCs w:val="22"/>
              </w:rPr>
            </w:pPr>
          </w:p>
        </w:tc>
      </w:tr>
      <w:tr>
        <w:tc>
          <w:tcPr>
            <w:tcW w:w="4927" w:type="dxa"/>
            <w:tcBorders>
              <w:top w:val="single" w:sz="4" w:space="0" w:color="auto"/>
              <w:left w:val="single" w:sz="4" w:space="0" w:color="auto"/>
              <w:bottom w:val="single" w:sz="4" w:space="0" w:color="auto"/>
              <w:right w:val="single" w:sz="4" w:space="0" w:color="auto"/>
            </w:tcBorders>
            <w:shd w:val="clear" w:color="auto" w:fill="EEECE1"/>
            <w:hideMark/>
          </w:tcPr>
          <w:p>
            <w:pPr>
              <w:rPr>
                <w:sz w:val="22"/>
                <w:szCs w:val="22"/>
              </w:rPr>
            </w:pPr>
            <w:r>
              <w:t>Telefono numeris</w:t>
            </w:r>
          </w:p>
        </w:tc>
        <w:tc>
          <w:tcPr>
            <w:tcW w:w="4721" w:type="dxa"/>
            <w:tcBorders>
              <w:top w:val="single" w:sz="4" w:space="0" w:color="auto"/>
              <w:left w:val="single" w:sz="4" w:space="0" w:color="auto"/>
              <w:bottom w:val="single" w:sz="4" w:space="0" w:color="auto"/>
              <w:right w:val="single" w:sz="4" w:space="0" w:color="auto"/>
            </w:tcBorders>
            <w:shd w:val="clear" w:color="auto" w:fill="EEECE1"/>
          </w:tcPr>
          <w:p>
            <w:pPr>
              <w:jc w:val="center"/>
              <w:rPr>
                <w:sz w:val="22"/>
                <w:szCs w:val="22"/>
              </w:rPr>
            </w:pPr>
          </w:p>
        </w:tc>
      </w:tr>
      <w:tr>
        <w:tc>
          <w:tcPr>
            <w:tcW w:w="4927" w:type="dxa"/>
            <w:tcBorders>
              <w:top w:val="single" w:sz="4" w:space="0" w:color="auto"/>
              <w:left w:val="single" w:sz="4" w:space="0" w:color="auto"/>
              <w:bottom w:val="single" w:sz="4" w:space="0" w:color="auto"/>
              <w:right w:val="single" w:sz="4" w:space="0" w:color="auto"/>
            </w:tcBorders>
            <w:shd w:val="clear" w:color="auto" w:fill="EEECE1"/>
            <w:hideMark/>
          </w:tcPr>
          <w:p>
            <w:pPr>
              <w:rPr>
                <w:sz w:val="22"/>
                <w:szCs w:val="22"/>
              </w:rPr>
            </w:pPr>
            <w:r>
              <w:t>El. pašto adresas</w:t>
            </w:r>
          </w:p>
        </w:tc>
        <w:tc>
          <w:tcPr>
            <w:tcW w:w="4721" w:type="dxa"/>
            <w:tcBorders>
              <w:top w:val="single" w:sz="4" w:space="0" w:color="auto"/>
              <w:left w:val="single" w:sz="4" w:space="0" w:color="auto"/>
              <w:bottom w:val="single" w:sz="4" w:space="0" w:color="auto"/>
              <w:right w:val="single" w:sz="4" w:space="0" w:color="auto"/>
            </w:tcBorders>
            <w:shd w:val="clear" w:color="auto" w:fill="EEECE1"/>
          </w:tcPr>
          <w:p>
            <w:pPr>
              <w:jc w:val="center"/>
              <w:rPr>
                <w:sz w:val="22"/>
                <w:szCs w:val="22"/>
              </w:rPr>
            </w:pPr>
          </w:p>
        </w:tc>
      </w:tr>
      <w:tr>
        <w:tc>
          <w:tcPr>
            <w:tcW w:w="4927" w:type="dxa"/>
            <w:tcBorders>
              <w:top w:val="single" w:sz="4" w:space="0" w:color="auto"/>
              <w:left w:val="single" w:sz="4" w:space="0" w:color="auto"/>
              <w:bottom w:val="single" w:sz="4" w:space="0" w:color="auto"/>
              <w:right w:val="single" w:sz="4" w:space="0" w:color="auto"/>
            </w:tcBorders>
            <w:shd w:val="clear" w:color="auto" w:fill="EEECE1"/>
            <w:hideMark/>
          </w:tcPr>
          <w:p>
            <w:pPr>
              <w:rPr>
                <w:sz w:val="22"/>
                <w:szCs w:val="22"/>
              </w:rPr>
            </w:pPr>
            <w:r>
              <w:t>Internetinės svetainės adresas (neprivaloma)</w:t>
            </w:r>
          </w:p>
        </w:tc>
        <w:tc>
          <w:tcPr>
            <w:tcW w:w="4721" w:type="dxa"/>
            <w:tcBorders>
              <w:top w:val="single" w:sz="4" w:space="0" w:color="auto"/>
              <w:left w:val="single" w:sz="4" w:space="0" w:color="auto"/>
              <w:bottom w:val="single" w:sz="4" w:space="0" w:color="auto"/>
              <w:right w:val="single" w:sz="4" w:space="0" w:color="auto"/>
            </w:tcBorders>
            <w:shd w:val="clear" w:color="auto" w:fill="EEECE1"/>
          </w:tcPr>
          <w:p>
            <w:pPr>
              <w:jc w:val="center"/>
              <w:rPr>
                <w:sz w:val="22"/>
                <w:szCs w:val="22"/>
              </w:rPr>
            </w:pPr>
          </w:p>
        </w:tc>
      </w:tr>
    </w:tbl>
    <w:p>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721"/>
      </w:tblGrid>
      <w:tr>
        <w:tc>
          <w:tcPr>
            <w:tcW w:w="9648" w:type="dxa"/>
            <w:gridSpan w:val="2"/>
            <w:tcBorders>
              <w:top w:val="single" w:sz="4" w:space="0" w:color="auto"/>
              <w:left w:val="single" w:sz="4" w:space="0" w:color="auto"/>
              <w:bottom w:val="single" w:sz="4" w:space="0" w:color="auto"/>
              <w:right w:val="single" w:sz="4" w:space="0" w:color="auto"/>
            </w:tcBorders>
            <w:hideMark/>
          </w:tcPr>
          <w:p>
            <w:pPr>
              <w:rPr>
                <w:szCs w:val="24"/>
              </w:rPr>
            </w:pPr>
            <w:r>
              <w:rPr>
                <w:b/>
                <w:szCs w:val="24"/>
              </w:rPr>
              <w:t xml:space="preserve">2. Kontaktai informacijai apie paslaugą gauti </w:t>
            </w:r>
          </w:p>
        </w:tc>
      </w:tr>
      <w:tr>
        <w:tc>
          <w:tcPr>
            <w:tcW w:w="4927" w:type="dxa"/>
            <w:tcBorders>
              <w:top w:val="single" w:sz="4" w:space="0" w:color="auto"/>
              <w:left w:val="single" w:sz="4" w:space="0" w:color="auto"/>
              <w:bottom w:val="single" w:sz="4" w:space="0" w:color="auto"/>
              <w:right w:val="single" w:sz="4" w:space="0" w:color="auto"/>
            </w:tcBorders>
            <w:hideMark/>
          </w:tcPr>
          <w:p>
            <w:pPr>
              <w:rPr>
                <w:sz w:val="22"/>
                <w:szCs w:val="22"/>
              </w:rPr>
            </w:pPr>
            <w:r>
              <w:t>Telefono numeris</w:t>
            </w:r>
          </w:p>
        </w:tc>
        <w:tc>
          <w:tcPr>
            <w:tcW w:w="4721" w:type="dxa"/>
            <w:tcBorders>
              <w:top w:val="single" w:sz="4" w:space="0" w:color="auto"/>
              <w:left w:val="single" w:sz="4" w:space="0" w:color="auto"/>
              <w:bottom w:val="single" w:sz="4" w:space="0" w:color="auto"/>
              <w:right w:val="single" w:sz="4" w:space="0" w:color="auto"/>
            </w:tcBorders>
          </w:tcPr>
          <w:p>
            <w:pPr>
              <w:jc w:val="center"/>
              <w:rPr>
                <w:sz w:val="22"/>
                <w:szCs w:val="22"/>
              </w:rPr>
            </w:pPr>
          </w:p>
        </w:tc>
      </w:tr>
      <w:tr>
        <w:tc>
          <w:tcPr>
            <w:tcW w:w="4927" w:type="dxa"/>
            <w:tcBorders>
              <w:top w:val="single" w:sz="4" w:space="0" w:color="auto"/>
              <w:left w:val="single" w:sz="4" w:space="0" w:color="auto"/>
              <w:bottom w:val="single" w:sz="4" w:space="0" w:color="auto"/>
              <w:right w:val="single" w:sz="4" w:space="0" w:color="auto"/>
            </w:tcBorders>
            <w:hideMark/>
          </w:tcPr>
          <w:p>
            <w:pPr>
              <w:rPr>
                <w:sz w:val="22"/>
                <w:szCs w:val="22"/>
              </w:rPr>
            </w:pPr>
            <w:r>
              <w:t>El. pašto adresas</w:t>
            </w:r>
          </w:p>
        </w:tc>
        <w:tc>
          <w:tcPr>
            <w:tcW w:w="4721" w:type="dxa"/>
            <w:tcBorders>
              <w:top w:val="single" w:sz="4" w:space="0" w:color="auto"/>
              <w:left w:val="single" w:sz="4" w:space="0" w:color="auto"/>
              <w:bottom w:val="single" w:sz="4" w:space="0" w:color="auto"/>
              <w:right w:val="single" w:sz="4" w:space="0" w:color="auto"/>
            </w:tcBorders>
          </w:tcPr>
          <w:p>
            <w:pPr>
              <w:jc w:val="center"/>
              <w:rPr>
                <w:sz w:val="22"/>
                <w:szCs w:val="22"/>
              </w:rPr>
            </w:pPr>
          </w:p>
        </w:tc>
      </w:tr>
      <w:tr>
        <w:tc>
          <w:tcPr>
            <w:tcW w:w="4927" w:type="dxa"/>
            <w:tcBorders>
              <w:top w:val="single" w:sz="4" w:space="0" w:color="auto"/>
              <w:left w:val="single" w:sz="4" w:space="0" w:color="auto"/>
              <w:bottom w:val="single" w:sz="4" w:space="0" w:color="auto"/>
              <w:right w:val="single" w:sz="4" w:space="0" w:color="auto"/>
            </w:tcBorders>
            <w:hideMark/>
          </w:tcPr>
          <w:p>
            <w:pPr>
              <w:rPr>
                <w:sz w:val="22"/>
                <w:szCs w:val="22"/>
              </w:rPr>
            </w:pPr>
            <w:r>
              <w:t>Internetinės svetainės adresas (neprivaloma)</w:t>
            </w:r>
          </w:p>
        </w:tc>
        <w:tc>
          <w:tcPr>
            <w:tcW w:w="4721" w:type="dxa"/>
            <w:tcBorders>
              <w:top w:val="single" w:sz="4" w:space="0" w:color="auto"/>
              <w:left w:val="single" w:sz="4" w:space="0" w:color="auto"/>
              <w:bottom w:val="single" w:sz="4" w:space="0" w:color="auto"/>
              <w:right w:val="single" w:sz="4" w:space="0" w:color="auto"/>
            </w:tcBorders>
          </w:tcPr>
          <w:p>
            <w:pPr>
              <w:jc w:val="center"/>
              <w:rPr>
                <w:sz w:val="22"/>
                <w:szCs w:val="22"/>
              </w:rPr>
            </w:pPr>
          </w:p>
        </w:tc>
      </w:tr>
    </w:tbl>
    <w:p>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5"/>
        <w:gridCol w:w="3223"/>
        <w:gridCol w:w="851"/>
        <w:gridCol w:w="609"/>
      </w:tblGrid>
      <w:tr>
        <w:tc>
          <w:tcPr>
            <w:tcW w:w="4965" w:type="dxa"/>
            <w:tcBorders>
              <w:top w:val="single" w:sz="4" w:space="0" w:color="auto"/>
              <w:left w:val="single" w:sz="4" w:space="0" w:color="auto"/>
              <w:bottom w:val="single" w:sz="4" w:space="0" w:color="auto"/>
              <w:right w:val="single" w:sz="4" w:space="0" w:color="auto"/>
            </w:tcBorders>
            <w:hideMark/>
          </w:tcPr>
          <w:p>
            <w:pPr>
              <w:jc w:val="both"/>
              <w:rPr>
                <w:b/>
                <w:szCs w:val="24"/>
              </w:rPr>
            </w:pPr>
            <w:r>
              <w:rPr>
                <w:b/>
                <w:szCs w:val="24"/>
              </w:rPr>
              <w:t>3. Paslaugos pavadinimas</w:t>
            </w:r>
          </w:p>
        </w:tc>
        <w:tc>
          <w:tcPr>
            <w:tcW w:w="4683" w:type="dxa"/>
            <w:gridSpan w:val="3"/>
            <w:tcBorders>
              <w:top w:val="single" w:sz="4" w:space="0" w:color="auto"/>
              <w:left w:val="single" w:sz="4" w:space="0" w:color="auto"/>
              <w:bottom w:val="single" w:sz="4" w:space="0" w:color="auto"/>
              <w:right w:val="single" w:sz="4" w:space="0" w:color="auto"/>
            </w:tcBorders>
          </w:tcPr>
          <w:p>
            <w:pPr>
              <w:jc w:val="both"/>
              <w:rPr>
                <w:szCs w:val="24"/>
              </w:rPr>
            </w:pPr>
          </w:p>
        </w:tc>
      </w:tr>
      <w:tr>
        <w:trPr>
          <w:trHeight w:val="285"/>
        </w:trPr>
        <w:tc>
          <w:tcPr>
            <w:tcW w:w="4965" w:type="dxa"/>
            <w:vMerge w:val="restart"/>
            <w:tcBorders>
              <w:top w:val="single" w:sz="4" w:space="0" w:color="auto"/>
              <w:left w:val="single" w:sz="4" w:space="0" w:color="auto"/>
              <w:bottom w:val="single" w:sz="4" w:space="0" w:color="auto"/>
              <w:right w:val="single" w:sz="4" w:space="0" w:color="auto"/>
            </w:tcBorders>
            <w:hideMark/>
          </w:tcPr>
          <w:p>
            <w:pPr>
              <w:jc w:val="both"/>
            </w:pPr>
            <w:r>
              <w:t>Paslaugos tipas*</w:t>
            </w:r>
          </w:p>
          <w:p>
            <w:pPr>
              <w:jc w:val="both"/>
              <w:rPr>
                <w:sz w:val="22"/>
                <w:szCs w:val="22"/>
              </w:rPr>
            </w:pPr>
            <w:r>
              <w:rPr>
                <w:i/>
                <w:sz w:val="20"/>
              </w:rPr>
              <w:t>* pažymėkite vieną tinkamiausią</w:t>
            </w:r>
          </w:p>
        </w:tc>
        <w:tc>
          <w:tcPr>
            <w:tcW w:w="4074" w:type="dxa"/>
            <w:gridSpan w:val="2"/>
            <w:tcBorders>
              <w:top w:val="single" w:sz="4" w:space="0" w:color="auto"/>
              <w:left w:val="single" w:sz="4" w:space="0" w:color="auto"/>
              <w:bottom w:val="single" w:sz="4" w:space="0" w:color="auto"/>
              <w:right w:val="single" w:sz="4" w:space="0" w:color="auto"/>
            </w:tcBorders>
            <w:hideMark/>
          </w:tcPr>
          <w:p>
            <w:pPr>
              <w:jc w:val="right"/>
              <w:rPr>
                <w:sz w:val="22"/>
                <w:szCs w:val="22"/>
              </w:rPr>
            </w:pPr>
            <w:r>
              <w:t>kultūros ar meno renginys</w:t>
            </w:r>
          </w:p>
        </w:tc>
        <w:tc>
          <w:tcPr>
            <w:tcW w:w="609" w:type="dxa"/>
            <w:tcBorders>
              <w:top w:val="single" w:sz="4" w:space="0" w:color="auto"/>
              <w:left w:val="single" w:sz="4" w:space="0" w:color="auto"/>
              <w:bottom w:val="single" w:sz="4" w:space="0" w:color="auto"/>
              <w:right w:val="single" w:sz="4" w:space="0" w:color="auto"/>
            </w:tcBorders>
            <w:hideMark/>
          </w:tcPr>
          <w:p>
            <w:pPr>
              <w:jc w:val="both"/>
              <w:rPr>
                <w:sz w:val="22"/>
                <w:szCs w:val="22"/>
              </w:rPr>
            </w:pPr>
            <w:r>
              <w:rPr>
                <w:rFonts w:ascii="MS Gothic" w:eastAsia="MS Gothic" w:hAnsi="MS Gothic" w:cs="MS Gothic"/>
                <w:lang w:val="en-US"/>
              </w:rPr>
              <w:t>☐</w:t>
            </w:r>
          </w:p>
        </w:tc>
      </w:tr>
      <w:tr>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4074" w:type="dxa"/>
            <w:gridSpan w:val="2"/>
            <w:tcBorders>
              <w:top w:val="single" w:sz="4" w:space="0" w:color="auto"/>
              <w:left w:val="single" w:sz="4" w:space="0" w:color="auto"/>
              <w:bottom w:val="single" w:sz="4" w:space="0" w:color="auto"/>
              <w:right w:val="single" w:sz="4" w:space="0" w:color="auto"/>
            </w:tcBorders>
            <w:hideMark/>
          </w:tcPr>
          <w:p>
            <w:pPr>
              <w:jc w:val="right"/>
              <w:rPr>
                <w:sz w:val="22"/>
                <w:szCs w:val="22"/>
              </w:rPr>
            </w:pPr>
            <w:r>
              <w:t>kultūrinės edukacijos užsiėmimas</w:t>
            </w:r>
          </w:p>
        </w:tc>
        <w:tc>
          <w:tcPr>
            <w:tcW w:w="609" w:type="dxa"/>
            <w:tcBorders>
              <w:top w:val="single" w:sz="4" w:space="0" w:color="auto"/>
              <w:left w:val="single" w:sz="4" w:space="0" w:color="auto"/>
              <w:bottom w:val="single" w:sz="4" w:space="0" w:color="auto"/>
              <w:right w:val="single" w:sz="4" w:space="0" w:color="auto"/>
            </w:tcBorders>
            <w:hideMark/>
          </w:tcPr>
          <w:p>
            <w:pPr>
              <w:jc w:val="both"/>
              <w:rPr>
                <w:sz w:val="22"/>
                <w:szCs w:val="22"/>
              </w:rPr>
            </w:pPr>
            <w:r>
              <w:rPr>
                <w:rFonts w:ascii="MS Gothic" w:eastAsia="MS Gothic" w:hAnsi="MS Gothic" w:cs="MS Gothic"/>
                <w:lang w:val="en-US"/>
              </w:rPr>
              <w:t>☐</w:t>
            </w:r>
          </w:p>
        </w:tc>
      </w:tr>
      <w:tr>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4074" w:type="dxa"/>
            <w:gridSpan w:val="2"/>
            <w:tcBorders>
              <w:top w:val="single" w:sz="4" w:space="0" w:color="auto"/>
              <w:left w:val="single" w:sz="4" w:space="0" w:color="auto"/>
              <w:bottom w:val="single" w:sz="4" w:space="0" w:color="auto"/>
              <w:right w:val="single" w:sz="4" w:space="0" w:color="auto"/>
            </w:tcBorders>
            <w:hideMark/>
          </w:tcPr>
          <w:p>
            <w:pPr>
              <w:jc w:val="right"/>
              <w:rPr>
                <w:sz w:val="22"/>
                <w:szCs w:val="22"/>
              </w:rPr>
            </w:pPr>
            <w:r>
              <w:t>kultūros ar meno renginys, papildytas kultūrine edukacija</w:t>
            </w:r>
          </w:p>
        </w:tc>
        <w:tc>
          <w:tcPr>
            <w:tcW w:w="609" w:type="dxa"/>
            <w:tcBorders>
              <w:top w:val="single" w:sz="4" w:space="0" w:color="auto"/>
              <w:left w:val="single" w:sz="4" w:space="0" w:color="auto"/>
              <w:bottom w:val="single" w:sz="4" w:space="0" w:color="auto"/>
              <w:right w:val="single" w:sz="4" w:space="0" w:color="auto"/>
            </w:tcBorders>
            <w:hideMark/>
          </w:tcPr>
          <w:p>
            <w:pPr>
              <w:jc w:val="both"/>
              <w:rPr>
                <w:sz w:val="22"/>
                <w:szCs w:val="22"/>
              </w:rPr>
            </w:pPr>
            <w:r>
              <w:rPr>
                <w:rFonts w:ascii="MS Gothic" w:eastAsia="MS Gothic" w:hAnsi="MS Gothic" w:cs="MS Gothic"/>
                <w:lang w:val="en-US"/>
              </w:rPr>
              <w:t>☐</w:t>
            </w:r>
          </w:p>
        </w:tc>
      </w:tr>
      <w:tr>
        <w:trPr>
          <w:trHeight w:val="232"/>
        </w:trPr>
        <w:tc>
          <w:tcPr>
            <w:tcW w:w="4965" w:type="dxa"/>
            <w:vMerge w:val="restart"/>
            <w:tcBorders>
              <w:top w:val="single" w:sz="4" w:space="0" w:color="auto"/>
              <w:left w:val="single" w:sz="4" w:space="0" w:color="auto"/>
              <w:bottom w:val="single" w:sz="4" w:space="0" w:color="auto"/>
              <w:right w:val="single" w:sz="4" w:space="0" w:color="auto"/>
            </w:tcBorders>
            <w:hideMark/>
          </w:tcPr>
          <w:p>
            <w:pPr>
              <w:jc w:val="both"/>
            </w:pPr>
            <w:r>
              <w:t>Paslaugos meno sritis ar žanras pagal turinį*</w:t>
            </w:r>
          </w:p>
          <w:p>
            <w:pPr>
              <w:jc w:val="both"/>
              <w:rPr>
                <w:sz w:val="20"/>
              </w:rPr>
            </w:pPr>
            <w:r>
              <w:rPr>
                <w:sz w:val="20"/>
              </w:rPr>
              <w:t xml:space="preserve">* </w:t>
            </w:r>
            <w:r>
              <w:rPr>
                <w:i/>
                <w:sz w:val="20"/>
              </w:rPr>
              <w:t>pažymėkite ne daugiau kaip dvi tinkamiausias</w:t>
            </w:r>
          </w:p>
        </w:tc>
        <w:tc>
          <w:tcPr>
            <w:tcW w:w="3223" w:type="dxa"/>
            <w:tcBorders>
              <w:top w:val="single" w:sz="4" w:space="0" w:color="auto"/>
              <w:left w:val="single" w:sz="4" w:space="0" w:color="auto"/>
              <w:bottom w:val="single" w:sz="4" w:space="0" w:color="auto"/>
              <w:right w:val="single" w:sz="4" w:space="0" w:color="auto"/>
            </w:tcBorders>
            <w:vAlign w:val="bottom"/>
            <w:hideMark/>
          </w:tcPr>
          <w:p>
            <w:pPr>
              <w:jc w:val="right"/>
              <w:rPr>
                <w:sz w:val="22"/>
                <w:szCs w:val="22"/>
              </w:rPr>
            </w:pPr>
            <w:r>
              <w:t>architektūra</w:t>
            </w:r>
          </w:p>
        </w:tc>
        <w:tc>
          <w:tcPr>
            <w:tcW w:w="1460" w:type="dxa"/>
            <w:gridSpan w:val="2"/>
            <w:tcBorders>
              <w:top w:val="single" w:sz="4" w:space="0" w:color="auto"/>
              <w:left w:val="single" w:sz="4" w:space="0" w:color="auto"/>
              <w:bottom w:val="single" w:sz="4" w:space="0" w:color="auto"/>
              <w:right w:val="single" w:sz="4" w:space="0" w:color="auto"/>
            </w:tcBorders>
            <w:hideMark/>
          </w:tcPr>
          <w:p>
            <w:pPr>
              <w:jc w:val="both"/>
              <w:rPr>
                <w:sz w:val="22"/>
                <w:szCs w:val="22"/>
              </w:rPr>
            </w:pPr>
            <w:r>
              <w:rPr>
                <w:rFonts w:ascii="MS Gothic" w:eastAsia="MS Gothic" w:hAnsi="MS Gothic" w:cs="MS Gothic"/>
                <w:lang w:val="en-US"/>
              </w:rPr>
              <w:t>☐</w:t>
            </w:r>
          </w:p>
        </w:tc>
      </w:tr>
      <w:tr>
        <w:trPr>
          <w:trHeight w:val="222"/>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3223" w:type="dxa"/>
            <w:tcBorders>
              <w:top w:val="single" w:sz="4" w:space="0" w:color="auto"/>
              <w:left w:val="single" w:sz="4" w:space="0" w:color="auto"/>
              <w:bottom w:val="single" w:sz="4" w:space="0" w:color="auto"/>
              <w:right w:val="single" w:sz="4" w:space="0" w:color="auto"/>
            </w:tcBorders>
            <w:vAlign w:val="bottom"/>
            <w:hideMark/>
          </w:tcPr>
          <w:p>
            <w:pPr>
              <w:jc w:val="right"/>
              <w:rPr>
                <w:sz w:val="22"/>
                <w:szCs w:val="22"/>
              </w:rPr>
            </w:pPr>
            <w:r>
              <w:t>baletas</w:t>
            </w:r>
          </w:p>
        </w:tc>
        <w:tc>
          <w:tcPr>
            <w:tcW w:w="1460" w:type="dxa"/>
            <w:gridSpan w:val="2"/>
            <w:tcBorders>
              <w:top w:val="single" w:sz="4" w:space="0" w:color="auto"/>
              <w:left w:val="single" w:sz="4" w:space="0" w:color="auto"/>
              <w:bottom w:val="single" w:sz="4" w:space="0" w:color="auto"/>
              <w:right w:val="single" w:sz="4" w:space="0" w:color="auto"/>
            </w:tcBorders>
            <w:hideMark/>
          </w:tcPr>
          <w:p>
            <w:pPr>
              <w:jc w:val="both"/>
              <w:rPr>
                <w:sz w:val="22"/>
                <w:szCs w:val="22"/>
              </w:rPr>
            </w:pPr>
            <w:r>
              <w:rPr>
                <w:rFonts w:ascii="MS Gothic" w:eastAsia="MS Gothic" w:hAnsi="MS Gothic" w:cs="MS Gothic"/>
                <w:lang w:val="en-US"/>
              </w:rPr>
              <w:t>☐</w:t>
            </w:r>
          </w:p>
        </w:tc>
      </w:tr>
      <w:tr>
        <w:trPr>
          <w:trHeight w:val="212"/>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3223" w:type="dxa"/>
            <w:tcBorders>
              <w:top w:val="single" w:sz="4" w:space="0" w:color="auto"/>
              <w:left w:val="single" w:sz="4" w:space="0" w:color="auto"/>
              <w:bottom w:val="single" w:sz="4" w:space="0" w:color="auto"/>
              <w:right w:val="single" w:sz="4" w:space="0" w:color="auto"/>
            </w:tcBorders>
            <w:vAlign w:val="bottom"/>
            <w:hideMark/>
          </w:tcPr>
          <w:p>
            <w:pPr>
              <w:jc w:val="right"/>
              <w:rPr>
                <w:sz w:val="22"/>
                <w:szCs w:val="22"/>
              </w:rPr>
            </w:pPr>
            <w:r>
              <w:t>cirkas</w:t>
            </w:r>
          </w:p>
        </w:tc>
        <w:tc>
          <w:tcPr>
            <w:tcW w:w="1460" w:type="dxa"/>
            <w:gridSpan w:val="2"/>
            <w:tcBorders>
              <w:top w:val="single" w:sz="4" w:space="0" w:color="auto"/>
              <w:left w:val="single" w:sz="4" w:space="0" w:color="auto"/>
              <w:bottom w:val="single" w:sz="4" w:space="0" w:color="auto"/>
              <w:right w:val="single" w:sz="4" w:space="0" w:color="auto"/>
            </w:tcBorders>
            <w:hideMark/>
          </w:tcPr>
          <w:p>
            <w:pPr>
              <w:jc w:val="both"/>
              <w:rPr>
                <w:rFonts w:ascii="MS Gothic" w:eastAsia="MS Gothic" w:hAnsi="MS Gothic" w:cs="MS Gothic"/>
                <w:sz w:val="22"/>
                <w:szCs w:val="22"/>
              </w:rPr>
            </w:pPr>
            <w:r>
              <w:rPr>
                <w:rFonts w:ascii="MS Gothic" w:eastAsia="MS Gothic" w:hAnsi="MS Gothic" w:cs="MS Gothic"/>
                <w:lang w:val="en-US"/>
              </w:rPr>
              <w:t>☐</w:t>
            </w:r>
          </w:p>
        </w:tc>
      </w:tr>
      <w:tr>
        <w:trPr>
          <w:trHeight w:val="212"/>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3223" w:type="dxa"/>
            <w:tcBorders>
              <w:top w:val="single" w:sz="4" w:space="0" w:color="auto"/>
              <w:left w:val="single" w:sz="4" w:space="0" w:color="auto"/>
              <w:bottom w:val="single" w:sz="4" w:space="0" w:color="auto"/>
              <w:right w:val="single" w:sz="4" w:space="0" w:color="auto"/>
            </w:tcBorders>
            <w:vAlign w:val="bottom"/>
            <w:hideMark/>
          </w:tcPr>
          <w:p>
            <w:pPr>
              <w:jc w:val="right"/>
              <w:rPr>
                <w:sz w:val="22"/>
                <w:szCs w:val="22"/>
              </w:rPr>
            </w:pPr>
            <w:r>
              <w:t>dailė</w:t>
            </w:r>
          </w:p>
        </w:tc>
        <w:tc>
          <w:tcPr>
            <w:tcW w:w="1460" w:type="dxa"/>
            <w:gridSpan w:val="2"/>
            <w:tcBorders>
              <w:top w:val="single" w:sz="4" w:space="0" w:color="auto"/>
              <w:left w:val="single" w:sz="4" w:space="0" w:color="auto"/>
              <w:bottom w:val="single" w:sz="4" w:space="0" w:color="auto"/>
              <w:right w:val="single" w:sz="4" w:space="0" w:color="auto"/>
            </w:tcBorders>
            <w:hideMark/>
          </w:tcPr>
          <w:p>
            <w:pPr>
              <w:jc w:val="both"/>
              <w:rPr>
                <w:sz w:val="22"/>
                <w:szCs w:val="22"/>
              </w:rPr>
            </w:pPr>
            <w:r>
              <w:rPr>
                <w:rFonts w:ascii="MS Gothic" w:eastAsia="MS Gothic" w:hAnsi="MS Gothic" w:cs="MS Gothic"/>
                <w:lang w:val="en-US"/>
              </w:rPr>
              <w:t>☐</w:t>
            </w:r>
          </w:p>
        </w:tc>
      </w:tr>
      <w:tr>
        <w:trPr>
          <w:trHeight w:val="188"/>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3223" w:type="dxa"/>
            <w:tcBorders>
              <w:top w:val="single" w:sz="4" w:space="0" w:color="auto"/>
              <w:left w:val="single" w:sz="4" w:space="0" w:color="auto"/>
              <w:bottom w:val="single" w:sz="4" w:space="0" w:color="auto"/>
              <w:right w:val="single" w:sz="4" w:space="0" w:color="auto"/>
            </w:tcBorders>
            <w:vAlign w:val="bottom"/>
            <w:hideMark/>
          </w:tcPr>
          <w:p>
            <w:pPr>
              <w:jc w:val="right"/>
              <w:rPr>
                <w:sz w:val="22"/>
                <w:szCs w:val="22"/>
              </w:rPr>
            </w:pPr>
            <w:r>
              <w:t>dizainas</w:t>
            </w:r>
          </w:p>
        </w:tc>
        <w:tc>
          <w:tcPr>
            <w:tcW w:w="1460" w:type="dxa"/>
            <w:gridSpan w:val="2"/>
            <w:tcBorders>
              <w:top w:val="single" w:sz="4" w:space="0" w:color="auto"/>
              <w:left w:val="single" w:sz="4" w:space="0" w:color="auto"/>
              <w:bottom w:val="single" w:sz="4" w:space="0" w:color="auto"/>
              <w:right w:val="single" w:sz="4" w:space="0" w:color="auto"/>
            </w:tcBorders>
            <w:hideMark/>
          </w:tcPr>
          <w:p>
            <w:pPr>
              <w:jc w:val="both"/>
              <w:rPr>
                <w:sz w:val="22"/>
                <w:szCs w:val="22"/>
              </w:rPr>
            </w:pPr>
            <w:r>
              <w:rPr>
                <w:rFonts w:ascii="MS Gothic" w:eastAsia="MS Gothic" w:hAnsi="MS Gothic" w:cs="MS Gothic"/>
                <w:lang w:val="en-US"/>
              </w:rPr>
              <w:t>☐</w:t>
            </w:r>
          </w:p>
        </w:tc>
      </w:tr>
      <w:tr>
        <w:trPr>
          <w:trHeight w:val="191"/>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3223" w:type="dxa"/>
            <w:tcBorders>
              <w:top w:val="single" w:sz="4" w:space="0" w:color="auto"/>
              <w:left w:val="single" w:sz="4" w:space="0" w:color="auto"/>
              <w:bottom w:val="single" w:sz="4" w:space="0" w:color="auto"/>
              <w:right w:val="single" w:sz="4" w:space="0" w:color="auto"/>
            </w:tcBorders>
            <w:vAlign w:val="bottom"/>
            <w:hideMark/>
          </w:tcPr>
          <w:p>
            <w:pPr>
              <w:jc w:val="right"/>
              <w:rPr>
                <w:sz w:val="22"/>
                <w:szCs w:val="22"/>
              </w:rPr>
            </w:pPr>
            <w:r>
              <w:t>etninė kultūra</w:t>
            </w:r>
          </w:p>
        </w:tc>
        <w:tc>
          <w:tcPr>
            <w:tcW w:w="1460" w:type="dxa"/>
            <w:gridSpan w:val="2"/>
            <w:tcBorders>
              <w:top w:val="single" w:sz="4" w:space="0" w:color="auto"/>
              <w:left w:val="single" w:sz="4" w:space="0" w:color="auto"/>
              <w:bottom w:val="single" w:sz="4" w:space="0" w:color="auto"/>
              <w:right w:val="single" w:sz="4" w:space="0" w:color="auto"/>
            </w:tcBorders>
            <w:hideMark/>
          </w:tcPr>
          <w:p>
            <w:pPr>
              <w:jc w:val="both"/>
              <w:rPr>
                <w:sz w:val="22"/>
                <w:szCs w:val="22"/>
              </w:rPr>
            </w:pPr>
            <w:r>
              <w:rPr>
                <w:rFonts w:ascii="MS Gothic" w:eastAsia="MS Gothic" w:hAnsi="MS Gothic" w:cs="MS Gothic"/>
                <w:lang w:val="en-US"/>
              </w:rPr>
              <w:t>☐</w:t>
            </w:r>
          </w:p>
        </w:tc>
      </w:tr>
      <w:tr>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3223" w:type="dxa"/>
            <w:tcBorders>
              <w:top w:val="single" w:sz="4" w:space="0" w:color="auto"/>
              <w:left w:val="single" w:sz="4" w:space="0" w:color="auto"/>
              <w:bottom w:val="single" w:sz="4" w:space="0" w:color="auto"/>
              <w:right w:val="single" w:sz="4" w:space="0" w:color="auto"/>
            </w:tcBorders>
            <w:vAlign w:val="bottom"/>
            <w:hideMark/>
          </w:tcPr>
          <w:p>
            <w:pPr>
              <w:jc w:val="right"/>
              <w:rPr>
                <w:sz w:val="22"/>
                <w:szCs w:val="22"/>
              </w:rPr>
            </w:pPr>
            <w:r>
              <w:t>fotografija</w:t>
            </w:r>
          </w:p>
        </w:tc>
        <w:tc>
          <w:tcPr>
            <w:tcW w:w="1460" w:type="dxa"/>
            <w:gridSpan w:val="2"/>
            <w:tcBorders>
              <w:top w:val="single" w:sz="4" w:space="0" w:color="auto"/>
              <w:left w:val="single" w:sz="4" w:space="0" w:color="auto"/>
              <w:bottom w:val="single" w:sz="4" w:space="0" w:color="auto"/>
              <w:right w:val="single" w:sz="4" w:space="0" w:color="auto"/>
            </w:tcBorders>
            <w:hideMark/>
          </w:tcPr>
          <w:p>
            <w:pPr>
              <w:jc w:val="both"/>
              <w:rPr>
                <w:sz w:val="22"/>
                <w:szCs w:val="22"/>
              </w:rPr>
            </w:pPr>
            <w:r>
              <w:rPr>
                <w:rFonts w:ascii="MS Gothic" w:eastAsia="MS Gothic" w:hAnsi="MS Gothic" w:cs="MS Gothic"/>
                <w:lang w:val="en-US"/>
              </w:rPr>
              <w:t>☐</w:t>
            </w:r>
          </w:p>
        </w:tc>
      </w:tr>
      <w:tr>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3223" w:type="dxa"/>
            <w:tcBorders>
              <w:top w:val="single" w:sz="4" w:space="0" w:color="auto"/>
              <w:left w:val="single" w:sz="4" w:space="0" w:color="auto"/>
              <w:bottom w:val="single" w:sz="4" w:space="0" w:color="auto"/>
              <w:right w:val="single" w:sz="4" w:space="0" w:color="auto"/>
            </w:tcBorders>
            <w:vAlign w:val="bottom"/>
            <w:hideMark/>
          </w:tcPr>
          <w:p>
            <w:pPr>
              <w:jc w:val="right"/>
              <w:rPr>
                <w:sz w:val="22"/>
                <w:szCs w:val="22"/>
              </w:rPr>
            </w:pPr>
            <w:r>
              <w:t>kinas</w:t>
            </w:r>
          </w:p>
        </w:tc>
        <w:tc>
          <w:tcPr>
            <w:tcW w:w="1460" w:type="dxa"/>
            <w:gridSpan w:val="2"/>
            <w:tcBorders>
              <w:top w:val="single" w:sz="4" w:space="0" w:color="auto"/>
              <w:left w:val="single" w:sz="4" w:space="0" w:color="auto"/>
              <w:bottom w:val="single" w:sz="4" w:space="0" w:color="auto"/>
              <w:right w:val="single" w:sz="4" w:space="0" w:color="auto"/>
            </w:tcBorders>
            <w:hideMark/>
          </w:tcPr>
          <w:p>
            <w:pPr>
              <w:jc w:val="both"/>
              <w:rPr>
                <w:sz w:val="22"/>
                <w:szCs w:val="22"/>
              </w:rPr>
            </w:pPr>
            <w:r>
              <w:rPr>
                <w:rFonts w:ascii="MS Gothic" w:eastAsia="MS Gothic" w:hAnsi="MS Gothic" w:cs="MS Gothic"/>
                <w:lang w:val="en-US"/>
              </w:rPr>
              <w:t>☐</w:t>
            </w:r>
          </w:p>
        </w:tc>
      </w:tr>
      <w:tr>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3223" w:type="dxa"/>
            <w:tcBorders>
              <w:top w:val="single" w:sz="4" w:space="0" w:color="auto"/>
              <w:left w:val="single" w:sz="4" w:space="0" w:color="auto"/>
              <w:bottom w:val="single" w:sz="4" w:space="0" w:color="auto"/>
              <w:right w:val="single" w:sz="4" w:space="0" w:color="auto"/>
            </w:tcBorders>
            <w:vAlign w:val="bottom"/>
            <w:hideMark/>
          </w:tcPr>
          <w:p>
            <w:pPr>
              <w:jc w:val="right"/>
              <w:rPr>
                <w:sz w:val="22"/>
                <w:szCs w:val="22"/>
              </w:rPr>
            </w:pPr>
            <w:r>
              <w:t>kultūros paveldas</w:t>
            </w:r>
          </w:p>
        </w:tc>
        <w:tc>
          <w:tcPr>
            <w:tcW w:w="1460" w:type="dxa"/>
            <w:gridSpan w:val="2"/>
            <w:tcBorders>
              <w:top w:val="single" w:sz="4" w:space="0" w:color="auto"/>
              <w:left w:val="single" w:sz="4" w:space="0" w:color="auto"/>
              <w:bottom w:val="single" w:sz="4" w:space="0" w:color="auto"/>
              <w:right w:val="single" w:sz="4" w:space="0" w:color="auto"/>
            </w:tcBorders>
            <w:hideMark/>
          </w:tcPr>
          <w:p>
            <w:pPr>
              <w:jc w:val="both"/>
              <w:rPr>
                <w:sz w:val="22"/>
                <w:szCs w:val="22"/>
              </w:rPr>
            </w:pPr>
            <w:r>
              <w:rPr>
                <w:rFonts w:ascii="MS Gothic" w:eastAsia="MS Gothic" w:hAnsi="MS Gothic" w:cs="MS Gothic"/>
                <w:lang w:val="en-US"/>
              </w:rPr>
              <w:t>☐</w:t>
            </w:r>
          </w:p>
        </w:tc>
      </w:tr>
      <w:tr>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3223" w:type="dxa"/>
            <w:tcBorders>
              <w:top w:val="single" w:sz="4" w:space="0" w:color="auto"/>
              <w:left w:val="single" w:sz="4" w:space="0" w:color="auto"/>
              <w:bottom w:val="single" w:sz="4" w:space="0" w:color="auto"/>
              <w:right w:val="single" w:sz="4" w:space="0" w:color="auto"/>
            </w:tcBorders>
            <w:vAlign w:val="bottom"/>
            <w:hideMark/>
          </w:tcPr>
          <w:p>
            <w:pPr>
              <w:jc w:val="right"/>
              <w:rPr>
                <w:sz w:val="22"/>
                <w:szCs w:val="22"/>
              </w:rPr>
            </w:pPr>
            <w:r>
              <w:t>lėlių teatras</w:t>
            </w:r>
          </w:p>
        </w:tc>
        <w:tc>
          <w:tcPr>
            <w:tcW w:w="1460" w:type="dxa"/>
            <w:gridSpan w:val="2"/>
            <w:tcBorders>
              <w:top w:val="single" w:sz="4" w:space="0" w:color="auto"/>
              <w:left w:val="single" w:sz="4" w:space="0" w:color="auto"/>
              <w:bottom w:val="single" w:sz="4" w:space="0" w:color="auto"/>
              <w:right w:val="single" w:sz="4" w:space="0" w:color="auto"/>
            </w:tcBorders>
            <w:hideMark/>
          </w:tcPr>
          <w:p>
            <w:pPr>
              <w:jc w:val="both"/>
              <w:rPr>
                <w:sz w:val="22"/>
                <w:szCs w:val="22"/>
              </w:rPr>
            </w:pPr>
            <w:r>
              <w:rPr>
                <w:rFonts w:ascii="MS Gothic" w:eastAsia="MS Gothic" w:hAnsi="MS Gothic" w:cs="MS Gothic"/>
                <w:lang w:val="en-US"/>
              </w:rPr>
              <w:t>☐</w:t>
            </w:r>
          </w:p>
        </w:tc>
      </w:tr>
      <w:tr>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3223" w:type="dxa"/>
            <w:tcBorders>
              <w:top w:val="single" w:sz="4" w:space="0" w:color="auto"/>
              <w:left w:val="single" w:sz="4" w:space="0" w:color="auto"/>
              <w:bottom w:val="single" w:sz="4" w:space="0" w:color="auto"/>
              <w:right w:val="single" w:sz="4" w:space="0" w:color="auto"/>
            </w:tcBorders>
            <w:vAlign w:val="bottom"/>
            <w:hideMark/>
          </w:tcPr>
          <w:p>
            <w:pPr>
              <w:jc w:val="right"/>
              <w:rPr>
                <w:sz w:val="22"/>
                <w:szCs w:val="22"/>
              </w:rPr>
            </w:pPr>
            <w:r>
              <w:t>literatūra</w:t>
            </w:r>
          </w:p>
        </w:tc>
        <w:tc>
          <w:tcPr>
            <w:tcW w:w="1460" w:type="dxa"/>
            <w:gridSpan w:val="2"/>
            <w:tcBorders>
              <w:top w:val="single" w:sz="4" w:space="0" w:color="auto"/>
              <w:left w:val="single" w:sz="4" w:space="0" w:color="auto"/>
              <w:bottom w:val="single" w:sz="4" w:space="0" w:color="auto"/>
              <w:right w:val="single" w:sz="4" w:space="0" w:color="auto"/>
            </w:tcBorders>
            <w:hideMark/>
          </w:tcPr>
          <w:p>
            <w:pPr>
              <w:jc w:val="both"/>
              <w:rPr>
                <w:sz w:val="22"/>
                <w:szCs w:val="22"/>
              </w:rPr>
            </w:pPr>
            <w:r>
              <w:rPr>
                <w:rFonts w:ascii="MS Gothic" w:eastAsia="MS Gothic" w:hAnsi="MS Gothic" w:cs="MS Gothic"/>
                <w:lang w:val="en-US"/>
              </w:rPr>
              <w:t>☐</w:t>
            </w:r>
          </w:p>
        </w:tc>
      </w:tr>
      <w:tr>
        <w:trPr>
          <w:trHeight w:val="117"/>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3223" w:type="dxa"/>
            <w:tcBorders>
              <w:top w:val="single" w:sz="4" w:space="0" w:color="auto"/>
              <w:left w:val="single" w:sz="4" w:space="0" w:color="auto"/>
              <w:bottom w:val="single" w:sz="4" w:space="0" w:color="auto"/>
              <w:right w:val="single" w:sz="4" w:space="0" w:color="auto"/>
            </w:tcBorders>
            <w:vAlign w:val="bottom"/>
            <w:hideMark/>
          </w:tcPr>
          <w:p>
            <w:pPr>
              <w:jc w:val="right"/>
              <w:rPr>
                <w:sz w:val="22"/>
                <w:szCs w:val="22"/>
              </w:rPr>
            </w:pPr>
            <w:r>
              <w:t>muzika</w:t>
            </w:r>
          </w:p>
        </w:tc>
        <w:tc>
          <w:tcPr>
            <w:tcW w:w="1460" w:type="dxa"/>
            <w:gridSpan w:val="2"/>
            <w:tcBorders>
              <w:top w:val="single" w:sz="4" w:space="0" w:color="auto"/>
              <w:left w:val="single" w:sz="4" w:space="0" w:color="auto"/>
              <w:bottom w:val="single" w:sz="4" w:space="0" w:color="auto"/>
              <w:right w:val="single" w:sz="4" w:space="0" w:color="auto"/>
            </w:tcBorders>
            <w:hideMark/>
          </w:tcPr>
          <w:p>
            <w:pPr>
              <w:jc w:val="both"/>
              <w:rPr>
                <w:sz w:val="22"/>
                <w:szCs w:val="22"/>
              </w:rPr>
            </w:pPr>
            <w:r>
              <w:rPr>
                <w:rFonts w:ascii="MS Gothic" w:eastAsia="MS Gothic" w:hAnsi="MS Gothic" w:cs="MS Gothic"/>
                <w:lang w:val="en-US"/>
              </w:rPr>
              <w:t>☐</w:t>
            </w:r>
          </w:p>
        </w:tc>
      </w:tr>
      <w:tr>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3223" w:type="dxa"/>
            <w:tcBorders>
              <w:top w:val="single" w:sz="4" w:space="0" w:color="auto"/>
              <w:left w:val="single" w:sz="4" w:space="0" w:color="auto"/>
              <w:bottom w:val="single" w:sz="4" w:space="0" w:color="auto"/>
              <w:right w:val="single" w:sz="4" w:space="0" w:color="auto"/>
            </w:tcBorders>
            <w:vAlign w:val="bottom"/>
            <w:hideMark/>
          </w:tcPr>
          <w:p>
            <w:pPr>
              <w:jc w:val="right"/>
              <w:rPr>
                <w:sz w:val="22"/>
                <w:szCs w:val="22"/>
              </w:rPr>
            </w:pPr>
            <w:r>
              <w:t>opera</w:t>
            </w:r>
          </w:p>
        </w:tc>
        <w:tc>
          <w:tcPr>
            <w:tcW w:w="1460" w:type="dxa"/>
            <w:gridSpan w:val="2"/>
            <w:tcBorders>
              <w:top w:val="single" w:sz="4" w:space="0" w:color="auto"/>
              <w:left w:val="single" w:sz="4" w:space="0" w:color="auto"/>
              <w:bottom w:val="single" w:sz="4" w:space="0" w:color="auto"/>
              <w:right w:val="single" w:sz="4" w:space="0" w:color="auto"/>
            </w:tcBorders>
            <w:hideMark/>
          </w:tcPr>
          <w:p>
            <w:pPr>
              <w:jc w:val="both"/>
              <w:rPr>
                <w:sz w:val="22"/>
                <w:szCs w:val="22"/>
              </w:rPr>
            </w:pPr>
            <w:r>
              <w:rPr>
                <w:rFonts w:ascii="MS Gothic" w:eastAsia="MS Gothic" w:hAnsi="MS Gothic" w:cs="MS Gothic"/>
                <w:lang w:val="en-US"/>
              </w:rPr>
              <w:t>☐</w:t>
            </w:r>
          </w:p>
        </w:tc>
      </w:tr>
      <w:tr>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3223" w:type="dxa"/>
            <w:tcBorders>
              <w:top w:val="single" w:sz="4" w:space="0" w:color="auto"/>
              <w:left w:val="single" w:sz="4" w:space="0" w:color="auto"/>
              <w:bottom w:val="single" w:sz="4" w:space="0" w:color="auto"/>
              <w:right w:val="single" w:sz="4" w:space="0" w:color="auto"/>
            </w:tcBorders>
            <w:vAlign w:val="bottom"/>
            <w:hideMark/>
          </w:tcPr>
          <w:p>
            <w:pPr>
              <w:jc w:val="right"/>
              <w:rPr>
                <w:sz w:val="22"/>
                <w:szCs w:val="22"/>
              </w:rPr>
            </w:pPr>
            <w:r>
              <w:t>performansas (tarpdisciplininis menas)</w:t>
            </w:r>
          </w:p>
        </w:tc>
        <w:tc>
          <w:tcPr>
            <w:tcW w:w="1460" w:type="dxa"/>
            <w:gridSpan w:val="2"/>
            <w:tcBorders>
              <w:top w:val="single" w:sz="4" w:space="0" w:color="auto"/>
              <w:left w:val="single" w:sz="4" w:space="0" w:color="auto"/>
              <w:bottom w:val="single" w:sz="4" w:space="0" w:color="auto"/>
              <w:right w:val="single" w:sz="4" w:space="0" w:color="auto"/>
            </w:tcBorders>
            <w:hideMark/>
          </w:tcPr>
          <w:p>
            <w:pPr>
              <w:jc w:val="both"/>
              <w:rPr>
                <w:sz w:val="22"/>
                <w:szCs w:val="22"/>
              </w:rPr>
            </w:pPr>
            <w:r>
              <w:rPr>
                <w:rFonts w:ascii="MS Gothic" w:eastAsia="MS Gothic" w:hAnsi="MS Gothic" w:cs="MS Gothic"/>
                <w:lang w:val="en-US"/>
              </w:rPr>
              <w:t>☐</w:t>
            </w:r>
          </w:p>
        </w:tc>
      </w:tr>
      <w:tr>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3223" w:type="dxa"/>
            <w:tcBorders>
              <w:top w:val="single" w:sz="4" w:space="0" w:color="auto"/>
              <w:left w:val="single" w:sz="4" w:space="0" w:color="auto"/>
              <w:bottom w:val="single" w:sz="4" w:space="0" w:color="auto"/>
              <w:right w:val="single" w:sz="4" w:space="0" w:color="auto"/>
            </w:tcBorders>
            <w:vAlign w:val="bottom"/>
            <w:hideMark/>
          </w:tcPr>
          <w:p>
            <w:pPr>
              <w:jc w:val="right"/>
              <w:rPr>
                <w:sz w:val="22"/>
                <w:szCs w:val="22"/>
              </w:rPr>
            </w:pPr>
            <w:r>
              <w:t>skulptūra</w:t>
            </w:r>
          </w:p>
        </w:tc>
        <w:tc>
          <w:tcPr>
            <w:tcW w:w="1460" w:type="dxa"/>
            <w:gridSpan w:val="2"/>
            <w:tcBorders>
              <w:top w:val="single" w:sz="4" w:space="0" w:color="auto"/>
              <w:left w:val="single" w:sz="4" w:space="0" w:color="auto"/>
              <w:bottom w:val="single" w:sz="4" w:space="0" w:color="auto"/>
              <w:right w:val="single" w:sz="4" w:space="0" w:color="auto"/>
            </w:tcBorders>
            <w:hideMark/>
          </w:tcPr>
          <w:p>
            <w:pPr>
              <w:jc w:val="both"/>
              <w:rPr>
                <w:sz w:val="22"/>
                <w:szCs w:val="22"/>
              </w:rPr>
            </w:pPr>
            <w:r>
              <w:rPr>
                <w:rFonts w:ascii="MS Gothic" w:eastAsia="MS Gothic" w:hAnsi="MS Gothic" w:cs="MS Gothic"/>
                <w:lang w:val="en-US"/>
              </w:rPr>
              <w:t>☐</w:t>
            </w:r>
          </w:p>
        </w:tc>
      </w:tr>
      <w:tr>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3223" w:type="dxa"/>
            <w:tcBorders>
              <w:top w:val="single" w:sz="4" w:space="0" w:color="auto"/>
              <w:left w:val="single" w:sz="4" w:space="0" w:color="auto"/>
              <w:bottom w:val="single" w:sz="4" w:space="0" w:color="auto"/>
              <w:right w:val="single" w:sz="4" w:space="0" w:color="auto"/>
            </w:tcBorders>
            <w:vAlign w:val="bottom"/>
            <w:hideMark/>
          </w:tcPr>
          <w:p>
            <w:pPr>
              <w:jc w:val="right"/>
              <w:rPr>
                <w:sz w:val="22"/>
                <w:szCs w:val="22"/>
              </w:rPr>
            </w:pPr>
            <w:r>
              <w:t>šokis</w:t>
            </w:r>
          </w:p>
        </w:tc>
        <w:tc>
          <w:tcPr>
            <w:tcW w:w="1460" w:type="dxa"/>
            <w:gridSpan w:val="2"/>
            <w:tcBorders>
              <w:top w:val="single" w:sz="4" w:space="0" w:color="auto"/>
              <w:left w:val="single" w:sz="4" w:space="0" w:color="auto"/>
              <w:bottom w:val="single" w:sz="4" w:space="0" w:color="auto"/>
              <w:right w:val="single" w:sz="4" w:space="0" w:color="auto"/>
            </w:tcBorders>
            <w:hideMark/>
          </w:tcPr>
          <w:p>
            <w:pPr>
              <w:jc w:val="both"/>
              <w:rPr>
                <w:sz w:val="22"/>
                <w:szCs w:val="22"/>
              </w:rPr>
            </w:pPr>
            <w:r>
              <w:rPr>
                <w:rFonts w:ascii="MS Gothic" w:eastAsia="MS Gothic" w:hAnsi="MS Gothic" w:cs="MS Gothic"/>
                <w:lang w:val="en-US"/>
              </w:rPr>
              <w:t>☐</w:t>
            </w:r>
          </w:p>
        </w:tc>
      </w:tr>
      <w:tr>
        <w:trPr>
          <w:trHeight w:val="229"/>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3223" w:type="dxa"/>
            <w:tcBorders>
              <w:top w:val="single" w:sz="4" w:space="0" w:color="auto"/>
              <w:left w:val="single" w:sz="4" w:space="0" w:color="auto"/>
              <w:bottom w:val="single" w:sz="4" w:space="0" w:color="auto"/>
              <w:right w:val="single" w:sz="4" w:space="0" w:color="auto"/>
            </w:tcBorders>
            <w:vAlign w:val="bottom"/>
            <w:hideMark/>
          </w:tcPr>
          <w:p>
            <w:pPr>
              <w:jc w:val="right"/>
              <w:rPr>
                <w:sz w:val="22"/>
                <w:szCs w:val="22"/>
              </w:rPr>
            </w:pPr>
            <w:r>
              <w:t>dramos teatras</w:t>
            </w:r>
          </w:p>
        </w:tc>
        <w:tc>
          <w:tcPr>
            <w:tcW w:w="1460" w:type="dxa"/>
            <w:gridSpan w:val="2"/>
            <w:tcBorders>
              <w:top w:val="single" w:sz="4" w:space="0" w:color="auto"/>
              <w:left w:val="single" w:sz="4" w:space="0" w:color="auto"/>
              <w:bottom w:val="single" w:sz="4" w:space="0" w:color="auto"/>
              <w:right w:val="single" w:sz="4" w:space="0" w:color="auto"/>
            </w:tcBorders>
            <w:hideMark/>
          </w:tcPr>
          <w:p>
            <w:pPr>
              <w:jc w:val="both"/>
              <w:rPr>
                <w:sz w:val="22"/>
                <w:szCs w:val="22"/>
              </w:rPr>
            </w:pPr>
            <w:r>
              <w:rPr>
                <w:rFonts w:ascii="MS Gothic" w:eastAsia="MS Gothic" w:hAnsi="MS Gothic" w:cs="MS Gothic"/>
                <w:lang w:val="en-US"/>
              </w:rPr>
              <w:t>☐</w:t>
            </w:r>
          </w:p>
        </w:tc>
      </w:tr>
      <w:tr>
        <w:trPr>
          <w:trHeight w:val="229"/>
        </w:trPr>
        <w:tc>
          <w:tcPr>
            <w:tcW w:w="4965" w:type="dxa"/>
            <w:tcBorders>
              <w:top w:val="single" w:sz="4" w:space="0" w:color="auto"/>
              <w:left w:val="single" w:sz="4" w:space="0" w:color="auto"/>
              <w:bottom w:val="single" w:sz="4" w:space="0" w:color="auto"/>
              <w:right w:val="single" w:sz="4" w:space="0" w:color="auto"/>
            </w:tcBorders>
          </w:tcPr>
          <w:p>
            <w:pPr>
              <w:jc w:val="both"/>
              <w:rPr>
                <w:sz w:val="22"/>
                <w:szCs w:val="22"/>
              </w:rPr>
            </w:pPr>
          </w:p>
        </w:tc>
        <w:tc>
          <w:tcPr>
            <w:tcW w:w="3223" w:type="dxa"/>
            <w:tcBorders>
              <w:top w:val="single" w:sz="4" w:space="0" w:color="auto"/>
              <w:left w:val="single" w:sz="4" w:space="0" w:color="auto"/>
              <w:bottom w:val="single" w:sz="4" w:space="0" w:color="auto"/>
              <w:right w:val="single" w:sz="4" w:space="0" w:color="auto"/>
            </w:tcBorders>
            <w:vAlign w:val="bottom"/>
            <w:hideMark/>
          </w:tcPr>
          <w:p>
            <w:pPr>
              <w:jc w:val="right"/>
              <w:rPr>
                <w:i/>
                <w:sz w:val="20"/>
              </w:rPr>
            </w:pPr>
            <w:r>
              <w:t>kita</w:t>
            </w:r>
          </w:p>
        </w:tc>
        <w:tc>
          <w:tcPr>
            <w:tcW w:w="1460" w:type="dxa"/>
            <w:gridSpan w:val="2"/>
            <w:tcBorders>
              <w:top w:val="single" w:sz="4" w:space="0" w:color="auto"/>
              <w:left w:val="single" w:sz="4" w:space="0" w:color="auto"/>
              <w:bottom w:val="single" w:sz="4" w:space="0" w:color="auto"/>
              <w:right w:val="single" w:sz="4" w:space="0" w:color="auto"/>
            </w:tcBorders>
            <w:vAlign w:val="bottom"/>
            <w:hideMark/>
          </w:tcPr>
          <w:p>
            <w:pPr>
              <w:jc w:val="both"/>
              <w:rPr>
                <w:sz w:val="22"/>
                <w:szCs w:val="22"/>
              </w:rPr>
            </w:pPr>
            <w:r>
              <w:rPr>
                <w:rFonts w:ascii="MS Gothic" w:eastAsia="MS Gothic" w:hAnsi="MS Gothic" w:cs="MS Gothic"/>
                <w:lang w:val="en-US"/>
              </w:rPr>
              <w:t>☐</w:t>
            </w:r>
          </w:p>
        </w:tc>
      </w:tr>
    </w:tbl>
    <w:p>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253"/>
        <w:gridCol w:w="468"/>
      </w:tblGrid>
      <w:tr>
        <w:tc>
          <w:tcPr>
            <w:tcW w:w="9648" w:type="dxa"/>
            <w:gridSpan w:val="3"/>
            <w:tcBorders>
              <w:top w:val="single" w:sz="4" w:space="0" w:color="auto"/>
              <w:left w:val="single" w:sz="4" w:space="0" w:color="auto"/>
              <w:bottom w:val="single" w:sz="4" w:space="0" w:color="auto"/>
              <w:right w:val="single" w:sz="4" w:space="0" w:color="auto"/>
            </w:tcBorders>
            <w:hideMark/>
          </w:tcPr>
          <w:p>
            <w:pPr>
              <w:rPr>
                <w:szCs w:val="24"/>
              </w:rPr>
            </w:pPr>
            <w:r>
              <w:rPr>
                <w:b/>
                <w:szCs w:val="24"/>
              </w:rPr>
              <w:t>4. Paslauga vyksta</w:t>
            </w:r>
          </w:p>
        </w:tc>
      </w:tr>
      <w:tr>
        <w:trPr>
          <w:trHeight w:val="255"/>
        </w:trPr>
        <w:tc>
          <w:tcPr>
            <w:tcW w:w="4927" w:type="dxa"/>
            <w:tcBorders>
              <w:top w:val="single" w:sz="4" w:space="0" w:color="auto"/>
              <w:left w:val="single" w:sz="4" w:space="0" w:color="auto"/>
              <w:bottom w:val="single" w:sz="4" w:space="0" w:color="auto"/>
              <w:right w:val="single" w:sz="4" w:space="0" w:color="auto"/>
            </w:tcBorders>
            <w:hideMark/>
          </w:tcPr>
          <w:p>
            <w:pPr>
              <w:jc w:val="both"/>
            </w:pPr>
            <w:r>
              <w:t xml:space="preserve">Vykdymo terminas* </w:t>
            </w:r>
          </w:p>
          <w:p>
            <w:pPr>
              <w:jc w:val="both"/>
              <w:rPr>
                <w:sz w:val="20"/>
              </w:rPr>
            </w:pPr>
            <w:r>
              <w:rPr>
                <w:sz w:val="20"/>
              </w:rPr>
              <w:t>*</w:t>
            </w:r>
            <w:r>
              <w:rPr>
                <w:i/>
                <w:sz w:val="20"/>
              </w:rPr>
              <w:t>nurodyti, nuo kada iki kada bus teikiama paslauga; paslauga gali būti teikiama ne ilgiau kaip trejus metus nuo paslaugos vykdymo termino pradžios.</w:t>
            </w:r>
          </w:p>
        </w:tc>
        <w:tc>
          <w:tcPr>
            <w:tcW w:w="4721" w:type="dxa"/>
            <w:gridSpan w:val="2"/>
            <w:tcBorders>
              <w:top w:val="single" w:sz="4" w:space="0" w:color="auto"/>
              <w:left w:val="single" w:sz="4" w:space="0" w:color="auto"/>
              <w:bottom w:val="single" w:sz="4" w:space="0" w:color="auto"/>
              <w:right w:val="single" w:sz="4" w:space="0" w:color="auto"/>
            </w:tcBorders>
            <w:hideMark/>
          </w:tcPr>
          <w:p>
            <w:pPr>
              <w:rPr>
                <w:sz w:val="22"/>
                <w:szCs w:val="22"/>
              </w:rPr>
            </w:pPr>
            <w:r>
              <w:t>_ _ _ _/_ _/_ _ – _ _ _ _/_ _/_ _</w:t>
            </w:r>
          </w:p>
        </w:tc>
      </w:tr>
      <w:tr>
        <w:trPr>
          <w:trHeight w:val="255"/>
        </w:trPr>
        <w:tc>
          <w:tcPr>
            <w:tcW w:w="4927" w:type="dxa"/>
            <w:tcBorders>
              <w:top w:val="single" w:sz="4" w:space="0" w:color="auto"/>
              <w:left w:val="single" w:sz="4" w:space="0" w:color="auto"/>
              <w:bottom w:val="single" w:sz="4" w:space="0" w:color="auto"/>
              <w:right w:val="single" w:sz="4" w:space="0" w:color="auto"/>
            </w:tcBorders>
            <w:shd w:val="clear" w:color="auto" w:fill="EEECE1"/>
            <w:hideMark/>
          </w:tcPr>
          <w:p>
            <w:pPr/>
            <w:r>
              <w:t>Planuojamas paslaugos teikimo kartų skaičius per nurodytą terminą *</w:t>
            </w:r>
          </w:p>
          <w:p>
            <w:pPr>
              <w:rPr>
                <w:sz w:val="22"/>
                <w:szCs w:val="22"/>
              </w:rPr>
            </w:pPr>
            <w:r>
              <w:t>*</w:t>
            </w:r>
            <w:r>
              <w:rPr>
                <w:i/>
                <w:sz w:val="20"/>
              </w:rPr>
              <w:t>Tikslus paslaugų teikimo grafikas pateikiamas po paraiškos patvirtinimo</w:t>
            </w:r>
          </w:p>
        </w:tc>
        <w:tc>
          <w:tcPr>
            <w:tcW w:w="4721" w:type="dxa"/>
            <w:gridSpan w:val="2"/>
            <w:tcBorders>
              <w:top w:val="single" w:sz="4" w:space="0" w:color="auto"/>
              <w:left w:val="single" w:sz="4" w:space="0" w:color="auto"/>
              <w:bottom w:val="single" w:sz="4" w:space="0" w:color="auto"/>
              <w:right w:val="single" w:sz="4" w:space="0" w:color="auto"/>
            </w:tcBorders>
            <w:shd w:val="clear" w:color="auto" w:fill="EEECE1"/>
          </w:tcPr>
          <w:p>
            <w:pPr>
              <w:jc w:val="right"/>
              <w:rPr>
                <w:sz w:val="22"/>
                <w:szCs w:val="22"/>
              </w:rPr>
            </w:pPr>
          </w:p>
        </w:tc>
      </w:tr>
      <w:tr>
        <w:trPr>
          <w:trHeight w:val="255"/>
        </w:trPr>
        <w:tc>
          <w:tcPr>
            <w:tcW w:w="4927" w:type="dxa"/>
            <w:vMerge w:val="restart"/>
            <w:tcBorders>
              <w:top w:val="single" w:sz="4" w:space="0" w:color="auto"/>
              <w:left w:val="single" w:sz="4" w:space="0" w:color="auto"/>
              <w:bottom w:val="single" w:sz="4" w:space="0" w:color="auto"/>
              <w:right w:val="single" w:sz="4" w:space="0" w:color="auto"/>
            </w:tcBorders>
            <w:hideMark/>
          </w:tcPr>
          <w:p>
            <w:pPr/>
            <w:r>
              <w:t>Paslaugos teikimo vieta*</w:t>
            </w:r>
          </w:p>
          <w:p>
            <w:pPr>
              <w:rPr>
                <w:sz w:val="22"/>
                <w:szCs w:val="22"/>
              </w:rPr>
            </w:pPr>
            <w:r>
              <w:rPr>
                <w:i/>
                <w:sz w:val="20"/>
              </w:rPr>
              <w:t>* pažymėkite vieną tinkamiausią</w:t>
            </w:r>
          </w:p>
        </w:tc>
        <w:tc>
          <w:tcPr>
            <w:tcW w:w="4253" w:type="dxa"/>
            <w:tcBorders>
              <w:top w:val="single" w:sz="4" w:space="0" w:color="auto"/>
              <w:left w:val="single" w:sz="4" w:space="0" w:color="auto"/>
              <w:bottom w:val="single" w:sz="4" w:space="0" w:color="auto"/>
              <w:right w:val="single" w:sz="4" w:space="0" w:color="auto"/>
            </w:tcBorders>
            <w:hideMark/>
          </w:tcPr>
          <w:p>
            <w:pPr>
              <w:jc w:val="right"/>
              <w:rPr>
                <w:sz w:val="22"/>
                <w:szCs w:val="22"/>
              </w:rPr>
            </w:pPr>
            <w:r>
              <w:t>paslauga vyksta tik kultūros ar meno įstaigoje</w:t>
            </w:r>
          </w:p>
        </w:tc>
        <w:tc>
          <w:tcPr>
            <w:tcW w:w="468" w:type="dxa"/>
            <w:tcBorders>
              <w:top w:val="single" w:sz="4" w:space="0" w:color="auto"/>
              <w:left w:val="single" w:sz="4" w:space="0" w:color="auto"/>
              <w:bottom w:val="single" w:sz="4" w:space="0" w:color="auto"/>
              <w:right w:val="single" w:sz="4" w:space="0" w:color="auto"/>
            </w:tcBorders>
            <w:hideMark/>
          </w:tcPr>
          <w:p>
            <w:pPr>
              <w:rPr>
                <w:sz w:val="22"/>
                <w:szCs w:val="22"/>
              </w:rPr>
            </w:pPr>
            <w:r>
              <w:rPr>
                <w:rFonts w:ascii="MS Gothic" w:eastAsia="MS Gothic" w:hAnsi="MS Gothic" w:cs="MS Gothic"/>
                <w:lang w:val="en-US"/>
              </w:rPr>
              <w:t>☐</w:t>
            </w:r>
          </w:p>
        </w:tc>
      </w:tr>
      <w:tr>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4253" w:type="dxa"/>
            <w:tcBorders>
              <w:top w:val="single" w:sz="4" w:space="0" w:color="auto"/>
              <w:left w:val="single" w:sz="4" w:space="0" w:color="auto"/>
              <w:bottom w:val="single" w:sz="4" w:space="0" w:color="auto"/>
              <w:right w:val="single" w:sz="4" w:space="0" w:color="auto"/>
            </w:tcBorders>
            <w:hideMark/>
          </w:tcPr>
          <w:p>
            <w:pPr>
              <w:jc w:val="right"/>
              <w:rPr>
                <w:sz w:val="22"/>
                <w:szCs w:val="22"/>
              </w:rPr>
            </w:pPr>
            <w:r>
              <w:t>paslauga vyksta kultūros ar meno įstaigoje, bet gali būti ir išvažiuojamoji</w:t>
            </w:r>
          </w:p>
        </w:tc>
        <w:tc>
          <w:tcPr>
            <w:tcW w:w="468" w:type="dxa"/>
            <w:tcBorders>
              <w:top w:val="single" w:sz="4" w:space="0" w:color="auto"/>
              <w:left w:val="single" w:sz="4" w:space="0" w:color="auto"/>
              <w:bottom w:val="single" w:sz="4" w:space="0" w:color="auto"/>
              <w:right w:val="single" w:sz="4" w:space="0" w:color="auto"/>
            </w:tcBorders>
            <w:hideMark/>
          </w:tcPr>
          <w:p>
            <w:pPr>
              <w:rPr>
                <w:sz w:val="22"/>
                <w:szCs w:val="22"/>
              </w:rPr>
            </w:pPr>
            <w:r>
              <w:rPr>
                <w:rFonts w:ascii="MS Gothic" w:eastAsia="MS Gothic" w:hAnsi="MS Gothic" w:cs="MS Gothic"/>
                <w:lang w:val="en-US"/>
              </w:rPr>
              <w:t>☐</w:t>
            </w:r>
          </w:p>
        </w:tc>
      </w:tr>
      <w:tr>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4253" w:type="dxa"/>
            <w:tcBorders>
              <w:top w:val="single" w:sz="4" w:space="0" w:color="auto"/>
              <w:left w:val="single" w:sz="4" w:space="0" w:color="auto"/>
              <w:bottom w:val="single" w:sz="4" w:space="0" w:color="auto"/>
              <w:right w:val="single" w:sz="4" w:space="0" w:color="auto"/>
            </w:tcBorders>
            <w:hideMark/>
          </w:tcPr>
          <w:p>
            <w:pPr>
              <w:jc w:val="right"/>
              <w:rPr>
                <w:sz w:val="22"/>
                <w:szCs w:val="22"/>
              </w:rPr>
            </w:pPr>
            <w:r>
              <w:t>paslauga vyksta tik paslaugos gavėjo įstaigoje (išvažiuojamoji)</w:t>
            </w:r>
          </w:p>
        </w:tc>
        <w:tc>
          <w:tcPr>
            <w:tcW w:w="468" w:type="dxa"/>
            <w:tcBorders>
              <w:top w:val="single" w:sz="4" w:space="0" w:color="auto"/>
              <w:left w:val="single" w:sz="4" w:space="0" w:color="auto"/>
              <w:bottom w:val="single" w:sz="4" w:space="0" w:color="auto"/>
              <w:right w:val="single" w:sz="4" w:space="0" w:color="auto"/>
            </w:tcBorders>
            <w:hideMark/>
          </w:tcPr>
          <w:p>
            <w:pPr>
              <w:rPr>
                <w:sz w:val="22"/>
                <w:szCs w:val="22"/>
              </w:rPr>
            </w:pPr>
            <w:r>
              <w:rPr>
                <w:rFonts w:ascii="MS Gothic" w:eastAsia="MS Gothic" w:hAnsi="MS Gothic" w:cs="MS Gothic"/>
                <w:lang w:val="en-US"/>
              </w:rPr>
              <w:t>☐</w:t>
            </w:r>
          </w:p>
        </w:tc>
      </w:tr>
      <w:tr>
        <w:trPr>
          <w:trHeight w:val="327"/>
        </w:trPr>
        <w:tc>
          <w:tcPr>
            <w:tcW w:w="4927" w:type="dxa"/>
            <w:tcBorders>
              <w:top w:val="single" w:sz="4" w:space="0" w:color="auto"/>
              <w:left w:val="single" w:sz="4" w:space="0" w:color="auto"/>
              <w:bottom w:val="single" w:sz="4" w:space="0" w:color="auto"/>
              <w:right w:val="single" w:sz="4" w:space="0" w:color="auto"/>
            </w:tcBorders>
            <w:hideMark/>
          </w:tcPr>
          <w:p>
            <w:pPr/>
            <w:r>
              <w:t>Kultūros įstaigos / jos padalinio pavadinimas, adresas, kurioje vykdoma paslauga*</w:t>
            </w:r>
          </w:p>
          <w:p>
            <w:pPr>
              <w:rPr>
                <w:i/>
                <w:sz w:val="20"/>
              </w:rPr>
            </w:pPr>
            <w:r>
              <w:rPr>
                <w:i/>
                <w:sz w:val="20"/>
              </w:rPr>
              <w:t>* pildoma, jei skiriasi nuo paslaugos teikėjo adreso</w:t>
            </w:r>
          </w:p>
          <w:p>
            <w:pPr>
              <w:rPr>
                <w:i/>
                <w:sz w:val="20"/>
              </w:rPr>
            </w:pPr>
            <w:r>
              <w:rPr>
                <w:i/>
                <w:sz w:val="20"/>
              </w:rPr>
              <w:t>* nepildoma, jei paslauga vyksta tik paslaugos gavėjo įstaigoje (išvažiuojamoji)</w:t>
            </w:r>
          </w:p>
        </w:tc>
        <w:tc>
          <w:tcPr>
            <w:tcW w:w="4721" w:type="dxa"/>
            <w:gridSpan w:val="2"/>
            <w:tcBorders>
              <w:top w:val="single" w:sz="4" w:space="0" w:color="auto"/>
              <w:left w:val="single" w:sz="4" w:space="0" w:color="auto"/>
              <w:bottom w:val="single" w:sz="4" w:space="0" w:color="auto"/>
              <w:right w:val="single" w:sz="4" w:space="0" w:color="auto"/>
            </w:tcBorders>
            <w:hideMark/>
          </w:tcPr>
          <w:p>
            <w:pPr>
              <w:ind w:left="720" w:firstLine="62"/>
              <w:rPr>
                <w:sz w:val="22"/>
                <w:szCs w:val="22"/>
              </w:rPr>
            </w:pPr>
          </w:p>
        </w:tc>
      </w:tr>
    </w:tbl>
    <w:p>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3615"/>
        <w:gridCol w:w="1106"/>
      </w:tblGrid>
      <w:tr>
        <w:tc>
          <w:tcPr>
            <w:tcW w:w="9648" w:type="dxa"/>
            <w:gridSpan w:val="3"/>
            <w:tcBorders>
              <w:top w:val="single" w:sz="4" w:space="0" w:color="auto"/>
              <w:left w:val="single" w:sz="4" w:space="0" w:color="auto"/>
              <w:bottom w:val="single" w:sz="4" w:space="0" w:color="auto"/>
              <w:right w:val="single" w:sz="4" w:space="0" w:color="auto"/>
            </w:tcBorders>
            <w:hideMark/>
          </w:tcPr>
          <w:p>
            <w:pPr>
              <w:rPr>
                <w:szCs w:val="24"/>
              </w:rPr>
            </w:pPr>
            <w:r>
              <w:rPr>
                <w:b/>
                <w:szCs w:val="24"/>
              </w:rPr>
              <w:t>5. Paslaugos gavėjai / dalyviai</w:t>
            </w:r>
          </w:p>
        </w:tc>
      </w:tr>
      <w:tr>
        <w:tc>
          <w:tcPr>
            <w:tcW w:w="4927" w:type="dxa"/>
            <w:tcBorders>
              <w:top w:val="single" w:sz="4" w:space="0" w:color="auto"/>
              <w:left w:val="single" w:sz="4" w:space="0" w:color="auto"/>
              <w:bottom w:val="single" w:sz="4" w:space="0" w:color="auto"/>
              <w:right w:val="single" w:sz="4" w:space="0" w:color="auto"/>
            </w:tcBorders>
            <w:hideMark/>
          </w:tcPr>
          <w:p>
            <w:pPr/>
            <w:r>
              <w:t>Galimas mokinių ir juos lydinčių asmenų skaičius vienoje teikiamoje paslaugoje*</w:t>
            </w:r>
          </w:p>
          <w:p>
            <w:pPr>
              <w:rPr>
                <w:i/>
                <w:sz w:val="20"/>
              </w:rPr>
            </w:pPr>
            <w:r>
              <w:rPr>
                <w:sz w:val="20"/>
              </w:rPr>
              <w:t xml:space="preserve">* </w:t>
            </w:r>
            <w:r>
              <w:rPr>
                <w:i/>
                <w:sz w:val="20"/>
              </w:rPr>
              <w:t>pradinių klasių dydis yra 15–30 mokinių; 10 mokinių lydi 1 asmuo</w:t>
            </w:r>
          </w:p>
        </w:tc>
        <w:tc>
          <w:tcPr>
            <w:tcW w:w="4721" w:type="dxa"/>
            <w:gridSpan w:val="2"/>
            <w:tcBorders>
              <w:top w:val="single" w:sz="4" w:space="0" w:color="auto"/>
              <w:left w:val="single" w:sz="4" w:space="0" w:color="auto"/>
              <w:bottom w:val="single" w:sz="4" w:space="0" w:color="auto"/>
              <w:right w:val="single" w:sz="4" w:space="0" w:color="auto"/>
            </w:tcBorders>
            <w:hideMark/>
          </w:tcPr>
          <w:p>
            <w:pPr>
              <w:rPr>
                <w:sz w:val="22"/>
                <w:szCs w:val="22"/>
              </w:rPr>
            </w:pPr>
            <w:r>
              <w:t>Nuo ___ – iki ___</w:t>
            </w:r>
          </w:p>
        </w:tc>
      </w:tr>
      <w:tr>
        <w:trPr>
          <w:trHeight w:val="309"/>
        </w:trPr>
        <w:tc>
          <w:tcPr>
            <w:tcW w:w="4927" w:type="dxa"/>
            <w:vMerge w:val="restart"/>
            <w:tcBorders>
              <w:top w:val="single" w:sz="4" w:space="0" w:color="auto"/>
              <w:left w:val="single" w:sz="4" w:space="0" w:color="auto"/>
              <w:bottom w:val="single" w:sz="4" w:space="0" w:color="auto"/>
              <w:right w:val="single" w:sz="4" w:space="0" w:color="auto"/>
            </w:tcBorders>
            <w:hideMark/>
          </w:tcPr>
          <w:p>
            <w:pPr/>
            <w:r>
              <w:t>Mokinių amžiaus grupė, kuriai skirta paslauga*</w:t>
            </w:r>
          </w:p>
          <w:p>
            <w:pPr>
              <w:rPr>
                <w:i/>
                <w:sz w:val="20"/>
              </w:rPr>
            </w:pPr>
            <w:r>
              <w:rPr>
                <w:i/>
                <w:sz w:val="20"/>
              </w:rPr>
              <w:t>* pažymėti visus tinkamus variantus</w:t>
            </w:r>
          </w:p>
        </w:tc>
        <w:tc>
          <w:tcPr>
            <w:tcW w:w="3615" w:type="dxa"/>
            <w:tcBorders>
              <w:top w:val="single" w:sz="4" w:space="0" w:color="auto"/>
              <w:left w:val="single" w:sz="4" w:space="0" w:color="auto"/>
              <w:bottom w:val="single" w:sz="4" w:space="0" w:color="auto"/>
              <w:right w:val="single" w:sz="4" w:space="0" w:color="auto"/>
            </w:tcBorders>
            <w:hideMark/>
          </w:tcPr>
          <w:p>
            <w:pPr>
              <w:jc w:val="right"/>
              <w:rPr>
                <w:sz w:val="22"/>
                <w:szCs w:val="22"/>
              </w:rPr>
            </w:pPr>
            <w:r>
              <w:t>1 kl. mokiniai</w:t>
            </w:r>
          </w:p>
        </w:tc>
        <w:tc>
          <w:tcPr>
            <w:tcW w:w="1106" w:type="dxa"/>
            <w:tcBorders>
              <w:top w:val="single" w:sz="4" w:space="0" w:color="auto"/>
              <w:left w:val="single" w:sz="4" w:space="0" w:color="auto"/>
              <w:bottom w:val="single" w:sz="4" w:space="0" w:color="auto"/>
              <w:right w:val="single" w:sz="4" w:space="0" w:color="auto"/>
            </w:tcBorders>
            <w:hideMark/>
          </w:tcPr>
          <w:p>
            <w:pPr>
              <w:rPr>
                <w:sz w:val="22"/>
                <w:szCs w:val="22"/>
              </w:rPr>
            </w:pPr>
            <w:r>
              <w:rPr>
                <w:rFonts w:ascii="MS Gothic" w:eastAsia="MS Gothic" w:hAnsi="MS Gothic" w:cs="MS Gothic"/>
                <w:lang w:val="en-US"/>
              </w:rPr>
              <w:t>☐</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rPr>
                <w:i/>
                <w:sz w:val="20"/>
              </w:rPr>
            </w:pPr>
          </w:p>
        </w:tc>
        <w:tc>
          <w:tcPr>
            <w:tcW w:w="3615" w:type="dxa"/>
            <w:tcBorders>
              <w:top w:val="single" w:sz="4" w:space="0" w:color="auto"/>
              <w:left w:val="single" w:sz="4" w:space="0" w:color="auto"/>
              <w:bottom w:val="single" w:sz="4" w:space="0" w:color="auto"/>
              <w:right w:val="single" w:sz="4" w:space="0" w:color="auto"/>
            </w:tcBorders>
            <w:hideMark/>
          </w:tcPr>
          <w:p>
            <w:pPr>
              <w:jc w:val="right"/>
              <w:rPr>
                <w:sz w:val="22"/>
                <w:szCs w:val="22"/>
              </w:rPr>
            </w:pPr>
            <w:r>
              <w:t>2 kl. mokiniai</w:t>
            </w:r>
          </w:p>
        </w:tc>
        <w:tc>
          <w:tcPr>
            <w:tcW w:w="1106" w:type="dxa"/>
            <w:tcBorders>
              <w:top w:val="single" w:sz="4" w:space="0" w:color="auto"/>
              <w:left w:val="single" w:sz="4" w:space="0" w:color="auto"/>
              <w:bottom w:val="single" w:sz="4" w:space="0" w:color="auto"/>
              <w:right w:val="single" w:sz="4" w:space="0" w:color="auto"/>
            </w:tcBorders>
            <w:hideMark/>
          </w:tcPr>
          <w:p>
            <w:pPr>
              <w:rPr>
                <w:sz w:val="22"/>
                <w:szCs w:val="22"/>
              </w:rPr>
            </w:pPr>
            <w:r>
              <w:rPr>
                <w:rFonts w:ascii="MS Gothic" w:eastAsia="MS Gothic" w:hAnsi="MS Gothic" w:cs="MS Gothic"/>
                <w:lang w:val="en-US"/>
              </w:rPr>
              <w:t>☐</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rPr>
                <w:i/>
                <w:sz w:val="20"/>
              </w:rPr>
            </w:pPr>
          </w:p>
        </w:tc>
        <w:tc>
          <w:tcPr>
            <w:tcW w:w="3615" w:type="dxa"/>
            <w:tcBorders>
              <w:top w:val="single" w:sz="4" w:space="0" w:color="auto"/>
              <w:left w:val="single" w:sz="4" w:space="0" w:color="auto"/>
              <w:bottom w:val="single" w:sz="4" w:space="0" w:color="auto"/>
              <w:right w:val="single" w:sz="4" w:space="0" w:color="auto"/>
            </w:tcBorders>
            <w:hideMark/>
          </w:tcPr>
          <w:p>
            <w:pPr>
              <w:jc w:val="right"/>
              <w:rPr>
                <w:sz w:val="22"/>
                <w:szCs w:val="22"/>
              </w:rPr>
            </w:pPr>
            <w:r>
              <w:t>3 kl. mokiniai</w:t>
            </w:r>
          </w:p>
        </w:tc>
        <w:tc>
          <w:tcPr>
            <w:tcW w:w="1106" w:type="dxa"/>
            <w:tcBorders>
              <w:top w:val="single" w:sz="4" w:space="0" w:color="auto"/>
              <w:left w:val="single" w:sz="4" w:space="0" w:color="auto"/>
              <w:bottom w:val="single" w:sz="4" w:space="0" w:color="auto"/>
              <w:right w:val="single" w:sz="4" w:space="0" w:color="auto"/>
            </w:tcBorders>
            <w:hideMark/>
          </w:tcPr>
          <w:p>
            <w:pPr>
              <w:rPr>
                <w:sz w:val="22"/>
                <w:szCs w:val="22"/>
              </w:rPr>
            </w:pPr>
            <w:r>
              <w:rPr>
                <w:rFonts w:ascii="MS Gothic" w:eastAsia="MS Gothic" w:hAnsi="MS Gothic" w:cs="MS Gothic"/>
                <w:lang w:val="en-US"/>
              </w:rPr>
              <w:t>☐</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rPr>
                <w:i/>
                <w:sz w:val="20"/>
              </w:rPr>
            </w:pPr>
          </w:p>
        </w:tc>
        <w:tc>
          <w:tcPr>
            <w:tcW w:w="3615" w:type="dxa"/>
            <w:tcBorders>
              <w:top w:val="single" w:sz="4" w:space="0" w:color="auto"/>
              <w:left w:val="single" w:sz="4" w:space="0" w:color="auto"/>
              <w:bottom w:val="single" w:sz="4" w:space="0" w:color="auto"/>
              <w:right w:val="single" w:sz="4" w:space="0" w:color="auto"/>
            </w:tcBorders>
            <w:hideMark/>
          </w:tcPr>
          <w:p>
            <w:pPr>
              <w:jc w:val="right"/>
              <w:rPr>
                <w:sz w:val="22"/>
                <w:szCs w:val="22"/>
              </w:rPr>
            </w:pPr>
            <w:r>
              <w:t>4 kl. mokiniai</w:t>
            </w:r>
          </w:p>
        </w:tc>
        <w:tc>
          <w:tcPr>
            <w:tcW w:w="1106" w:type="dxa"/>
            <w:tcBorders>
              <w:top w:val="single" w:sz="4" w:space="0" w:color="auto"/>
              <w:left w:val="single" w:sz="4" w:space="0" w:color="auto"/>
              <w:bottom w:val="single" w:sz="4" w:space="0" w:color="auto"/>
              <w:right w:val="single" w:sz="4" w:space="0" w:color="auto"/>
            </w:tcBorders>
            <w:hideMark/>
          </w:tcPr>
          <w:p>
            <w:pPr>
              <w:rPr>
                <w:sz w:val="22"/>
                <w:szCs w:val="22"/>
              </w:rPr>
            </w:pPr>
            <w:r>
              <w:rPr>
                <w:rFonts w:ascii="MS Gothic" w:eastAsia="MS Gothic" w:hAnsi="MS Gothic" w:cs="MS Gothic"/>
                <w:lang w:val="en-US"/>
              </w:rPr>
              <w:t>☐</w:t>
            </w:r>
          </w:p>
        </w:tc>
      </w:tr>
      <w:tr>
        <w:tc>
          <w:tcPr>
            <w:tcW w:w="9648" w:type="dxa"/>
            <w:gridSpan w:val="3"/>
            <w:tcBorders>
              <w:top w:val="single" w:sz="4" w:space="0" w:color="auto"/>
              <w:left w:val="single" w:sz="4" w:space="0" w:color="auto"/>
              <w:bottom w:val="single" w:sz="4" w:space="0" w:color="auto"/>
              <w:right w:val="single" w:sz="4" w:space="0" w:color="auto"/>
            </w:tcBorders>
            <w:hideMark/>
          </w:tcPr>
          <w:p>
            <w:pPr/>
            <w:r>
              <w:t xml:space="preserve">Paslaugos pritaikymas dalyviams su specialiaisiais poreikiais* </w:t>
            </w:r>
          </w:p>
          <w:p>
            <w:pPr>
              <w:rPr>
                <w:i/>
                <w:sz w:val="20"/>
              </w:rPr>
            </w:pPr>
            <w:r>
              <w:rPr>
                <w:i/>
                <w:sz w:val="20"/>
              </w:rPr>
              <w:t>* apibūdinti infrastruktūros, kurioje vyks paslauga, paslaugos turinio pritaikymą ir (ar) paslaugos vykdytojų kompetencijas bei patirtį darbe su mokiniais, turinčiais specialiųjų poreikių</w:t>
            </w:r>
          </w:p>
        </w:tc>
      </w:tr>
      <w:tr>
        <w:tc>
          <w:tcPr>
            <w:tcW w:w="9648" w:type="dxa"/>
            <w:gridSpan w:val="3"/>
            <w:tcBorders>
              <w:top w:val="single" w:sz="4" w:space="0" w:color="auto"/>
              <w:left w:val="single" w:sz="4" w:space="0" w:color="auto"/>
              <w:bottom w:val="single" w:sz="4" w:space="0" w:color="auto"/>
              <w:right w:val="single" w:sz="4" w:space="0" w:color="auto"/>
            </w:tcBorders>
          </w:tcPr>
          <w:p>
            <w:pPr/>
          </w:p>
          <w:p>
            <w:pPr/>
          </w:p>
          <w:p>
            <w:pPr>
              <w:rPr>
                <w:sz w:val="22"/>
                <w:szCs w:val="22"/>
              </w:rPr>
            </w:pPr>
          </w:p>
        </w:tc>
      </w:tr>
    </w:tbl>
    <w:p>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721"/>
      </w:tblGrid>
      <w:tr>
        <w:tc>
          <w:tcPr>
            <w:tcW w:w="4927" w:type="dxa"/>
            <w:tcBorders>
              <w:top w:val="single" w:sz="4" w:space="0" w:color="auto"/>
              <w:left w:val="single" w:sz="4" w:space="0" w:color="auto"/>
              <w:bottom w:val="single" w:sz="4" w:space="0" w:color="auto"/>
              <w:right w:val="single" w:sz="4" w:space="0" w:color="auto"/>
            </w:tcBorders>
            <w:hideMark/>
          </w:tcPr>
          <w:p>
            <w:pPr>
              <w:rPr>
                <w:b/>
                <w:szCs w:val="24"/>
              </w:rPr>
            </w:pPr>
            <w:r>
              <w:rPr>
                <w:b/>
                <w:szCs w:val="24"/>
              </w:rPr>
              <w:t>6. Paslaugos trukmė (min.)</w:t>
            </w:r>
          </w:p>
        </w:tc>
        <w:tc>
          <w:tcPr>
            <w:tcW w:w="4721" w:type="dxa"/>
            <w:tcBorders>
              <w:top w:val="single" w:sz="4" w:space="0" w:color="auto"/>
              <w:left w:val="single" w:sz="4" w:space="0" w:color="auto"/>
              <w:bottom w:val="single" w:sz="4" w:space="0" w:color="auto"/>
              <w:right w:val="single" w:sz="4" w:space="0" w:color="auto"/>
            </w:tcBorders>
          </w:tcPr>
          <w:p>
            <w:pPr>
              <w:jc w:val="center"/>
              <w:rPr>
                <w:szCs w:val="24"/>
              </w:rPr>
            </w:pPr>
          </w:p>
        </w:tc>
      </w:tr>
    </w:tbl>
    <w:p>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721"/>
      </w:tblGrid>
      <w:tr>
        <w:tc>
          <w:tcPr>
            <w:tcW w:w="4927" w:type="dxa"/>
            <w:tcBorders>
              <w:top w:val="single" w:sz="4" w:space="0" w:color="auto"/>
              <w:left w:val="single" w:sz="4" w:space="0" w:color="auto"/>
              <w:bottom w:val="single" w:sz="4" w:space="0" w:color="auto"/>
              <w:right w:val="single" w:sz="4" w:space="0" w:color="auto"/>
            </w:tcBorders>
            <w:hideMark/>
          </w:tcPr>
          <w:p>
            <w:pPr>
              <w:rPr>
                <w:b/>
                <w:szCs w:val="24"/>
              </w:rPr>
            </w:pPr>
            <w:r>
              <w:rPr>
                <w:b/>
                <w:szCs w:val="24"/>
              </w:rPr>
              <w:t>7. Paslaugos kaina vienam mokiniui Eur*</w:t>
            </w:r>
          </w:p>
          <w:p>
            <w:pPr>
              <w:jc w:val="both"/>
              <w:rPr>
                <w:b/>
                <w:sz w:val="20"/>
              </w:rPr>
            </w:pPr>
            <w:r>
              <w:rPr>
                <w:sz w:val="20"/>
              </w:rPr>
              <w:t xml:space="preserve">* </w:t>
            </w:r>
            <w:r>
              <w:rPr>
                <w:i/>
                <w:sz w:val="20"/>
              </w:rPr>
              <w:t>Vienos paslaugos kaina, suapvalinta 10 euro centų tikslumu, vienam mokiniui turi būti ne didesnė kaip 5 eurai arba paslauga gali būti teikiama nemokamai. Mokinius lydintiems asmenims / mokytojams paslauga turi būti teikiama nemokamai</w:t>
            </w:r>
          </w:p>
        </w:tc>
        <w:tc>
          <w:tcPr>
            <w:tcW w:w="4721" w:type="dxa"/>
            <w:tcBorders>
              <w:top w:val="single" w:sz="4" w:space="0" w:color="auto"/>
              <w:left w:val="single" w:sz="4" w:space="0" w:color="auto"/>
              <w:bottom w:val="single" w:sz="4" w:space="0" w:color="auto"/>
              <w:right w:val="single" w:sz="4" w:space="0" w:color="auto"/>
            </w:tcBorders>
          </w:tcPr>
          <w:p>
            <w:pPr>
              <w:jc w:val="center"/>
              <w:rPr>
                <w:szCs w:val="24"/>
              </w:rPr>
            </w:pPr>
          </w:p>
        </w:tc>
      </w:tr>
    </w:tbl>
    <w:p>
      <w:pPr>
        <w:jc w:val="both"/>
        <w:rPr>
          <w:szCs w:val="24"/>
        </w:rPr>
      </w:pPr>
    </w:p>
    <w:tbl>
      <w:tblPr>
        <w:tblW w:w="964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9645"/>
      </w:tblGrid>
      <w:tr>
        <w:tc>
          <w:tcPr>
            <w:tcW w:w="9640" w:type="dxa"/>
            <w:tcBorders>
              <w:top w:val="single" w:sz="4" w:space="0" w:color="auto"/>
              <w:left w:val="single" w:sz="4" w:space="0" w:color="auto"/>
              <w:bottom w:val="single" w:sz="4" w:space="0" w:color="auto"/>
              <w:right w:val="single" w:sz="4" w:space="0" w:color="auto"/>
            </w:tcBorders>
            <w:hideMark/>
          </w:tcPr>
          <w:p>
            <w:pPr>
              <w:snapToGrid w:val="0"/>
              <w:rPr>
                <w:b/>
                <w:szCs w:val="24"/>
              </w:rPr>
            </w:pPr>
            <w:r>
              <w:rPr>
                <w:b/>
                <w:szCs w:val="24"/>
              </w:rPr>
              <w:t xml:space="preserve">8. Bendrieji gebėjimai, kurie ugdomi paslaugų metu </w:t>
            </w:r>
          </w:p>
        </w:tc>
      </w:tr>
      <w:tr>
        <w:tc>
          <w:tcPr>
            <w:tcW w:w="9640" w:type="dxa"/>
            <w:tcBorders>
              <w:top w:val="single" w:sz="4" w:space="0" w:color="auto"/>
              <w:left w:val="single" w:sz="4" w:space="0" w:color="auto"/>
              <w:bottom w:val="single" w:sz="4" w:space="0" w:color="auto"/>
              <w:right w:val="single" w:sz="4" w:space="0" w:color="auto"/>
            </w:tcBorders>
            <w:hideMark/>
          </w:tcPr>
          <w:p>
            <w:pPr>
              <w:snapToGrid w:val="0"/>
              <w:jc w:val="both"/>
              <w:rPr>
                <w:b/>
                <w:szCs w:val="24"/>
              </w:rPr>
            </w:pPr>
            <w:r>
              <w:rPr>
                <w:b/>
                <w:szCs w:val="24"/>
              </w:rPr>
              <w:t>8.1. Trumpai aprašykite, kaip paslauga ugdys kultūrinį dalyvių sąmoningumą*</w:t>
            </w:r>
          </w:p>
          <w:p>
            <w:pPr>
              <w:snapToGrid w:val="0"/>
              <w:rPr>
                <w:i/>
                <w:sz w:val="20"/>
              </w:rPr>
            </w:pPr>
            <w:r>
              <w:rPr>
                <w:i/>
                <w:sz w:val="20"/>
              </w:rPr>
              <w:t>* sugebėjimas suvokti įvairių idėjų, patirties ir emocijų išraiškų įvairioje terpėje, įskaitant muziką, literatūrą ir vizualinį bei scenos meną, svarbą</w:t>
            </w:r>
          </w:p>
        </w:tc>
      </w:tr>
      <w:tr>
        <w:trPr>
          <w:trHeight w:val="805"/>
        </w:trPr>
        <w:tc>
          <w:tcPr>
            <w:tcW w:w="9640" w:type="dxa"/>
            <w:tcBorders>
              <w:top w:val="single" w:sz="4" w:space="0" w:color="auto"/>
              <w:left w:val="single" w:sz="4" w:space="0" w:color="auto"/>
              <w:bottom w:val="single" w:sz="4" w:space="0" w:color="auto"/>
              <w:right w:val="single" w:sz="4" w:space="0" w:color="auto"/>
            </w:tcBorders>
          </w:tcPr>
          <w:p>
            <w:pPr>
              <w:snapToGrid w:val="0"/>
              <w:rPr>
                <w:szCs w:val="24"/>
              </w:rPr>
            </w:pPr>
          </w:p>
        </w:tc>
      </w:tr>
      <w:tr>
        <w:tc>
          <w:tcPr>
            <w:tcW w:w="9640" w:type="dxa"/>
            <w:tcBorders>
              <w:top w:val="single" w:sz="4" w:space="0" w:color="auto"/>
              <w:left w:val="single" w:sz="4" w:space="0" w:color="auto"/>
              <w:bottom w:val="single" w:sz="4" w:space="0" w:color="auto"/>
              <w:right w:val="single" w:sz="4" w:space="0" w:color="auto"/>
            </w:tcBorders>
            <w:hideMark/>
          </w:tcPr>
          <w:p>
            <w:pPr>
              <w:snapToGrid w:val="0"/>
              <w:rPr>
                <w:szCs w:val="24"/>
              </w:rPr>
            </w:pPr>
            <w:r>
              <w:rPr>
                <w:b/>
                <w:szCs w:val="24"/>
              </w:rPr>
              <w:t>8.2. Trumpai aprašykite, kaip</w:t>
            </w:r>
            <w:r>
              <w:rPr>
                <w:szCs w:val="24"/>
                <w:lang w:eastAsia="lt-LT"/>
              </w:rPr>
              <w:t xml:space="preserve"> </w:t>
            </w:r>
            <w:r>
              <w:rPr>
                <w:b/>
                <w:szCs w:val="24"/>
                <w:lang w:eastAsia="lt-LT"/>
              </w:rPr>
              <w:t>Paslauga prisidės prie mokinių kultūrinio akiračio plėtimo, kultūros patirčių įvairovės bei ugdo kūrybingumą ir kritinį mąstymą</w:t>
            </w:r>
          </w:p>
        </w:tc>
      </w:tr>
      <w:tr>
        <w:tc>
          <w:tcPr>
            <w:tcW w:w="9640" w:type="dxa"/>
            <w:tcBorders>
              <w:top w:val="single" w:sz="4" w:space="0" w:color="auto"/>
              <w:left w:val="single" w:sz="4" w:space="0" w:color="auto"/>
              <w:bottom w:val="single" w:sz="4" w:space="0" w:color="auto"/>
              <w:right w:val="single" w:sz="4" w:space="0" w:color="auto"/>
            </w:tcBorders>
          </w:tcPr>
          <w:p>
            <w:pPr>
              <w:snapToGrid w:val="0"/>
              <w:rPr>
                <w:szCs w:val="24"/>
              </w:rPr>
            </w:pPr>
          </w:p>
          <w:p>
            <w:pPr>
              <w:snapToGrid w:val="0"/>
              <w:rPr>
                <w:szCs w:val="24"/>
              </w:rPr>
            </w:pPr>
          </w:p>
          <w:p>
            <w:pPr>
              <w:snapToGrid w:val="0"/>
              <w:rPr>
                <w:szCs w:val="24"/>
              </w:rPr>
            </w:pPr>
          </w:p>
        </w:tc>
      </w:tr>
    </w:tbl>
    <w:p>
      <w:pPr>
        <w:suppressAutoHyphens/>
        <w:textAlignment w:val="baseline"/>
      </w:pPr>
    </w:p>
    <w:p>
      <w:pPr>
        <w:jc w:val="center"/>
        <w:rPr>
          <w:b/>
          <w:szCs w:val="24"/>
        </w:rPr>
      </w:pPr>
      <w:r>
        <w:rPr>
          <w:b/>
          <w:szCs w:val="24"/>
        </w:rPr>
        <w:t xml:space="preserve">II. PATIRTIS, TURINYS, METODAI, PRIEMONĖS </w:t>
      </w:r>
    </w:p>
    <w:p>
      <w:pPr>
        <w:jc w:val="both"/>
        <w:rPr>
          <w:szCs w:val="24"/>
        </w:rPr>
      </w:pPr>
    </w:p>
    <w:tbl>
      <w:tblPr>
        <w:tblW w:w="9645" w:type="dxa"/>
        <w:tblInd w:w="-87" w:type="dxa"/>
        <w:tblLayout w:type="fixed"/>
        <w:tblCellMar>
          <w:top w:w="55" w:type="dxa"/>
          <w:left w:w="55" w:type="dxa"/>
          <w:bottom w:w="55" w:type="dxa"/>
          <w:right w:w="55" w:type="dxa"/>
        </w:tblCellMar>
        <w:tblLook w:val="04A0" w:firstRow="1" w:lastRow="0" w:firstColumn="1" w:lastColumn="0" w:noHBand="0" w:noVBand="1"/>
      </w:tblPr>
      <w:tblGrid>
        <w:gridCol w:w="568"/>
        <w:gridCol w:w="9077"/>
      </w:tblGrid>
      <w:tr>
        <w:trPr>
          <w:trHeight w:val="482"/>
        </w:trPr>
        <w:tc>
          <w:tcPr>
            <w:tcW w:w="568" w:type="dxa"/>
            <w:tcBorders>
              <w:top w:val="single" w:sz="4" w:space="0" w:color="auto"/>
              <w:left w:val="single" w:sz="4" w:space="0" w:color="auto"/>
              <w:bottom w:val="single" w:sz="4" w:space="0" w:color="auto"/>
              <w:right w:val="single" w:sz="4" w:space="0" w:color="auto"/>
            </w:tcBorders>
            <w:shd w:val="clear" w:color="auto" w:fill="EEECE1"/>
            <w:hideMark/>
          </w:tcPr>
          <w:p>
            <w:pPr>
              <w:widowControl w:val="0"/>
              <w:suppressLineNumbers/>
              <w:suppressAutoHyphens/>
              <w:snapToGrid w:val="0"/>
              <w:jc w:val="both"/>
              <w:rPr>
                <w:rFonts w:eastAsia="Arial Unicode MS"/>
                <w:b/>
                <w:szCs w:val="24"/>
                <w:lang w:eastAsia="lt-LT"/>
              </w:rPr>
            </w:pPr>
            <w:r>
              <w:rPr>
                <w:rFonts w:eastAsia="Arial Unicode MS"/>
                <w:b/>
                <w:szCs w:val="24"/>
                <w:lang w:eastAsia="lt-LT"/>
              </w:rPr>
              <w:t>9.</w:t>
            </w:r>
          </w:p>
        </w:tc>
        <w:tc>
          <w:tcPr>
            <w:tcW w:w="9072" w:type="dxa"/>
            <w:tcBorders>
              <w:top w:val="single" w:sz="4" w:space="0" w:color="auto"/>
              <w:left w:val="single" w:sz="4" w:space="0" w:color="auto"/>
              <w:bottom w:val="single" w:sz="4" w:space="0" w:color="auto"/>
              <w:right w:val="single" w:sz="4" w:space="0" w:color="auto"/>
            </w:tcBorders>
            <w:shd w:val="clear" w:color="auto" w:fill="EEECE1"/>
            <w:hideMark/>
          </w:tcPr>
          <w:p>
            <w:pPr>
              <w:widowControl w:val="0"/>
              <w:suppressLineNumbers/>
              <w:suppressAutoHyphens/>
              <w:snapToGrid w:val="0"/>
              <w:jc w:val="both"/>
              <w:rPr>
                <w:rFonts w:eastAsia="Arial Unicode MS"/>
                <w:b/>
                <w:szCs w:val="24"/>
                <w:lang w:eastAsia="lt-LT"/>
              </w:rPr>
            </w:pPr>
            <w:r>
              <w:rPr>
                <w:rFonts w:eastAsia="Arial Unicode MS"/>
                <w:b/>
                <w:szCs w:val="24"/>
                <w:lang w:eastAsia="lt-LT"/>
              </w:rPr>
              <w:t>Paslaugos teikėjo patirtis (pildo tik kultūros įstaigos)*</w:t>
            </w:r>
          </w:p>
          <w:p>
            <w:pPr>
              <w:widowControl w:val="0"/>
              <w:suppressLineNumbers/>
              <w:suppressAutoHyphens/>
              <w:snapToGrid w:val="0"/>
              <w:rPr>
                <w:rFonts w:eastAsia="Arial Unicode MS"/>
                <w:b/>
                <w:sz w:val="20"/>
                <w:lang w:eastAsia="lt-LT"/>
              </w:rPr>
            </w:pPr>
            <w:r>
              <w:rPr>
                <w:rFonts w:eastAsia="Arial Unicode MS"/>
                <w:i/>
                <w:sz w:val="20"/>
                <w:lang w:eastAsia="lt-LT"/>
              </w:rPr>
              <w:t>*trumpai aprašykite įstaigos pastarųjų 3 metų patirtį vykdant teikiamą ar panašią paslaugą mokiniams</w:t>
            </w:r>
          </w:p>
        </w:tc>
      </w:tr>
      <w:tr>
        <w:trPr>
          <w:trHeight w:val="520"/>
        </w:trPr>
        <w:tc>
          <w:tcPr>
            <w:tcW w:w="9640" w:type="dxa"/>
            <w:gridSpan w:val="2"/>
            <w:tcBorders>
              <w:top w:val="single" w:sz="4" w:space="0" w:color="auto"/>
              <w:left w:val="single" w:sz="4" w:space="0" w:color="auto"/>
              <w:bottom w:val="single" w:sz="4" w:space="0" w:color="auto"/>
              <w:right w:val="single" w:sz="4" w:space="0" w:color="auto"/>
            </w:tcBorders>
            <w:shd w:val="clear" w:color="auto" w:fill="EEECE1"/>
          </w:tcPr>
          <w:p>
            <w:pPr>
              <w:widowControl w:val="0"/>
              <w:suppressLineNumbers/>
              <w:suppressAutoHyphens/>
              <w:snapToGrid w:val="0"/>
              <w:rPr>
                <w:rFonts w:eastAsia="Arial Unicode MS"/>
                <w:b/>
                <w:szCs w:val="24"/>
                <w:lang w:eastAsia="lt-LT"/>
              </w:rPr>
            </w:pPr>
          </w:p>
        </w:tc>
      </w:tr>
      <w:tr>
        <w:trPr>
          <w:trHeight w:val="797"/>
        </w:trPr>
        <w:tc>
          <w:tcPr>
            <w:tcW w:w="568" w:type="dxa"/>
            <w:tcBorders>
              <w:top w:val="single" w:sz="4" w:space="0" w:color="auto"/>
              <w:left w:val="single" w:sz="4" w:space="0" w:color="auto"/>
              <w:bottom w:val="single" w:sz="4" w:space="0" w:color="auto"/>
              <w:right w:val="single" w:sz="4" w:space="0" w:color="auto"/>
            </w:tcBorders>
            <w:shd w:val="clear" w:color="auto" w:fill="EEECE1"/>
            <w:hideMark/>
          </w:tcPr>
          <w:p>
            <w:pPr>
              <w:widowControl w:val="0"/>
              <w:suppressLineNumbers/>
              <w:suppressAutoHyphens/>
              <w:snapToGrid w:val="0"/>
              <w:jc w:val="both"/>
              <w:rPr>
                <w:rFonts w:eastAsia="Arial Unicode MS"/>
                <w:b/>
                <w:szCs w:val="24"/>
                <w:lang w:eastAsia="lt-LT"/>
              </w:rPr>
            </w:pPr>
            <w:r>
              <w:rPr>
                <w:rFonts w:eastAsia="Arial Unicode MS"/>
                <w:b/>
                <w:szCs w:val="24"/>
                <w:lang w:eastAsia="lt-LT"/>
              </w:rPr>
              <w:t>10.</w:t>
            </w:r>
          </w:p>
        </w:tc>
        <w:tc>
          <w:tcPr>
            <w:tcW w:w="9072" w:type="dxa"/>
            <w:tcBorders>
              <w:top w:val="single" w:sz="4" w:space="0" w:color="auto"/>
              <w:left w:val="single" w:sz="4" w:space="0" w:color="auto"/>
              <w:bottom w:val="single" w:sz="4" w:space="0" w:color="auto"/>
              <w:right w:val="single" w:sz="4" w:space="0" w:color="auto"/>
            </w:tcBorders>
            <w:shd w:val="clear" w:color="auto" w:fill="EEECE1"/>
            <w:hideMark/>
          </w:tcPr>
          <w:p>
            <w:pPr>
              <w:widowControl w:val="0"/>
              <w:suppressLineNumbers/>
              <w:suppressAutoHyphens/>
              <w:snapToGrid w:val="0"/>
              <w:jc w:val="both"/>
              <w:rPr>
                <w:rFonts w:eastAsia="Arial Unicode MS"/>
                <w:b/>
                <w:szCs w:val="24"/>
                <w:lang w:eastAsia="lt-LT"/>
              </w:rPr>
            </w:pPr>
            <w:r>
              <w:rPr>
                <w:rFonts w:eastAsia="Arial Unicode MS"/>
                <w:b/>
                <w:szCs w:val="24"/>
                <w:lang w:eastAsia="lt-LT"/>
              </w:rPr>
              <w:t>Asmenų, įgyvendinsiančių paslaugą, patirtis *</w:t>
            </w:r>
          </w:p>
          <w:p>
            <w:pPr>
              <w:widowControl w:val="0"/>
              <w:suppressLineNumbers/>
              <w:suppressAutoHyphens/>
              <w:snapToGrid w:val="0"/>
              <w:rPr>
                <w:rFonts w:eastAsia="Arial Unicode MS"/>
                <w:b/>
                <w:sz w:val="20"/>
                <w:lang w:eastAsia="lt-LT"/>
              </w:rPr>
            </w:pPr>
            <w:r>
              <w:rPr>
                <w:rFonts w:eastAsia="Arial Unicode MS"/>
                <w:i/>
                <w:sz w:val="20"/>
                <w:lang w:eastAsia="lt-LT"/>
              </w:rPr>
              <w:t>*trumpai aprašykite, kokios yra teikiamą paslaugą vykdančių menininkų ir (ar) specialistų kompetencijos darbe su mokiniais bei jų patirtis teikiant tokias paslaugas</w:t>
            </w:r>
          </w:p>
        </w:tc>
      </w:tr>
      <w:tr>
        <w:trPr>
          <w:trHeight w:val="660"/>
        </w:trPr>
        <w:tc>
          <w:tcPr>
            <w:tcW w:w="9640" w:type="dxa"/>
            <w:gridSpan w:val="2"/>
            <w:tcBorders>
              <w:top w:val="single" w:sz="4" w:space="0" w:color="auto"/>
              <w:left w:val="single" w:sz="4" w:space="0" w:color="auto"/>
              <w:bottom w:val="single" w:sz="4" w:space="0" w:color="auto"/>
              <w:right w:val="single" w:sz="4" w:space="0" w:color="auto"/>
            </w:tcBorders>
            <w:shd w:val="clear" w:color="auto" w:fill="EEECE1"/>
          </w:tcPr>
          <w:p>
            <w:pPr>
              <w:widowControl w:val="0"/>
              <w:suppressLineNumbers/>
              <w:suppressAutoHyphens/>
              <w:snapToGrid w:val="0"/>
              <w:rPr>
                <w:rFonts w:eastAsia="Arial Unicode MS"/>
                <w:b/>
                <w:szCs w:val="24"/>
                <w:lang w:eastAsia="lt-LT"/>
              </w:rPr>
            </w:pPr>
          </w:p>
          <w:p>
            <w:pPr>
              <w:widowControl w:val="0"/>
              <w:suppressLineNumbers/>
              <w:suppressAutoHyphens/>
              <w:snapToGrid w:val="0"/>
              <w:rPr>
                <w:rFonts w:eastAsia="Arial Unicode MS"/>
                <w:b/>
                <w:szCs w:val="24"/>
                <w:lang w:eastAsia="lt-LT"/>
              </w:rPr>
            </w:pPr>
          </w:p>
        </w:tc>
      </w:tr>
      <w:tr>
        <w:trPr>
          <w:trHeight w:val="926"/>
        </w:trPr>
        <w:tc>
          <w:tcPr>
            <w:tcW w:w="568" w:type="dxa"/>
            <w:tcBorders>
              <w:top w:val="single" w:sz="4" w:space="0" w:color="auto"/>
              <w:left w:val="single" w:sz="4" w:space="0" w:color="auto"/>
              <w:bottom w:val="single" w:sz="4" w:space="0" w:color="auto"/>
              <w:right w:val="single" w:sz="4" w:space="0" w:color="auto"/>
            </w:tcBorders>
            <w:hideMark/>
          </w:tcPr>
          <w:p>
            <w:pPr>
              <w:widowControl w:val="0"/>
              <w:suppressLineNumbers/>
              <w:suppressAutoHyphens/>
              <w:snapToGrid w:val="0"/>
              <w:jc w:val="both"/>
              <w:rPr>
                <w:rFonts w:eastAsia="Arial Unicode MS"/>
                <w:b/>
                <w:szCs w:val="24"/>
                <w:lang w:eastAsia="lt-LT"/>
              </w:rPr>
            </w:pPr>
            <w:r>
              <w:rPr>
                <w:rFonts w:eastAsia="Arial Unicode MS"/>
                <w:b/>
                <w:szCs w:val="24"/>
                <w:lang w:eastAsia="lt-LT"/>
              </w:rPr>
              <w:t xml:space="preserve">11. </w:t>
            </w:r>
          </w:p>
        </w:tc>
        <w:tc>
          <w:tcPr>
            <w:tcW w:w="9072" w:type="dxa"/>
            <w:tcBorders>
              <w:top w:val="single" w:sz="4" w:space="0" w:color="auto"/>
              <w:left w:val="single" w:sz="4" w:space="0" w:color="auto"/>
              <w:bottom w:val="single" w:sz="4" w:space="0" w:color="auto"/>
              <w:right w:val="single" w:sz="4" w:space="0" w:color="auto"/>
            </w:tcBorders>
            <w:hideMark/>
          </w:tcPr>
          <w:p>
            <w:pPr>
              <w:widowControl w:val="0"/>
              <w:suppressLineNumbers/>
              <w:suppressAutoHyphens/>
              <w:snapToGrid w:val="0"/>
              <w:jc w:val="both"/>
              <w:rPr>
                <w:rFonts w:eastAsia="Arial Unicode MS"/>
                <w:b/>
                <w:szCs w:val="24"/>
                <w:lang w:eastAsia="lt-LT"/>
              </w:rPr>
            </w:pPr>
            <w:r>
              <w:rPr>
                <w:rFonts w:eastAsia="Arial Unicode MS"/>
                <w:b/>
                <w:szCs w:val="24"/>
                <w:lang w:eastAsia="lt-LT"/>
              </w:rPr>
              <w:t>Turinys (trumpas paslaugos aprašymas, iki 3 500 ženklų su tarpais)*</w:t>
            </w:r>
          </w:p>
          <w:p>
            <w:pPr>
              <w:widowControl w:val="0"/>
              <w:suppressLineNumbers/>
              <w:suppressAutoHyphens/>
              <w:snapToGrid w:val="0"/>
              <w:jc w:val="both"/>
              <w:rPr>
                <w:rFonts w:eastAsia="Arial Unicode MS"/>
                <w:b/>
                <w:sz w:val="20"/>
                <w:lang w:eastAsia="lt-LT"/>
              </w:rPr>
            </w:pPr>
            <w:r>
              <w:rPr>
                <w:rFonts w:eastAsia="Arial Unicode MS"/>
                <w:sz w:val="20"/>
                <w:lang w:eastAsia="lt-LT"/>
              </w:rPr>
              <w:t>*</w:t>
            </w:r>
            <w:r>
              <w:rPr>
                <w:rFonts w:eastAsia="Arial Unicode MS"/>
                <w:i/>
                <w:sz w:val="20"/>
                <w:lang w:eastAsia="lt-LT"/>
              </w:rPr>
              <w:t>nurodyti pagrindinį paslaugos tikslą, uždavinius, metodus / priemones, numatomą veiklą bei siektinus rezultatus. Ši informacija bus viešinama ir prieinama paslaugos gavėjams. Papildomą informaciją, kuri gali būti naudinga atrankos komisijai, galite pridėti papildomu dokumentu</w:t>
            </w:r>
          </w:p>
        </w:tc>
      </w:tr>
      <w:tr>
        <w:trPr>
          <w:trHeight w:val="476"/>
        </w:trPr>
        <w:tc>
          <w:tcPr>
            <w:tcW w:w="9640" w:type="dxa"/>
            <w:gridSpan w:val="2"/>
            <w:tcBorders>
              <w:top w:val="single" w:sz="4" w:space="0" w:color="auto"/>
              <w:left w:val="single" w:sz="4" w:space="0" w:color="auto"/>
              <w:bottom w:val="single" w:sz="4" w:space="0" w:color="auto"/>
              <w:right w:val="single" w:sz="4" w:space="0" w:color="auto"/>
            </w:tcBorders>
          </w:tcPr>
          <w:p>
            <w:pPr>
              <w:widowControl w:val="0"/>
              <w:suppressLineNumbers/>
              <w:suppressAutoHyphens/>
              <w:snapToGrid w:val="0"/>
              <w:rPr>
                <w:rFonts w:eastAsia="Arial Unicode MS"/>
                <w:b/>
                <w:szCs w:val="24"/>
                <w:lang w:eastAsia="lt-LT"/>
              </w:rPr>
            </w:pPr>
          </w:p>
          <w:p>
            <w:pPr>
              <w:widowControl w:val="0"/>
              <w:suppressLineNumbers/>
              <w:suppressAutoHyphens/>
              <w:snapToGrid w:val="0"/>
              <w:rPr>
                <w:rFonts w:eastAsia="Arial Unicode MS"/>
                <w:b/>
                <w:szCs w:val="24"/>
                <w:lang w:eastAsia="lt-LT"/>
              </w:rPr>
            </w:pPr>
          </w:p>
          <w:p>
            <w:pPr>
              <w:widowControl w:val="0"/>
              <w:suppressLineNumbers/>
              <w:suppressAutoHyphens/>
              <w:snapToGrid w:val="0"/>
              <w:rPr>
                <w:rFonts w:eastAsia="Arial Unicode MS"/>
                <w:b/>
                <w:szCs w:val="24"/>
                <w:lang w:eastAsia="lt-LT"/>
              </w:rPr>
            </w:pPr>
          </w:p>
        </w:tc>
      </w:tr>
      <w:tr>
        <w:trPr>
          <w:trHeight w:val="217"/>
        </w:trPr>
        <w:tc>
          <w:tcPr>
            <w:tcW w:w="568" w:type="dxa"/>
            <w:tcBorders>
              <w:top w:val="single" w:sz="4" w:space="0" w:color="auto"/>
              <w:left w:val="single" w:sz="4" w:space="0" w:color="auto"/>
              <w:bottom w:val="single" w:sz="4" w:space="0" w:color="auto"/>
              <w:right w:val="single" w:sz="4" w:space="0" w:color="auto"/>
            </w:tcBorders>
          </w:tcPr>
          <w:p>
            <w:pPr>
              <w:jc w:val="both"/>
              <w:rPr>
                <w:b/>
                <w:szCs w:val="24"/>
                <w:lang w:eastAsia="lt-LT"/>
              </w:rPr>
            </w:pPr>
            <w:r>
              <w:rPr>
                <w:b/>
                <w:szCs w:val="24"/>
                <w:lang w:eastAsia="lt-LT"/>
              </w:rPr>
              <w:t>12.</w:t>
            </w:r>
          </w:p>
          <w:p>
            <w:pPr>
              <w:jc w:val="both"/>
              <w:rPr>
                <w:szCs w:val="24"/>
                <w:lang w:eastAsia="lt-LT"/>
              </w:rPr>
            </w:pPr>
          </w:p>
          <w:p>
            <w:pPr>
              <w:jc w:val="both"/>
              <w:rPr>
                <w:szCs w:val="24"/>
                <w:lang w:eastAsia="lt-LT"/>
              </w:rPr>
            </w:pPr>
          </w:p>
          <w:p>
            <w:pPr>
              <w:jc w:val="both"/>
              <w:rPr>
                <w:szCs w:val="24"/>
                <w:lang w:eastAsia="lt-LT"/>
              </w:rPr>
            </w:pPr>
          </w:p>
          <w:p>
            <w:pPr>
              <w:rPr>
                <w:sz w:val="8"/>
                <w:szCs w:val="8"/>
              </w:rPr>
            </w:pPr>
          </w:p>
          <w:p>
            <w:pPr>
              <w:jc w:val="both"/>
              <w:rPr>
                <w:b/>
                <w:szCs w:val="24"/>
                <w:lang w:eastAsia="lt-LT"/>
              </w:rPr>
            </w:pPr>
          </w:p>
        </w:tc>
        <w:tc>
          <w:tcPr>
            <w:tcW w:w="9072" w:type="dxa"/>
            <w:tcBorders>
              <w:top w:val="single" w:sz="4" w:space="0" w:color="auto"/>
              <w:left w:val="single" w:sz="4" w:space="0" w:color="auto"/>
              <w:bottom w:val="single" w:sz="4" w:space="0" w:color="auto"/>
              <w:right w:val="single" w:sz="4" w:space="0" w:color="auto"/>
            </w:tcBorders>
            <w:hideMark/>
          </w:tcPr>
          <w:p>
            <w:pPr>
              <w:ind w:right="125"/>
              <w:jc w:val="both"/>
              <w:rPr>
                <w:i/>
                <w:lang w:eastAsia="lt-LT"/>
              </w:rPr>
            </w:pPr>
            <w:r>
              <w:rPr>
                <w:b/>
                <w:szCs w:val="24"/>
                <w:lang w:eastAsia="lt-LT"/>
              </w:rPr>
              <w:t>Papildoma medžiaga*</w:t>
            </w:r>
            <w:r>
              <w:rPr>
                <w:i/>
                <w:lang w:eastAsia="lt-LT"/>
              </w:rPr>
              <w:t xml:space="preserve"> </w:t>
            </w:r>
          </w:p>
          <w:p>
            <w:pPr>
              <w:ind w:right="125"/>
              <w:jc w:val="both"/>
              <w:rPr>
                <w:i/>
                <w:sz w:val="20"/>
                <w:lang w:eastAsia="lt-LT"/>
              </w:rPr>
            </w:pPr>
            <w:r>
              <w:rPr>
                <w:i/>
                <w:sz w:val="20"/>
                <w:lang w:eastAsia="lt-LT"/>
              </w:rPr>
              <w:t>* žemiau prisekite papildomai prie paraiškos pateikiamus dokumentus:</w:t>
            </w:r>
          </w:p>
          <w:p>
            <w:pPr>
              <w:jc w:val="both"/>
              <w:rPr>
                <w:i/>
                <w:sz w:val="20"/>
                <w:lang w:eastAsia="lt-LT"/>
              </w:rPr>
            </w:pPr>
            <w:r>
              <w:rPr>
                <w:i/>
                <w:sz w:val="20"/>
                <w:lang w:eastAsia="lt-LT"/>
              </w:rPr>
              <w:t>- teisės aktų nustatyta tvarka patvirtinta paslaugos teikėjo – juridinio asmens steigimo dokumento (įstatų, nuostatų ar kt.), paslaugos teikėjo – fizinio asmens individualios veiklos pažymos, kopija PDF formatu, jeigu šie dokumentai nėra viešai prieinami internete;</w:t>
            </w:r>
          </w:p>
          <w:p>
            <w:pPr>
              <w:jc w:val="both"/>
              <w:rPr>
                <w:i/>
                <w:sz w:val="22"/>
                <w:szCs w:val="22"/>
              </w:rPr>
            </w:pPr>
            <w:r>
              <w:rPr>
                <w:b/>
                <w:i/>
                <w:sz w:val="20"/>
              </w:rPr>
              <w:t xml:space="preserve">- </w:t>
            </w:r>
            <w:r>
              <w:rPr>
                <w:i/>
                <w:sz w:val="20"/>
              </w:rPr>
              <w:t>pagalbinė / metodinė medžiaga (PDF formatu arba nuoroda internete), skirta mokytojui / moksleiviui, norinčiam dalyvauti paslaugoje ir siekiančiam rasti papildomos medžiagos iš anksto;</w:t>
            </w:r>
          </w:p>
        </w:tc>
      </w:tr>
      <w:tr>
        <w:trPr>
          <w:trHeight w:val="385"/>
        </w:trPr>
        <w:tc>
          <w:tcPr>
            <w:tcW w:w="9640" w:type="dxa"/>
            <w:gridSpan w:val="2"/>
            <w:tcBorders>
              <w:top w:val="single" w:sz="4" w:space="0" w:color="auto"/>
              <w:left w:val="single" w:sz="4" w:space="0" w:color="auto"/>
              <w:bottom w:val="single" w:sz="4" w:space="0" w:color="auto"/>
              <w:right w:val="single" w:sz="4" w:space="0" w:color="auto"/>
            </w:tcBorders>
          </w:tcPr>
          <w:p>
            <w:pPr>
              <w:jc w:val="both"/>
              <w:rPr>
                <w:szCs w:val="24"/>
                <w:lang w:eastAsia="lt-LT"/>
              </w:rPr>
            </w:pPr>
          </w:p>
        </w:tc>
      </w:tr>
    </w:tbl>
    <w:p>
      <w:pPr>
        <w:tabs>
          <w:tab w:val="left" w:pos="0"/>
          <w:tab w:val="left" w:pos="1134"/>
        </w:tabs>
        <w:suppressAutoHyphens/>
        <w:jc w:val="both"/>
        <w:textAlignment w:val="baseline"/>
      </w:pPr>
    </w:p>
    <w:p>
      <w:pPr>
        <w:tabs>
          <w:tab w:val="left" w:pos="0"/>
          <w:tab w:val="left" w:pos="1134"/>
          <w:tab w:val="left" w:pos="3516"/>
          <w:tab w:val="center" w:pos="4819"/>
        </w:tabs>
        <w:suppressAutoHyphens/>
        <w:ind w:firstLine="3516"/>
        <w:textAlignment w:val="baseline"/>
      </w:pPr>
      <w:r>
        <w:t>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324d80ba3d11e88f64a5ecc703f89b">
        <w:r w:rsidRPr="00532B9F">
          <w:rPr>
            <w:rFonts w:ascii="Times New Roman" w:eastAsia="MS Mincho" w:hAnsi="Times New Roman"/>
            <w:sz w:val="20"/>
            <w:i/>
            <w:iCs/>
            <w:color w:val="0000FF" w:themeColor="hyperlink"/>
            <w:u w:val="single"/>
          </w:rPr>
          <w:t>ĮV-650/V-730</w:t>
        </w:r>
      </w:fldSimple>
      <w:r>
        <w:rPr>
          <w:rFonts w:ascii="Times New Roman" w:eastAsia="MS Mincho" w:hAnsi="Times New Roman"/>
          <w:sz w:val="20"/>
          <w:i/>
          <w:iCs/>
        </w:rPr>
        <w:t>,
2018-09-06,
paskelbta TAR 2018-09-17, i. k. 2018-14556            </w:t>
      </w:r>
    </w:p>
    <w:p/>
    <w:p>
      <w:pPr>
        <w:sectPr>
          <w:pgSz w:w="11906" w:h="16838"/>
          <w:pgMar w:top="1251" w:right="567" w:bottom="990" w:left="1701" w:header="567" w:footer="567" w:gutter="0"/>
          <w:pgNumType w:start="1"/>
          <w:cols w:space="1296"/>
          <w:titlePg/>
          <w:docGrid w:linePitch="326"/>
        </w:sectPr>
      </w:pPr>
    </w:p>
    <w:p>
      <w:pPr>
        <w:widowControl w:val="0"/>
        <w:tabs>
          <w:tab w:val="left" w:pos="5387"/>
        </w:tabs>
        <w:suppressAutoHyphens/>
        <w:ind w:firstLine="9639"/>
        <w:textAlignment w:val="baseline"/>
        <w:rPr>
          <w:szCs w:val="24"/>
        </w:rPr>
      </w:pPr>
      <w:r>
        <w:rPr>
          <w:szCs w:val="24"/>
        </w:rPr>
        <w:t xml:space="preserve">Kultūros paso paslaugų atrankos </w:t>
      </w:r>
    </w:p>
    <w:p>
      <w:pPr>
        <w:widowControl w:val="0"/>
        <w:tabs>
          <w:tab w:val="left" w:pos="5387"/>
        </w:tabs>
        <w:suppressAutoHyphens/>
        <w:ind w:firstLine="9639"/>
        <w:textAlignment w:val="baseline"/>
        <w:rPr>
          <w:szCs w:val="24"/>
        </w:rPr>
      </w:pPr>
      <w:r>
        <w:rPr>
          <w:szCs w:val="24"/>
        </w:rPr>
        <w:t>2018 metų tvarkos aprašo</w:t>
      </w:r>
    </w:p>
    <w:p>
      <w:pPr>
        <w:widowControl w:val="0"/>
        <w:tabs>
          <w:tab w:val="left" w:pos="5387"/>
        </w:tabs>
        <w:suppressAutoHyphens/>
        <w:ind w:firstLine="9639"/>
        <w:textAlignment w:val="baseline"/>
        <w:rPr>
          <w:szCs w:val="24"/>
        </w:rPr>
      </w:pPr>
      <w:r>
        <w:rPr>
          <w:szCs w:val="24"/>
        </w:rPr>
        <w:t>2</w:t>
      </w:r>
      <w:r>
        <w:rPr>
          <w:szCs w:val="24"/>
        </w:rPr>
        <w:t xml:space="preserve"> priedas</w:t>
      </w:r>
    </w:p>
    <w:p>
      <w:pPr>
        <w:tabs>
          <w:tab w:val="left" w:pos="0"/>
          <w:tab w:val="left" w:pos="1134"/>
        </w:tabs>
        <w:suppressAutoHyphens/>
        <w:jc w:val="center"/>
        <w:textAlignment w:val="baseline"/>
        <w:rPr>
          <w:szCs w:val="24"/>
        </w:rPr>
      </w:pPr>
      <w:r>
        <w:rPr>
          <w:szCs w:val="24"/>
        </w:rPr>
        <w:t>(Kultūros paso paslaugos atitikties kriterijams forma)</w:t>
      </w:r>
    </w:p>
    <w:p>
      <w:pPr>
        <w:widowControl w:val="0"/>
        <w:tabs>
          <w:tab w:val="left" w:pos="5387"/>
        </w:tabs>
        <w:suppressAutoHyphens/>
        <w:jc w:val="center"/>
        <w:textAlignment w:val="baseline"/>
        <w:rPr>
          <w:b/>
          <w:bCs/>
          <w:szCs w:val="24"/>
          <w:lang w:eastAsia="lt-LT"/>
        </w:rPr>
      </w:pPr>
    </w:p>
    <w:p>
      <w:pPr>
        <w:widowControl w:val="0"/>
        <w:suppressAutoHyphens/>
        <w:jc w:val="center"/>
        <w:textAlignment w:val="baseline"/>
        <w:rPr>
          <w:b/>
          <w:bCs/>
          <w:szCs w:val="24"/>
          <w:lang w:eastAsia="lt-LT"/>
        </w:rPr>
      </w:pPr>
      <w:r>
        <w:rPr>
          <w:b/>
          <w:bCs/>
          <w:szCs w:val="24"/>
          <w:lang w:eastAsia="lt-LT"/>
        </w:rPr>
        <w:t>KULTŪROS PASO PASLAUGOS ATITIKTIS KRITERIJAMS</w:t>
      </w:r>
    </w:p>
    <w:p>
      <w:pPr>
        <w:widowControl w:val="0"/>
        <w:suppressAutoHyphens/>
        <w:jc w:val="center"/>
        <w:textAlignment w:val="baseline"/>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3558"/>
        <w:gridCol w:w="1718"/>
        <w:gridCol w:w="1272"/>
        <w:gridCol w:w="671"/>
        <w:gridCol w:w="5210"/>
        <w:gridCol w:w="1272"/>
      </w:tblGrid>
      <w:tr>
        <w:trPr>
          <w:trHeight w:val="315"/>
        </w:trPr>
        <w:tc>
          <w:tcPr>
            <w:tcW w:w="4988" w:type="pct"/>
            <w:gridSpan w:val="7"/>
            <w:tcBorders>
              <w:top w:val="nil"/>
              <w:left w:val="nil"/>
              <w:bottom w:val="single" w:sz="4" w:space="0" w:color="auto"/>
              <w:right w:val="nil"/>
            </w:tcBorders>
          </w:tcPr>
          <w:p>
            <w:pPr>
              <w:rPr>
                <w:sz w:val="20"/>
                <w:lang w:eastAsia="lt-LT"/>
              </w:rPr>
            </w:pPr>
            <w:r>
              <w:rPr>
                <w:sz w:val="20"/>
                <w:lang w:eastAsia="lt-LT"/>
              </w:rPr>
              <w:t>Paslaugos pavadinimas:______________________________________________________</w:t>
            </w:r>
          </w:p>
          <w:p>
            <w:pPr>
              <w:rPr>
                <w:sz w:val="20"/>
                <w:lang w:eastAsia="lt-LT"/>
              </w:rPr>
            </w:pPr>
            <w:r>
              <w:rPr>
                <w:sz w:val="20"/>
                <w:lang w:eastAsia="lt-LT"/>
              </w:rPr>
              <w:t>Kultūros paso paslaugos atrankos 2018 m. paraiškos registracijos Nr.:______</w:t>
            </w:r>
          </w:p>
          <w:p>
            <w:pPr>
              <w:rPr>
                <w:sz w:val="20"/>
                <w:lang w:eastAsia="lt-LT"/>
              </w:rPr>
            </w:pPr>
          </w:p>
        </w:tc>
      </w:tr>
      <w:tr>
        <w:trPr>
          <w:trHeight w:val="195"/>
        </w:trPr>
        <w:tc>
          <w:tcPr>
            <w:tcW w:w="212" w:type="pct"/>
            <w:tcBorders>
              <w:top w:val="single" w:sz="4" w:space="0" w:color="auto"/>
              <w:left w:val="single" w:sz="4" w:space="0" w:color="auto"/>
              <w:bottom w:val="single" w:sz="4" w:space="0" w:color="auto"/>
              <w:right w:val="single" w:sz="4" w:space="0" w:color="auto"/>
            </w:tcBorders>
            <w:vAlign w:val="bottom"/>
            <w:hideMark/>
          </w:tcPr>
          <w:p>
            <w:pPr>
              <w:spacing w:line="276" w:lineRule="auto"/>
              <w:rPr>
                <w:sz w:val="22"/>
                <w:szCs w:val="22"/>
              </w:rPr>
            </w:pPr>
          </w:p>
        </w:tc>
        <w:tc>
          <w:tcPr>
            <w:tcW w:w="1915" w:type="pct"/>
            <w:gridSpan w:val="2"/>
            <w:tcBorders>
              <w:top w:val="single" w:sz="4" w:space="0" w:color="auto"/>
              <w:left w:val="single" w:sz="4" w:space="0" w:color="auto"/>
              <w:bottom w:val="single" w:sz="4" w:space="0" w:color="auto"/>
              <w:right w:val="single" w:sz="4" w:space="0" w:color="auto"/>
            </w:tcBorders>
            <w:vAlign w:val="bottom"/>
            <w:hideMark/>
          </w:tcPr>
          <w:p>
            <w:pPr>
              <w:spacing w:line="276" w:lineRule="auto"/>
              <w:rPr>
                <w:sz w:val="22"/>
                <w:szCs w:val="22"/>
              </w:rPr>
            </w:pPr>
          </w:p>
        </w:tc>
        <w:tc>
          <w:tcPr>
            <w:tcW w:w="372" w:type="pct"/>
            <w:tcBorders>
              <w:top w:val="single" w:sz="4" w:space="0" w:color="auto"/>
              <w:left w:val="single" w:sz="4" w:space="0" w:color="auto"/>
              <w:bottom w:val="single" w:sz="4" w:space="0" w:color="auto"/>
              <w:right w:val="single" w:sz="4" w:space="0" w:color="auto"/>
            </w:tcBorders>
            <w:vAlign w:val="bottom"/>
            <w:hideMark/>
          </w:tcPr>
          <w:p>
            <w:pPr>
              <w:spacing w:line="276" w:lineRule="auto"/>
              <w:rPr>
                <w:sz w:val="22"/>
                <w:szCs w:val="22"/>
              </w:rPr>
            </w:pPr>
          </w:p>
        </w:tc>
        <w:tc>
          <w:tcPr>
            <w:tcW w:w="266" w:type="pct"/>
            <w:tcBorders>
              <w:top w:val="single" w:sz="4" w:space="0" w:color="auto"/>
              <w:left w:val="single" w:sz="4" w:space="0" w:color="auto"/>
              <w:bottom w:val="single" w:sz="4" w:space="0" w:color="auto"/>
              <w:right w:val="single" w:sz="4" w:space="0" w:color="auto"/>
            </w:tcBorders>
          </w:tcPr>
          <w:p>
            <w:pPr>
              <w:jc w:val="center"/>
              <w:rPr>
                <w:sz w:val="20"/>
                <w:lang w:eastAsia="lt-LT"/>
              </w:rPr>
            </w:pPr>
          </w:p>
        </w:tc>
        <w:tc>
          <w:tcPr>
            <w:tcW w:w="1861" w:type="pct"/>
            <w:tcBorders>
              <w:top w:val="single" w:sz="4" w:space="0" w:color="auto"/>
              <w:left w:val="single" w:sz="4" w:space="0" w:color="auto"/>
              <w:bottom w:val="single" w:sz="4" w:space="0" w:color="auto"/>
              <w:right w:val="single" w:sz="4" w:space="0" w:color="auto"/>
            </w:tcBorders>
            <w:vAlign w:val="bottom"/>
            <w:hideMark/>
          </w:tcPr>
          <w:p>
            <w:pPr>
              <w:spacing w:line="276" w:lineRule="auto"/>
              <w:rPr>
                <w:sz w:val="22"/>
                <w:szCs w:val="22"/>
              </w:rPr>
            </w:pPr>
          </w:p>
        </w:tc>
        <w:tc>
          <w:tcPr>
            <w:tcW w:w="360" w:type="pct"/>
            <w:tcBorders>
              <w:top w:val="single" w:sz="4" w:space="0" w:color="auto"/>
              <w:left w:val="single" w:sz="4" w:space="0" w:color="auto"/>
              <w:bottom w:val="single" w:sz="4" w:space="0" w:color="auto"/>
              <w:right w:val="single" w:sz="4" w:space="0" w:color="auto"/>
            </w:tcBorders>
          </w:tcPr>
          <w:p>
            <w:pPr>
              <w:rPr>
                <w:sz w:val="20"/>
                <w:lang w:eastAsia="lt-LT"/>
              </w:rPr>
            </w:pPr>
          </w:p>
        </w:tc>
      </w:tr>
      <w:tr>
        <w:trPr>
          <w:trHeight w:val="667"/>
        </w:trPr>
        <w:tc>
          <w:tcPr>
            <w:tcW w:w="212" w:type="pct"/>
            <w:tcBorders>
              <w:top w:val="single" w:sz="4" w:space="0" w:color="auto"/>
              <w:left w:val="single" w:sz="4" w:space="0" w:color="auto"/>
              <w:bottom w:val="single" w:sz="4" w:space="0" w:color="auto"/>
              <w:right w:val="single" w:sz="4" w:space="0" w:color="auto"/>
            </w:tcBorders>
            <w:hideMark/>
          </w:tcPr>
          <w:p>
            <w:pPr>
              <w:rPr>
                <w:b/>
                <w:bCs/>
                <w:sz w:val="20"/>
                <w:lang w:eastAsia="lt-LT"/>
              </w:rPr>
            </w:pPr>
            <w:r>
              <w:rPr>
                <w:b/>
                <w:bCs/>
                <w:sz w:val="20"/>
                <w:lang w:eastAsia="lt-LT"/>
              </w:rPr>
              <w:t>Eil. Nr.</w:t>
            </w:r>
          </w:p>
        </w:tc>
        <w:tc>
          <w:tcPr>
            <w:tcW w:w="1915" w:type="pct"/>
            <w:gridSpan w:val="2"/>
            <w:tcBorders>
              <w:top w:val="single" w:sz="4" w:space="0" w:color="auto"/>
              <w:left w:val="single" w:sz="4" w:space="0" w:color="auto"/>
              <w:bottom w:val="single" w:sz="4" w:space="0" w:color="auto"/>
              <w:right w:val="single" w:sz="4" w:space="0" w:color="auto"/>
            </w:tcBorders>
            <w:hideMark/>
          </w:tcPr>
          <w:p>
            <w:pPr>
              <w:rPr>
                <w:b/>
                <w:bCs/>
                <w:sz w:val="20"/>
                <w:lang w:eastAsia="lt-LT"/>
              </w:rPr>
            </w:pPr>
            <w:r>
              <w:rPr>
                <w:b/>
                <w:bCs/>
                <w:sz w:val="20"/>
                <w:lang w:eastAsia="lt-LT"/>
              </w:rPr>
              <w:t>Kultūros paso paslaugų rinkinio kultūros ir meno paslaugų atrankos kriterijai (toliau – Kriterijai)</w:t>
            </w:r>
          </w:p>
        </w:tc>
        <w:tc>
          <w:tcPr>
            <w:tcW w:w="372" w:type="pct"/>
            <w:tcBorders>
              <w:top w:val="single" w:sz="4" w:space="0" w:color="auto"/>
              <w:left w:val="single" w:sz="4" w:space="0" w:color="auto"/>
              <w:bottom w:val="single" w:sz="4" w:space="0" w:color="auto"/>
              <w:right w:val="single" w:sz="4" w:space="0" w:color="auto"/>
            </w:tcBorders>
            <w:hideMark/>
          </w:tcPr>
          <w:p>
            <w:pPr>
              <w:rPr>
                <w:b/>
                <w:bCs/>
                <w:sz w:val="20"/>
                <w:lang w:eastAsia="lt-LT"/>
              </w:rPr>
            </w:pPr>
            <w:r>
              <w:rPr>
                <w:b/>
                <w:bCs/>
                <w:sz w:val="20"/>
                <w:lang w:eastAsia="lt-LT"/>
              </w:rPr>
              <w:t>Vertinimas*</w:t>
            </w:r>
          </w:p>
        </w:tc>
        <w:tc>
          <w:tcPr>
            <w:tcW w:w="266" w:type="pct"/>
            <w:tcBorders>
              <w:top w:val="single" w:sz="4" w:space="0" w:color="auto"/>
              <w:left w:val="single" w:sz="4" w:space="0" w:color="auto"/>
              <w:bottom w:val="single" w:sz="4" w:space="0" w:color="auto"/>
              <w:right w:val="single" w:sz="4" w:space="0" w:color="auto"/>
            </w:tcBorders>
            <w:hideMark/>
          </w:tcPr>
          <w:p>
            <w:pPr>
              <w:rPr>
                <w:b/>
                <w:bCs/>
                <w:sz w:val="20"/>
                <w:lang w:eastAsia="lt-LT"/>
              </w:rPr>
            </w:pPr>
            <w:r>
              <w:rPr>
                <w:b/>
                <w:bCs/>
                <w:sz w:val="20"/>
                <w:lang w:eastAsia="lt-LT"/>
              </w:rPr>
              <w:t>Eil. Nr.</w:t>
            </w:r>
          </w:p>
        </w:tc>
        <w:tc>
          <w:tcPr>
            <w:tcW w:w="1861" w:type="pct"/>
            <w:tcBorders>
              <w:top w:val="single" w:sz="4" w:space="0" w:color="auto"/>
              <w:left w:val="single" w:sz="4" w:space="0" w:color="auto"/>
              <w:bottom w:val="single" w:sz="4" w:space="0" w:color="auto"/>
              <w:right w:val="single" w:sz="4" w:space="0" w:color="auto"/>
            </w:tcBorders>
            <w:hideMark/>
          </w:tcPr>
          <w:p>
            <w:pPr>
              <w:rPr>
                <w:b/>
                <w:bCs/>
                <w:sz w:val="20"/>
                <w:lang w:eastAsia="lt-LT"/>
              </w:rPr>
            </w:pPr>
            <w:r>
              <w:rPr>
                <w:b/>
                <w:bCs/>
                <w:sz w:val="20"/>
                <w:lang w:eastAsia="lt-LT"/>
              </w:rPr>
              <w:t>Kriterijai</w:t>
            </w:r>
          </w:p>
        </w:tc>
        <w:tc>
          <w:tcPr>
            <w:tcW w:w="360" w:type="pct"/>
            <w:tcBorders>
              <w:top w:val="single" w:sz="4" w:space="0" w:color="auto"/>
              <w:left w:val="single" w:sz="4" w:space="0" w:color="auto"/>
              <w:bottom w:val="single" w:sz="4" w:space="0" w:color="auto"/>
              <w:right w:val="single" w:sz="4" w:space="0" w:color="auto"/>
            </w:tcBorders>
            <w:hideMark/>
          </w:tcPr>
          <w:p>
            <w:pPr>
              <w:rPr>
                <w:sz w:val="20"/>
                <w:lang w:eastAsia="lt-LT"/>
              </w:rPr>
            </w:pPr>
            <w:r>
              <w:rPr>
                <w:b/>
                <w:bCs/>
                <w:sz w:val="20"/>
                <w:lang w:eastAsia="lt-LT"/>
              </w:rPr>
              <w:t>Vertinimas*</w:t>
            </w:r>
          </w:p>
        </w:tc>
      </w:tr>
      <w:tr>
        <w:trPr>
          <w:trHeight w:val="525"/>
        </w:trPr>
        <w:tc>
          <w:tcPr>
            <w:tcW w:w="212" w:type="pct"/>
            <w:tcBorders>
              <w:top w:val="single" w:sz="4" w:space="0" w:color="auto"/>
              <w:left w:val="single" w:sz="4" w:space="0" w:color="auto"/>
              <w:bottom w:val="single" w:sz="4" w:space="0" w:color="auto"/>
              <w:right w:val="single" w:sz="4" w:space="0" w:color="auto"/>
            </w:tcBorders>
            <w:noWrap/>
            <w:hideMark/>
          </w:tcPr>
          <w:p>
            <w:pPr>
              <w:spacing w:line="276" w:lineRule="auto"/>
              <w:rPr>
                <w:sz w:val="20"/>
                <w:lang w:eastAsia="lt-LT"/>
              </w:rPr>
            </w:pPr>
            <w:r>
              <w:rPr>
                <w:sz w:val="20"/>
                <w:lang w:eastAsia="lt-LT"/>
              </w:rPr>
              <w:t>1.</w:t>
            </w:r>
          </w:p>
        </w:tc>
        <w:tc>
          <w:tcPr>
            <w:tcW w:w="1915" w:type="pct"/>
            <w:gridSpan w:val="2"/>
            <w:tcBorders>
              <w:top w:val="single" w:sz="4" w:space="0" w:color="auto"/>
              <w:left w:val="single" w:sz="4" w:space="0" w:color="auto"/>
              <w:bottom w:val="single" w:sz="4" w:space="0" w:color="auto"/>
              <w:right w:val="single" w:sz="4" w:space="0" w:color="auto"/>
            </w:tcBorders>
            <w:hideMark/>
          </w:tcPr>
          <w:p>
            <w:pPr>
              <w:rPr>
                <w:sz w:val="20"/>
                <w:lang w:eastAsia="lt-LT"/>
              </w:rPr>
            </w:pPr>
            <w:r>
              <w:rPr>
                <w:sz w:val="20"/>
                <w:lang w:eastAsia="lt-LT"/>
              </w:rPr>
              <w:t>Paslauga yra aukštos meninės ir kultūrinės vertės ir (ar) pasitelkiama šiuolaikiška kultūros raiškos ar kultūros paveldo aukštos kokybės komunikavimo forma</w:t>
            </w:r>
          </w:p>
        </w:tc>
        <w:tc>
          <w:tcPr>
            <w:tcW w:w="372" w:type="pct"/>
            <w:tcBorders>
              <w:top w:val="single" w:sz="4" w:space="0" w:color="auto"/>
              <w:left w:val="single" w:sz="4" w:space="0" w:color="auto"/>
              <w:bottom w:val="single" w:sz="4" w:space="0" w:color="auto"/>
              <w:right w:val="single" w:sz="4" w:space="0" w:color="auto"/>
            </w:tcBorders>
            <w:noWrap/>
            <w:hideMark/>
          </w:tcPr>
          <w:p>
            <w:pPr>
              <w:spacing w:line="276" w:lineRule="auto"/>
              <w:rPr>
                <w:sz w:val="22"/>
                <w:szCs w:val="22"/>
              </w:rPr>
            </w:pPr>
          </w:p>
        </w:tc>
        <w:tc>
          <w:tcPr>
            <w:tcW w:w="266" w:type="pct"/>
            <w:tcBorders>
              <w:top w:val="single" w:sz="4" w:space="0" w:color="auto"/>
              <w:left w:val="single" w:sz="4" w:space="0" w:color="auto"/>
              <w:bottom w:val="single" w:sz="4" w:space="0" w:color="auto"/>
              <w:right w:val="single" w:sz="4" w:space="0" w:color="auto"/>
            </w:tcBorders>
            <w:hideMark/>
          </w:tcPr>
          <w:p>
            <w:pPr>
              <w:rPr>
                <w:sz w:val="20"/>
                <w:lang w:eastAsia="lt-LT"/>
              </w:rPr>
            </w:pPr>
            <w:r>
              <w:rPr>
                <w:sz w:val="20"/>
                <w:lang w:eastAsia="lt-LT"/>
              </w:rPr>
              <w:t>5.</w:t>
            </w:r>
          </w:p>
        </w:tc>
        <w:tc>
          <w:tcPr>
            <w:tcW w:w="1861" w:type="pct"/>
            <w:tcBorders>
              <w:top w:val="single" w:sz="4" w:space="0" w:color="auto"/>
              <w:left w:val="single" w:sz="4" w:space="0" w:color="auto"/>
              <w:bottom w:val="single" w:sz="4" w:space="0" w:color="auto"/>
              <w:right w:val="single" w:sz="4" w:space="0" w:color="auto"/>
            </w:tcBorders>
            <w:hideMark/>
          </w:tcPr>
          <w:p>
            <w:pPr>
              <w:rPr>
                <w:sz w:val="20"/>
                <w:lang w:eastAsia="lt-LT"/>
              </w:rPr>
            </w:pPr>
            <w:r>
              <w:rPr>
                <w:sz w:val="20"/>
                <w:lang w:eastAsia="lt-LT"/>
              </w:rPr>
              <w:t>Paslauga stiprina kultūrinį identitetą ir sąmoningumą</w:t>
            </w:r>
          </w:p>
        </w:tc>
        <w:tc>
          <w:tcPr>
            <w:tcW w:w="360" w:type="pct"/>
            <w:tcBorders>
              <w:top w:val="single" w:sz="4" w:space="0" w:color="auto"/>
              <w:left w:val="single" w:sz="4" w:space="0" w:color="auto"/>
              <w:bottom w:val="single" w:sz="4" w:space="0" w:color="auto"/>
              <w:right w:val="single" w:sz="4" w:space="0" w:color="auto"/>
            </w:tcBorders>
          </w:tcPr>
          <w:p>
            <w:pPr>
              <w:rPr>
                <w:sz w:val="20"/>
                <w:lang w:eastAsia="lt-LT"/>
              </w:rPr>
            </w:pPr>
          </w:p>
        </w:tc>
      </w:tr>
      <w:tr>
        <w:trPr>
          <w:trHeight w:val="540"/>
        </w:trPr>
        <w:tc>
          <w:tcPr>
            <w:tcW w:w="212" w:type="pct"/>
            <w:tcBorders>
              <w:top w:val="single" w:sz="4" w:space="0" w:color="auto"/>
              <w:left w:val="single" w:sz="4" w:space="0" w:color="auto"/>
              <w:bottom w:val="single" w:sz="4" w:space="0" w:color="auto"/>
              <w:right w:val="single" w:sz="4" w:space="0" w:color="auto"/>
            </w:tcBorders>
            <w:noWrap/>
            <w:hideMark/>
          </w:tcPr>
          <w:p>
            <w:pPr>
              <w:spacing w:line="276" w:lineRule="auto"/>
              <w:rPr>
                <w:sz w:val="20"/>
                <w:lang w:eastAsia="lt-LT"/>
              </w:rPr>
            </w:pPr>
            <w:r>
              <w:rPr>
                <w:sz w:val="20"/>
                <w:lang w:eastAsia="lt-LT"/>
              </w:rPr>
              <w:t>2.</w:t>
            </w:r>
          </w:p>
        </w:tc>
        <w:tc>
          <w:tcPr>
            <w:tcW w:w="1915" w:type="pct"/>
            <w:gridSpan w:val="2"/>
            <w:tcBorders>
              <w:top w:val="single" w:sz="4" w:space="0" w:color="auto"/>
              <w:left w:val="single" w:sz="4" w:space="0" w:color="auto"/>
              <w:bottom w:val="single" w:sz="4" w:space="0" w:color="auto"/>
              <w:right w:val="single" w:sz="4" w:space="0" w:color="auto"/>
            </w:tcBorders>
            <w:hideMark/>
          </w:tcPr>
          <w:p>
            <w:pPr>
              <w:rPr>
                <w:sz w:val="20"/>
                <w:lang w:eastAsia="lt-LT"/>
              </w:rPr>
            </w:pPr>
            <w:r>
              <w:rPr>
                <w:sz w:val="20"/>
                <w:lang w:eastAsia="lt-LT"/>
              </w:rPr>
              <w:t>Paslaugos turinys yra aktualus mokiniams, taikomi kūrybingi ir inovatyvūs / interaktyvūs metodai</w:t>
            </w:r>
          </w:p>
        </w:tc>
        <w:tc>
          <w:tcPr>
            <w:tcW w:w="372" w:type="pct"/>
            <w:tcBorders>
              <w:top w:val="single" w:sz="4" w:space="0" w:color="auto"/>
              <w:left w:val="single" w:sz="4" w:space="0" w:color="auto"/>
              <w:bottom w:val="single" w:sz="4" w:space="0" w:color="auto"/>
              <w:right w:val="single" w:sz="4" w:space="0" w:color="auto"/>
            </w:tcBorders>
            <w:noWrap/>
            <w:hideMark/>
          </w:tcPr>
          <w:p>
            <w:pPr>
              <w:spacing w:line="276" w:lineRule="auto"/>
              <w:rPr>
                <w:sz w:val="22"/>
                <w:szCs w:val="22"/>
              </w:rPr>
            </w:pPr>
          </w:p>
        </w:tc>
        <w:tc>
          <w:tcPr>
            <w:tcW w:w="266" w:type="pct"/>
            <w:tcBorders>
              <w:top w:val="single" w:sz="4" w:space="0" w:color="auto"/>
              <w:left w:val="single" w:sz="4" w:space="0" w:color="auto"/>
              <w:bottom w:val="single" w:sz="4" w:space="0" w:color="auto"/>
              <w:right w:val="single" w:sz="4" w:space="0" w:color="auto"/>
            </w:tcBorders>
            <w:hideMark/>
          </w:tcPr>
          <w:p>
            <w:pPr>
              <w:rPr>
                <w:sz w:val="20"/>
                <w:lang w:eastAsia="lt-LT"/>
              </w:rPr>
            </w:pPr>
            <w:r>
              <w:rPr>
                <w:sz w:val="20"/>
                <w:lang w:eastAsia="lt-LT"/>
              </w:rPr>
              <w:t>6.</w:t>
            </w:r>
          </w:p>
        </w:tc>
        <w:tc>
          <w:tcPr>
            <w:tcW w:w="1861" w:type="pct"/>
            <w:tcBorders>
              <w:top w:val="single" w:sz="4" w:space="0" w:color="auto"/>
              <w:left w:val="single" w:sz="4" w:space="0" w:color="auto"/>
              <w:bottom w:val="single" w:sz="4" w:space="0" w:color="auto"/>
              <w:right w:val="single" w:sz="4" w:space="0" w:color="auto"/>
            </w:tcBorders>
            <w:hideMark/>
          </w:tcPr>
          <w:p>
            <w:pPr>
              <w:rPr>
                <w:sz w:val="20"/>
                <w:lang w:eastAsia="lt-LT"/>
              </w:rPr>
            </w:pPr>
            <w:r>
              <w:rPr>
                <w:sz w:val="20"/>
                <w:lang w:eastAsia="lt-LT"/>
              </w:rPr>
              <w:t>Paslauga mokiniams bus teikiama metus ar ilgiau</w:t>
            </w:r>
          </w:p>
        </w:tc>
        <w:tc>
          <w:tcPr>
            <w:tcW w:w="360" w:type="pct"/>
            <w:tcBorders>
              <w:top w:val="single" w:sz="4" w:space="0" w:color="auto"/>
              <w:left w:val="single" w:sz="4" w:space="0" w:color="auto"/>
              <w:bottom w:val="single" w:sz="4" w:space="0" w:color="auto"/>
              <w:right w:val="single" w:sz="4" w:space="0" w:color="auto"/>
            </w:tcBorders>
          </w:tcPr>
          <w:p>
            <w:pPr>
              <w:rPr>
                <w:sz w:val="20"/>
                <w:lang w:eastAsia="lt-LT"/>
              </w:rPr>
            </w:pPr>
          </w:p>
        </w:tc>
      </w:tr>
      <w:tr>
        <w:trPr>
          <w:trHeight w:val="510"/>
        </w:trPr>
        <w:tc>
          <w:tcPr>
            <w:tcW w:w="212" w:type="pct"/>
            <w:tcBorders>
              <w:top w:val="single" w:sz="4" w:space="0" w:color="auto"/>
              <w:left w:val="single" w:sz="4" w:space="0" w:color="auto"/>
              <w:bottom w:val="single" w:sz="4" w:space="0" w:color="auto"/>
              <w:right w:val="single" w:sz="4" w:space="0" w:color="auto"/>
            </w:tcBorders>
            <w:noWrap/>
            <w:hideMark/>
          </w:tcPr>
          <w:p>
            <w:pPr>
              <w:spacing w:line="276" w:lineRule="auto"/>
              <w:rPr>
                <w:sz w:val="20"/>
                <w:lang w:eastAsia="lt-LT"/>
              </w:rPr>
            </w:pPr>
            <w:r>
              <w:rPr>
                <w:sz w:val="20"/>
                <w:lang w:eastAsia="lt-LT"/>
              </w:rPr>
              <w:t>3.</w:t>
            </w:r>
          </w:p>
        </w:tc>
        <w:tc>
          <w:tcPr>
            <w:tcW w:w="1915" w:type="pct"/>
            <w:gridSpan w:val="2"/>
            <w:tcBorders>
              <w:top w:val="single" w:sz="4" w:space="0" w:color="auto"/>
              <w:left w:val="single" w:sz="4" w:space="0" w:color="auto"/>
              <w:bottom w:val="single" w:sz="4" w:space="0" w:color="auto"/>
              <w:right w:val="single" w:sz="4" w:space="0" w:color="auto"/>
            </w:tcBorders>
            <w:hideMark/>
          </w:tcPr>
          <w:p>
            <w:pPr>
              <w:rPr>
                <w:sz w:val="20"/>
                <w:lang w:eastAsia="lt-LT"/>
              </w:rPr>
            </w:pPr>
            <w:r>
              <w:rPr>
                <w:sz w:val="20"/>
                <w:lang w:eastAsia="lt-LT"/>
              </w:rPr>
              <w:t>Paslauga prisideda prie mokinių kultūrinio akiračio plėtimo, kultūros patirčių įvairovės bei ugdo kūrybingumą ir kritinį mąstymą</w:t>
            </w:r>
          </w:p>
        </w:tc>
        <w:tc>
          <w:tcPr>
            <w:tcW w:w="372" w:type="pct"/>
            <w:tcBorders>
              <w:top w:val="single" w:sz="4" w:space="0" w:color="auto"/>
              <w:left w:val="single" w:sz="4" w:space="0" w:color="auto"/>
              <w:bottom w:val="single" w:sz="4" w:space="0" w:color="auto"/>
              <w:right w:val="single" w:sz="4" w:space="0" w:color="auto"/>
            </w:tcBorders>
            <w:noWrap/>
            <w:hideMark/>
          </w:tcPr>
          <w:p>
            <w:pPr>
              <w:spacing w:line="276" w:lineRule="auto"/>
              <w:rPr>
                <w:sz w:val="22"/>
                <w:szCs w:val="22"/>
              </w:rPr>
            </w:pPr>
          </w:p>
        </w:tc>
        <w:tc>
          <w:tcPr>
            <w:tcW w:w="266" w:type="pct"/>
            <w:tcBorders>
              <w:top w:val="single" w:sz="4" w:space="0" w:color="auto"/>
              <w:left w:val="single" w:sz="4" w:space="0" w:color="auto"/>
              <w:bottom w:val="single" w:sz="4" w:space="0" w:color="auto"/>
              <w:right w:val="single" w:sz="4" w:space="0" w:color="auto"/>
            </w:tcBorders>
            <w:hideMark/>
          </w:tcPr>
          <w:p>
            <w:pPr>
              <w:rPr>
                <w:sz w:val="20"/>
                <w:lang w:eastAsia="lt-LT"/>
              </w:rPr>
            </w:pPr>
            <w:r>
              <w:rPr>
                <w:sz w:val="20"/>
                <w:lang w:eastAsia="lt-LT"/>
              </w:rPr>
              <w:t>7.</w:t>
            </w:r>
          </w:p>
        </w:tc>
        <w:tc>
          <w:tcPr>
            <w:tcW w:w="1861" w:type="pct"/>
            <w:tcBorders>
              <w:top w:val="single" w:sz="4" w:space="0" w:color="auto"/>
              <w:left w:val="single" w:sz="4" w:space="0" w:color="auto"/>
              <w:bottom w:val="single" w:sz="4" w:space="0" w:color="auto"/>
              <w:right w:val="single" w:sz="4" w:space="0" w:color="auto"/>
            </w:tcBorders>
            <w:hideMark/>
          </w:tcPr>
          <w:p>
            <w:pPr>
              <w:rPr>
                <w:sz w:val="20"/>
                <w:lang w:eastAsia="lt-LT"/>
              </w:rPr>
            </w:pPr>
            <w:r>
              <w:rPr>
                <w:sz w:val="20"/>
                <w:lang w:eastAsia="lt-LT"/>
              </w:rPr>
              <w:t>Paslauga pritaikyta tikslinei mokinių amžiaus grupei</w:t>
            </w:r>
          </w:p>
        </w:tc>
        <w:tc>
          <w:tcPr>
            <w:tcW w:w="360" w:type="pct"/>
            <w:tcBorders>
              <w:top w:val="single" w:sz="4" w:space="0" w:color="auto"/>
              <w:left w:val="single" w:sz="4" w:space="0" w:color="auto"/>
              <w:bottom w:val="single" w:sz="4" w:space="0" w:color="auto"/>
              <w:right w:val="single" w:sz="4" w:space="0" w:color="auto"/>
            </w:tcBorders>
          </w:tcPr>
          <w:p>
            <w:pPr>
              <w:rPr>
                <w:sz w:val="20"/>
                <w:lang w:eastAsia="lt-LT"/>
              </w:rPr>
            </w:pPr>
          </w:p>
        </w:tc>
      </w:tr>
      <w:tr>
        <w:trPr>
          <w:trHeight w:val="300"/>
        </w:trPr>
        <w:tc>
          <w:tcPr>
            <w:tcW w:w="212" w:type="pct"/>
            <w:tcBorders>
              <w:top w:val="single" w:sz="4" w:space="0" w:color="auto"/>
              <w:left w:val="single" w:sz="4" w:space="0" w:color="auto"/>
              <w:bottom w:val="single" w:sz="4" w:space="0" w:color="auto"/>
              <w:right w:val="single" w:sz="4" w:space="0" w:color="auto"/>
            </w:tcBorders>
            <w:noWrap/>
            <w:hideMark/>
          </w:tcPr>
          <w:p>
            <w:pPr>
              <w:spacing w:line="276" w:lineRule="auto"/>
              <w:rPr>
                <w:sz w:val="20"/>
                <w:lang w:eastAsia="lt-LT"/>
              </w:rPr>
            </w:pPr>
            <w:r>
              <w:rPr>
                <w:sz w:val="20"/>
                <w:lang w:eastAsia="lt-LT"/>
              </w:rPr>
              <w:t>4.</w:t>
            </w:r>
          </w:p>
        </w:tc>
        <w:tc>
          <w:tcPr>
            <w:tcW w:w="1915" w:type="pct"/>
            <w:gridSpan w:val="2"/>
            <w:tcBorders>
              <w:top w:val="single" w:sz="4" w:space="0" w:color="auto"/>
              <w:left w:val="single" w:sz="4" w:space="0" w:color="auto"/>
              <w:bottom w:val="single" w:sz="4" w:space="0" w:color="auto"/>
              <w:right w:val="single" w:sz="4" w:space="0" w:color="auto"/>
            </w:tcBorders>
            <w:hideMark/>
          </w:tcPr>
          <w:p>
            <w:pPr>
              <w:rPr>
                <w:sz w:val="20"/>
                <w:lang w:eastAsia="lt-LT"/>
              </w:rPr>
            </w:pPr>
            <w:r>
              <w:rPr>
                <w:sz w:val="20"/>
                <w:lang w:eastAsia="lt-LT"/>
              </w:rPr>
              <w:t>Paslaugos teikėjai atsižvelgia ir siekia užtikrinti specialiuosius ugdymosi poreikius turinčių mokinių įtrauktį</w:t>
            </w:r>
          </w:p>
        </w:tc>
        <w:tc>
          <w:tcPr>
            <w:tcW w:w="372" w:type="pct"/>
            <w:tcBorders>
              <w:top w:val="single" w:sz="4" w:space="0" w:color="auto"/>
              <w:left w:val="single" w:sz="4" w:space="0" w:color="auto"/>
              <w:bottom w:val="single" w:sz="4" w:space="0" w:color="auto"/>
              <w:right w:val="single" w:sz="4" w:space="0" w:color="auto"/>
            </w:tcBorders>
            <w:noWrap/>
            <w:hideMark/>
          </w:tcPr>
          <w:p>
            <w:pPr>
              <w:spacing w:line="276" w:lineRule="auto"/>
              <w:rPr>
                <w:sz w:val="22"/>
                <w:szCs w:val="22"/>
              </w:rPr>
            </w:pPr>
          </w:p>
        </w:tc>
        <w:tc>
          <w:tcPr>
            <w:tcW w:w="2128" w:type="pct"/>
            <w:gridSpan w:val="2"/>
            <w:tcBorders>
              <w:top w:val="single" w:sz="4" w:space="0" w:color="auto"/>
              <w:left w:val="single" w:sz="4" w:space="0" w:color="auto"/>
              <w:bottom w:val="nil"/>
              <w:right w:val="nil"/>
            </w:tcBorders>
            <w:hideMark/>
          </w:tcPr>
          <w:p>
            <w:pPr>
              <w:rPr>
                <w:sz w:val="20"/>
                <w:lang w:eastAsia="lt-LT"/>
              </w:rPr>
            </w:pPr>
            <w:r>
              <w:rPr>
                <w:i/>
                <w:sz w:val="20"/>
                <w:lang w:eastAsia="lt-LT"/>
              </w:rPr>
              <w:t>* atitinka – TAIP, neatitinka – NE.</w:t>
            </w:r>
          </w:p>
        </w:tc>
        <w:tc>
          <w:tcPr>
            <w:tcW w:w="360" w:type="pct"/>
            <w:tcBorders>
              <w:top w:val="single" w:sz="4" w:space="0" w:color="auto"/>
              <w:left w:val="nil"/>
              <w:bottom w:val="nil"/>
              <w:right w:val="nil"/>
            </w:tcBorders>
          </w:tcPr>
          <w:p>
            <w:pPr>
              <w:rPr>
                <w:sz w:val="20"/>
                <w:lang w:eastAsia="lt-LT"/>
              </w:rPr>
            </w:pPr>
          </w:p>
        </w:tc>
      </w:tr>
      <w:tr>
        <w:trPr>
          <w:trHeight w:val="260"/>
        </w:trPr>
        <w:tc>
          <w:tcPr>
            <w:tcW w:w="2500" w:type="pct"/>
            <w:gridSpan w:val="4"/>
            <w:tcBorders>
              <w:top w:val="single" w:sz="4" w:space="0" w:color="auto"/>
              <w:left w:val="nil"/>
              <w:bottom w:val="single" w:sz="4" w:space="0" w:color="auto"/>
              <w:right w:val="nil"/>
            </w:tcBorders>
            <w:vAlign w:val="bottom"/>
            <w:hideMark/>
          </w:tcPr>
          <w:p>
            <w:pPr>
              <w:spacing w:line="276" w:lineRule="auto"/>
              <w:rPr>
                <w:sz w:val="22"/>
                <w:szCs w:val="22"/>
              </w:rPr>
            </w:pPr>
          </w:p>
        </w:tc>
        <w:tc>
          <w:tcPr>
            <w:tcW w:w="2128" w:type="pct"/>
            <w:gridSpan w:val="2"/>
            <w:tcBorders>
              <w:top w:val="nil"/>
              <w:left w:val="nil"/>
              <w:bottom w:val="single" w:sz="4" w:space="0" w:color="auto"/>
              <w:right w:val="nil"/>
            </w:tcBorders>
          </w:tcPr>
          <w:p>
            <w:pPr>
              <w:rPr>
                <w:sz w:val="20"/>
                <w:lang w:eastAsia="lt-LT"/>
              </w:rPr>
            </w:pPr>
          </w:p>
        </w:tc>
        <w:tc>
          <w:tcPr>
            <w:tcW w:w="360" w:type="pct"/>
            <w:tcBorders>
              <w:top w:val="nil"/>
              <w:left w:val="nil"/>
              <w:bottom w:val="single" w:sz="4" w:space="0" w:color="auto"/>
              <w:right w:val="nil"/>
            </w:tcBorders>
          </w:tcPr>
          <w:p>
            <w:pPr>
              <w:rPr>
                <w:sz w:val="20"/>
                <w:lang w:eastAsia="lt-LT"/>
              </w:rPr>
            </w:pPr>
          </w:p>
        </w:tc>
      </w:tr>
      <w:tr>
        <w:trPr>
          <w:trHeight w:val="260"/>
        </w:trPr>
        <w:tc>
          <w:tcPr>
            <w:tcW w:w="1493" w:type="pct"/>
            <w:gridSpan w:val="2"/>
            <w:tcBorders>
              <w:top w:val="single" w:sz="4" w:space="0" w:color="auto"/>
              <w:left w:val="single" w:sz="4" w:space="0" w:color="auto"/>
              <w:bottom w:val="single" w:sz="4" w:space="0" w:color="auto"/>
              <w:right w:val="nil"/>
            </w:tcBorders>
            <w:vAlign w:val="bottom"/>
            <w:hideMark/>
          </w:tcPr>
          <w:p>
            <w:pPr>
              <w:suppressAutoHyphens/>
              <w:jc w:val="right"/>
              <w:rPr>
                <w:sz w:val="20"/>
                <w:lang w:eastAsia="lt-LT"/>
              </w:rPr>
            </w:pPr>
            <w:r>
              <w:rPr>
                <w:sz w:val="20"/>
                <w:lang w:eastAsia="lt-LT"/>
              </w:rPr>
              <w:t>Kultūros paso ekspertų komisijos (toliau – Komisija) argumentuotas sprendimas dėl paslaugos atitikimo kriterijams</w:t>
            </w:r>
          </w:p>
        </w:tc>
        <w:tc>
          <w:tcPr>
            <w:tcW w:w="1007" w:type="pct"/>
            <w:gridSpan w:val="2"/>
            <w:tcBorders>
              <w:top w:val="single" w:sz="4" w:space="0" w:color="auto"/>
              <w:left w:val="single" w:sz="4" w:space="0" w:color="auto"/>
              <w:bottom w:val="single" w:sz="4" w:space="0" w:color="auto"/>
              <w:right w:val="nil"/>
            </w:tcBorders>
            <w:vAlign w:val="bottom"/>
          </w:tcPr>
          <w:p>
            <w:pPr>
              <w:suppressAutoHyphens/>
              <w:rPr>
                <w:i/>
                <w:sz w:val="20"/>
                <w:lang w:eastAsia="lt-LT"/>
              </w:rPr>
            </w:pPr>
          </w:p>
        </w:tc>
        <w:tc>
          <w:tcPr>
            <w:tcW w:w="2128" w:type="pct"/>
            <w:gridSpan w:val="2"/>
            <w:tcBorders>
              <w:top w:val="single" w:sz="4" w:space="0" w:color="auto"/>
              <w:left w:val="nil"/>
              <w:bottom w:val="single" w:sz="4" w:space="0" w:color="auto"/>
              <w:right w:val="nil"/>
            </w:tcBorders>
          </w:tcPr>
          <w:p>
            <w:pPr>
              <w:suppressAutoHyphens/>
              <w:rPr>
                <w:sz w:val="20"/>
                <w:lang w:eastAsia="lt-LT"/>
              </w:rPr>
            </w:pPr>
          </w:p>
        </w:tc>
        <w:tc>
          <w:tcPr>
            <w:tcW w:w="360" w:type="pct"/>
            <w:tcBorders>
              <w:top w:val="single" w:sz="4" w:space="0" w:color="auto"/>
              <w:left w:val="nil"/>
              <w:bottom w:val="single" w:sz="4" w:space="0" w:color="auto"/>
              <w:right w:val="single" w:sz="4" w:space="0" w:color="auto"/>
            </w:tcBorders>
          </w:tcPr>
          <w:p>
            <w:pPr>
              <w:rPr>
                <w:sz w:val="20"/>
                <w:lang w:eastAsia="lt-LT"/>
              </w:rPr>
            </w:pPr>
          </w:p>
        </w:tc>
      </w:tr>
      <w:tr>
        <w:trPr>
          <w:trHeight w:val="290"/>
        </w:trPr>
        <w:tc>
          <w:tcPr>
            <w:tcW w:w="1493" w:type="pct"/>
            <w:gridSpan w:val="2"/>
            <w:tcBorders>
              <w:top w:val="single" w:sz="4" w:space="0" w:color="auto"/>
              <w:left w:val="single" w:sz="4" w:space="0" w:color="auto"/>
              <w:bottom w:val="single" w:sz="4" w:space="0" w:color="auto"/>
              <w:right w:val="nil"/>
            </w:tcBorders>
            <w:vAlign w:val="bottom"/>
            <w:hideMark/>
          </w:tcPr>
          <w:p>
            <w:pPr>
              <w:suppressAutoHyphens/>
              <w:jc w:val="right"/>
              <w:rPr>
                <w:sz w:val="20"/>
                <w:lang w:eastAsia="lt-LT"/>
              </w:rPr>
            </w:pPr>
            <w:r>
              <w:rPr>
                <w:sz w:val="20"/>
                <w:lang w:eastAsia="lt-LT"/>
              </w:rPr>
              <w:t>Komisijos rekomendacijos paslaugos teikėjui, neatitikties kriterijams atveju</w:t>
            </w:r>
          </w:p>
        </w:tc>
        <w:tc>
          <w:tcPr>
            <w:tcW w:w="1007" w:type="pct"/>
            <w:gridSpan w:val="2"/>
            <w:tcBorders>
              <w:top w:val="single" w:sz="4" w:space="0" w:color="auto"/>
              <w:left w:val="single" w:sz="4" w:space="0" w:color="auto"/>
              <w:bottom w:val="single" w:sz="4" w:space="0" w:color="auto"/>
              <w:right w:val="nil"/>
            </w:tcBorders>
            <w:vAlign w:val="bottom"/>
          </w:tcPr>
          <w:p>
            <w:pPr>
              <w:suppressAutoHyphens/>
              <w:rPr>
                <w:sz w:val="20"/>
                <w:lang w:eastAsia="lt-LT"/>
              </w:rPr>
            </w:pPr>
          </w:p>
        </w:tc>
        <w:tc>
          <w:tcPr>
            <w:tcW w:w="2128" w:type="pct"/>
            <w:gridSpan w:val="2"/>
            <w:tcBorders>
              <w:top w:val="single" w:sz="4" w:space="0" w:color="auto"/>
              <w:left w:val="nil"/>
              <w:bottom w:val="single" w:sz="4" w:space="0" w:color="auto"/>
              <w:right w:val="nil"/>
            </w:tcBorders>
          </w:tcPr>
          <w:p>
            <w:pPr>
              <w:suppressAutoHyphens/>
              <w:rPr>
                <w:sz w:val="20"/>
                <w:lang w:eastAsia="lt-LT"/>
              </w:rPr>
            </w:pPr>
          </w:p>
        </w:tc>
        <w:tc>
          <w:tcPr>
            <w:tcW w:w="360" w:type="pct"/>
            <w:tcBorders>
              <w:top w:val="single" w:sz="4" w:space="0" w:color="auto"/>
              <w:left w:val="nil"/>
              <w:bottom w:val="single" w:sz="4" w:space="0" w:color="auto"/>
              <w:right w:val="single" w:sz="4" w:space="0" w:color="auto"/>
            </w:tcBorders>
          </w:tcPr>
          <w:p>
            <w:pPr>
              <w:rPr>
                <w:sz w:val="20"/>
                <w:lang w:eastAsia="lt-LT"/>
              </w:rPr>
            </w:pPr>
          </w:p>
        </w:tc>
      </w:tr>
      <w:tr>
        <w:trPr>
          <w:trHeight w:val="415"/>
        </w:trPr>
        <w:tc>
          <w:tcPr>
            <w:tcW w:w="4628" w:type="pct"/>
            <w:gridSpan w:val="6"/>
            <w:tcBorders>
              <w:top w:val="single" w:sz="4" w:space="0" w:color="auto"/>
              <w:left w:val="nil"/>
              <w:bottom w:val="nil"/>
              <w:right w:val="nil"/>
            </w:tcBorders>
            <w:vAlign w:val="bottom"/>
          </w:tcPr>
          <w:p>
            <w:pPr>
              <w:suppressAutoHyphens/>
              <w:rPr>
                <w:sz w:val="20"/>
                <w:lang w:eastAsia="lt-LT"/>
              </w:rPr>
            </w:pPr>
          </w:p>
          <w:p>
            <w:pPr>
              <w:suppressAutoHyphens/>
              <w:rPr>
                <w:sz w:val="20"/>
                <w:lang w:eastAsia="lt-LT"/>
              </w:rPr>
            </w:pPr>
            <w:r>
              <w:rPr>
                <w:sz w:val="20"/>
                <w:lang w:eastAsia="lt-LT"/>
              </w:rPr>
              <w:t xml:space="preserve">Komisijos pirmininkas ar jo pavaduotojas ____________________________ tvirtina šį Komisijos sprendimą.     ____/__/__         _______________</w:t>
            </w:r>
          </w:p>
          <w:p>
            <w:pPr>
              <w:suppressAutoHyphens/>
              <w:ind w:firstLine="4134"/>
              <w:rPr>
                <w:sz w:val="16"/>
                <w:szCs w:val="16"/>
                <w:lang w:eastAsia="lt-LT"/>
              </w:rPr>
            </w:pPr>
            <w:r>
              <w:rPr>
                <w:sz w:val="16"/>
                <w:szCs w:val="16"/>
                <w:lang w:eastAsia="lt-LT"/>
              </w:rPr>
              <w:t xml:space="preserve">(vardas, pavardė)                                                                                                           (data)                                (parašas)</w:t>
            </w:r>
          </w:p>
          <w:p>
            <w:pPr>
              <w:suppressAutoHyphens/>
              <w:rPr>
                <w:sz w:val="20"/>
                <w:lang w:eastAsia="lt-LT"/>
              </w:rPr>
            </w:pPr>
          </w:p>
        </w:tc>
        <w:tc>
          <w:tcPr>
            <w:tcW w:w="360" w:type="pct"/>
            <w:tcBorders>
              <w:top w:val="single" w:sz="4" w:space="0" w:color="auto"/>
              <w:left w:val="nil"/>
              <w:bottom w:val="nil"/>
              <w:right w:val="nil"/>
            </w:tcBorders>
          </w:tcPr>
          <w:p>
            <w:pPr>
              <w:rPr>
                <w:sz w:val="20"/>
                <w:lang w:eastAsia="lt-LT"/>
              </w:rPr>
            </w:pPr>
          </w:p>
        </w:tc>
      </w:tr>
      <w:tr>
        <w:trPr>
          <w:trHeight w:val="260"/>
        </w:trPr>
        <w:tc>
          <w:tcPr>
            <w:tcW w:w="1493" w:type="pct"/>
            <w:gridSpan w:val="2"/>
            <w:tcBorders>
              <w:top w:val="single" w:sz="4" w:space="0" w:color="auto"/>
              <w:left w:val="single" w:sz="4" w:space="0" w:color="auto"/>
              <w:bottom w:val="single" w:sz="4" w:space="0" w:color="auto"/>
              <w:right w:val="nil"/>
            </w:tcBorders>
            <w:vAlign w:val="bottom"/>
            <w:hideMark/>
          </w:tcPr>
          <w:p>
            <w:pPr>
              <w:suppressAutoHyphens/>
              <w:jc w:val="right"/>
              <w:rPr>
                <w:sz w:val="20"/>
                <w:lang w:eastAsia="lt-LT"/>
              </w:rPr>
            </w:pPr>
            <w:r>
              <w:rPr>
                <w:sz w:val="20"/>
                <w:lang w:eastAsia="lt-LT"/>
              </w:rPr>
              <w:t xml:space="preserve">Komisijos argumentuotas sprendimas dėl </w:t>
            </w:r>
            <w:r>
              <w:rPr>
                <w:i/>
                <w:sz w:val="20"/>
                <w:lang w:eastAsia="lt-LT"/>
              </w:rPr>
              <w:t>patikslintos</w:t>
            </w:r>
            <w:r>
              <w:rPr>
                <w:sz w:val="20"/>
                <w:lang w:eastAsia="lt-LT"/>
              </w:rPr>
              <w:t xml:space="preserve"> paslaugos atitikimo kriterijams</w:t>
            </w:r>
          </w:p>
        </w:tc>
        <w:tc>
          <w:tcPr>
            <w:tcW w:w="3507" w:type="pct"/>
            <w:gridSpan w:val="5"/>
            <w:tcBorders>
              <w:top w:val="single" w:sz="4" w:space="0" w:color="auto"/>
              <w:left w:val="single" w:sz="4" w:space="0" w:color="auto"/>
              <w:bottom w:val="single" w:sz="4" w:space="0" w:color="auto"/>
              <w:right w:val="single" w:sz="4" w:space="0" w:color="auto"/>
            </w:tcBorders>
            <w:vAlign w:val="bottom"/>
          </w:tcPr>
          <w:p>
            <w:pPr>
              <w:suppressAutoHyphens/>
              <w:rPr>
                <w:i/>
                <w:sz w:val="20"/>
                <w:lang w:eastAsia="lt-LT"/>
              </w:rPr>
            </w:pPr>
          </w:p>
        </w:tc>
      </w:tr>
      <w:tr>
        <w:trPr>
          <w:trHeight w:val="415"/>
        </w:trPr>
        <w:tc>
          <w:tcPr>
            <w:tcW w:w="4628" w:type="pct"/>
            <w:gridSpan w:val="6"/>
            <w:tcBorders>
              <w:top w:val="single" w:sz="4" w:space="0" w:color="auto"/>
              <w:left w:val="nil"/>
              <w:bottom w:val="nil"/>
              <w:right w:val="nil"/>
            </w:tcBorders>
            <w:vAlign w:val="bottom"/>
          </w:tcPr>
          <w:p>
            <w:pPr>
              <w:suppressAutoHyphens/>
              <w:rPr>
                <w:sz w:val="20"/>
                <w:lang w:eastAsia="lt-LT"/>
              </w:rPr>
            </w:pPr>
          </w:p>
          <w:p>
            <w:pPr>
              <w:suppressAutoHyphens/>
              <w:rPr>
                <w:sz w:val="20"/>
                <w:lang w:eastAsia="lt-LT"/>
              </w:rPr>
            </w:pPr>
            <w:r>
              <w:rPr>
                <w:sz w:val="20"/>
                <w:lang w:eastAsia="lt-LT"/>
              </w:rPr>
              <w:t xml:space="preserve">Komisijos pirmininkas ar jo pavaduotojas ____________________________ tvirtina šį Komisijos sprendimą.     ____/__/__         _______________</w:t>
            </w:r>
          </w:p>
          <w:p>
            <w:pPr>
              <w:suppressAutoHyphens/>
              <w:ind w:firstLine="4134"/>
              <w:rPr>
                <w:sz w:val="16"/>
                <w:szCs w:val="16"/>
                <w:lang w:eastAsia="lt-LT"/>
              </w:rPr>
            </w:pPr>
            <w:r>
              <w:rPr>
                <w:sz w:val="16"/>
                <w:szCs w:val="16"/>
                <w:lang w:eastAsia="lt-LT"/>
              </w:rPr>
              <w:t xml:space="preserve">(vardas, pavardė)                                                                                                           (data)                                (parašas)</w:t>
            </w:r>
          </w:p>
          <w:p>
            <w:pPr>
              <w:suppressAutoHyphens/>
              <w:jc w:val="center"/>
              <w:rPr>
                <w:sz w:val="20"/>
                <w:lang w:eastAsia="lt-LT"/>
              </w:rPr>
            </w:pPr>
            <w:r>
              <w:rPr>
                <w:sz w:val="20"/>
                <w:lang w:eastAsia="lt-LT"/>
              </w:rPr>
              <w:t>________________</w:t>
            </w:r>
          </w:p>
        </w:tc>
        <w:tc>
          <w:tcPr>
            <w:tcW w:w="360" w:type="pct"/>
            <w:tcBorders>
              <w:top w:val="single" w:sz="4" w:space="0" w:color="auto"/>
              <w:left w:val="nil"/>
              <w:bottom w:val="nil"/>
              <w:right w:val="nil"/>
            </w:tcBorders>
          </w:tcPr>
          <w:p>
            <w:pPr>
              <w:rPr>
                <w:sz w:val="20"/>
                <w:lang w:eastAsia="lt-LT"/>
              </w:rPr>
            </w:pPr>
          </w:p>
        </w:tc>
      </w:tr>
    </w:tbl>
    <w:p/>
    <w:p>
      <w:pPr>
        <w:rPr>
          <w:szCs w:val="24"/>
        </w:rPr>
        <w:sectPr>
          <w:pgSz w:w="16838" w:h="11906" w:orient="landscape"/>
          <w:pgMar w:top="1133" w:right="1701" w:bottom="567" w:left="1134" w:header="567" w:footer="297" w:gutter="0"/>
          <w:cols w:space="1296"/>
          <w:titlePg/>
          <w:docGrid w:linePitch="326"/>
        </w:sectPr>
      </w:pPr>
    </w:p>
    <w:p>
      <w:pPr>
        <w:widowControl w:val="0"/>
        <w:tabs>
          <w:tab w:val="left" w:pos="5387"/>
        </w:tabs>
        <w:suppressAutoHyphens/>
        <w:ind w:firstLine="6237"/>
        <w:textAlignment w:val="baseline"/>
        <w:rPr>
          <w:szCs w:val="24"/>
        </w:rPr>
      </w:pPr>
      <w:r>
        <w:rPr>
          <w:szCs w:val="24"/>
        </w:rPr>
        <w:t xml:space="preserve">Kultūros paso paslaugų atrankos </w:t>
      </w:r>
    </w:p>
    <w:p>
      <w:pPr>
        <w:widowControl w:val="0"/>
        <w:tabs>
          <w:tab w:val="left" w:pos="5387"/>
        </w:tabs>
        <w:suppressAutoHyphens/>
        <w:ind w:firstLine="6237"/>
        <w:textAlignment w:val="baseline"/>
        <w:rPr>
          <w:szCs w:val="24"/>
        </w:rPr>
      </w:pPr>
      <w:r>
        <w:rPr>
          <w:szCs w:val="24"/>
        </w:rPr>
        <w:t>2018 metų tvarkos aprašo</w:t>
      </w:r>
    </w:p>
    <w:p>
      <w:pPr>
        <w:tabs>
          <w:tab w:val="left" w:pos="0"/>
          <w:tab w:val="left" w:pos="1134"/>
        </w:tabs>
        <w:suppressAutoHyphens/>
        <w:ind w:firstLine="6237"/>
        <w:jc w:val="both"/>
        <w:textAlignment w:val="baseline"/>
        <w:rPr>
          <w:szCs w:val="24"/>
        </w:rPr>
      </w:pPr>
      <w:r>
        <w:rPr>
          <w:szCs w:val="24"/>
        </w:rPr>
        <w:t>3</w:t>
      </w:r>
      <w:r>
        <w:rPr>
          <w:szCs w:val="24"/>
        </w:rPr>
        <w:t xml:space="preserve"> priedas</w:t>
      </w:r>
    </w:p>
    <w:p>
      <w:pPr>
        <w:tabs>
          <w:tab w:val="left" w:pos="0"/>
          <w:tab w:val="left" w:pos="1134"/>
        </w:tabs>
        <w:suppressAutoHyphens/>
        <w:jc w:val="both"/>
        <w:textAlignment w:val="baseline"/>
        <w:rPr>
          <w:szCs w:val="24"/>
        </w:rPr>
      </w:pPr>
    </w:p>
    <w:p>
      <w:pPr>
        <w:tabs>
          <w:tab w:val="left" w:pos="0"/>
          <w:tab w:val="left" w:pos="1134"/>
        </w:tabs>
        <w:suppressAutoHyphens/>
        <w:jc w:val="center"/>
        <w:textAlignment w:val="baseline"/>
        <w:rPr>
          <w:szCs w:val="24"/>
        </w:rPr>
      </w:pPr>
      <w:r>
        <w:rPr>
          <w:szCs w:val="24"/>
        </w:rPr>
        <w:t>(Kultūros paso paslaugos teikėjo deklaracijos forma)</w:t>
      </w:r>
    </w:p>
    <w:p>
      <w:pPr>
        <w:tabs>
          <w:tab w:val="left" w:pos="0"/>
          <w:tab w:val="left" w:pos="1134"/>
        </w:tabs>
        <w:suppressAutoHyphens/>
        <w:jc w:val="both"/>
        <w:textAlignment w:val="baseline"/>
        <w:rPr>
          <w:szCs w:val="24"/>
        </w:rPr>
      </w:pPr>
    </w:p>
    <w:p>
      <w:pPr>
        <w:tabs>
          <w:tab w:val="left" w:pos="0"/>
          <w:tab w:val="left" w:pos="1134"/>
        </w:tabs>
        <w:suppressAutoHyphens/>
        <w:jc w:val="center"/>
        <w:textAlignment w:val="baseline"/>
        <w:rPr>
          <w:b/>
          <w:szCs w:val="24"/>
        </w:rPr>
      </w:pPr>
      <w:r>
        <w:rPr>
          <w:b/>
          <w:szCs w:val="24"/>
        </w:rPr>
        <w:t>KULTŪROS PASO PASLAUGOS TEIKĖJO DEKLARACIJA</w:t>
      </w:r>
    </w:p>
    <w:p>
      <w:pPr>
        <w:tabs>
          <w:tab w:val="left" w:pos="0"/>
          <w:tab w:val="left" w:pos="1134"/>
        </w:tabs>
        <w:suppressAutoHyphens/>
        <w:jc w:val="center"/>
        <w:textAlignment w:val="baseline"/>
        <w:rPr>
          <w:b/>
          <w:szCs w:val="24"/>
        </w:rPr>
      </w:pPr>
    </w:p>
    <w:p>
      <w:pPr>
        <w:rPr>
          <w:szCs w:val="24"/>
          <w:lang w:eastAsia="lt-LT"/>
        </w:rPr>
      </w:pPr>
      <w:r>
        <w:rPr>
          <w:szCs w:val="24"/>
          <w:lang w:eastAsia="lt-LT"/>
        </w:rPr>
        <w:t>Paslaugos pavadinimas:______________________________________________________</w:t>
      </w:r>
    </w:p>
    <w:p>
      <w:pPr>
        <w:rPr>
          <w:szCs w:val="24"/>
          <w:lang w:eastAsia="lt-LT"/>
        </w:rPr>
      </w:pPr>
    </w:p>
    <w:p>
      <w:pPr>
        <w:rPr>
          <w:szCs w:val="24"/>
          <w:lang w:eastAsia="lt-LT"/>
        </w:rPr>
      </w:pPr>
      <w:r>
        <w:rPr>
          <w:szCs w:val="24"/>
          <w:lang w:eastAsia="lt-LT"/>
        </w:rPr>
        <w:t>Kultūros paso paslaugos atrankos 2018 m. paraiškos registracijos Nr.:______</w:t>
      </w:r>
    </w:p>
    <w:p>
      <w:pPr>
        <w:rPr>
          <w:szCs w:val="24"/>
          <w:lang w:eastAsia="lt-LT"/>
        </w:rPr>
      </w:pPr>
    </w:p>
    <w:p>
      <w:pPr>
        <w:rPr>
          <w:szCs w:val="24"/>
          <w:lang w:eastAsia="lt-LT"/>
        </w:rPr>
      </w:pPr>
      <w:r>
        <w:rPr>
          <w:szCs w:val="24"/>
          <w:lang w:eastAsia="lt-LT"/>
        </w:rPr>
        <w:t>Paslaugos teikėjo pavadinimas / vardas, pavardė:__________________________________________</w:t>
      </w:r>
    </w:p>
    <w:p>
      <w:pPr>
        <w:rPr>
          <w:szCs w:val="24"/>
          <w:lang w:eastAsia="lt-LT"/>
        </w:rPr>
      </w:pPr>
    </w:p>
    <w:p>
      <w:pPr>
        <w:tabs>
          <w:tab w:val="left" w:pos="0"/>
          <w:tab w:val="left" w:pos="1134"/>
        </w:tabs>
        <w:suppressAutoHyphens/>
        <w:textAlignment w:val="baseline"/>
        <w:rPr>
          <w:szCs w:val="24"/>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0"/>
        <w:gridCol w:w="1135"/>
      </w:tblGrid>
      <w:tr>
        <w:trPr>
          <w:trHeight w:val="397"/>
        </w:trPr>
        <w:tc>
          <w:tcPr>
            <w:tcW w:w="8506" w:type="dxa"/>
            <w:tcBorders>
              <w:top w:val="single" w:sz="4" w:space="0" w:color="auto"/>
              <w:left w:val="single" w:sz="4" w:space="0" w:color="auto"/>
              <w:bottom w:val="single" w:sz="4" w:space="0" w:color="auto"/>
              <w:right w:val="single" w:sz="4" w:space="0" w:color="auto"/>
            </w:tcBorders>
            <w:vAlign w:val="center"/>
            <w:hideMark/>
          </w:tcPr>
          <w:p>
            <w:pPr>
              <w:rPr>
                <w:szCs w:val="24"/>
              </w:rPr>
            </w:pPr>
            <w:r>
              <w:rPr>
                <w:szCs w:val="24"/>
              </w:rPr>
              <w:t>Šia forma patvirtiname, kad elektroninėje paraiškoje pateikta paslauga:</w:t>
            </w:r>
          </w:p>
          <w:p>
            <w:pPr>
              <w:suppressAutoHyphens/>
              <w:ind w:left="322" w:hanging="322"/>
              <w:jc w:val="both"/>
              <w:textAlignment w:val="center"/>
              <w:rPr>
                <w:szCs w:val="24"/>
              </w:rPr>
            </w:pPr>
            <w:r>
              <w:rPr>
                <w:rFonts w:ascii="Symbol" w:hAnsi="Symbol"/>
                <w:szCs w:val="24"/>
              </w:rPr>
              <w:t></w:t>
              <w:tab/>
            </w:r>
            <w:r>
              <w:rPr>
                <w:szCs w:val="24"/>
              </w:rPr>
              <w:t>nekelia grėsmės žmonių sveikatai, garbei ir orumui, viešajai tvarkai;</w:t>
            </w:r>
          </w:p>
          <w:p>
            <w:pPr>
              <w:suppressAutoHyphens/>
              <w:ind w:left="322" w:hanging="322"/>
              <w:jc w:val="both"/>
              <w:textAlignment w:val="center"/>
              <w:rPr>
                <w:szCs w:val="24"/>
              </w:rPr>
            </w:pPr>
            <w:r>
              <w:rPr>
                <w:rFonts w:ascii="Symbol" w:hAnsi="Symbol"/>
                <w:szCs w:val="24"/>
              </w:rPr>
              <w:t></w:t>
              <w:tab/>
            </w:r>
            <w:r>
              <w:rPr>
                <w:szCs w:val="24"/>
              </w:rPr>
              <w:t>jokiais būdais neišreiškia nepagarbos Lietuvos valstybės tautiniams ir religiniams jausmams ir simboliams;</w:t>
            </w:r>
          </w:p>
          <w:p>
            <w:pPr>
              <w:suppressAutoHyphens/>
              <w:ind w:left="322" w:hanging="322"/>
              <w:jc w:val="both"/>
              <w:textAlignment w:val="center"/>
              <w:rPr>
                <w:szCs w:val="24"/>
              </w:rPr>
            </w:pPr>
            <w:r>
              <w:rPr>
                <w:rFonts w:ascii="Symbol" w:hAnsi="Symbol"/>
                <w:szCs w:val="24"/>
              </w:rPr>
              <w:t></w:t>
              <w:tab/>
            </w:r>
            <w:r>
              <w:rPr>
                <w:szCs w:val="24"/>
              </w:rPr>
              <w:t>jokiais būdais neišreiškia smurto, prievartos, neapykantos, nepopuliarina narkotikų ir kitų psichotropinių, toksinių ir kitų stipriai veikiančių medžiagų;</w:t>
            </w:r>
          </w:p>
          <w:p>
            <w:pPr>
              <w:suppressAutoHyphens/>
              <w:ind w:left="322" w:hanging="322"/>
              <w:jc w:val="both"/>
              <w:textAlignment w:val="center"/>
              <w:rPr>
                <w:szCs w:val="24"/>
              </w:rPr>
            </w:pPr>
            <w:r>
              <w:rPr>
                <w:rFonts w:ascii="Symbol" w:hAnsi="Symbol"/>
                <w:szCs w:val="24"/>
              </w:rPr>
              <w:t></w:t>
              <w:tab/>
            </w:r>
            <w:r>
              <w:rPr>
                <w:szCs w:val="24"/>
              </w:rPr>
              <w:t>jokiais kitais būdais nepažeidžia Lietuvos Respublikos Konstitucijos, įstatymų ir kitų teisės aktų.</w:t>
            </w:r>
          </w:p>
        </w:tc>
        <w:tc>
          <w:tcPr>
            <w:tcW w:w="1134" w:type="dxa"/>
            <w:tcBorders>
              <w:top w:val="single" w:sz="4" w:space="0" w:color="auto"/>
              <w:left w:val="single" w:sz="4" w:space="0" w:color="auto"/>
              <w:bottom w:val="single" w:sz="4" w:space="0" w:color="auto"/>
              <w:right w:val="single" w:sz="4" w:space="0" w:color="auto"/>
            </w:tcBorders>
            <w:vAlign w:val="center"/>
            <w:hideMark/>
          </w:tcPr>
          <w:p>
            <w:pPr>
              <w:ind w:firstLine="62"/>
              <w:jc w:val="both"/>
              <w:textAlignment w:val="center"/>
              <w:rPr>
                <w:szCs w:val="24"/>
              </w:rPr>
            </w:pPr>
            <w:r>
              <w:fldChar w:fldCharType="begin" w:fldLock="1">
                <w:ffData>
                  <w:name w:val=""/>
                  <w:enabled/>
                  <w:calcOnExit w:val="0"/>
                  <w:checkBox>
                    <w:sizeAuto/>
                    <w:default w:val="0"/>
                  </w:checkBox>
                </w:ffData>
              </w:fldChar>
            </w:r>
            <w:r>
              <w:instrText xml:space="preserve"> FORMCHECKBOX </w:instrText>
            </w:r>
            <w:r>
              <w:fldChar w:fldCharType="separate"/>
            </w:r>
            <w:r>
              <w:fldChar w:fldCharType="end"/>
            </w:r>
            <w:r>
              <w:rPr>
                <w:szCs w:val="24"/>
                <w:lang w:eastAsia="lt-LT"/>
              </w:rPr>
              <w:t>TAIP</w:t>
            </w:r>
          </w:p>
        </w:tc>
      </w:tr>
      <w:tr>
        <w:trPr>
          <w:trHeight w:val="388"/>
        </w:trPr>
        <w:tc>
          <w:tcPr>
            <w:tcW w:w="8506" w:type="dxa"/>
            <w:tcBorders>
              <w:top w:val="single" w:sz="4" w:space="0" w:color="auto"/>
              <w:left w:val="single" w:sz="4" w:space="0" w:color="auto"/>
              <w:bottom w:val="single" w:sz="4" w:space="0" w:color="auto"/>
              <w:right w:val="single" w:sz="4" w:space="0" w:color="auto"/>
            </w:tcBorders>
            <w:hideMark/>
          </w:tcPr>
          <w:p>
            <w:pPr>
              <w:suppressAutoHyphens/>
              <w:textAlignment w:val="center"/>
              <w:rPr>
                <w:b/>
                <w:szCs w:val="24"/>
              </w:rPr>
            </w:pPr>
            <w:r>
              <w:rPr>
                <w:szCs w:val="24"/>
              </w:rPr>
              <w:t>Patvirtiname, kad prisiimame atsakomybę už sveiką ir saugią mokinių mokymosi aplinką</w:t>
            </w:r>
          </w:p>
        </w:tc>
        <w:tc>
          <w:tcPr>
            <w:tcW w:w="1134" w:type="dxa"/>
            <w:tcBorders>
              <w:top w:val="single" w:sz="4" w:space="0" w:color="auto"/>
              <w:left w:val="single" w:sz="4" w:space="0" w:color="auto"/>
              <w:bottom w:val="single" w:sz="4" w:space="0" w:color="auto"/>
              <w:right w:val="single" w:sz="4" w:space="0" w:color="auto"/>
            </w:tcBorders>
            <w:vAlign w:val="center"/>
            <w:hideMark/>
          </w:tcPr>
          <w:p>
            <w:pPr>
              <w:suppressAutoHyphens/>
              <w:ind w:firstLine="62"/>
              <w:textAlignment w:val="center"/>
              <w:rPr>
                <w:szCs w:val="24"/>
              </w:rPr>
            </w:pPr>
            <w:r>
              <w:fldChar w:fldCharType="begin" w:fldLock="1">
                <w:ffData>
                  <w:name w:val=""/>
                  <w:enabled/>
                  <w:calcOnExit w:val="0"/>
                  <w:checkBox>
                    <w:sizeAuto/>
                    <w:default w:val="0"/>
                  </w:checkBox>
                </w:ffData>
              </w:fldChar>
            </w:r>
            <w:r>
              <w:instrText xml:space="preserve"> FORMCHECKBOX </w:instrText>
            </w:r>
            <w:r>
              <w:fldChar w:fldCharType="separate"/>
            </w:r>
            <w:r>
              <w:fldChar w:fldCharType="end"/>
            </w:r>
            <w:r>
              <w:rPr>
                <w:szCs w:val="24"/>
                <w:lang w:eastAsia="lt-LT"/>
              </w:rPr>
              <w:t>TAIP</w:t>
            </w:r>
          </w:p>
        </w:tc>
      </w:tr>
      <w:tr>
        <w:trPr>
          <w:trHeight w:val="421"/>
        </w:trPr>
        <w:tc>
          <w:tcPr>
            <w:tcW w:w="8506" w:type="dxa"/>
            <w:tcBorders>
              <w:top w:val="single" w:sz="4" w:space="0" w:color="auto"/>
              <w:left w:val="single" w:sz="4" w:space="0" w:color="auto"/>
              <w:bottom w:val="single" w:sz="4" w:space="0" w:color="auto"/>
              <w:right w:val="single" w:sz="4" w:space="0" w:color="auto"/>
            </w:tcBorders>
            <w:hideMark/>
          </w:tcPr>
          <w:p>
            <w:pPr>
              <w:suppressAutoHyphens/>
              <w:textAlignment w:val="center"/>
              <w:rPr>
                <w:b/>
                <w:szCs w:val="24"/>
              </w:rPr>
            </w:pPr>
            <w:r>
              <w:rPr>
                <w:szCs w:val="24"/>
              </w:rPr>
              <w:t>Patvirtiname, kad turime tinkamą įrangą ir priemones paslaugai įgyvendinti</w:t>
            </w:r>
          </w:p>
        </w:tc>
        <w:tc>
          <w:tcPr>
            <w:tcW w:w="1134" w:type="dxa"/>
            <w:tcBorders>
              <w:top w:val="single" w:sz="4" w:space="0" w:color="auto"/>
              <w:left w:val="single" w:sz="4" w:space="0" w:color="auto"/>
              <w:bottom w:val="single" w:sz="4" w:space="0" w:color="auto"/>
              <w:right w:val="single" w:sz="4" w:space="0" w:color="auto"/>
            </w:tcBorders>
            <w:vAlign w:val="center"/>
            <w:hideMark/>
          </w:tcPr>
          <w:p>
            <w:pPr>
              <w:suppressAutoHyphens/>
              <w:ind w:firstLine="62"/>
              <w:textAlignment w:val="center"/>
              <w:rPr>
                <w:rFonts w:eastAsia="MS Mincho"/>
                <w:szCs w:val="24"/>
              </w:rPr>
            </w:pPr>
            <w:r>
              <w:fldChar w:fldCharType="begin" w:fldLock="1">
                <w:ffData>
                  <w:name w:val=""/>
                  <w:enabled/>
                  <w:calcOnExit w:val="0"/>
                  <w:checkBox>
                    <w:sizeAuto/>
                    <w:default w:val="0"/>
                  </w:checkBox>
                </w:ffData>
              </w:fldChar>
            </w:r>
            <w:r>
              <w:instrText xml:space="preserve"> FORMCHECKBOX </w:instrText>
            </w:r>
            <w:r>
              <w:fldChar w:fldCharType="separate"/>
            </w:r>
            <w:r>
              <w:fldChar w:fldCharType="end"/>
            </w:r>
            <w:r>
              <w:rPr>
                <w:szCs w:val="24"/>
              </w:rPr>
              <w:t>TAIP</w:t>
            </w:r>
          </w:p>
        </w:tc>
      </w:tr>
      <w:tr>
        <w:trPr>
          <w:trHeight w:val="556"/>
        </w:trPr>
        <w:tc>
          <w:tcPr>
            <w:tcW w:w="8506" w:type="dxa"/>
            <w:tcBorders>
              <w:top w:val="single" w:sz="4" w:space="0" w:color="auto"/>
              <w:left w:val="single" w:sz="4" w:space="0" w:color="auto"/>
              <w:bottom w:val="single" w:sz="4" w:space="0" w:color="auto"/>
              <w:right w:val="single" w:sz="4" w:space="0" w:color="auto"/>
            </w:tcBorders>
            <w:hideMark/>
          </w:tcPr>
          <w:p>
            <w:pPr>
              <w:suppressAutoHyphens/>
              <w:textAlignment w:val="center"/>
              <w:rPr>
                <w:b/>
                <w:szCs w:val="24"/>
              </w:rPr>
            </w:pPr>
            <w:r>
              <w:rPr>
                <w:szCs w:val="24"/>
              </w:rPr>
              <w:t>Patvirtiname, kad turime lėšų reikalingų paslaugai įgyvendinti iki apmokėjimo už suteiktas paslaugas</w:t>
            </w:r>
          </w:p>
        </w:tc>
        <w:tc>
          <w:tcPr>
            <w:tcW w:w="1134" w:type="dxa"/>
            <w:tcBorders>
              <w:top w:val="single" w:sz="4" w:space="0" w:color="auto"/>
              <w:left w:val="single" w:sz="4" w:space="0" w:color="auto"/>
              <w:bottom w:val="single" w:sz="4" w:space="0" w:color="auto"/>
              <w:right w:val="single" w:sz="4" w:space="0" w:color="auto"/>
            </w:tcBorders>
            <w:vAlign w:val="center"/>
            <w:hideMark/>
          </w:tcPr>
          <w:p>
            <w:pPr>
              <w:suppressAutoHyphens/>
              <w:ind w:firstLine="62"/>
              <w:textAlignment w:val="center"/>
              <w:rPr>
                <w:rFonts w:eastAsia="MS Mincho"/>
                <w:szCs w:val="24"/>
              </w:rPr>
            </w:pPr>
            <w:r>
              <w:fldChar w:fldCharType="begin" w:fldLock="1">
                <w:ffData>
                  <w:name w:val=""/>
                  <w:enabled/>
                  <w:calcOnExit w:val="0"/>
                  <w:checkBox>
                    <w:sizeAuto/>
                    <w:default w:val="0"/>
                  </w:checkBox>
                </w:ffData>
              </w:fldChar>
            </w:r>
            <w:r>
              <w:instrText xml:space="preserve"> FORMCHECKBOX </w:instrText>
            </w:r>
            <w:r>
              <w:fldChar w:fldCharType="separate"/>
            </w:r>
            <w:r>
              <w:fldChar w:fldCharType="end"/>
            </w:r>
            <w:r>
              <w:rPr>
                <w:szCs w:val="24"/>
              </w:rPr>
              <w:t>TAIP</w:t>
            </w:r>
          </w:p>
        </w:tc>
      </w:tr>
    </w:tbl>
    <w:p>
      <w:pPr>
        <w:tabs>
          <w:tab w:val="left" w:pos="0"/>
          <w:tab w:val="left" w:pos="1134"/>
        </w:tabs>
        <w:suppressAutoHyphens/>
        <w:textAlignment w:val="baseline"/>
        <w:rPr>
          <w:szCs w:val="24"/>
        </w:rPr>
      </w:pPr>
    </w:p>
    <w:p>
      <w:pPr>
        <w:tabs>
          <w:tab w:val="left" w:pos="0"/>
          <w:tab w:val="left" w:pos="1134"/>
        </w:tabs>
        <w:suppressAutoHyphens/>
        <w:textAlignment w:val="baseline"/>
        <w:rPr>
          <w:szCs w:val="24"/>
        </w:rPr>
      </w:pPr>
    </w:p>
    <w:p>
      <w:pPr>
        <w:ind w:firstLine="15"/>
        <w:rPr>
          <w:b/>
          <w:szCs w:val="24"/>
        </w:rPr>
      </w:pPr>
      <w:r>
        <w:rPr>
          <w:szCs w:val="24"/>
        </w:rPr>
        <w:t xml:space="preserve">______________________________________         ____________             ____ / __ / __</w:t>
      </w:r>
    </w:p>
    <w:p>
      <w:pPr>
        <w:ind w:firstLine="280"/>
        <w:rPr>
          <w:b/>
          <w:sz w:val="20"/>
        </w:rPr>
      </w:pPr>
      <w:r>
        <w:rPr>
          <w:i/>
          <w:sz w:val="20"/>
        </w:rPr>
        <w:t>(Paslaugos teikėjo vardas, pavardė, pareigos)</w:t>
        <w:tab/>
        <w:t xml:space="preserve">            (parašas)</w:t>
        <w:tab/>
        <w:t xml:space="preserve">            (data)</w:t>
      </w:r>
    </w:p>
    <w:p>
      <w:pPr>
        <w:jc w:val="both"/>
        <w:rPr>
          <w:b/>
          <w:szCs w:val="24"/>
        </w:rPr>
      </w:pPr>
    </w:p>
    <w:p>
      <w:pPr>
        <w:ind w:firstLine="720"/>
        <w:jc w:val="both"/>
        <w:rPr>
          <w:szCs w:val="24"/>
        </w:rPr>
      </w:pPr>
    </w:p>
    <w:p>
      <w:pPr>
        <w:ind w:firstLine="720"/>
        <w:jc w:val="both"/>
        <w:rPr>
          <w:szCs w:val="24"/>
        </w:rPr>
      </w:pPr>
    </w:p>
    <w:p>
      <w:pPr>
        <w:ind w:firstLine="15"/>
        <w:rPr>
          <w:b/>
          <w:szCs w:val="24"/>
        </w:rPr>
      </w:pPr>
      <w:r>
        <w:rPr>
          <w:szCs w:val="24"/>
        </w:rPr>
        <w:t xml:space="preserve">______________________________________         ____________             ____ / __ / __</w:t>
      </w:r>
    </w:p>
    <w:p>
      <w:pPr>
        <w:spacing w:line="360" w:lineRule="auto"/>
        <w:ind w:firstLine="439"/>
        <w:rPr>
          <w:b/>
          <w:sz w:val="20"/>
        </w:rPr>
      </w:pPr>
      <w:r>
        <w:rPr>
          <w:i/>
          <w:sz w:val="20"/>
        </w:rPr>
        <w:t>(Įstaigos vadovo vardas, pavardė, pareigos)</w:t>
        <w:tab/>
        <w:t xml:space="preserve">            (parašas)</w:t>
        <w:tab/>
        <w:t xml:space="preserve">            (data)</w:t>
      </w:r>
    </w:p>
    <w:p>
      <w:pPr>
        <w:widowControl w:val="0"/>
        <w:suppressAutoHyphens/>
        <w:jc w:val="center"/>
        <w:textAlignment w:val="baseline"/>
        <w:rPr>
          <w:szCs w:val="24"/>
        </w:rPr>
      </w:pPr>
      <w:r>
        <w:rPr>
          <w:szCs w:val="24"/>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kultūros ministerija,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0324d80ba3d11e88f64a5ecc703f89b">
        <w:r w:rsidRPr="00532B9F">
          <w:rPr>
            <w:rFonts w:ascii="Times New Roman" w:eastAsia="MS Mincho" w:hAnsi="Times New Roman"/>
            <w:sz w:val="20"/>
            <w:iCs/>
            <w:color w:val="0000FF" w:themeColor="hyperlink"/>
            <w:u w:val="single"/>
          </w:rPr>
          <w:t>ĮV-650/V-730</w:t>
        </w:r>
      </w:fldSimple>
      <w:r>
        <w:rPr>
          <w:rFonts w:ascii="Times New Roman" w:eastAsia="MS Mincho" w:hAnsi="Times New Roman"/>
          <w:sz w:val="20"/>
          <w:iCs/>
        </w:rPr>
        <w:t>,
2018-09-06,
paskelbta TAR 2018-09-17, i. k. 2018-14556                </w:t>
      </w:r>
    </w:p>
    <w:p>
      <w:pPr>
        <w:jc w:val="both"/>
        <w:rPr>
          <w:rFonts w:ascii="Times New Roman" w:hAnsi="Times New Roman"/>
        </w:rPr>
      </w:pPr>
      <w:r>
        <w:rPr>
          <w:rFonts w:ascii="Times New Roman" w:hAnsi="Times New Roman"/>
          <w:sz w:val="20"/>
        </w:rPr>
        <w:t>Dėl kultūros ministro ir švietimo ir mokslo ministro 2018 m. liepos 18 d. įsakymo Nr. ĮV-588/V-653 „Dėl Kultūros paso paslaugų atrankos 2018 metų tvarkos aprašo patvirtinimo“ pakeitimo</w:t>
      </w:r>
    </w:p>
    <w:p>
      <w:pPr>
        <w:jc w:val="both"/>
        <w:rPr>
          <w:rFonts w:ascii="Times New Roman" w:hAnsi="Times New Roman"/>
          <w:sz w:val="20"/>
        </w:rPr>
      </w:pPr>
    </w:p>
    <w:p>
      <w:pPr>
        <w:widowControl w:val="0"/>
        <w:rPr>
          <w:rFonts w:ascii="Times New Roman" w:hAnsi="Times New Roman"/>
          <w:snapToGrid w:val="0"/>
        </w:rPr>
      </w:pPr>
    </w:p>
    <w:sectPr>
      <w:footerReference w:type="default" r:id="rId1"/>
      <w:pgSz w:w="11906" w:h="16838" w:code="9"/>
      <w:pgMar w:top="1134" w:right="567" w:bottom="1134" w:left="1701" w:header="709" w:footer="665" w:gutter="0"/>
      <w:cols w:space="708"/>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szCs w:val="24"/>
          <w:lang w:val="en-GB"/>
        </w:rPr>
      </w:pPr>
      <w:r>
        <w:rPr>
          <w:szCs w:val="24"/>
          <w:lang w:val="en-GB"/>
        </w:rPr>
        <w:separator/>
      </w:r>
    </w:p>
  </w:endnote>
  <w:endnote w:type="continuationSeparator" w:id="0">
    <w:p>
      <w:pPr>
        <w:rPr>
          <w:szCs w:val="24"/>
          <w:lang w:val="en-GB"/>
        </w:rPr>
      </w:pPr>
      <w:r>
        <w:rPr>
          <w:szCs w:val="24"/>
          <w:lang w:val="en-GB"/>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new times roman">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righ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righ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szCs w:val="24"/>
          <w:lang w:val="en-GB"/>
        </w:rPr>
      </w:pPr>
      <w:r>
        <w:rPr>
          <w:szCs w:val="24"/>
          <w:lang w:val="en-GB"/>
        </w:rPr>
        <w:separator/>
      </w:r>
    </w:p>
  </w:footnote>
  <w:footnote w:type="continuationSeparator" w:id="0">
    <w:p>
      <w:pPr>
        <w:rPr>
          <w:szCs w:val="24"/>
          <w:lang w:val="en-GB"/>
        </w:rPr>
      </w:pPr>
      <w:r>
        <w:rPr>
          <w:szCs w:val="24"/>
          <w:lang w:val="en-GB"/>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32FA5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53126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footer" Target="footer2.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6.xml"/>
  <Relationship Id="rId13" Type="http://schemas.openxmlformats.org/officeDocument/2006/relationships/footer" Target="footer7.xml"/>
  <Relationship Id="rId14" Type="http://schemas.openxmlformats.org/officeDocument/2006/relationships/header" Target="header6.xml"/>
  <Relationship Id="rId15" Type="http://schemas.openxmlformats.org/officeDocument/2006/relationships/footer" Target="footer8.xml"/>
  <Relationship Id="rId2" Type="http://schemas.openxmlformats.org/officeDocument/2006/relationships/endnotes" Target="endnotes.xml"/>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2015EE60-186A-4B9A-8109-144DB5C07502}"/>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new times roman">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BB"/>
    <w:rsid w:val="00986EBB"/>
    <w:rsid w:val="00FF79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350AB650"/>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86EBB"/>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86EBB"/>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12</TotalTime>
  <Pages>13</Pages>
  <Words>17607</Words>
  <Characters>10036</Characters>
  <Application>Microsoft Office Word</Application>
  <DocSecurity>0</DocSecurity>
  <Lines>83</Lines>
  <Paragraphs>55</Paragraphs>
  <ScaleCrop>false</ScaleCrop>
  <HeadingPairs>
    <vt:vector xmlns:vt="http://schemas.openxmlformats.org/officeDocument/2006/docPropsVTypes" size="4" baseType="variant">
      <vt:variant>
        <vt:lpstr>Title</vt:lpstr>
      </vt:variant>
      <vt:variant>
        <vt:i4>1</vt:i4>
      </vt:variant>
      <vt:variant>
        <vt:lpstr>Pavadinimas</vt:lpstr>
      </vt:variant>
      <vt:variant>
        <vt:i4>1</vt:i4>
      </vt:variant>
    </vt:vector>
  </HeadingPairs>
  <TitlesOfParts>
    <vt:vector xmlns:vt="http://schemas.openxmlformats.org/officeDocument/2006/docPropsVTypes" size="2" baseType="lpstr">
      <vt:lpstr/>
      <vt:lpstr/>
    </vt:vector>
  </TitlesOfParts>
  <Company>KM</Company>
  <LinksUpToDate>false</LinksUpToDate>
  <CharactersWithSpaces>27588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2018-07-19T08:02:00Z</dcterms:created>
  <dc:creator>Jolita Bečienė</dc:creator>
  <lastModifiedBy>ŠAULYTĖ SKAIRIENĖ Dalia</lastModifiedBy>
  <lastPrinted>2018-07-16T07:04:00Z</lastPrinted>
  <dcterms:modified xsi:type="dcterms:W3CDTF">2018-09-18T06:24:00Z</dcterms:modified>
  <revision>9</revision>
</coreProperties>
</file>