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2004-03-01 iki 2010-12-31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078401A44DFD">
        <w:r w:rsidRPr="00532B9F">
          <w:rPr>
            <w:rFonts w:ascii="Times New Roman" w:eastAsia="MS Mincho" w:hAnsi="Times New Roman"/>
            <w:sz w:val="20"/>
            <w:i/>
            <w:iCs/>
            <w:color w:val="0000FF" w:themeColor="hyperlink"/>
            <w:u w:val="single"/>
          </w:rPr>
          <w:t>115-2666</w:t>
        </w:r>
      </w:fldSimple>
      <w:r>
        <w:rPr>
          <w:rFonts w:ascii="Times New Roman" w:eastAsia="MS Mincho" w:hAnsi="Times New Roman"/>
          <w:sz w:val="20"/>
          <w:i/>
          <w:iCs/>
        </w:rPr>
        <w:t>, i. k. 0961010ISTA00I-1611</w:t>
      </w:r>
    </w:p>
    <w:p>
      <w:pPr>
        <w:jc w:val="both"/>
        <w:rPr>
          <w:rFonts w:ascii="Times New Roman" w:hAnsi="Times New Roman"/>
          <w:sz w:val="20"/>
        </w:rPr>
      </w:pPr>
    </w:p>
    <w:p>
      <w:pPr>
        <w:tabs>
          <w:tab w:val="center" w:pos="4153"/>
          <w:tab w:val="right" w:pos="8306"/>
        </w:tabs>
        <w:jc w:val="center"/>
        <w:rPr>
          <w:b/>
          <w:color w:val="000000"/>
        </w:rPr>
      </w:pPr>
      <w:r>
        <w:rPr>
          <w:b/>
          <w:color w:val="000000"/>
          <w:lang w:eastAsia="lt-LT"/>
        </w:rPr>
        <w:pict w14:anchorId="5E6BB4C9">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pt;margin-top:-56.65pt;width:.75pt;height:.75pt;z-index:251657728;visibility:hidden;mso-position-horizontal-relative:text;mso-position-vertical-relative:text" stroked="f">
            <v:imagedata r:id="rId15" o:title=""/>
          </v:shape>
          <w:control r:id="rId16" w:name="Control 3" w:shapeid="_x0000_s1027"/>
        </w:pict>
      </w:r>
      <w:r>
        <w:rPr>
          <w:b/>
          <w:color w:val="000000"/>
        </w:rPr>
        <w:t>LIETUVOS RESPUBLIKOS</w:t>
      </w:r>
    </w:p>
    <w:p>
      <w:pPr>
        <w:jc w:val="center"/>
        <w:rPr>
          <w:b/>
          <w:color w:val="000000"/>
        </w:rPr>
      </w:pPr>
      <w:r>
        <w:rPr>
          <w:b/>
          <w:color w:val="000000"/>
        </w:rPr>
        <w:t>KRAUJO DONORYSTĖS</w:t>
      </w:r>
    </w:p>
    <w:p>
      <w:pPr>
        <w:jc w:val="center"/>
        <w:rPr>
          <w:b/>
          <w:color w:val="000000"/>
        </w:rPr>
      </w:pPr>
      <w:r>
        <w:rPr>
          <w:b/>
          <w:color w:val="000000"/>
        </w:rPr>
        <w:t>ĮSTATYMAS</w:t>
      </w:r>
    </w:p>
    <w:p>
      <w:pPr>
        <w:jc w:val="center"/>
        <w:rPr>
          <w:color w:val="000000"/>
        </w:rPr>
      </w:pPr>
    </w:p>
    <w:p>
      <w:pPr>
        <w:jc w:val="center"/>
        <w:rPr>
          <w:color w:val="000000"/>
        </w:rPr>
      </w:pPr>
      <w:r>
        <w:rPr>
          <w:color w:val="000000"/>
        </w:rPr>
        <w:t>1996 m. lapkričio 12 d. Nr. I-1611</w:t>
      </w:r>
    </w:p>
    <w:p>
      <w:pPr>
        <w:jc w:val="center"/>
        <w:rPr>
          <w:color w:val="000000"/>
        </w:rPr>
      </w:pPr>
      <w:r>
        <w:rPr>
          <w:color w:val="000000"/>
        </w:rPr>
        <w:t>Vilnius</w:t>
      </w:r>
    </w:p>
    <w:p>
      <w:pPr>
        <w:jc w:val="center"/>
        <w:rPr>
          <w:color w:val="000000"/>
        </w:rPr>
      </w:pPr>
    </w:p>
    <w:p>
      <w:pPr>
        <w:jc w:val="center"/>
        <w:rPr>
          <w:b/>
          <w:color w:val="000000"/>
        </w:rPr>
      </w:pPr>
      <w:r>
        <w:rPr>
          <w:b/>
          <w:color w:val="000000"/>
        </w:rPr>
        <w:t>I</w:t>
      </w:r>
      <w:r>
        <w:rPr>
          <w:b/>
          <w:color w:val="000000"/>
        </w:rPr>
        <w:t xml:space="preserve"> SKYRIUS</w:t>
      </w:r>
    </w:p>
    <w:p>
      <w:pPr>
        <w:jc w:val="center"/>
        <w:rPr>
          <w:b/>
          <w:color w:val="000000"/>
        </w:rPr>
      </w:pPr>
      <w:r>
        <w:rPr>
          <w:b/>
          <w:color w:val="000000"/>
        </w:rPr>
        <w:t>BENDROSIOS NUOSTATOS</w:t>
      </w:r>
    </w:p>
    <w:p>
      <w:pPr>
        <w:ind w:firstLine="708"/>
        <w:jc w:val="both"/>
        <w:rPr>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pPr>
      <w:r>
        <w:rPr>
          <w:color w:val="000000"/>
        </w:rPr>
        <w:t>1</w:t>
      </w:r>
      <w:r>
        <w:rPr>
          <w:color w:val="000000"/>
        </w:rPr>
        <w:t>. Šis įstatymas nustato kraujo donorystės įgyvendinimo principus, tvarką ir sąlygas, donorų teises ir pareigas, kraujo donorystės subjektus bei transfuzijos ypatumus.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C61AFA147E">
        <w:r w:rsidRPr="00532B9F">
          <w:rPr>
            <w:rFonts w:ascii="Times New Roman" w:eastAsia="MS Mincho" w:hAnsi="Times New Roman"/>
            <w:sz w:val="20"/>
            <w:i/>
            <w:iCs/>
            <w:color w:val="0000FF" w:themeColor="hyperlink"/>
            <w:u w:val="single"/>
          </w:rPr>
          <w:t>IX-1755</w:t>
        </w:r>
      </w:fldSimple>
      <w:r>
        <w:rPr>
          <w:rFonts w:ascii="Times New Roman" w:eastAsia="MS Mincho" w:hAnsi="Times New Roman"/>
          <w:sz w:val="20"/>
          <w:i/>
          <w:iCs/>
        </w:rPr>
        <w:t>,
2003-10-09,
Žin., 2003, Nr.
101-4541 (2003-10-29), i. k. 1031010ISTA0IX-1755            </w:t>
      </w:r>
    </w:p>
    <w:p/>
    <w:p>
      <w:pPr>
        <w:ind w:firstLine="708"/>
        <w:jc w:val="both"/>
      </w:pPr>
      <w:r>
        <w:rPr>
          <w:color w:val="000000"/>
        </w:rPr>
        <w:t>2</w:t>
      </w:r>
      <w:r>
        <w:rPr>
          <w:color w:val="000000"/>
        </w:rPr>
        <w:t>. Kraujo preparatų gamybą ir jų vartojimą reglamentuoja kiti įstatymai.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C61AFA147E">
        <w:r w:rsidRPr="00532B9F">
          <w:rPr>
            <w:rFonts w:ascii="Times New Roman" w:eastAsia="MS Mincho" w:hAnsi="Times New Roman"/>
            <w:sz w:val="20"/>
            <w:i/>
            <w:iCs/>
            <w:color w:val="0000FF" w:themeColor="hyperlink"/>
            <w:u w:val="single"/>
          </w:rPr>
          <w:t>IX-1755</w:t>
        </w:r>
      </w:fldSimple>
      <w:r>
        <w:rPr>
          <w:rFonts w:ascii="Times New Roman" w:eastAsia="MS Mincho" w:hAnsi="Times New Roman"/>
          <w:sz w:val="20"/>
          <w:i/>
          <w:iCs/>
        </w:rPr>
        <w:t>,
2003-10-09,
Žin., 2003, Nr.
101-4541 (2003-10-29), i. k. 1031010ISTA0IX-1755        </w:t>
      </w:r>
    </w:p>
    <w:p/>
    <w:p>
      <w:pPr>
        <w:ind w:firstLine="708"/>
        <w:jc w:val="both"/>
        <w:rPr>
          <w:color w:val="000000"/>
        </w:rPr>
      </w:pPr>
      <w:r>
        <w:rPr>
          <w:b/>
          <w:color w:val="000000"/>
        </w:rPr>
        <w:t>2</w:t>
      </w:r>
      <w:r>
        <w:rPr>
          <w:b/>
          <w:color w:val="000000"/>
        </w:rPr>
        <w:t xml:space="preserve"> straipsnis. </w:t>
      </w:r>
      <w:r>
        <w:rPr>
          <w:b/>
          <w:color w:val="000000"/>
        </w:rPr>
        <w:t>Pagrindinės šio įstatymo sąvokos</w:t>
      </w:r>
      <w:r>
        <w:rPr>
          <w:color w:val="000000"/>
        </w:rPr>
        <w:t xml:space="preserve"> </w:t>
      </w:r>
    </w:p>
    <w:p>
      <w:pPr>
        <w:ind w:firstLine="708"/>
        <w:jc w:val="both"/>
        <w:rPr>
          <w:color w:val="000000"/>
        </w:rPr>
      </w:pPr>
      <w:r>
        <w:rPr>
          <w:color w:val="000000"/>
        </w:rPr>
        <w:t>1</w:t>
      </w:r>
      <w:r>
        <w:rPr>
          <w:color w:val="000000"/>
        </w:rPr>
        <w:t xml:space="preserve">. </w:t>
      </w:r>
      <w:r>
        <w:rPr>
          <w:b/>
          <w:color w:val="000000"/>
        </w:rPr>
        <w:t xml:space="preserve">Donoras </w:t>
      </w:r>
      <w:r>
        <w:rPr>
          <w:color w:val="000000"/>
        </w:rPr>
        <w:t xml:space="preserve">– sveikas asmuo, kurio sveikatos būklė atitinka Sveikatos apsaugos ministerijos nustatytus reikalavimus, savanoriškai duodantis kraujo ar kraujo sudėtinių dalių. </w:t>
      </w:r>
    </w:p>
    <w:p>
      <w:pPr>
        <w:ind w:firstLine="708"/>
        <w:jc w:val="both"/>
        <w:rPr>
          <w:color w:val="000000"/>
        </w:rPr>
      </w:pPr>
      <w:r>
        <w:rPr>
          <w:color w:val="000000"/>
        </w:rPr>
        <w:t>2</w:t>
      </w:r>
      <w:r>
        <w:rPr>
          <w:color w:val="000000"/>
        </w:rPr>
        <w:t xml:space="preserve">. </w:t>
      </w:r>
      <w:r>
        <w:rPr>
          <w:b/>
          <w:color w:val="000000"/>
        </w:rPr>
        <w:t xml:space="preserve">Donoro kraujas </w:t>
      </w:r>
      <w:r>
        <w:rPr>
          <w:color w:val="000000"/>
        </w:rPr>
        <w:t xml:space="preserve">(toliau – </w:t>
      </w:r>
      <w:r>
        <w:rPr>
          <w:b/>
          <w:color w:val="000000"/>
        </w:rPr>
        <w:t>kraujas</w:t>
      </w:r>
      <w:r>
        <w:rPr>
          <w:color w:val="000000"/>
        </w:rPr>
        <w:t xml:space="preserve">) – iš donoro surinktas kraujas, susidedantis iš plazmos ir ląstelinių komponentų (eritrocitų, trombocitų, leukocitų, kamieninių ląstelių) ir paruoštas transfuzijai ar toliau perdirbti. </w:t>
      </w:r>
    </w:p>
    <w:p>
      <w:pPr>
        <w:ind w:firstLine="708"/>
        <w:jc w:val="both"/>
        <w:rPr>
          <w:color w:val="000000"/>
        </w:rPr>
      </w:pPr>
      <w:r>
        <w:rPr>
          <w:color w:val="000000"/>
        </w:rPr>
        <w:t>3</w:t>
      </w:r>
      <w:r>
        <w:rPr>
          <w:color w:val="000000"/>
        </w:rPr>
        <w:t xml:space="preserve">. </w:t>
      </w:r>
      <w:r>
        <w:rPr>
          <w:b/>
          <w:color w:val="000000"/>
        </w:rPr>
        <w:t xml:space="preserve">Kraujo donorystė </w:t>
      </w:r>
      <w:r>
        <w:rPr>
          <w:color w:val="000000"/>
        </w:rPr>
        <w:t>– priemonių visuma, apimanti visuomenės telkimą duoti kraujo, donorų atranką, kraujo ar jo sudėtinių dalių paėmimo, paruošimo transfuzijai ar toliau perdirbti, saugojimo bei transfuzijos veiklą.</w:t>
      </w:r>
    </w:p>
    <w:p>
      <w:pPr>
        <w:ind w:firstLine="708"/>
        <w:jc w:val="both"/>
        <w:rPr>
          <w:color w:val="000000"/>
        </w:rPr>
      </w:pPr>
      <w:r>
        <w:rPr>
          <w:color w:val="000000"/>
        </w:rPr>
        <w:t>4</w:t>
      </w:r>
      <w:r>
        <w:rPr>
          <w:color w:val="000000"/>
        </w:rPr>
        <w:t xml:space="preserve">. </w:t>
      </w:r>
      <w:r>
        <w:rPr>
          <w:b/>
          <w:color w:val="000000"/>
        </w:rPr>
        <w:t xml:space="preserve">Kraujo donorystės įstaiga </w:t>
      </w:r>
      <w:r>
        <w:rPr>
          <w:color w:val="000000"/>
        </w:rPr>
        <w:t xml:space="preserve">– sveikatos priežiūros įstaiga ar jos padalinys, licencijuoti visai kraujo donorystės veiklai arba daliai šios veiklos. </w:t>
      </w:r>
    </w:p>
    <w:p>
      <w:pPr>
        <w:ind w:firstLine="708"/>
        <w:jc w:val="both"/>
        <w:rPr>
          <w:color w:val="000000"/>
        </w:rPr>
      </w:pPr>
      <w:r>
        <w:rPr>
          <w:color w:val="000000"/>
        </w:rPr>
        <w:t>5</w:t>
      </w:r>
      <w:r>
        <w:rPr>
          <w:color w:val="000000"/>
        </w:rPr>
        <w:t xml:space="preserve">. </w:t>
      </w:r>
      <w:r>
        <w:rPr>
          <w:b/>
          <w:color w:val="000000"/>
        </w:rPr>
        <w:t xml:space="preserve">Kraujo komponentai </w:t>
      </w:r>
      <w:r>
        <w:rPr>
          <w:color w:val="000000"/>
        </w:rPr>
        <w:t xml:space="preserve">– terapiniam naudojimui skirtos sudėtinės kraujo dalys (eritrocitai, leukocitai, trombocitai, plazma), kurios gali būti paruoštos įvairiais būdais. </w:t>
      </w:r>
    </w:p>
    <w:p>
      <w:pPr>
        <w:ind w:firstLine="708"/>
        <w:jc w:val="both"/>
        <w:rPr>
          <w:color w:val="000000"/>
        </w:rPr>
      </w:pPr>
      <w:r>
        <w:rPr>
          <w:color w:val="000000"/>
        </w:rPr>
        <w:t>6</w:t>
      </w:r>
      <w:r>
        <w:rPr>
          <w:color w:val="000000"/>
        </w:rPr>
        <w:t xml:space="preserve">. </w:t>
      </w:r>
      <w:r>
        <w:rPr>
          <w:b/>
          <w:color w:val="000000"/>
        </w:rPr>
        <w:t xml:space="preserve">Kraujo preparatai </w:t>
      </w:r>
      <w:r>
        <w:rPr>
          <w:color w:val="000000"/>
        </w:rPr>
        <w:t>– vaistiniai preparatai, pagaminti iš žmogaus kraujo ar plazmos.</w:t>
      </w:r>
    </w:p>
    <w:p>
      <w:pPr>
        <w:ind w:firstLine="708"/>
        <w:jc w:val="both"/>
        <w:rPr>
          <w:color w:val="000000"/>
        </w:rPr>
      </w:pPr>
      <w:r>
        <w:rPr>
          <w:color w:val="000000"/>
        </w:rPr>
        <w:t>7</w:t>
      </w:r>
      <w:r>
        <w:rPr>
          <w:color w:val="000000"/>
        </w:rPr>
        <w:t xml:space="preserve">. </w:t>
      </w:r>
      <w:r>
        <w:rPr>
          <w:b/>
          <w:color w:val="000000"/>
        </w:rPr>
        <w:t xml:space="preserve">Recipientas </w:t>
      </w:r>
      <w:r>
        <w:rPr>
          <w:color w:val="000000"/>
        </w:rPr>
        <w:t xml:space="preserve">– asmuo, kuriam gydymo tikslu atliekama kraujo ar kraujo komponentų transfuzija. </w:t>
      </w:r>
    </w:p>
    <w:p>
      <w:pPr>
        <w:ind w:firstLine="708"/>
        <w:jc w:val="both"/>
        <w:rPr>
          <w:color w:val="000000"/>
        </w:rPr>
      </w:pPr>
      <w:r>
        <w:rPr>
          <w:color w:val="000000"/>
        </w:rPr>
        <w:t>8</w:t>
      </w:r>
      <w:r>
        <w:rPr>
          <w:color w:val="000000"/>
        </w:rPr>
        <w:t xml:space="preserve">. </w:t>
      </w:r>
      <w:r>
        <w:rPr>
          <w:b/>
          <w:color w:val="000000"/>
        </w:rPr>
        <w:t xml:space="preserve">Transfuzija </w:t>
      </w:r>
      <w:r>
        <w:rPr>
          <w:color w:val="000000"/>
        </w:rPr>
        <w:t>–</w:t>
      </w:r>
      <w:r>
        <w:rPr>
          <w:b/>
          <w:color w:val="000000"/>
        </w:rPr>
        <w:t xml:space="preserve"> </w:t>
      </w:r>
      <w:r>
        <w:rPr>
          <w:color w:val="000000"/>
        </w:rPr>
        <w:t xml:space="preserve">kraujo ar kraujo komponentų perpylimas į žmogaus organizmą gydymo tikslu.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C61AFA147E">
        <w:r w:rsidRPr="00532B9F">
          <w:rPr>
            <w:rFonts w:ascii="Times New Roman" w:eastAsia="MS Mincho" w:hAnsi="Times New Roman"/>
            <w:sz w:val="20"/>
            <w:i/>
            <w:iCs/>
            <w:color w:val="0000FF" w:themeColor="hyperlink"/>
            <w:u w:val="single"/>
          </w:rPr>
          <w:t>IX-1755</w:t>
        </w:r>
      </w:fldSimple>
      <w:r>
        <w:rPr>
          <w:rFonts w:ascii="Times New Roman" w:eastAsia="MS Mincho" w:hAnsi="Times New Roman"/>
          <w:sz w:val="20"/>
          <w:i/>
          <w:iCs/>
        </w:rPr>
        <w:t>,
2003-10-09,
Žin., 2003, Nr.
101-4541 (2003-10-29), i. k. 1031010ISTA0IX-1755            </w:t>
      </w:r>
    </w:p>
    <w:p/>
    <w:p>
      <w:pPr>
        <w:jc w:val="center"/>
        <w:rPr>
          <w:b/>
          <w:color w:val="000000"/>
        </w:rPr>
      </w:pPr>
      <w:r>
        <w:rPr>
          <w:b/>
          <w:color w:val="000000"/>
        </w:rPr>
        <w:t>II</w:t>
      </w:r>
      <w:r>
        <w:rPr>
          <w:b/>
          <w:color w:val="000000"/>
        </w:rPr>
        <w:t xml:space="preserve"> SKYRIUS</w:t>
      </w:r>
    </w:p>
    <w:p>
      <w:pPr>
        <w:jc w:val="center"/>
        <w:rPr>
          <w:b/>
          <w:color w:val="000000"/>
        </w:rPr>
      </w:pPr>
      <w:r>
        <w:rPr>
          <w:b/>
          <w:color w:val="000000"/>
        </w:rPr>
        <w:t>KRAUJO DONORYSTĖS ĮGYVENDINIMO TVARKA,</w:t>
      </w:r>
    </w:p>
    <w:p>
      <w:pPr>
        <w:jc w:val="center"/>
        <w:rPr>
          <w:b/>
          <w:color w:val="000000"/>
        </w:rPr>
      </w:pPr>
      <w:r>
        <w:rPr>
          <w:b/>
          <w:color w:val="000000"/>
        </w:rPr>
        <w:t>SĄLYGOS IR PRINCIPAI. DONORŲ TEISĖS IR PAREIGOS</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Kraujo davimo principai</w:t>
      </w:r>
    </w:p>
    <w:p>
      <w:pPr>
        <w:ind w:firstLine="708"/>
        <w:jc w:val="both"/>
        <w:rPr>
          <w:color w:val="000000"/>
        </w:rPr>
      </w:pPr>
      <w:r>
        <w:rPr>
          <w:color w:val="000000"/>
        </w:rPr>
        <w:t>Kraujas duodamas vadovaujantis savanoriškumo, anonimiškumo ir neatlygintinumo principais.</w:t>
      </w:r>
    </w:p>
    <w:p/>
    <w:p>
      <w:pPr>
        <w:ind w:firstLine="708"/>
        <w:jc w:val="both"/>
        <w:rPr>
          <w:b/>
          <w:color w:val="000000"/>
        </w:rPr>
      </w:pPr>
      <w:r>
        <w:rPr>
          <w:b/>
          <w:color w:val="000000"/>
        </w:rPr>
        <w:t>4</w:t>
      </w:r>
      <w:r>
        <w:rPr>
          <w:b/>
          <w:color w:val="000000"/>
        </w:rPr>
        <w:t xml:space="preserve"> straipsnis. </w:t>
      </w:r>
      <w:r>
        <w:rPr>
          <w:b/>
          <w:color w:val="000000"/>
        </w:rPr>
        <w:t>Donorų atranka</w:t>
      </w:r>
    </w:p>
    <w:p>
      <w:pPr>
        <w:ind w:firstLine="708"/>
        <w:jc w:val="both"/>
        <w:rPr>
          <w:color w:val="000000"/>
        </w:rPr>
      </w:pPr>
      <w:r>
        <w:rPr>
          <w:color w:val="000000"/>
        </w:rPr>
        <w:t>1</w:t>
      </w:r>
      <w:r>
        <w:rPr>
          <w:color w:val="000000"/>
        </w:rPr>
        <w:t>. Donoru gali būti kiekvienas sveikas ir veiksnus 18–65 metų asmuo, savanoriškai pateikęs raštišką sutikimą duoti kraujo ar kraujo sudėtinių dalių.</w:t>
      </w:r>
    </w:p>
    <w:p>
      <w:pPr>
        <w:ind w:firstLine="708"/>
        <w:jc w:val="both"/>
        <w:rPr>
          <w:color w:val="000000"/>
        </w:rPr>
      </w:pPr>
      <w:r>
        <w:rPr>
          <w:color w:val="000000"/>
        </w:rPr>
        <w:t>2</w:t>
      </w:r>
      <w:r>
        <w:rPr>
          <w:color w:val="000000"/>
        </w:rPr>
        <w:t>. Apie asmens, nenurodyto šio straipsnio 1 dalyje, tinkamumą būti donoru sprendžia asmens sveikatos priežiūros specialistas vadovaudamasis Sveikatos apsaugos ministerijos nustatytais kriterijais.</w:t>
      </w:r>
    </w:p>
    <w:p>
      <w:pPr>
        <w:ind w:firstLine="708"/>
        <w:jc w:val="both"/>
        <w:rPr>
          <w:color w:val="000000"/>
        </w:rPr>
      </w:pPr>
      <w:r>
        <w:rPr>
          <w:color w:val="000000"/>
        </w:rPr>
        <w:t>3</w:t>
      </w:r>
      <w:r>
        <w:rPr>
          <w:color w:val="000000"/>
        </w:rPr>
        <w:t>. Prieš imant kraują ar kraujo sudėtines dalis turi būti patikrinta donoro sveikata. Patikrinimo tvarką, privalomų tyrimų sąrašą, reikiamus sveikatos rodiklius bei donorų apklausos anketos formą nustato Sveikatos apsaugos ministerija.</w:t>
      </w:r>
    </w:p>
    <w:p>
      <w:pPr>
        <w:ind w:firstLine="708"/>
        <w:jc w:val="both"/>
        <w:rPr>
          <w:color w:val="000000"/>
        </w:rPr>
      </w:pPr>
    </w:p>
    <w:p>
      <w:pPr>
        <w:ind w:firstLine="708"/>
        <w:jc w:val="both"/>
        <w:rPr>
          <w:b/>
          <w:color w:val="000000"/>
        </w:rPr>
      </w:pPr>
      <w:r>
        <w:rPr>
          <w:b/>
          <w:color w:val="000000"/>
        </w:rPr>
        <w:t>5</w:t>
      </w:r>
      <w:r>
        <w:rPr>
          <w:b/>
          <w:color w:val="000000"/>
        </w:rPr>
        <w:t xml:space="preserve"> straipsnis. </w:t>
      </w:r>
      <w:r>
        <w:rPr>
          <w:b/>
          <w:color w:val="000000"/>
        </w:rPr>
        <w:t>Kraujo paėmimo iš donorų tvarka</w:t>
      </w:r>
    </w:p>
    <w:p>
      <w:pPr>
        <w:ind w:firstLine="708"/>
        <w:jc w:val="both"/>
        <w:rPr>
          <w:color w:val="000000"/>
        </w:rPr>
      </w:pPr>
      <w:r>
        <w:rPr>
          <w:color w:val="000000"/>
        </w:rPr>
        <w:t>1</w:t>
      </w:r>
      <w:r>
        <w:rPr>
          <w:color w:val="000000"/>
        </w:rPr>
        <w:t>. Kraujo ar kraujo sudėtinių dalių paėmimo iš donoro tvarką, davimo dozes ir dažnumą nustato Sveikatos apsaugos ministerija.</w:t>
      </w:r>
    </w:p>
    <w:p>
      <w:pPr>
        <w:ind w:firstLine="708"/>
        <w:jc w:val="both"/>
        <w:rPr>
          <w:color w:val="000000"/>
        </w:rPr>
      </w:pPr>
      <w:r>
        <w:rPr>
          <w:color w:val="000000"/>
        </w:rPr>
        <w:t>2</w:t>
      </w:r>
      <w:r>
        <w:rPr>
          <w:color w:val="000000"/>
        </w:rPr>
        <w:t>. Imti iš donoro kraują ar kraujo sudėtines dalis galima kraujo donorystės įstaigoje arba jos išvažiuojamuosiuose padaliniuose.</w:t>
      </w:r>
    </w:p>
    <w:p>
      <w:pPr>
        <w:ind w:firstLine="708"/>
        <w:jc w:val="both"/>
        <w:rPr>
          <w:color w:val="000000"/>
        </w:rPr>
      </w:pPr>
      <w:r>
        <w:rPr>
          <w:color w:val="000000"/>
        </w:rPr>
        <w:t>3</w:t>
      </w:r>
      <w:r>
        <w:rPr>
          <w:color w:val="000000"/>
        </w:rPr>
        <w:t>. Imti iš donoro kraują ar kraujo sudėtines dalis turi teisę tik sertifikatą turintys asmens sveikatos priežiūros specialistai. Sertifikato kraujui imti išdavimo tvarką nustato kiti įstatymai ir teisės aktai.</w:t>
      </w:r>
    </w:p>
    <w:p/>
    <w:p>
      <w:pPr>
        <w:ind w:firstLine="708"/>
        <w:jc w:val="both"/>
        <w:rPr>
          <w:b/>
          <w:color w:val="000000"/>
        </w:rPr>
      </w:pPr>
      <w:r>
        <w:rPr>
          <w:b/>
          <w:color w:val="000000"/>
        </w:rPr>
        <w:t>6</w:t>
      </w:r>
      <w:r>
        <w:rPr>
          <w:b/>
          <w:color w:val="000000"/>
        </w:rPr>
        <w:t xml:space="preserve"> straipsnis. </w:t>
      </w:r>
      <w:r>
        <w:rPr>
          <w:b/>
          <w:color w:val="000000"/>
        </w:rPr>
        <w:t>Donorų imunizavimas</w:t>
      </w:r>
    </w:p>
    <w:p>
      <w:pPr>
        <w:ind w:firstLine="708"/>
        <w:jc w:val="both"/>
        <w:rPr>
          <w:color w:val="000000"/>
        </w:rPr>
      </w:pPr>
      <w:r>
        <w:rPr>
          <w:color w:val="000000"/>
        </w:rPr>
        <w:t>1</w:t>
      </w:r>
      <w:r>
        <w:rPr>
          <w:color w:val="000000"/>
        </w:rPr>
        <w:t>. Donoro imunizavimas – donorui sutikus, svetimo baltymo suleidimas į jo organizmą, kad gamintųsi organizmo atsparumą gerinančios medžiagos (antikūniai).</w:t>
      </w:r>
    </w:p>
    <w:p>
      <w:pPr>
        <w:ind w:firstLine="708"/>
        <w:jc w:val="both"/>
        <w:rPr>
          <w:color w:val="000000"/>
        </w:rPr>
      </w:pPr>
      <w:r>
        <w:rPr>
          <w:color w:val="000000"/>
        </w:rPr>
        <w:t>2</w:t>
      </w:r>
      <w:r>
        <w:rPr>
          <w:color w:val="000000"/>
        </w:rPr>
        <w:t>. Imunizuojamų donorų tikrinimo tvarką, imunizuoti tinkamo donoro sveikatos rodiklius, imunizavimo metodiką bei tvarką nustato Sveikatos apsaugos ministerija.</w:t>
      </w:r>
    </w:p>
    <w:p/>
    <w:p>
      <w:pPr>
        <w:ind w:firstLine="708"/>
        <w:jc w:val="both"/>
        <w:rPr>
          <w:b/>
          <w:color w:val="000000"/>
        </w:rPr>
      </w:pPr>
      <w:r>
        <w:rPr>
          <w:b/>
          <w:color w:val="000000"/>
        </w:rPr>
        <w:t>7</w:t>
      </w:r>
      <w:r>
        <w:rPr>
          <w:b/>
          <w:color w:val="000000"/>
        </w:rPr>
        <w:t xml:space="preserve"> straipsnis. </w:t>
      </w:r>
      <w:r>
        <w:rPr>
          <w:b/>
          <w:color w:val="000000"/>
        </w:rPr>
        <w:t>Donorų teisės</w:t>
      </w:r>
    </w:p>
    <w:p>
      <w:pPr>
        <w:ind w:firstLine="708"/>
        <w:jc w:val="both"/>
        <w:rPr>
          <w:color w:val="000000"/>
        </w:rPr>
      </w:pPr>
      <w:r>
        <w:rPr>
          <w:color w:val="000000"/>
        </w:rPr>
        <w:t>1</w:t>
      </w:r>
      <w:r>
        <w:rPr>
          <w:color w:val="000000"/>
        </w:rPr>
        <w:t>. Donoras turi šias teises:</w:t>
      </w:r>
    </w:p>
    <w:p>
      <w:pPr>
        <w:ind w:firstLine="708"/>
        <w:jc w:val="both"/>
        <w:rPr>
          <w:color w:val="000000"/>
        </w:rPr>
      </w:pPr>
      <w:r>
        <w:rPr>
          <w:color w:val="000000"/>
        </w:rPr>
        <w:t>1</w:t>
      </w:r>
      <w:r>
        <w:rPr>
          <w:color w:val="000000"/>
        </w:rPr>
        <w:t>) gauti išsamią ir suprantamą informaciją apie iš jo paimto kraujo ar kraujo sudėtinių dalių kiekį, galimas kraujo ar kraujo sudėtinių dalių paėmimo, imunizavimo pasekmes jo sveikatai;</w:t>
      </w:r>
    </w:p>
    <w:p>
      <w:pPr>
        <w:ind w:firstLine="708"/>
        <w:jc w:val="both"/>
        <w:rPr>
          <w:color w:val="000000"/>
        </w:rPr>
      </w:pPr>
      <w:r>
        <w:rPr>
          <w:color w:val="000000"/>
        </w:rPr>
        <w:t>2</w:t>
      </w:r>
      <w:r>
        <w:rPr>
          <w:color w:val="000000"/>
        </w:rPr>
        <w:t>) reikalauti, kad iš jo paimtas kraujas ar kraujo sudėtinės dalys būtų panaudotos jo nurodytiems asmenims;</w:t>
      </w:r>
    </w:p>
    <w:p>
      <w:pPr>
        <w:ind w:firstLine="708"/>
        <w:jc w:val="both"/>
        <w:rPr>
          <w:color w:val="000000"/>
        </w:rPr>
      </w:pPr>
      <w:r>
        <w:rPr>
          <w:color w:val="000000"/>
        </w:rPr>
        <w:t>3</w:t>
      </w:r>
      <w:r>
        <w:rPr>
          <w:color w:val="000000"/>
        </w:rPr>
        <w:t>) atsižvelgdamas į Sveikatos apsaugos ministerijos patvirtintas normas, nustatyti galimo paimti iš jo kraujo ar kraujo sudėtinių dalių kiekį;</w:t>
      </w:r>
    </w:p>
    <w:p>
      <w:pPr>
        <w:ind w:firstLine="708"/>
        <w:jc w:val="both"/>
        <w:rPr>
          <w:color w:val="000000"/>
        </w:rPr>
      </w:pPr>
      <w:r>
        <w:rPr>
          <w:color w:val="000000"/>
        </w:rPr>
        <w:t>4</w:t>
      </w:r>
      <w:r>
        <w:rPr>
          <w:color w:val="000000"/>
        </w:rPr>
        <w:t>) gauti informaciją raštu, kiek iš jo paimta kraujo ar kraujo sudėtinių dalių;</w:t>
      </w:r>
    </w:p>
    <w:p>
      <w:pPr>
        <w:ind w:firstLine="708"/>
        <w:jc w:val="both"/>
        <w:rPr>
          <w:color w:val="000000"/>
        </w:rPr>
      </w:pPr>
      <w:r>
        <w:rPr>
          <w:color w:val="000000"/>
        </w:rPr>
        <w:t>5</w:t>
      </w:r>
      <w:r>
        <w:rPr>
          <w:color w:val="000000"/>
        </w:rPr>
        <w:t>) reikalauti, kad būtų užtikrintos saugios kraujo ar kraujo sudėtinių dalių paėmimo sąlygos;</w:t>
      </w:r>
    </w:p>
    <w:p>
      <w:pPr>
        <w:ind w:firstLine="708"/>
        <w:jc w:val="both"/>
        <w:rPr>
          <w:color w:val="000000"/>
        </w:rPr>
      </w:pPr>
      <w:r>
        <w:rPr>
          <w:color w:val="000000"/>
        </w:rPr>
        <w:t>6</w:t>
      </w:r>
      <w:r>
        <w:rPr>
          <w:color w:val="000000"/>
        </w:rPr>
        <w:t>) būti atleistas nuo darbo kraujo ar kraujo sudėtinių dalių davimo dieną. Įmonių, įstaigų, organizacijų administracija neturi kliudyti darbuotojui kraujo ar kraujo sudėtinių dalių davimo dieną išvykti į kraujo donorystės įstaigą;</w:t>
      </w:r>
    </w:p>
    <w:p>
      <w:pPr>
        <w:ind w:firstLine="708"/>
        <w:jc w:val="both"/>
        <w:rPr>
          <w:color w:val="000000"/>
        </w:rPr>
      </w:pPr>
      <w:r>
        <w:rPr>
          <w:color w:val="000000"/>
        </w:rPr>
        <w:t>7</w:t>
      </w:r>
      <w:r>
        <w:rPr>
          <w:color w:val="000000"/>
        </w:rPr>
        <w:t xml:space="preserve">) Vyriausybės nustatyta tvarka iš Valstybės biudžeto gauti kompensaciją;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C61AFA147E">
        <w:r w:rsidRPr="00532B9F">
          <w:rPr>
            <w:rFonts w:ascii="Times New Roman" w:eastAsia="MS Mincho" w:hAnsi="Times New Roman"/>
            <w:sz w:val="20"/>
            <w:i/>
            <w:iCs/>
            <w:color w:val="0000FF" w:themeColor="hyperlink"/>
            <w:u w:val="single"/>
          </w:rPr>
          <w:t>IX-1755</w:t>
        </w:r>
      </w:fldSimple>
      <w:r>
        <w:rPr>
          <w:rFonts w:ascii="Times New Roman" w:eastAsia="MS Mincho" w:hAnsi="Times New Roman"/>
          <w:sz w:val="20"/>
          <w:i/>
          <w:iCs/>
        </w:rPr>
        <w:t>,
2003-10-09,
Žin., 2003, Nr.
101-4541 (2003-10-29), i. k. 1031010ISTA0IX-1755            </w:t>
      </w:r>
    </w:p>
    <w:p/>
    <w:p>
      <w:pPr>
        <w:ind w:firstLine="708"/>
        <w:jc w:val="both"/>
      </w:pPr>
      <w:r>
        <w:rPr>
          <w:color w:val="000000"/>
        </w:rPr>
        <w:t>8</w:t>
      </w:r>
      <w:r>
        <w:rPr>
          <w:color w:val="000000"/>
        </w:rPr>
        <w:t>) duoti kraujo ar jo sudėtinių dalių neatlygintinai;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C61AFA147E">
        <w:r w:rsidRPr="00532B9F">
          <w:rPr>
            <w:rFonts w:ascii="Times New Roman" w:eastAsia="MS Mincho" w:hAnsi="Times New Roman"/>
            <w:sz w:val="20"/>
            <w:i/>
            <w:iCs/>
            <w:color w:val="0000FF" w:themeColor="hyperlink"/>
            <w:u w:val="single"/>
          </w:rPr>
          <w:t>IX-1755</w:t>
        </w:r>
      </w:fldSimple>
      <w:r>
        <w:rPr>
          <w:rFonts w:ascii="Times New Roman" w:eastAsia="MS Mincho" w:hAnsi="Times New Roman"/>
          <w:sz w:val="20"/>
          <w:i/>
          <w:iCs/>
        </w:rPr>
        <w:t>,
2003-10-09,
Žin., 2003, Nr.
101-4541 (2003-10-29), i. k. 1031010ISTA0IX-1755        </w:t>
      </w:r>
    </w:p>
    <w:p/>
    <w:p>
      <w:pPr>
        <w:ind w:firstLine="708"/>
        <w:jc w:val="both"/>
        <w:rPr>
          <w:color w:val="000000"/>
        </w:rPr>
      </w:pPr>
      <w:r>
        <w:rPr>
          <w:color w:val="000000"/>
        </w:rPr>
        <w:t>9</w:t>
      </w:r>
      <w:r>
        <w:rPr>
          <w:color w:val="000000"/>
        </w:rPr>
        <w:t>) Vyriausybės nustatyta tvarka gauti garbės donoro vardą. Garbės donoras įstatymų ir kitų teisės aktų nustatyta tvarka turi teisę gauti valstybinę pensiją.</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C61AFA147E">
        <w:r w:rsidRPr="00532B9F">
          <w:rPr>
            <w:rFonts w:ascii="Times New Roman" w:eastAsia="MS Mincho" w:hAnsi="Times New Roman"/>
            <w:sz w:val="20"/>
            <w:i/>
            <w:iCs/>
            <w:color w:val="0000FF" w:themeColor="hyperlink"/>
            <w:u w:val="single"/>
          </w:rPr>
          <w:t>IX-1755</w:t>
        </w:r>
      </w:fldSimple>
      <w:r>
        <w:rPr>
          <w:rFonts w:ascii="Times New Roman" w:eastAsia="MS Mincho" w:hAnsi="Times New Roman"/>
          <w:sz w:val="20"/>
          <w:i/>
          <w:iCs/>
        </w:rPr>
        <w:t>,
2003-10-09,
Žin., 2003, Nr.
101-4541 (2003-10-29), i. k. 1031010ISTA0IX-1755        </w:t>
      </w:r>
    </w:p>
    <w:p/>
    <w:p>
      <w:pPr>
        <w:ind w:firstLine="708"/>
        <w:jc w:val="both"/>
        <w:rPr>
          <w:color w:val="000000"/>
        </w:rPr>
      </w:pPr>
      <w:r>
        <w:rPr>
          <w:color w:val="000000"/>
        </w:rPr>
        <w:t>2</w:t>
      </w:r>
      <w:r>
        <w:rPr>
          <w:color w:val="000000"/>
        </w:rPr>
        <w:t>. Įstatymai, kiti teisės aktai donorams gali numatyti ir kitų teisių.</w:t>
      </w:r>
    </w:p>
    <w:p/>
    <w:p>
      <w:pPr>
        <w:ind w:firstLine="708"/>
        <w:jc w:val="both"/>
        <w:rPr>
          <w:b/>
          <w:color w:val="000000"/>
        </w:rPr>
      </w:pPr>
      <w:r>
        <w:rPr>
          <w:b/>
          <w:color w:val="000000"/>
        </w:rPr>
        <w:t>7</w:t>
      </w:r>
      <w:r>
        <w:rPr>
          <w:b/>
          <w:color w:val="000000"/>
          <w:vertAlign w:val="superscript"/>
        </w:rPr>
        <w:t>1</w:t>
      </w:r>
      <w:r>
        <w:rPr>
          <w:b/>
          <w:color w:val="000000"/>
        </w:rPr>
        <w:t xml:space="preserve"> straipsnis. </w:t>
      </w:r>
      <w:r>
        <w:rPr>
          <w:b/>
          <w:color w:val="000000"/>
        </w:rPr>
        <w:t>Kompensacijos kraujo donorams</w:t>
      </w:r>
    </w:p>
    <w:p>
      <w:pPr>
        <w:ind w:firstLine="708"/>
        <w:jc w:val="both"/>
        <w:rPr>
          <w:color w:val="000000"/>
        </w:rPr>
      </w:pPr>
      <w:r>
        <w:rPr>
          <w:color w:val="000000"/>
        </w:rPr>
        <w:t>1</w:t>
      </w:r>
      <w:r>
        <w:rPr>
          <w:color w:val="000000"/>
        </w:rPr>
        <w:t>. Donorui, davusiam 450 mililitrų kraujo arba 600 mililitrų plazmos, iš valstybės biudžeto mokama kompensacija, lygi dviejų dienų vidutiniam darbo užmokesčiui Lietuvos Respublikoje. Donorui, davusiam mažiau kaip 450 mililitrų kraujo arba mažiau kaip 600 mililitrų plazmos, iš valstybės biudžeto mokama kompensacija, lygi vienos dienos vidutiniam darbo užmokesčiui Lietuvos Respublikoje.</w:t>
      </w:r>
    </w:p>
    <w:p>
      <w:pPr>
        <w:ind w:firstLine="708"/>
        <w:jc w:val="both"/>
        <w:rPr>
          <w:color w:val="000000"/>
        </w:rPr>
      </w:pPr>
      <w:r>
        <w:rPr>
          <w:color w:val="000000"/>
        </w:rPr>
        <w:t>2</w:t>
      </w:r>
      <w:r>
        <w:rPr>
          <w:color w:val="000000"/>
        </w:rPr>
        <w:t>. Vienos dienos vidutinis darbo užmokestis Lietuvos Respublikoje apskaičiuojamas užpraeito mėnesio prieš duodant kraują arba plazmą vidutinį darbo užmokestį, paskelbtą Statistikos departmento prie Lietuvos Respublikos Vyriausybės, dalijant iš užpraeito mėnesio prieš duodant kraują ar plazmą darbo dienų skaičiaus. Užpraeito mėnesio prieš duodant kraują ar plazmą darbo dienų skaičius nustatomas pagal penkių darbo dienų savaitę.</w:t>
      </w:r>
    </w:p>
    <w:p>
      <w:pPr>
        <w:jc w:val="both"/>
        <w:rPr>
          <w:i/>
          <w:color w:val="000000"/>
          <w:sz w:val="20"/>
          <w:lang w:val="en-US"/>
        </w:rPr>
      </w:pPr>
      <w:r>
        <w:rPr>
          <w:b/>
          <w:i/>
          <w:color w:val="000000"/>
          <w:sz w:val="20"/>
        </w:rPr>
        <w:t xml:space="preserve">TAR pastaba. </w:t>
      </w:r>
      <w:r>
        <w:rPr>
          <w:i/>
          <w:color w:val="000000"/>
          <w:sz w:val="20"/>
        </w:rPr>
        <w:t>Pagal šio į</w:t>
      </w:r>
      <w:r>
        <w:rPr>
          <w:i/>
          <w:color w:val="000000"/>
          <w:sz w:val="20"/>
          <w:lang w:val="en-US"/>
        </w:rPr>
        <w:t xml:space="preserve">statymo 18 straipsnio 2 dalį </w:t>
      </w:r>
      <w:r>
        <w:rPr>
          <w:i/>
          <w:color w:val="000000"/>
          <w:sz w:val="20"/>
        </w:rPr>
        <w:t>7</w:t>
      </w:r>
      <w:r>
        <w:rPr>
          <w:i/>
          <w:color w:val="000000"/>
          <w:sz w:val="20"/>
          <w:vertAlign w:val="superscript"/>
        </w:rPr>
        <w:t>1</w:t>
      </w:r>
      <w:r>
        <w:rPr>
          <w:b/>
          <w:color w:val="000000"/>
        </w:rPr>
        <w:t xml:space="preserve"> </w:t>
      </w:r>
      <w:r>
        <w:rPr>
          <w:i/>
          <w:color w:val="000000"/>
          <w:sz w:val="20"/>
          <w:lang w:val="en-US"/>
        </w:rPr>
        <w:t>straipsnis netenka galios nuo 1997-07-01.</w:t>
      </w:r>
    </w:p>
    <w:p>
      <w:pPr>
        <w:jc w:val="both"/>
        <w:rPr>
          <w:i/>
          <w:color w:val="000000"/>
          <w:sz w:val="20"/>
        </w:rPr>
      </w:pPr>
    </w:p>
    <w:p>
      <w:pPr>
        <w:ind w:firstLine="708"/>
        <w:jc w:val="both"/>
        <w:rPr>
          <w:b/>
          <w:color w:val="000000"/>
        </w:rPr>
      </w:pPr>
      <w:r>
        <w:rPr>
          <w:b/>
          <w:color w:val="000000"/>
        </w:rPr>
        <w:t>8</w:t>
      </w:r>
      <w:r>
        <w:rPr>
          <w:b/>
          <w:color w:val="000000"/>
        </w:rPr>
        <w:t xml:space="preserve"> straipsnis. </w:t>
      </w:r>
      <w:r>
        <w:rPr>
          <w:b/>
          <w:color w:val="000000"/>
        </w:rPr>
        <w:t>Donorų pareigos</w:t>
      </w:r>
    </w:p>
    <w:p>
      <w:pPr>
        <w:ind w:firstLine="708"/>
        <w:jc w:val="both"/>
        <w:rPr>
          <w:color w:val="000000"/>
        </w:rPr>
      </w:pPr>
      <w:r>
        <w:rPr>
          <w:color w:val="000000"/>
        </w:rPr>
        <w:t>Donoras privalo:</w:t>
      </w:r>
    </w:p>
    <w:p>
      <w:pPr>
        <w:ind w:firstLine="708"/>
        <w:jc w:val="both"/>
        <w:rPr>
          <w:color w:val="000000"/>
        </w:rPr>
      </w:pPr>
      <w:r>
        <w:rPr>
          <w:color w:val="000000"/>
        </w:rPr>
        <w:t>1</w:t>
      </w:r>
      <w:r>
        <w:rPr>
          <w:color w:val="000000"/>
        </w:rPr>
        <w:t>) kraujo donorystės įstaigai pateikti raštišką sutikimą duoti kraujo ar kraujo sudėtinių dalių;</w:t>
      </w:r>
    </w:p>
    <w:p>
      <w:pPr>
        <w:ind w:firstLine="708"/>
        <w:jc w:val="both"/>
        <w:rPr>
          <w:color w:val="000000"/>
        </w:rPr>
      </w:pPr>
      <w:r>
        <w:rPr>
          <w:color w:val="000000"/>
        </w:rPr>
        <w:t>2</w:t>
      </w:r>
      <w:r>
        <w:rPr>
          <w:color w:val="000000"/>
        </w:rPr>
        <w:t>) kraujo donorystės įstaigai pateikti duomenis, kada ir kiek paskutinį kartą davė kraujo ar kraujo sudėtinių dalių;</w:t>
      </w:r>
    </w:p>
    <w:p>
      <w:pPr>
        <w:ind w:firstLine="708"/>
        <w:jc w:val="both"/>
        <w:rPr>
          <w:color w:val="000000"/>
        </w:rPr>
      </w:pPr>
      <w:r>
        <w:rPr>
          <w:color w:val="000000"/>
        </w:rPr>
        <w:t>3</w:t>
      </w:r>
      <w:r>
        <w:rPr>
          <w:color w:val="000000"/>
        </w:rPr>
        <w:t>) donoro apklausos anketoje pateikti visus jam žinomus duomenis apie savo esamas ar persirgtas ligas, žalingus įpročius;</w:t>
      </w:r>
    </w:p>
    <w:p>
      <w:pPr>
        <w:ind w:firstLine="708"/>
        <w:jc w:val="both"/>
        <w:rPr>
          <w:color w:val="000000"/>
        </w:rPr>
      </w:pPr>
      <w:r>
        <w:rPr>
          <w:color w:val="000000"/>
        </w:rPr>
        <w:t>4</w:t>
      </w:r>
      <w:r>
        <w:rPr>
          <w:color w:val="000000"/>
        </w:rPr>
        <w:t>) kraujo ar kraujo sudėtinių dalių ėmimo metu laikytis asmens sveikatos priežiūros specialisto nurodymų.</w:t>
      </w:r>
    </w:p>
    <w:p/>
    <w:p>
      <w:pPr>
        <w:ind w:firstLine="708"/>
        <w:jc w:val="both"/>
        <w:rPr>
          <w:b/>
          <w:color w:val="000000"/>
        </w:rPr>
      </w:pPr>
      <w:r>
        <w:rPr>
          <w:b/>
          <w:color w:val="000000"/>
        </w:rPr>
        <w:t>9</w:t>
      </w:r>
      <w:r>
        <w:rPr>
          <w:b/>
          <w:color w:val="000000"/>
        </w:rPr>
        <w:t xml:space="preserve"> straipsnis. </w:t>
      </w:r>
      <w:r>
        <w:rPr>
          <w:b/>
          <w:color w:val="000000"/>
        </w:rPr>
        <w:t>Kraujo donorų registras</w:t>
      </w:r>
    </w:p>
    <w:p>
      <w:pPr>
        <w:ind w:firstLine="708"/>
        <w:jc w:val="both"/>
        <w:rPr>
          <w:color w:val="000000"/>
        </w:rPr>
      </w:pPr>
      <w:r>
        <w:rPr>
          <w:color w:val="000000"/>
        </w:rPr>
        <w:t>1</w:t>
      </w:r>
      <w:r>
        <w:rPr>
          <w:color w:val="000000"/>
        </w:rPr>
        <w:t>. Duomenys apie donorus įrašomi Kraujo donorų registre.</w:t>
      </w:r>
    </w:p>
    <w:p>
      <w:pPr>
        <w:ind w:firstLine="708"/>
        <w:jc w:val="both"/>
        <w:rPr>
          <w:color w:val="000000"/>
        </w:rPr>
      </w:pPr>
      <w:r>
        <w:rPr>
          <w:color w:val="000000"/>
        </w:rPr>
        <w:t>2</w:t>
      </w:r>
      <w:r>
        <w:rPr>
          <w:color w:val="000000"/>
        </w:rPr>
        <w:t>. Kraujo donorų registrą steigia ir jo nuostatus tvirtina Sveikatos apsaugos ministerija.</w:t>
      </w:r>
    </w:p>
    <w:p>
      <w:pPr>
        <w:ind w:firstLine="708"/>
        <w:jc w:val="both"/>
        <w:rPr>
          <w:color w:val="000000"/>
        </w:rPr>
      </w:pPr>
      <w:r>
        <w:rPr>
          <w:color w:val="000000"/>
        </w:rPr>
        <w:t>3</w:t>
      </w:r>
      <w:r>
        <w:rPr>
          <w:color w:val="000000"/>
        </w:rPr>
        <w:t>. Atsakingasis Kraujo donorų registro tvarkytojas yra Sveikatos apsaugos ministerija.</w:t>
      </w:r>
    </w:p>
    <w:p>
      <w:pPr>
        <w:ind w:firstLine="708"/>
        <w:jc w:val="both"/>
        <w:rPr>
          <w:color w:val="000000"/>
        </w:rPr>
      </w:pPr>
      <w:r>
        <w:rPr>
          <w:color w:val="000000"/>
        </w:rPr>
        <w:t>4</w:t>
      </w:r>
      <w:r>
        <w:rPr>
          <w:color w:val="000000"/>
        </w:rPr>
        <w:t>. Juridiniai ir fiziniai asmenys Kraujo donorų registro duomenimis turi teisę naudotis šio registro nuostatų nustatyta tvarka.</w:t>
      </w:r>
    </w:p>
    <w:p/>
    <w:p>
      <w:pPr>
        <w:jc w:val="center"/>
        <w:rPr>
          <w:b/>
          <w:color w:val="000000"/>
        </w:rPr>
      </w:pPr>
      <w:r>
        <w:rPr>
          <w:b/>
          <w:color w:val="000000"/>
        </w:rPr>
        <w:t>III</w:t>
      </w:r>
      <w:r>
        <w:rPr>
          <w:b/>
          <w:color w:val="000000"/>
        </w:rPr>
        <w:t xml:space="preserve"> SKYRIUS</w:t>
      </w:r>
    </w:p>
    <w:p>
      <w:pPr>
        <w:jc w:val="center"/>
        <w:rPr>
          <w:b/>
          <w:color w:val="000000"/>
        </w:rPr>
      </w:pPr>
      <w:r>
        <w:rPr>
          <w:b/>
          <w:color w:val="000000"/>
        </w:rPr>
        <w:t>KRAUJO DONORYSTĖS SUBJEKTAI</w:t>
      </w:r>
    </w:p>
    <w:p>
      <w:pPr>
        <w:ind w:firstLine="708"/>
        <w:jc w:val="both"/>
        <w:rPr>
          <w:b/>
          <w:color w:val="000000"/>
        </w:rPr>
      </w:pPr>
    </w:p>
    <w:p>
      <w:pPr>
        <w:ind w:firstLine="708"/>
        <w:jc w:val="both"/>
        <w:rPr>
          <w:b/>
          <w:color w:val="000000"/>
        </w:rPr>
      </w:pPr>
      <w:r>
        <w:rPr>
          <w:b/>
          <w:color w:val="000000"/>
        </w:rPr>
        <w:t>10</w:t>
      </w:r>
      <w:r>
        <w:rPr>
          <w:b/>
          <w:color w:val="000000"/>
        </w:rPr>
        <w:t xml:space="preserve"> straipsnis. </w:t>
      </w:r>
      <w:r>
        <w:rPr>
          <w:b/>
          <w:color w:val="000000"/>
        </w:rPr>
        <w:t>Kraujo donorystės valdymas</w:t>
      </w:r>
    </w:p>
    <w:p>
      <w:pPr>
        <w:ind w:firstLine="708"/>
        <w:jc w:val="both"/>
        <w:rPr>
          <w:color w:val="000000"/>
        </w:rPr>
      </w:pPr>
      <w:r>
        <w:rPr>
          <w:color w:val="000000"/>
        </w:rPr>
        <w:t>Kraujo donorystės veiklą kontroliuoja ir koordinuoja Sveikatos apsaugos ministerija.</w:t>
      </w:r>
    </w:p>
    <w:p/>
    <w:p>
      <w:pPr>
        <w:ind w:firstLine="708"/>
        <w:jc w:val="both"/>
        <w:rPr>
          <w:color w:val="000000"/>
        </w:rPr>
      </w:pPr>
      <w:r>
        <w:rPr>
          <w:b/>
          <w:color w:val="000000"/>
        </w:rPr>
        <w:t>11</w:t>
      </w:r>
      <w:r>
        <w:rPr>
          <w:b/>
          <w:color w:val="000000"/>
        </w:rPr>
        <w:t xml:space="preserve"> straipsnis. </w:t>
      </w:r>
      <w:r>
        <w:rPr>
          <w:b/>
          <w:color w:val="000000"/>
        </w:rPr>
        <w:t>Kraujo donorystės įgyvendinimas</w:t>
      </w:r>
      <w:r>
        <w:rPr>
          <w:color w:val="000000"/>
        </w:rPr>
        <w:t xml:space="preserve"> </w:t>
      </w:r>
    </w:p>
    <w:p>
      <w:pPr>
        <w:ind w:firstLine="708"/>
        <w:jc w:val="both"/>
        <w:rPr>
          <w:color w:val="000000"/>
        </w:rPr>
      </w:pPr>
      <w:r>
        <w:rPr>
          <w:color w:val="000000"/>
        </w:rPr>
        <w:t xml:space="preserve">Kraujo donorystės įgyvendinimo subjektai yra kraujo donorystės įstaigos ir propaguojančios neatlygintiną donorystę sveikatos priežiūros įstaigos, Lietuvos Raudonojo Kryžiaus draugija bei donorų asociacijos. Valstybė remia neatlygintiną donorystę.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C61AFA147E">
        <w:r w:rsidRPr="00532B9F">
          <w:rPr>
            <w:rFonts w:ascii="Times New Roman" w:eastAsia="MS Mincho" w:hAnsi="Times New Roman"/>
            <w:sz w:val="20"/>
            <w:i/>
            <w:iCs/>
            <w:color w:val="0000FF" w:themeColor="hyperlink"/>
            <w:u w:val="single"/>
          </w:rPr>
          <w:t>IX-1755</w:t>
        </w:r>
      </w:fldSimple>
      <w:r>
        <w:rPr>
          <w:rFonts w:ascii="Times New Roman" w:eastAsia="MS Mincho" w:hAnsi="Times New Roman"/>
          <w:sz w:val="20"/>
          <w:i/>
          <w:iCs/>
        </w:rPr>
        <w:t>,
2003-10-09,
Žin., 2003, Nr.
101-4541 (2003-10-29), i. k. 1031010ISTA0IX-1755            </w:t>
      </w:r>
    </w:p>
    <w:p/>
    <w:p>
      <w:pPr>
        <w:pStyle w:val="PlainText"/>
        <w:ind w:firstLine="567"/>
        <w:jc w:val="both"/>
        <w:rPr>
          <w:rFonts w:ascii="Times New Roman" w:hAnsi="Times New Roman"/>
          <w:b/>
          <w:bCs/>
          <w:sz w:val="22"/>
        </w:rPr>
      </w:pPr>
      <w:r>
        <w:rPr>
          <w:rFonts w:ascii="Times New Roman" w:hAnsi="Times New Roman"/>
          <w:b/>
          <w:sz w:val="22"/>
        </w:rPr>
        <w:t>4</w:t>
      </w:r>
      <w:r>
        <w:rPr>
          <w:rFonts w:ascii="Times New Roman" w:hAnsi="Times New Roman"/>
          <w:b/>
          <w:sz w:val="22"/>
        </w:rPr>
        <w:t xml:space="preserve"> skyrius.</w:t>
      </w:r>
      <w:r>
        <w:rPr>
          <w:rFonts w:ascii="Times New Roman" w:eastAsia="MS Mincho" w:hAnsi="Times New Roman"/>
          <w:sz w:val="20"/>
          <w:i/>
          <w:iCs/>
        </w:rPr>
        <w:t xml:space="preserve"> Neteko galios nuo 2004-03-01</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C61AFA147E">
        <w:r w:rsidRPr="00532B9F">
          <w:rPr>
            <w:rFonts w:ascii="Times New Roman" w:eastAsia="MS Mincho" w:hAnsi="Times New Roman"/>
            <w:sz w:val="20"/>
            <w:i/>
            <w:iCs/>
            <w:color w:val="0000FF" w:themeColor="hyperlink"/>
            <w:u w:val="single"/>
          </w:rPr>
          <w:t>IX-1755</w:t>
        </w:r>
      </w:fldSimple>
      <w:r>
        <w:rPr>
          <w:rFonts w:ascii="Times New Roman" w:eastAsia="MS Mincho" w:hAnsi="Times New Roman"/>
          <w:sz w:val="20"/>
          <w:i/>
          <w:iCs/>
        </w:rPr>
        <w:t>,
2003-10-09,
Žin. 2003,
Nr.
101-4541 (2003-10-29), i. k. 1031010ISTA0IX-1755        </w:t>
      </w:r>
    </w:p>
    <w:p/>
    <w:p>
      <w:pPr>
        <w:jc w:val="center"/>
        <w:rPr>
          <w:b/>
          <w:color w:val="000000"/>
        </w:rPr>
      </w:pPr>
      <w:r>
        <w:rPr>
          <w:b/>
          <w:color w:val="000000"/>
        </w:rPr>
        <w:t>V</w:t>
      </w:r>
      <w:r>
        <w:rPr>
          <w:b/>
          <w:color w:val="000000"/>
        </w:rPr>
        <w:t xml:space="preserve"> SKYRIUS</w:t>
      </w:r>
    </w:p>
    <w:p>
      <w:pPr>
        <w:jc w:val="center"/>
        <w:rPr>
          <w:b/>
          <w:color w:val="000000"/>
        </w:rPr>
      </w:pPr>
      <w:r>
        <w:rPr>
          <w:b/>
          <w:color w:val="000000"/>
        </w:rPr>
        <w:t>TRANSFUZIJOS ATLIKIMO YPATUMAI</w:t>
      </w:r>
    </w:p>
    <w:p>
      <w:pPr>
        <w:ind w:firstLine="708"/>
        <w:jc w:val="both"/>
        <w:rPr>
          <w:color w:val="000000"/>
        </w:rPr>
      </w:pPr>
    </w:p>
    <w:p>
      <w:pPr>
        <w:pStyle w:val="PlainText"/>
        <w:ind w:firstLine="567"/>
        <w:jc w:val="both"/>
        <w:rPr>
          <w:rFonts w:ascii="Times New Roman" w:hAnsi="Times New Roman"/>
          <w:b/>
          <w:bCs/>
          <w:sz w:val="22"/>
        </w:rPr>
      </w:pPr>
      <w:r>
        <w:rPr>
          <w:rFonts w:ascii="Times New Roman" w:hAnsi="Times New Roman"/>
          <w:b/>
          <w:sz w:val="22"/>
        </w:rPr>
        <w:t>14</w:t>
      </w:r>
      <w:r>
        <w:rPr>
          <w:rFonts w:ascii="Times New Roman" w:hAnsi="Times New Roman"/>
          <w:b/>
          <w:sz w:val="22"/>
        </w:rPr>
        <w:t xml:space="preserve"> straipsnis.</w:t>
      </w:r>
      <w:r>
        <w:rPr>
          <w:rFonts w:ascii="Times New Roman" w:eastAsia="MS Mincho" w:hAnsi="Times New Roman"/>
          <w:sz w:val="20"/>
          <w:i/>
          <w:iCs/>
        </w:rPr>
        <w:t xml:space="preserve"> Neteko galios nuo 2004-03-01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C61AFA147E">
        <w:r w:rsidRPr="00532B9F">
          <w:rPr>
            <w:rFonts w:ascii="Times New Roman" w:eastAsia="MS Mincho" w:hAnsi="Times New Roman"/>
            <w:sz w:val="20"/>
            <w:i/>
            <w:iCs/>
            <w:color w:val="0000FF" w:themeColor="hyperlink"/>
            <w:u w:val="single"/>
          </w:rPr>
          <w:t>IX-1755</w:t>
        </w:r>
      </w:fldSimple>
      <w:r>
        <w:rPr>
          <w:rFonts w:ascii="Times New Roman" w:eastAsia="MS Mincho" w:hAnsi="Times New Roman"/>
          <w:sz w:val="20"/>
          <w:i/>
          <w:iCs/>
        </w:rPr>
        <w:t>,
2003-10-09,
Žin. 2003,
Nr.
101-4541 (2003-10-29), i. k. 1031010ISTA0IX-1755        </w:t>
      </w:r>
    </w:p>
    <w:p/>
    <w:p>
      <w:pPr>
        <w:ind w:firstLine="708"/>
        <w:jc w:val="both"/>
        <w:rPr>
          <w:b/>
          <w:color w:val="000000"/>
        </w:rPr>
      </w:pPr>
      <w:r>
        <w:rPr>
          <w:b/>
          <w:color w:val="000000"/>
        </w:rPr>
        <w:t>15</w:t>
      </w:r>
      <w:r>
        <w:rPr>
          <w:b/>
          <w:color w:val="000000"/>
        </w:rPr>
        <w:t xml:space="preserve"> straipsnis. </w:t>
      </w:r>
      <w:r>
        <w:rPr>
          <w:b/>
          <w:color w:val="000000"/>
        </w:rPr>
        <w:t>Pareiga pranešti apie su transfuzija susijusias komplikacijas</w:t>
      </w:r>
    </w:p>
    <w:p>
      <w:pPr>
        <w:ind w:firstLine="708"/>
        <w:jc w:val="both"/>
        <w:rPr>
          <w:color w:val="000000"/>
        </w:rPr>
      </w:pPr>
      <w:r>
        <w:rPr>
          <w:color w:val="000000"/>
        </w:rPr>
        <w:t>Asmens sveikatos priežiūros įstaiga Sveikatos apsaugos ministerijos nustatyta tvarka turi pranešti šiai ministerijai apie kiekvieną recipiento gyvybei gresiančią komplikaciją, įvykusią transfuzijos metu ar po jos, tačiau su ja susijusią. Sveikatos apsaugos ministerija turi išnagrinėti kiekvieną tokios komplikacijos atvejį.</w:t>
      </w:r>
    </w:p>
    <w:p/>
    <w:p>
      <w:pPr>
        <w:jc w:val="center"/>
        <w:rPr>
          <w:b/>
          <w:color w:val="000000"/>
        </w:rPr>
      </w:pPr>
      <w:r>
        <w:rPr>
          <w:b/>
          <w:color w:val="000000"/>
        </w:rPr>
        <w:t>VI</w:t>
      </w:r>
      <w:r>
        <w:rPr>
          <w:b/>
          <w:color w:val="000000"/>
        </w:rPr>
        <w:t xml:space="preserve"> SKYRIUS</w:t>
      </w:r>
    </w:p>
    <w:p>
      <w:pPr>
        <w:jc w:val="center"/>
        <w:rPr>
          <w:b/>
          <w:color w:val="000000"/>
        </w:rPr>
      </w:pPr>
      <w:r>
        <w:rPr>
          <w:b/>
          <w:color w:val="000000"/>
        </w:rPr>
        <w:t>KRAUJO IR KRAUJO PREPARATŲ</w:t>
      </w:r>
    </w:p>
    <w:p>
      <w:pPr>
        <w:jc w:val="center"/>
        <w:rPr>
          <w:b/>
          <w:color w:val="000000"/>
        </w:rPr>
      </w:pPr>
      <w:r>
        <w:rPr>
          <w:b/>
          <w:color w:val="000000"/>
        </w:rPr>
        <w:t>EKSPORTAS IR IMPORTAS</w:t>
      </w:r>
    </w:p>
    <w:p>
      <w:pPr>
        <w:ind w:firstLine="708"/>
        <w:jc w:val="both"/>
        <w:rPr>
          <w:color w:val="000000"/>
        </w:rPr>
      </w:pPr>
    </w:p>
    <w:p>
      <w:pPr>
        <w:ind w:firstLine="708"/>
        <w:jc w:val="both"/>
        <w:rPr>
          <w:b/>
          <w:color w:val="000000"/>
        </w:rPr>
      </w:pPr>
      <w:r>
        <w:rPr>
          <w:b/>
          <w:color w:val="000000"/>
        </w:rPr>
        <w:t>16</w:t>
      </w:r>
      <w:r>
        <w:rPr>
          <w:b/>
          <w:color w:val="000000"/>
        </w:rPr>
        <w:t xml:space="preserve"> straipsnis. </w:t>
      </w:r>
      <w:r>
        <w:rPr>
          <w:b/>
          <w:color w:val="000000"/>
        </w:rPr>
        <w:t>Kraujo ir kraujo komponentų eksportas ir importas</w:t>
      </w:r>
    </w:p>
    <w:p>
      <w:pPr>
        <w:ind w:firstLine="708"/>
        <w:jc w:val="both"/>
      </w:pPr>
      <w:r>
        <w:rPr>
          <w:color w:val="000000"/>
        </w:rPr>
        <w:t>Kraujo ir kraujo komponentų įvežimo į Lietuvos Respubliką ir išvežimo iš jos sąlygas bei tvarką nustato Sveikatos apsaugos ministerija.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C61AFA147E">
        <w:r w:rsidRPr="00532B9F">
          <w:rPr>
            <w:rFonts w:ascii="Times New Roman" w:eastAsia="MS Mincho" w:hAnsi="Times New Roman"/>
            <w:sz w:val="20"/>
            <w:i/>
            <w:iCs/>
            <w:color w:val="0000FF" w:themeColor="hyperlink"/>
            <w:u w:val="single"/>
          </w:rPr>
          <w:t>IX-1755</w:t>
        </w:r>
      </w:fldSimple>
      <w:r>
        <w:rPr>
          <w:rFonts w:ascii="Times New Roman" w:eastAsia="MS Mincho" w:hAnsi="Times New Roman"/>
          <w:sz w:val="20"/>
          <w:i/>
          <w:iCs/>
        </w:rPr>
        <w:t>,
2003-10-09,
Žin., 2003, Nr.
101-4541 (2003-10-29), i. k. 1031010ISTA0IX-1755            </w:t>
      </w:r>
    </w:p>
    <w:p/>
    <w:p>
      <w:pPr>
        <w:jc w:val="center"/>
        <w:rPr>
          <w:b/>
          <w:color w:val="000000"/>
        </w:rPr>
      </w:pPr>
      <w:r>
        <w:rPr>
          <w:b/>
          <w:color w:val="000000"/>
        </w:rPr>
        <w:t>VII</w:t>
      </w:r>
      <w:r>
        <w:rPr>
          <w:b/>
          <w:color w:val="000000"/>
        </w:rPr>
        <w:t xml:space="preserve"> SKYRIUS</w:t>
      </w:r>
    </w:p>
    <w:p>
      <w:pPr>
        <w:jc w:val="center"/>
        <w:rPr>
          <w:b/>
          <w:color w:val="000000"/>
        </w:rPr>
      </w:pPr>
      <w:r>
        <w:rPr>
          <w:b/>
          <w:color w:val="000000"/>
        </w:rPr>
        <w:t>BAIGIAMOSIOS NUOSTATOS</w:t>
      </w:r>
    </w:p>
    <w:p>
      <w:pPr>
        <w:ind w:firstLine="708"/>
        <w:jc w:val="both"/>
        <w:rPr>
          <w:color w:val="000000"/>
        </w:rPr>
      </w:pPr>
    </w:p>
    <w:p>
      <w:pPr>
        <w:ind w:firstLine="708"/>
        <w:jc w:val="both"/>
        <w:rPr>
          <w:b/>
          <w:color w:val="000000"/>
        </w:rPr>
      </w:pPr>
      <w:r>
        <w:rPr>
          <w:b/>
          <w:color w:val="000000"/>
        </w:rPr>
        <w:t>17</w:t>
      </w:r>
      <w:r>
        <w:rPr>
          <w:b/>
          <w:color w:val="000000"/>
        </w:rPr>
        <w:t xml:space="preserve"> straipsnis. </w:t>
      </w:r>
      <w:r>
        <w:rPr>
          <w:b/>
          <w:color w:val="000000"/>
        </w:rPr>
        <w:t>Atsakomybė už įstatymo pažeidimą</w:t>
      </w:r>
    </w:p>
    <w:p>
      <w:pPr>
        <w:ind w:firstLine="708"/>
        <w:jc w:val="both"/>
        <w:rPr>
          <w:color w:val="000000"/>
        </w:rPr>
      </w:pPr>
      <w:r>
        <w:rPr>
          <w:color w:val="000000"/>
        </w:rPr>
        <w:t>Asmenys, pažeidę šio įstatymo reikalavimus, atsako Lietuvos Respublikos įstatymų nustatyta tvarka.</w:t>
      </w:r>
    </w:p>
    <w:p>
      <w:pPr>
        <w:ind w:firstLine="708"/>
        <w:jc w:val="both"/>
        <w:rPr>
          <w:color w:val="000000"/>
        </w:rPr>
      </w:pPr>
    </w:p>
    <w:p>
      <w:pPr>
        <w:ind w:firstLine="708"/>
        <w:jc w:val="both"/>
        <w:rPr>
          <w:b/>
          <w:color w:val="000000"/>
        </w:rPr>
      </w:pPr>
      <w:r>
        <w:rPr>
          <w:b/>
          <w:color w:val="000000"/>
        </w:rPr>
        <w:t>18</w:t>
      </w:r>
      <w:r>
        <w:rPr>
          <w:b/>
          <w:color w:val="000000"/>
        </w:rPr>
        <w:t xml:space="preserve"> straipsnis. </w:t>
      </w:r>
      <w:r>
        <w:rPr>
          <w:b/>
          <w:color w:val="000000"/>
        </w:rPr>
        <w:t>Įstatymo įsigaliojimas</w:t>
      </w:r>
    </w:p>
    <w:p>
      <w:pPr>
        <w:ind w:firstLine="708"/>
        <w:jc w:val="both"/>
        <w:rPr>
          <w:color w:val="000000"/>
        </w:rPr>
      </w:pPr>
      <w:r>
        <w:rPr>
          <w:color w:val="000000"/>
        </w:rPr>
        <w:t>1</w:t>
      </w:r>
      <w:r>
        <w:rPr>
          <w:color w:val="000000"/>
        </w:rPr>
        <w:t>. Šis įstatymas įsigalioja nuo 1997 m. sausio 1 d.</w:t>
      </w:r>
    </w:p>
    <w:p>
      <w:pPr>
        <w:tabs>
          <w:tab w:val="right" w:pos="9639"/>
        </w:tabs>
        <w:ind w:firstLine="684"/>
      </w:pPr>
      <w:r>
        <w:t>2</w:t>
      </w:r>
      <w:r>
        <w:t>. Šio įstatymo 3 straipsnis, 5 straipsnio 3 dalis, 7 straipsnio 1 dalies 7 punktas, 9, 12 ir 14 straipsniai įsigalioja, o 7</w:t>
      </w:r>
      <w:r>
        <w:rPr>
          <w:vertAlign w:val="superscript"/>
        </w:rPr>
        <w:t>1</w:t>
      </w:r>
      <w:r>
        <w:t xml:space="preserve"> straipsnis netenka galios nuo 1997 m. liepos 1 d.</w:t>
      </w:r>
    </w:p>
    <w:p>
      <w:pPr>
        <w:ind w:firstLine="708"/>
        <w:jc w:val="both"/>
        <w:rPr>
          <w:color w:val="000000"/>
        </w:rPr>
      </w:pPr>
    </w:p>
    <w:p>
      <w:pPr>
        <w:ind w:firstLine="708"/>
        <w:jc w:val="both"/>
        <w:rPr>
          <w:b/>
          <w:color w:val="000000"/>
        </w:rPr>
      </w:pPr>
      <w:r>
        <w:rPr>
          <w:b/>
          <w:color w:val="000000"/>
        </w:rPr>
        <w:t>19</w:t>
      </w:r>
      <w:r>
        <w:rPr>
          <w:b/>
          <w:color w:val="000000"/>
        </w:rPr>
        <w:t xml:space="preserve"> straipsnis. </w:t>
      </w:r>
      <w:r>
        <w:rPr>
          <w:b/>
          <w:color w:val="000000"/>
        </w:rPr>
        <w:t>Siūlymas Lietuvos Respublikos Vyriausybei</w:t>
      </w:r>
    </w:p>
    <w:p>
      <w:pPr>
        <w:ind w:firstLine="708"/>
        <w:jc w:val="both"/>
        <w:rPr>
          <w:color w:val="000000"/>
        </w:rPr>
      </w:pPr>
      <w:r>
        <w:rPr>
          <w:color w:val="000000"/>
        </w:rPr>
        <w:t>Pasiūlyti Lietuvos Respublikos Vyriausybei pavesti atitinkamoms institucijoms iki 1996 m. gruodžio 20 d. priimti naujus, taip pat pakeisti bei papildyti esamus su Kraujo donorystės įstatymu susijusius teisės aktus.</w:t>
      </w:r>
    </w:p>
    <w:p>
      <w:pPr>
        <w:ind w:firstLine="708"/>
        <w:jc w:val="both"/>
        <w:rPr>
          <w:color w:val="000000"/>
        </w:rPr>
      </w:pPr>
    </w:p>
    <w:p>
      <w:pPr>
        <w:ind w:firstLine="708"/>
        <w:jc w:val="both"/>
        <w:rPr>
          <w:i/>
          <w:color w:val="000000"/>
        </w:rPr>
      </w:pPr>
      <w:r>
        <w:rPr>
          <w:i/>
          <w:color w:val="000000"/>
        </w:rPr>
        <w:t>Skelbiu šį Lietuvos Respublikos Seimo priimtą įstatymą.</w:t>
      </w:r>
    </w:p>
    <w:p>
      <w:pPr>
        <w:ind w:firstLine="708"/>
      </w:pPr>
    </w:p>
    <w:p>
      <w:pPr>
        <w:ind w:firstLine="708"/>
      </w:pPr>
    </w:p>
    <w:p>
      <w:pPr>
        <w:tabs>
          <w:tab w:val="right" w:pos="9639"/>
        </w:tabs>
      </w:pPr>
      <w:r>
        <w:t>RESPUBLIKOS PREZIDENTAS</w:t>
        <w:tab/>
        <w:t>ALGIRDAS BRAZAUSKAS</w:t>
      </w:r>
    </w:p>
    <w:p>
      <w:pPr>
        <w:tabs>
          <w:tab w:val="right" w:pos="9639"/>
        </w:tabs>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6C61AFA147E">
        <w:r w:rsidRPr="00532B9F">
          <w:rPr>
            <w:rFonts w:ascii="Times New Roman" w:eastAsia="MS Mincho" w:hAnsi="Times New Roman"/>
            <w:sz w:val="20"/>
            <w:iCs/>
            <w:color w:val="0000FF" w:themeColor="hyperlink"/>
            <w:u w:val="single"/>
          </w:rPr>
          <w:t>IX-1755</w:t>
        </w:r>
      </w:fldSimple>
      <w:r>
        <w:rPr>
          <w:rFonts w:ascii="Times New Roman" w:eastAsia="MS Mincho" w:hAnsi="Times New Roman"/>
          <w:sz w:val="20"/>
          <w:iCs/>
        </w:rPr>
        <w:t>,
2003-10-09,
Žin., 2003, Nr.
101-4541 (2003-10-29), i. k. 1031010ISTA0IX-1755                </w:t>
      </w:r>
    </w:p>
    <w:p>
      <w:pPr>
        <w:jc w:val="both"/>
        <w:rPr>
          <w:rFonts w:ascii="Times New Roman" w:hAnsi="Times New Roman"/>
        </w:rPr>
      </w:pPr>
      <w:r>
        <w:rPr>
          <w:rFonts w:ascii="Times New Roman" w:hAnsi="Times New Roman"/>
          <w:sz w:val="20"/>
        </w:rPr>
        <w:t>Lietuvos Respublikos kraujo donorystės įstatymo 1, 2, 7, 11, 16 straipsnių pakeitimo ir papildymo ir IV skyriaus bei 14 straipsnio pripažinimo netekusiais galios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3" w:right="567" w:bottom="1133" w:left="1700"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3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DC74A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14</TotalTime>
  <Pages>5</Pages>
  <Words>8175</Words>
  <Characters>4661</Characters>
  <Application>Microsoft Office Word</Application>
  <DocSecurity>0</DocSecurity>
  <Lines>38</Lines>
  <Paragraphs>25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12811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2015-09-20T07:23:00Z</dcterms:created>
  <dc:creator>User</dc:creator>
  <lastModifiedBy>TRAPINSKIENĖ Aušrinė</lastModifiedBy>
  <dcterms:modified xsi:type="dcterms:W3CDTF">2016-04-29T11:32:00Z</dcterms:modified>
  <revision>6</revision>
</coreProperties>
</file>