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2009-01-21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097434A2DC01">
        <w:r w:rsidRPr="00532B9F">
          <w:rPr>
            <w:rFonts w:ascii="Times New Roman" w:eastAsia="MS Mincho" w:hAnsi="Times New Roman"/>
            <w:sz w:val="20"/>
            <w:i/>
            <w:iCs/>
            <w:color w:val="0000FF" w:themeColor="hyperlink"/>
            <w:u w:val="single"/>
          </w:rPr>
          <w:t>43-1584</w:t>
        </w:r>
      </w:fldSimple>
      <w:r>
        <w:rPr>
          <w:rFonts w:ascii="Times New Roman" w:eastAsia="MS Mincho" w:hAnsi="Times New Roman"/>
          <w:sz w:val="20"/>
          <w:i/>
          <w:iCs/>
        </w:rPr>
        <w:t>, i. k. 10611RRISAK001V-523</w:t>
      </w:r>
    </w:p>
    <w:p>
      <w:pPr>
        <w:jc w:val="both"/>
        <w:rPr>
          <w:rFonts w:ascii="Times New Roman" w:hAnsi="Times New Roman"/>
          <w:sz w:val="20"/>
        </w:rPr>
      </w:pPr>
    </w:p>
    <w:p>
      <w:pPr>
        <w:jc w:val="center"/>
        <w:rPr>
          <w:b/>
          <w:lang w:eastAsia="lt-LT"/>
        </w:rPr>
      </w:pPr>
      <w:r>
        <w:rPr>
          <w:b/>
          <w:lang w:eastAsia="lt-LT"/>
        </w:rPr>
        <w:t>LIETUVOS RESPUBLIKOS RYŠIŲ REGULIAVIMO TARNYBOS DIREKTORIUS</w:t>
      </w:r>
    </w:p>
    <w:p>
      <w:pPr>
        <w:jc w:val="center"/>
      </w:pPr>
    </w:p>
    <w:p>
      <w:pPr>
        <w:jc w:val="center"/>
        <w:rPr>
          <w:b/>
        </w:rPr>
      </w:pPr>
      <w:r>
        <w:rPr>
          <w:b/>
        </w:rPr>
        <w:t>Į S A K Y M A S</w:t>
      </w:r>
    </w:p>
    <w:p>
      <w:pPr>
        <w:jc w:val="center"/>
        <w:rPr>
          <w:b/>
        </w:rPr>
      </w:pPr>
      <w:r>
        <w:rPr>
          <w:b/>
        </w:rPr>
        <w:t>DĖL RYŠIŲ REGULIAVIMO TARNYBOS PRIE LIETUVOS RESPUBLIKOS VYRIAUSYBĖS DIREKTORIAUS 2003 M. GRUODŽIO 16 D. ĮSAKYMO NR. 1V-167 „DĖL RADIJO DAŽNIŲ NAUDOJIMO PLANO PATVIRTINIMO“ IR LIETUVOS RESPUBLIKOS RYŠIŲ REGULIAVIMO TARNYBOS DIREKTORIAUS 2005 M. SPALIO 6 D. ĮSAKYMO NR. 1V-854 „DĖL RADIJO DAŽNIŲ (KANALŲ) SKYRIMO IR NAUDOJIMO TAISYKLIŲ PATVIRTINIMO“ PAKEITIMO</w:t>
      </w:r>
    </w:p>
    <w:p>
      <w:pPr>
        <w:jc w:val="center"/>
      </w:pPr>
    </w:p>
    <w:p>
      <w:pPr>
        <w:jc w:val="center"/>
      </w:pPr>
      <w:r>
        <w:t>2006 m. balandžio 12 d. Nr. 1V-523</w:t>
      </w:r>
    </w:p>
    <w:p>
      <w:pPr>
        <w:jc w:val="center"/>
      </w:pPr>
      <w:r>
        <w:t>Vilnius</w:t>
      </w:r>
    </w:p>
    <w:p>
      <w:pPr>
        <w:ind w:firstLine="709"/>
      </w:pPr>
    </w:p>
    <w:p>
      <w:pPr>
        <w:widowControl w:val="0"/>
        <w:shd w:val="clear" w:color="auto" w:fill="FFFFFF"/>
        <w:ind w:firstLine="709"/>
        <w:jc w:val="both"/>
      </w:pPr>
      <w:r>
        <w:t xml:space="preserve">Vadovaudamasis Lietuvos Respublikos elektroninių ryšių įstatymo (Žin., 2004, Nr. </w:t>
      </w:r>
      <w:hyperlink r:id="rId17" w:tgtFrame="_blank" w:history="1">
        <w:r>
          <w:rPr>
            <w:color w:val="0000FF" w:themeColor="hyperlink"/>
            <w:u w:val="single"/>
          </w:rPr>
          <w:t>69-2382</w:t>
        </w:r>
      </w:hyperlink>
      <w:r>
        <w:t>) 48 straipsnio 2 dalimi, 50 straipsnio 1, 3 ir 4 dalimis, 51 straipsnio 5 ir 6 dalimis, 58 straipsnio 2 dalies 1 punktu bei įgyvendindamas 2005 m. gruodžio 14 d. Europos Parlamento ir Tarybos direktyvos 2005/82/EB, panaikinančios Tarybos direktyvą 90/544/EEB dėl paneuropinei antžeminei viešajai radijo ieškai skirtų dažnių juostų Bendrijoje suderinto įdiegimo (OL 2005 L 344, p. 38), ir 2005 m. gruodžio 20 d. Komisijos sprendimo 2005/928/EB dėl 169,4–169,8125 MHz dažnių juostos naudojimo suderinimo Bendrijoje (OL 2005 L 344, p. 47) nuostatas:</w:t>
      </w:r>
    </w:p>
    <w:p>
      <w:pPr>
        <w:widowControl w:val="0"/>
        <w:shd w:val="clear" w:color="auto" w:fill="FFFFFF"/>
        <w:ind w:firstLine="709"/>
        <w:jc w:val="both"/>
      </w:pPr>
      <w:r>
        <w:t>1</w:t>
      </w:r>
      <w:r>
        <w:t xml:space="preserve">. </w:t>
      </w:r>
      <w:r>
        <w:rPr>
          <w:spacing w:val="60"/>
        </w:rPr>
        <w:t>Pakeiči</w:t>
      </w:r>
      <w:r>
        <w:t>u:</w:t>
      </w:r>
    </w:p>
    <w:p>
      <w:pPr>
        <w:pStyle w:val="PlainText"/>
        <w:ind w:firstLine="567"/>
        <w:jc w:val="both"/>
        <w:rPr>
          <w:rFonts w:ascii="Times New Roman" w:hAnsi="Times New Roman"/>
          <w:b/>
          <w:bCs/>
          <w:sz w:val="22"/>
        </w:rPr>
      </w:pPr>
      <w:r>
        <w:rPr>
          <w:rFonts w:ascii="Times New Roman" w:hAnsi="Times New Roman"/>
          <w:sz w:val="22"/>
        </w:rPr>
        <w:t>1.1</w:t>
      </w:r>
      <w:r>
        <w:rPr>
          <w:rFonts w:ascii="Times New Roman" w:hAnsi="Times New Roman"/>
          <w:sz w:val="22"/>
        </w:rPr>
        <w:t>.</w:t>
      </w:r>
      <w:r>
        <w:rPr>
          <w:rFonts w:ascii="Times New Roman" w:eastAsia="MS Mincho" w:hAnsi="Times New Roman"/>
          <w:sz w:val="20"/>
          <w:i/>
          <w:iCs/>
        </w:rPr>
        <w:t xml:space="preserve"> Neteko galios nuo 2009-01-21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5776D55BAA1">
        <w:r w:rsidRPr="00532B9F">
          <w:rPr>
            <w:rFonts w:ascii="Times New Roman" w:eastAsia="MS Mincho" w:hAnsi="Times New Roman"/>
            <w:sz w:val="20"/>
            <w:i/>
            <w:iCs/>
            <w:color w:val="0000FF" w:themeColor="hyperlink"/>
            <w:u w:val="single"/>
          </w:rPr>
          <w:t>1V-1160</w:t>
        </w:r>
      </w:fldSimple>
      <w:r>
        <w:rPr>
          <w:rFonts w:ascii="Times New Roman" w:eastAsia="MS Mincho" w:hAnsi="Times New Roman"/>
          <w:sz w:val="20"/>
          <w:i/>
          <w:iCs/>
        </w:rPr>
        <w:t>,
2008-12-24,
Žin. 2009,
Nr.
7-268 (2009-01-20), i. k. 10811RRISAK01V-1160        </w:t>
      </w:r>
    </w:p>
    <w:p/>
    <w:p>
      <w:pPr>
        <w:pStyle w:val="PlainText"/>
        <w:ind w:firstLine="567"/>
        <w:jc w:val="both"/>
        <w:rPr>
          <w:rFonts w:ascii="Times New Roman" w:hAnsi="Times New Roman"/>
          <w:b/>
          <w:bCs/>
          <w:sz w:val="22"/>
        </w:rPr>
      </w:pPr>
      <w:r>
        <w:rPr>
          <w:rFonts w:ascii="Times New Roman" w:hAnsi="Times New Roman"/>
          <w:sz w:val="22"/>
        </w:rPr>
        <w:t>1.2</w:t>
      </w:r>
      <w:r>
        <w:rPr>
          <w:rFonts w:ascii="Times New Roman" w:hAnsi="Times New Roman"/>
          <w:sz w:val="22"/>
        </w:rPr>
        <w:t>.</w:t>
      </w:r>
      <w:r>
        <w:rPr>
          <w:rFonts w:ascii="Times New Roman" w:eastAsia="MS Mincho" w:hAnsi="Times New Roman"/>
          <w:sz w:val="20"/>
          <w:i/>
          <w:iCs/>
        </w:rPr>
        <w:t xml:space="preserve"> Neteko galios nuo 2009-01-21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5776D55BAA1">
        <w:r w:rsidRPr="00532B9F">
          <w:rPr>
            <w:rFonts w:ascii="Times New Roman" w:eastAsia="MS Mincho" w:hAnsi="Times New Roman"/>
            <w:sz w:val="20"/>
            <w:i/>
            <w:iCs/>
            <w:color w:val="0000FF" w:themeColor="hyperlink"/>
            <w:u w:val="single"/>
          </w:rPr>
          <w:t>1V-1160</w:t>
        </w:r>
      </w:fldSimple>
      <w:r>
        <w:rPr>
          <w:rFonts w:ascii="Times New Roman" w:eastAsia="MS Mincho" w:hAnsi="Times New Roman"/>
          <w:sz w:val="20"/>
          <w:i/>
          <w:iCs/>
        </w:rPr>
        <w:t>,
2008-12-24,
Žin. 2009,
Nr.
7-268 (2009-01-20), i. k. 10811RRISAK01V-1160        </w:t>
      </w:r>
    </w:p>
    <w:p/>
    <w:p>
      <w:pPr>
        <w:widowControl w:val="0"/>
        <w:shd w:val="clear" w:color="auto" w:fill="FFFFFF"/>
        <w:ind w:firstLine="709"/>
        <w:jc w:val="both"/>
      </w:pPr>
      <w:r>
        <w:t>1.3</w:t>
      </w:r>
      <w:r>
        <w:t xml:space="preserve">. Radijo dažnių (kanalų) skyrimo ir naudojimo taisykles, patvirtintas Lietuvos Respublikos ryšių reguliavimo tarnybos direktoriaus 2005 m. spalio 6 d. įsakymu Nr. 1V-854 „Dėl Radijo dažnių (kanalų) skyrimo ir naudojimo taisyklių patvirtinimo“ (Žin., 2005, Nr. </w:t>
      </w:r>
      <w:hyperlink r:id="rId18" w:tgtFrame="_blank" w:history="1">
        <w:r>
          <w:rPr>
            <w:color w:val="0000FF" w:themeColor="hyperlink"/>
            <w:u w:val="single"/>
          </w:rPr>
          <w:t>122-4382</w:t>
        </w:r>
      </w:hyperlink>
      <w:r>
        <w:t>):</w:t>
      </w:r>
    </w:p>
    <w:p>
      <w:pPr>
        <w:widowControl w:val="0"/>
        <w:shd w:val="clear" w:color="auto" w:fill="FFFFFF"/>
        <w:ind w:firstLine="709"/>
        <w:jc w:val="both"/>
      </w:pPr>
      <w:r>
        <w:t>1.3.1</w:t>
      </w:r>
      <w:r>
        <w:t>. išdėstau 78 punktą taip:</w:t>
      </w:r>
    </w:p>
    <w:p>
      <w:pPr>
        <w:widowControl w:val="0"/>
        <w:shd w:val="clear" w:color="auto" w:fill="FFFFFF"/>
        <w:ind w:firstLine="709"/>
        <w:jc w:val="both"/>
      </w:pPr>
      <w:r>
        <w:t>„</w:t>
      </w:r>
      <w:r>
        <w:t>78</w:t>
      </w:r>
      <w:r>
        <w:t>. Veiklai, susijusiai su valstybės gynyba, saugumu ir valstybės sienos apsauga, skiriami radijo dažniai (kanalai) Radijo dažnių naudojimo plane pažymėti įrašu „valstybės reikmėms“ arba kiti radijo dažniai (kanalai), jeigu tai yra būtina valstybės gynybai užtikrinti. Esant objektyviam būtinumui radijo dažniai (kanalai), reikalingi veiklai, susijusiai su valstybės gynyba ir saugumu, gali būti skiriami nesilaikant Radijo dažnių naudojimo plane nustatytos radijo dažnių (kanalų) paskirties.“;</w:t>
      </w:r>
    </w:p>
    <w:p>
      <w:pPr>
        <w:widowControl w:val="0"/>
        <w:shd w:val="clear" w:color="auto" w:fill="FFFFFF"/>
        <w:ind w:firstLine="709"/>
        <w:jc w:val="both"/>
      </w:pPr>
      <w:r>
        <w:t>1.3.2</w:t>
      </w:r>
      <w:r>
        <w:t>. išdėstau 79 punktą taip:</w:t>
      </w:r>
    </w:p>
    <w:p>
      <w:pPr>
        <w:widowControl w:val="0"/>
        <w:shd w:val="clear" w:color="auto" w:fill="FFFFFF"/>
        <w:ind w:firstLine="709"/>
        <w:jc w:val="both"/>
      </w:pPr>
      <w:r>
        <w:t>„</w:t>
      </w:r>
      <w:r>
        <w:t>79</w:t>
      </w:r>
      <w:r>
        <w:t>. Veiklai, susijusiai su viešosios tvarkos palaikymu, valstybės pagalbos tarnybomis, civiline aviacija, traukinių eismo saugumu bei stabilaus ir patikimo energetikos sistemos darbo užtikrinimu, skiriami radijo dažniai (kanalai) pagal šio skyriaus nuostatas, jeigu pareiškėjas yra atitinkamą sritį kuruojanti ministerija arba jos paskirta institucija. Esant objektyviam būtinumui radijo dažniai (kanalai) reikalingi veiklai, susijusiai su viešosios tvarkos palaikymu, gali būti skiriami nesilaikant Radijo dažnių naudojimo plane nustatytos radijo dažnių (kanalų) paskirties.“;</w:t>
      </w:r>
    </w:p>
    <w:p>
      <w:pPr>
        <w:widowControl w:val="0"/>
        <w:shd w:val="clear" w:color="auto" w:fill="FFFFFF"/>
        <w:ind w:firstLine="709"/>
        <w:jc w:val="both"/>
      </w:pPr>
      <w:r>
        <w:t>1.3.3</w:t>
      </w:r>
      <w:r>
        <w:t>. išdėstau 80 punktą taip:</w:t>
      </w:r>
    </w:p>
    <w:p>
      <w:pPr>
        <w:widowControl w:val="0"/>
        <w:shd w:val="clear" w:color="auto" w:fill="FFFFFF"/>
        <w:ind w:firstLine="709"/>
        <w:jc w:val="both"/>
      </w:pPr>
      <w:r>
        <w:t>„</w:t>
      </w:r>
      <w:r>
        <w:t>80</w:t>
      </w:r>
      <w:r>
        <w:t>. Veiklai, susijusiai su kitomis valstybės (įskaitant ir užsienio valstybes) ir jos institucijų nekomercinėmis funkcijomis, skiriami radijo dažniai (kanalai) pagal šio skyriaus nuostatas, jeigu jie reikalingi veiklai, susijusiai su Lietuvos ir (ar) užsienio valstybių diplomatinių atstovybių ir konsulinių įstaigų veikla, Lietuvos Respublikos oficialių svečių apsauga, didelių nelaimių padariniams švelninti ir pagalbos operacijoms pagal tarptautinius susitarimus vykdyti. Esant objektyviam būtinumui šie radijo dažniai (kanalai) gali būti skiriami nesilaikant Radijo dažnių naudojimo plane nustatytos radijo dažnių (kanalų) paskirties, jeigu tokių radijo dažnių naudojimas nekels žalingų trukdžių teisėtai veikiančioms radijo ryšio sistemoms.“;</w:t>
      </w:r>
    </w:p>
    <w:p>
      <w:pPr>
        <w:widowControl w:val="0"/>
        <w:shd w:val="clear" w:color="auto" w:fill="FFFFFF"/>
        <w:ind w:firstLine="709"/>
        <w:jc w:val="both"/>
      </w:pPr>
      <w:r>
        <w:t>1.3.4</w:t>
      </w:r>
      <w:r>
        <w:t>. papildau nauju 81.8 punktu:</w:t>
      </w:r>
    </w:p>
    <w:p>
      <w:pPr>
        <w:widowControl w:val="0"/>
        <w:shd w:val="clear" w:color="auto" w:fill="FFFFFF"/>
        <w:ind w:firstLine="709"/>
        <w:jc w:val="both"/>
      </w:pPr>
      <w:r>
        <w:t>„</w:t>
      </w:r>
      <w:r>
        <w:t>81.8</w:t>
      </w:r>
      <w:r>
        <w:t>. Taisyklių 81.1–81.7 punktuose nenurodytos institucijos – veiklai, nurodytai Taisyklių 78 ir 79 punktuose, prašymą skirti radijo dažnius (kanalus) suderinusios su Lietuvos Respublikos susisiekimo ministerija.“.</w:t>
      </w:r>
    </w:p>
    <w:p>
      <w:pPr>
        <w:widowControl w:val="0"/>
        <w:shd w:val="clear" w:color="auto" w:fill="FFFFFF"/>
        <w:ind w:firstLine="709"/>
        <w:jc w:val="both"/>
      </w:pPr>
      <w:r>
        <w:t>2</w:t>
      </w:r>
      <w:r>
        <w:t xml:space="preserve">. </w:t>
      </w:r>
      <w:r>
        <w:rPr>
          <w:spacing w:val="60"/>
        </w:rPr>
        <w:t>Nurodau</w:t>
      </w:r>
      <w:r>
        <w:t xml:space="preserve"> šį įsakymą paskelbti oficialiame leidinyje „Valstybės žinios“.</w:t>
      </w:r>
    </w:p>
    <w:p>
      <w:pPr>
        <w:tabs>
          <w:tab w:val="right" w:pos="9639"/>
        </w:tabs>
      </w:pPr>
    </w:p>
    <w:p>
      <w:pPr>
        <w:tabs>
          <w:tab w:val="right" w:pos="9639"/>
        </w:tabs>
      </w:pPr>
    </w:p>
    <w:p>
      <w:pPr>
        <w:tabs>
          <w:tab w:val="right" w:pos="9639"/>
        </w:tabs>
      </w:pPr>
    </w:p>
    <w:p>
      <w:pPr>
        <w:tabs>
          <w:tab w:val="right" w:pos="9639"/>
        </w:tabs>
      </w:pPr>
      <w:r>
        <w:rPr>
          <w:caps/>
        </w:rPr>
        <w:t>DIREKTORIUS</w:t>
        <w:tab/>
        <w:t>TOMAS BARAKAUSKAS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5776D55BAA1">
        <w:r w:rsidRPr="00532B9F">
          <w:rPr>
            <w:rFonts w:ascii="Times New Roman" w:eastAsia="MS Mincho" w:hAnsi="Times New Roman"/>
            <w:sz w:val="20"/>
            <w:iCs/>
            <w:color w:val="0000FF" w:themeColor="hyperlink"/>
            <w:u w:val="single"/>
          </w:rPr>
          <w:t>1V-1160</w:t>
        </w:r>
      </w:fldSimple>
      <w:r>
        <w:rPr>
          <w:rFonts w:ascii="Times New Roman" w:eastAsia="MS Mincho" w:hAnsi="Times New Roman"/>
          <w:sz w:val="20"/>
          <w:iCs/>
        </w:rPr>
        <w:t>,
2008-12-24,
Žin., 2009, Nr.
7-268 (2009-01-20), i. k. 10811RRISAK01V-1160                </w:t>
      </w:r>
    </w:p>
    <w:p>
      <w:pPr>
        <w:jc w:val="both"/>
        <w:rPr>
          <w:rFonts w:ascii="Times New Roman" w:hAnsi="Times New Roman"/>
        </w:rPr>
      </w:pPr>
      <w:r>
        <w:rPr>
          <w:rFonts w:ascii="Times New Roman" w:hAnsi="Times New Roman"/>
          <w:sz w:val="20"/>
        </w:rPr>
        <w:t>Dėl Radijo dažnių naudojimo plano patvirtinimo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footerReference w:type="default" r:id="rId3"/>
      <w:headerReference w:type="first" r:id="rId4"/>
      <w:footerReference w:type="first" r:id="rId5"/>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8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C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569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3.xml"/>
  <Relationship Id="rId10" Type="http://schemas.openxmlformats.org/officeDocument/2006/relationships/hyperlink" TargetMode="External" Target="https://www.e-tar.lt/portal/lt/legalAct/TAR.82D8168D3049"/>
  <Relationship Id="rId11" Type="http://schemas.openxmlformats.org/officeDocument/2006/relationships/hyperlink" TargetMode="External" Target="https://www.e-tar.lt/portal/lt/legalAct/TAR.DB32089CD551"/>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hyperlink" TargetMode="External" Target="https://www.e-tar.lt/portal/lt/legalAct/TAR.82D8168D3049"/>
  <Relationship Id="rId18" Type="http://schemas.openxmlformats.org/officeDocument/2006/relationships/hyperlink" TargetMode="External" Target="https://www.e-tar.lt/portal/lt/legalAct/TAR.DB32089CD551"/>
  <Relationship Id="rId2" Type="http://schemas.openxmlformats.org/officeDocument/2006/relationships/footer" Target="footer4.xml"/>
  <Relationship Id="rId3" Type="http://schemas.openxmlformats.org/officeDocument/2006/relationships/footer" Target="footer5.xml"/>
  <Relationship Id="rId4" Type="http://schemas.openxmlformats.org/officeDocument/2006/relationships/header" Target="header4.xml"/>
  <Relationship Id="rId5" Type="http://schemas.openxmlformats.org/officeDocument/2006/relationships/footer" Target="footer6.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hyperlink" TargetMode="External" Target="https://www.e-tar.lt/portal/lt/legalAct/TAR.7C11CD5FF5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3</Pages>
  <Words>5386</Words>
  <Characters>3071</Characters>
  <Application>Microsoft Office Word</Application>
  <DocSecurity>0</DocSecurity>
  <Lines>25</Lines>
  <Paragraphs>16</Paragraphs>
  <ScaleCrop>false</ScaleCrop>
  <Company>Teisines informacijos centras</Company>
  <LinksUpToDate>false</LinksUpToDate>
  <CharactersWithSpaces>8441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2015-08-06T18:45:00Z</dcterms:created>
  <dc:creator>Sandra</dc:creator>
  <lastModifiedBy>GRUNDAITĖ Aistė</lastModifiedBy>
  <dcterms:modified xsi:type="dcterms:W3CDTF">2016-08-12T10:13:00Z</dcterms:modified>
  <revision>4</revision>
  <dc:title>LIETUVOS RESPUBLIKOS</dc:title>
</coreProperties>
</file>