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D1" w:rsidRPr="00B758D1" w:rsidRDefault="00B758D1" w:rsidP="00B758D1">
      <w:pPr>
        <w:jc w:val="both"/>
        <w:rPr>
          <w:rFonts w:ascii="Times New Roman" w:hAnsi="Times New Roman"/>
          <w:sz w:val="20"/>
          <w:lang w:val="lt-LT"/>
        </w:rPr>
      </w:pPr>
      <w:bookmarkStart w:id="0" w:name="_GoBack"/>
      <w:bookmarkEnd w:id="0"/>
      <w:r w:rsidRPr="00B758D1">
        <w:rPr>
          <w:rFonts w:ascii="Times New Roman" w:hAnsi="Times New Roman"/>
          <w:sz w:val="20"/>
          <w:lang w:val="lt-LT"/>
        </w:rPr>
        <w:t xml:space="preserve">Įstatymas skelbtas: Žin., 2007, Nr. </w:t>
      </w:r>
      <w:hyperlink r:id="rId9" w:history="1">
        <w:r w:rsidRPr="00B758D1">
          <w:rPr>
            <w:rStyle w:val="Hyperlink"/>
            <w:rFonts w:ascii="Times New Roman" w:hAnsi="Times New Roman"/>
            <w:sz w:val="20"/>
            <w:lang w:val="lt-LT"/>
          </w:rPr>
          <w:t>64-2455</w:t>
        </w:r>
      </w:hyperlink>
    </w:p>
    <w:p w:rsidR="00B758D1" w:rsidRPr="00B758D1" w:rsidRDefault="00B758D1" w:rsidP="00B758D1">
      <w:pPr>
        <w:jc w:val="both"/>
        <w:rPr>
          <w:rFonts w:ascii="Times New Roman" w:hAnsi="Times New Roman"/>
          <w:sz w:val="20"/>
          <w:lang w:val="lt-LT"/>
        </w:rPr>
      </w:pPr>
      <w:r w:rsidRPr="00B758D1">
        <w:rPr>
          <w:rFonts w:ascii="Times New Roman" w:hAnsi="Times New Roman"/>
          <w:sz w:val="20"/>
          <w:lang w:val="lt-LT"/>
        </w:rPr>
        <w:t>Neoficialus įstatymo tekstas</w:t>
      </w:r>
    </w:p>
    <w:p w:rsidR="004465C6" w:rsidRPr="00B758D1" w:rsidRDefault="004465C6" w:rsidP="00B758D1">
      <w:pPr>
        <w:pStyle w:val="statymopavad"/>
        <w:spacing w:line="240" w:lineRule="auto"/>
        <w:ind w:firstLine="0"/>
        <w:rPr>
          <w:rFonts w:ascii="Times New Roman" w:hAnsi="Times New Roman"/>
          <w:sz w:val="22"/>
          <w:szCs w:val="22"/>
        </w:rPr>
      </w:pPr>
    </w:p>
    <w:p w:rsidR="004465C6" w:rsidRPr="00B758D1" w:rsidRDefault="004465C6" w:rsidP="00B758D1">
      <w:pPr>
        <w:pStyle w:val="statymopavad"/>
        <w:spacing w:line="240" w:lineRule="auto"/>
        <w:ind w:firstLine="0"/>
        <w:rPr>
          <w:rFonts w:ascii="Times New Roman" w:hAnsi="Times New Roman"/>
          <w:b/>
          <w:bCs/>
          <w:sz w:val="22"/>
          <w:szCs w:val="22"/>
        </w:rPr>
      </w:pPr>
      <w:r w:rsidRPr="00B758D1">
        <w:rPr>
          <w:rFonts w:ascii="Times New Roman" w:hAnsi="Times New Roman"/>
          <w:b/>
          <w:bCs/>
          <w:sz w:val="22"/>
          <w:szCs w:val="22"/>
        </w:rPr>
        <w:fldChar w:fldCharType="begin" w:fldLock="1">
          <w:ffData>
            <w:name w:val="organizacija"/>
            <w:enabled/>
            <w:calcOnExit w:val="0"/>
            <w:textInput>
              <w:default w:val="LIETUVOS RESPUBLIKOS"/>
            </w:textInput>
          </w:ffData>
        </w:fldChar>
      </w:r>
      <w:bookmarkStart w:id="1" w:name="organizacija"/>
      <w:r w:rsidRPr="00B758D1">
        <w:rPr>
          <w:rFonts w:ascii="Times New Roman" w:hAnsi="Times New Roman"/>
          <w:b/>
          <w:bCs/>
          <w:sz w:val="22"/>
          <w:szCs w:val="22"/>
        </w:rPr>
        <w:instrText xml:space="preserve"> FORMTEXT </w:instrText>
      </w:r>
      <w:r w:rsidRPr="00B758D1">
        <w:rPr>
          <w:rFonts w:ascii="Times New Roman" w:hAnsi="Times New Roman"/>
          <w:b/>
          <w:bCs/>
          <w:sz w:val="22"/>
          <w:szCs w:val="22"/>
        </w:rPr>
      </w:r>
      <w:r w:rsidRPr="00B758D1">
        <w:rPr>
          <w:rFonts w:ascii="Times New Roman" w:hAnsi="Times New Roman"/>
          <w:b/>
          <w:bCs/>
          <w:sz w:val="22"/>
          <w:szCs w:val="22"/>
        </w:rPr>
        <w:fldChar w:fldCharType="separate"/>
      </w:r>
      <w:r w:rsidRPr="00B758D1">
        <w:rPr>
          <w:rFonts w:ascii="Times New Roman" w:hAnsi="Times New Roman"/>
          <w:b/>
          <w:bCs/>
          <w:noProof/>
          <w:sz w:val="22"/>
          <w:szCs w:val="22"/>
        </w:rPr>
        <w:t>LIETUVOS RESPUBLIKOS</w:t>
      </w:r>
      <w:r w:rsidRPr="00B758D1">
        <w:rPr>
          <w:rFonts w:ascii="Times New Roman" w:hAnsi="Times New Roman"/>
          <w:b/>
          <w:bCs/>
          <w:sz w:val="22"/>
          <w:szCs w:val="22"/>
        </w:rPr>
        <w:fldChar w:fldCharType="end"/>
      </w:r>
      <w:bookmarkEnd w:id="1"/>
    </w:p>
    <w:p w:rsidR="004465C6" w:rsidRPr="00B758D1" w:rsidRDefault="004465C6" w:rsidP="00B758D1">
      <w:pPr>
        <w:pStyle w:val="statymopavad"/>
        <w:spacing w:line="240" w:lineRule="auto"/>
        <w:ind w:firstLine="0"/>
        <w:rPr>
          <w:rFonts w:ascii="Times New Roman" w:hAnsi="Times New Roman"/>
          <w:sz w:val="22"/>
          <w:szCs w:val="22"/>
        </w:rPr>
      </w:pPr>
      <w:r w:rsidRPr="00B758D1">
        <w:rPr>
          <w:rFonts w:ascii="Times New Roman" w:hAnsi="Times New Roman"/>
          <w:b/>
          <w:sz w:val="22"/>
          <w:szCs w:val="22"/>
        </w:rPr>
        <w:fldChar w:fldCharType="begin" w:fldLock="1">
          <w:ffData>
            <w:name w:val="antraste"/>
            <w:enabled/>
            <w:calcOnExit w:val="0"/>
            <w:textInput>
              <w:default w:val="PAVADINIMAS"/>
              <w:format w:val="Uppercase"/>
            </w:textInput>
          </w:ffData>
        </w:fldChar>
      </w:r>
      <w:bookmarkStart w:id="2" w:name="antraste"/>
      <w:r w:rsidRPr="00B758D1">
        <w:rPr>
          <w:rFonts w:ascii="Times New Roman" w:hAnsi="Times New Roman"/>
          <w:b/>
          <w:sz w:val="22"/>
          <w:szCs w:val="22"/>
        </w:rPr>
        <w:instrText xml:space="preserve"> FORMTEXT </w:instrText>
      </w:r>
      <w:r w:rsidRPr="00B758D1">
        <w:rPr>
          <w:rFonts w:ascii="Times New Roman" w:hAnsi="Times New Roman"/>
          <w:b/>
          <w:sz w:val="22"/>
          <w:szCs w:val="22"/>
        </w:rPr>
      </w:r>
      <w:r w:rsidRPr="00B758D1">
        <w:rPr>
          <w:rFonts w:ascii="Times New Roman" w:hAnsi="Times New Roman"/>
          <w:b/>
          <w:sz w:val="22"/>
          <w:szCs w:val="22"/>
        </w:rPr>
        <w:fldChar w:fldCharType="separate"/>
      </w:r>
      <w:r w:rsidRPr="00B758D1">
        <w:rPr>
          <w:rFonts w:ascii="Times New Roman" w:hAnsi="Times New Roman"/>
          <w:b/>
          <w:caps w:val="0"/>
          <w:noProof/>
          <w:sz w:val="22"/>
          <w:szCs w:val="22"/>
        </w:rPr>
        <w:t>VISUOMENĖS SVEIKATOS PRIEŽIŪROS ĮSTATYMO 2, 5, 6, 7, 9, 15, 16, 19, 21, 22, 24, 27, 36, 38, 39, 41, 42, 43, 44 STRAIPSNIŲ PAKEITIMO IR PAPILDYMO BEI 8, 11, 14 STRAIPSNIŲ PRIPAŽINIMO NETEKUSIAIS GALIOS</w:t>
      </w:r>
      <w:r w:rsidRPr="00B758D1">
        <w:rPr>
          <w:rFonts w:ascii="Times New Roman" w:hAnsi="Times New Roman"/>
          <w:b/>
          <w:sz w:val="22"/>
          <w:szCs w:val="22"/>
        </w:rPr>
        <w:fldChar w:fldCharType="end"/>
      </w:r>
      <w:bookmarkEnd w:id="2"/>
    </w:p>
    <w:p w:rsidR="004465C6" w:rsidRPr="00B758D1" w:rsidRDefault="004465C6" w:rsidP="00B758D1">
      <w:pPr>
        <w:pStyle w:val="statymopavad"/>
        <w:spacing w:line="240" w:lineRule="auto"/>
        <w:ind w:firstLine="0"/>
        <w:rPr>
          <w:rFonts w:ascii="Times New Roman" w:hAnsi="Times New Roman"/>
          <w:b/>
          <w:spacing w:val="20"/>
          <w:sz w:val="22"/>
          <w:szCs w:val="22"/>
        </w:rPr>
      </w:pPr>
      <w:bookmarkStart w:id="3" w:name="dok_tipas"/>
      <w:r w:rsidRPr="00B758D1">
        <w:rPr>
          <w:rFonts w:ascii="Times New Roman" w:hAnsi="Times New Roman"/>
          <w:b/>
          <w:spacing w:val="20"/>
          <w:sz w:val="22"/>
          <w:szCs w:val="22"/>
        </w:rPr>
        <w:t>ĮSTATYMAS</w:t>
      </w:r>
      <w:bookmarkEnd w:id="3"/>
    </w:p>
    <w:p w:rsidR="004465C6" w:rsidRPr="00B758D1" w:rsidRDefault="004465C6" w:rsidP="00B758D1">
      <w:pPr>
        <w:pStyle w:val="statymopavad"/>
        <w:spacing w:line="240" w:lineRule="auto"/>
        <w:ind w:firstLine="0"/>
        <w:rPr>
          <w:rFonts w:ascii="Times New Roman" w:hAnsi="Times New Roman"/>
          <w:b/>
          <w:sz w:val="22"/>
          <w:szCs w:val="22"/>
        </w:rPr>
      </w:pPr>
    </w:p>
    <w:p w:rsidR="004465C6" w:rsidRPr="00B758D1" w:rsidRDefault="004465C6" w:rsidP="00B758D1">
      <w:pPr>
        <w:spacing w:after="600"/>
        <w:jc w:val="center"/>
        <w:rPr>
          <w:rFonts w:ascii="Times New Roman" w:hAnsi="Times New Roman"/>
          <w:b/>
          <w:sz w:val="22"/>
          <w:szCs w:val="22"/>
          <w:lang w:val="lt-LT"/>
        </w:rPr>
      </w:pPr>
      <w:r w:rsidRPr="00B758D1">
        <w:rPr>
          <w:rStyle w:val="Datametai"/>
          <w:rFonts w:ascii="Times New Roman" w:hAnsi="Times New Roman"/>
          <w:sz w:val="22"/>
          <w:szCs w:val="22"/>
          <w:lang w:val="lt-LT"/>
        </w:rPr>
        <w:fldChar w:fldCharType="begin" w:fldLock="1">
          <w:ffData>
            <w:name w:val="data_metai"/>
            <w:enabled/>
            <w:calcOnExit w:val="0"/>
            <w:textInput>
              <w:default w:val="XXXX"/>
              <w:maxLength w:val="4"/>
            </w:textInput>
          </w:ffData>
        </w:fldChar>
      </w:r>
      <w:bookmarkStart w:id="4" w:name="data_metai"/>
      <w:r w:rsidRPr="00B758D1">
        <w:rPr>
          <w:rStyle w:val="Datametai"/>
          <w:rFonts w:ascii="Times New Roman" w:hAnsi="Times New Roman"/>
          <w:sz w:val="22"/>
          <w:szCs w:val="22"/>
          <w:lang w:val="lt-LT"/>
        </w:rPr>
        <w:instrText xml:space="preserve"> FORMTEXT </w:instrText>
      </w:r>
      <w:r w:rsidRPr="00B758D1">
        <w:rPr>
          <w:rStyle w:val="Datametai"/>
          <w:rFonts w:ascii="Times New Roman" w:hAnsi="Times New Roman"/>
          <w:sz w:val="22"/>
          <w:szCs w:val="22"/>
          <w:lang w:val="lt-LT"/>
        </w:rPr>
      </w:r>
      <w:r w:rsidRPr="00B758D1">
        <w:rPr>
          <w:rStyle w:val="Datametai"/>
          <w:rFonts w:ascii="Times New Roman" w:hAnsi="Times New Roman"/>
          <w:sz w:val="22"/>
          <w:szCs w:val="22"/>
          <w:lang w:val="lt-LT"/>
        </w:rPr>
        <w:fldChar w:fldCharType="separate"/>
      </w:r>
      <w:r w:rsidRPr="00B758D1">
        <w:rPr>
          <w:rStyle w:val="Datametai"/>
          <w:rFonts w:ascii="Times New Roman" w:hAnsi="Times New Roman"/>
          <w:noProof/>
          <w:sz w:val="22"/>
          <w:szCs w:val="22"/>
          <w:lang w:val="lt-LT"/>
        </w:rPr>
        <w:t>2007</w:t>
      </w:r>
      <w:r w:rsidRPr="00B758D1">
        <w:rPr>
          <w:rStyle w:val="Datametai"/>
          <w:rFonts w:ascii="Times New Roman" w:hAnsi="Times New Roman"/>
          <w:sz w:val="22"/>
          <w:szCs w:val="22"/>
          <w:lang w:val="lt-LT"/>
        </w:rPr>
        <w:fldChar w:fldCharType="end"/>
      </w:r>
      <w:bookmarkEnd w:id="4"/>
      <w:r w:rsidRPr="00B758D1">
        <w:rPr>
          <w:rFonts w:ascii="Times New Roman" w:hAnsi="Times New Roman"/>
          <w:sz w:val="22"/>
          <w:szCs w:val="22"/>
          <w:lang w:val="lt-LT"/>
        </w:rPr>
        <w:t xml:space="preserve"> m. </w:t>
      </w:r>
      <w:r w:rsidRPr="00B758D1">
        <w:rPr>
          <w:rStyle w:val="Datamnuo"/>
          <w:rFonts w:ascii="Times New Roman" w:hAnsi="Times New Roman"/>
          <w:sz w:val="22"/>
          <w:szCs w:val="22"/>
          <w:lang w:val="lt-LT"/>
        </w:rPr>
        <w:fldChar w:fldCharType="begin" w:fldLock="1">
          <w:ffData>
            <w:name w:val="data_menuo"/>
            <w:enabled/>
            <w:calcOnExit w:val="0"/>
            <w:textInput>
              <w:default w:val="xxxxxxxxx"/>
              <w:maxLength w:val="9"/>
              <w:format w:val="Lowercase"/>
            </w:textInput>
          </w:ffData>
        </w:fldChar>
      </w:r>
      <w:bookmarkStart w:id="5" w:name="data_menuo"/>
      <w:r w:rsidRPr="00B758D1">
        <w:rPr>
          <w:rStyle w:val="Datamnuo"/>
          <w:rFonts w:ascii="Times New Roman" w:hAnsi="Times New Roman"/>
          <w:sz w:val="22"/>
          <w:szCs w:val="22"/>
          <w:lang w:val="lt-LT"/>
        </w:rPr>
        <w:instrText xml:space="preserve"> FORMTEXT </w:instrText>
      </w:r>
      <w:r w:rsidRPr="00B758D1">
        <w:rPr>
          <w:rFonts w:ascii="Times New Roman" w:hAnsi="Times New Roman"/>
          <w:sz w:val="22"/>
          <w:szCs w:val="22"/>
          <w:lang w:val="lt-LT"/>
        </w:rPr>
      </w:r>
      <w:r w:rsidRPr="00B758D1">
        <w:rPr>
          <w:rStyle w:val="Datamnuo"/>
          <w:rFonts w:ascii="Times New Roman" w:hAnsi="Times New Roman"/>
          <w:sz w:val="22"/>
          <w:szCs w:val="22"/>
          <w:lang w:val="lt-LT"/>
        </w:rPr>
        <w:fldChar w:fldCharType="separate"/>
      </w:r>
      <w:r w:rsidRPr="00B758D1">
        <w:rPr>
          <w:rStyle w:val="Datamnuo"/>
          <w:rFonts w:ascii="Times New Roman" w:hAnsi="Times New Roman"/>
          <w:noProof/>
          <w:sz w:val="22"/>
          <w:szCs w:val="22"/>
          <w:lang w:val="lt-LT"/>
        </w:rPr>
        <w:t>gegužės</w:t>
      </w:r>
      <w:r w:rsidRPr="00B758D1">
        <w:rPr>
          <w:rStyle w:val="Datamnuo"/>
          <w:rFonts w:ascii="Times New Roman" w:hAnsi="Times New Roman"/>
          <w:sz w:val="22"/>
          <w:szCs w:val="22"/>
          <w:lang w:val="lt-LT"/>
        </w:rPr>
        <w:fldChar w:fldCharType="end"/>
      </w:r>
      <w:bookmarkEnd w:id="5"/>
      <w:r w:rsidRPr="00B758D1">
        <w:rPr>
          <w:rFonts w:ascii="Times New Roman" w:hAnsi="Times New Roman"/>
          <w:sz w:val="22"/>
          <w:szCs w:val="22"/>
          <w:lang w:val="lt-LT"/>
        </w:rPr>
        <w:t xml:space="preserve"> </w:t>
      </w:r>
      <w:r w:rsidRPr="00B758D1">
        <w:rPr>
          <w:rStyle w:val="Datadiena"/>
          <w:rFonts w:ascii="Times New Roman" w:hAnsi="Times New Roman"/>
          <w:sz w:val="22"/>
          <w:szCs w:val="22"/>
          <w:lang w:val="lt-LT"/>
        </w:rPr>
        <w:fldChar w:fldCharType="begin" w:fldLock="1">
          <w:ffData>
            <w:name w:val="data_diena"/>
            <w:enabled/>
            <w:calcOnExit w:val="0"/>
            <w:textInput>
              <w:default w:val="XX"/>
              <w:maxLength w:val="2"/>
            </w:textInput>
          </w:ffData>
        </w:fldChar>
      </w:r>
      <w:bookmarkStart w:id="6" w:name="data_diena"/>
      <w:r w:rsidRPr="00B758D1">
        <w:rPr>
          <w:rStyle w:val="Datadiena"/>
          <w:rFonts w:ascii="Times New Roman" w:hAnsi="Times New Roman"/>
          <w:sz w:val="22"/>
          <w:szCs w:val="22"/>
          <w:lang w:val="lt-LT"/>
        </w:rPr>
        <w:instrText xml:space="preserve"> FORMTEXT </w:instrText>
      </w:r>
      <w:r w:rsidRPr="00B758D1">
        <w:rPr>
          <w:rStyle w:val="Datadiena"/>
          <w:rFonts w:ascii="Times New Roman" w:hAnsi="Times New Roman"/>
          <w:sz w:val="22"/>
          <w:szCs w:val="22"/>
          <w:lang w:val="lt-LT"/>
        </w:rPr>
      </w:r>
      <w:r w:rsidRPr="00B758D1">
        <w:rPr>
          <w:rStyle w:val="Datadiena"/>
          <w:rFonts w:ascii="Times New Roman" w:hAnsi="Times New Roman"/>
          <w:sz w:val="22"/>
          <w:szCs w:val="22"/>
          <w:lang w:val="lt-LT"/>
        </w:rPr>
        <w:fldChar w:fldCharType="separate"/>
      </w:r>
      <w:r w:rsidRPr="00B758D1">
        <w:rPr>
          <w:rStyle w:val="Datadiena"/>
          <w:rFonts w:ascii="Times New Roman" w:hAnsi="Times New Roman"/>
          <w:noProof/>
          <w:sz w:val="22"/>
          <w:szCs w:val="22"/>
          <w:lang w:val="lt-LT"/>
        </w:rPr>
        <w:t>24</w:t>
      </w:r>
      <w:r w:rsidRPr="00B758D1">
        <w:rPr>
          <w:rStyle w:val="Datadiena"/>
          <w:rFonts w:ascii="Times New Roman" w:hAnsi="Times New Roman"/>
          <w:sz w:val="22"/>
          <w:szCs w:val="22"/>
          <w:lang w:val="lt-LT"/>
        </w:rPr>
        <w:fldChar w:fldCharType="end"/>
      </w:r>
      <w:bookmarkEnd w:id="6"/>
      <w:r w:rsidRPr="00B758D1">
        <w:rPr>
          <w:rFonts w:ascii="Times New Roman" w:hAnsi="Times New Roman"/>
          <w:sz w:val="22"/>
          <w:szCs w:val="22"/>
          <w:lang w:val="lt-LT"/>
        </w:rPr>
        <w:t xml:space="preserve"> d. Nr. </w:t>
      </w:r>
      <w:r w:rsidRPr="00B758D1">
        <w:rPr>
          <w:rStyle w:val="statymoNr"/>
          <w:rFonts w:ascii="Times New Roman" w:hAnsi="Times New Roman"/>
          <w:sz w:val="22"/>
          <w:szCs w:val="22"/>
          <w:lang w:val="lt-LT"/>
        </w:rPr>
        <w:fldChar w:fldCharType="begin" w:fldLock="1">
          <w:ffData>
            <w:name w:val="dok_nr"/>
            <w:enabled/>
            <w:calcOnExit w:val="0"/>
            <w:textInput>
              <w:default w:val="XXXX"/>
            </w:textInput>
          </w:ffData>
        </w:fldChar>
      </w:r>
      <w:bookmarkStart w:id="7" w:name="dok_nr"/>
      <w:r w:rsidRPr="00B758D1">
        <w:rPr>
          <w:rStyle w:val="statymoNr"/>
          <w:rFonts w:ascii="Times New Roman" w:hAnsi="Times New Roman"/>
          <w:sz w:val="22"/>
          <w:szCs w:val="22"/>
          <w:lang w:val="lt-LT"/>
        </w:rPr>
        <w:instrText xml:space="preserve"> FORMTEXT </w:instrText>
      </w:r>
      <w:r w:rsidRPr="00B758D1">
        <w:rPr>
          <w:rStyle w:val="statymoNr"/>
          <w:rFonts w:ascii="Times New Roman" w:hAnsi="Times New Roman"/>
          <w:sz w:val="22"/>
          <w:szCs w:val="22"/>
          <w:lang w:val="lt-LT"/>
        </w:rPr>
      </w:r>
      <w:r w:rsidRPr="00B758D1">
        <w:rPr>
          <w:rStyle w:val="statymoNr"/>
          <w:rFonts w:ascii="Times New Roman" w:hAnsi="Times New Roman"/>
          <w:sz w:val="22"/>
          <w:szCs w:val="22"/>
          <w:lang w:val="lt-LT"/>
        </w:rPr>
        <w:fldChar w:fldCharType="separate"/>
      </w:r>
      <w:r w:rsidRPr="00B758D1">
        <w:rPr>
          <w:rStyle w:val="statymoNr"/>
          <w:rFonts w:ascii="Times New Roman" w:hAnsi="Times New Roman"/>
          <w:noProof/>
          <w:sz w:val="22"/>
          <w:szCs w:val="22"/>
          <w:lang w:val="lt-LT"/>
        </w:rPr>
        <w:t>X-1150</w:t>
      </w:r>
      <w:r w:rsidRPr="00B758D1">
        <w:rPr>
          <w:rStyle w:val="statymoNr"/>
          <w:rFonts w:ascii="Times New Roman" w:hAnsi="Times New Roman"/>
          <w:sz w:val="22"/>
          <w:szCs w:val="22"/>
          <w:lang w:val="lt-LT"/>
        </w:rPr>
        <w:fldChar w:fldCharType="end"/>
      </w:r>
      <w:bookmarkEnd w:id="7"/>
      <w:r w:rsidRPr="00B758D1">
        <w:rPr>
          <w:rFonts w:ascii="Times New Roman" w:hAnsi="Times New Roman"/>
          <w:sz w:val="22"/>
          <w:szCs w:val="22"/>
          <w:lang w:val="lt-LT"/>
        </w:rPr>
        <w:br/>
        <w:t>Vilnius</w:t>
      </w:r>
    </w:p>
    <w:p w:rsidR="004465C6" w:rsidRPr="00B758D1" w:rsidRDefault="004465C6" w:rsidP="00B758D1">
      <w:pPr>
        <w:jc w:val="center"/>
        <w:rPr>
          <w:rFonts w:ascii="Times New Roman" w:hAnsi="Times New Roman"/>
          <w:sz w:val="22"/>
          <w:szCs w:val="22"/>
          <w:lang w:val="lt-LT"/>
        </w:rPr>
        <w:sectPr w:rsidR="004465C6" w:rsidRPr="00B758D1">
          <w:headerReference w:type="even" r:id="rId10"/>
          <w:headerReference w:type="default" r:id="rId11"/>
          <w:footerReference w:type="even" r:id="rId12"/>
          <w:type w:val="continuous"/>
          <w:pgSz w:w="11907" w:h="16840" w:code="9"/>
          <w:pgMar w:top="1134" w:right="1134" w:bottom="1134" w:left="1701" w:header="709" w:footer="709" w:gutter="227"/>
          <w:cols w:space="1296"/>
          <w:titlePg/>
        </w:sectPr>
      </w:pPr>
    </w:p>
    <w:p w:rsidR="004465C6" w:rsidRPr="00B758D1" w:rsidRDefault="004465C6" w:rsidP="00B758D1">
      <w:pPr>
        <w:jc w:val="center"/>
        <w:rPr>
          <w:rFonts w:ascii="Times New Roman" w:hAnsi="Times New Roman"/>
          <w:sz w:val="22"/>
          <w:szCs w:val="22"/>
          <w:lang w:val="lt-LT"/>
        </w:rPr>
      </w:pPr>
      <w:r w:rsidRPr="00B758D1">
        <w:rPr>
          <w:rFonts w:ascii="Times New Roman" w:hAnsi="Times New Roman"/>
          <w:sz w:val="22"/>
          <w:szCs w:val="22"/>
          <w:lang w:val="lt-LT"/>
        </w:rPr>
        <w:t xml:space="preserve">(Žin., 2002, Nr. </w:t>
      </w:r>
      <w:hyperlink r:id="rId13" w:history="1">
        <w:r w:rsidRPr="00B758D1">
          <w:rPr>
            <w:rStyle w:val="Hyperlink"/>
            <w:rFonts w:ascii="Times New Roman" w:hAnsi="Times New Roman"/>
            <w:sz w:val="22"/>
            <w:szCs w:val="22"/>
            <w:lang w:val="lt-LT"/>
          </w:rPr>
          <w:t>56-2225</w:t>
        </w:r>
      </w:hyperlink>
      <w:r w:rsidRPr="00B758D1">
        <w:rPr>
          <w:rFonts w:ascii="Times New Roman" w:hAnsi="Times New Roman"/>
          <w:sz w:val="22"/>
          <w:szCs w:val="22"/>
          <w:lang w:val="lt-LT"/>
        </w:rPr>
        <w:t>)</w:t>
      </w:r>
    </w:p>
    <w:p w:rsidR="004465C6" w:rsidRPr="00B758D1" w:rsidRDefault="004465C6" w:rsidP="00B758D1">
      <w:pPr>
        <w:ind w:firstLine="720"/>
        <w:jc w:val="center"/>
        <w:rPr>
          <w:rFonts w:ascii="Times New Roman" w:hAnsi="Times New Roman"/>
          <w:sz w:val="22"/>
          <w:szCs w:val="22"/>
          <w:lang w:val="lt-LT"/>
        </w:rPr>
      </w:pPr>
    </w:p>
    <w:p w:rsidR="004465C6" w:rsidRPr="00B758D1" w:rsidRDefault="004465C6" w:rsidP="00B758D1">
      <w:pPr>
        <w:pStyle w:val="Heading3"/>
        <w:ind w:left="2268" w:hanging="1559"/>
        <w:rPr>
          <w:rFonts w:ascii="Times New Roman" w:hAnsi="Times New Roman"/>
          <w:strike/>
          <w:sz w:val="22"/>
          <w:szCs w:val="22"/>
        </w:rPr>
      </w:pPr>
      <w:bookmarkStart w:id="8" w:name="straipsnis1"/>
      <w:r w:rsidRPr="00B758D1">
        <w:rPr>
          <w:rFonts w:ascii="Times New Roman" w:hAnsi="Times New Roman"/>
          <w:sz w:val="22"/>
          <w:szCs w:val="22"/>
        </w:rPr>
        <w:t>1 straipsnis. 2 straipsnio 4, 5, 8, 9, 11 dalių pakeitimas ir straipsnio papildymas 14 dalimi</w:t>
      </w:r>
    </w:p>
    <w:bookmarkEnd w:id="8"/>
    <w:p w:rsidR="004465C6" w:rsidRPr="00B758D1" w:rsidRDefault="004465C6" w:rsidP="00B758D1">
      <w:pPr>
        <w:pStyle w:val="Heading3"/>
        <w:ind w:firstLine="720"/>
        <w:rPr>
          <w:rFonts w:ascii="Times New Roman" w:hAnsi="Times New Roman"/>
          <w:b w:val="0"/>
          <w:sz w:val="22"/>
          <w:szCs w:val="22"/>
        </w:rPr>
      </w:pPr>
      <w:r w:rsidRPr="00B758D1">
        <w:rPr>
          <w:rFonts w:ascii="Times New Roman" w:hAnsi="Times New Roman"/>
          <w:b w:val="0"/>
          <w:sz w:val="22"/>
          <w:szCs w:val="22"/>
        </w:rPr>
        <w:t>1. 2 straipsnio 4 dalyje po žodžio „psichosocialinių“ įrašyti žodžius „ir kitų“ ir šią dalį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„4. </w:t>
      </w:r>
      <w:r w:rsidRPr="00B758D1">
        <w:rPr>
          <w:rFonts w:ascii="Times New Roman" w:hAnsi="Times New Roman"/>
          <w:b/>
          <w:sz w:val="22"/>
          <w:szCs w:val="22"/>
          <w:lang w:val="lt-LT"/>
        </w:rPr>
        <w:t>Visuomenės sveikatai darantys įtaką veiksniai</w:t>
      </w:r>
      <w:r w:rsidRPr="00B758D1">
        <w:rPr>
          <w:rFonts w:ascii="Times New Roman" w:hAnsi="Times New Roman"/>
          <w:sz w:val="22"/>
          <w:szCs w:val="22"/>
          <w:lang w:val="lt-LT"/>
        </w:rPr>
        <w:t xml:space="preserve"> – žmogaus aplinkos biologinių, cheminių, ekonominių, ergonominių, fizikinių, socialinių, psichologinių ir kitų veiksnių, darančių įtaką ir žmogaus, ir visuomenės sveikatai, visuma.“</w:t>
      </w:r>
    </w:p>
    <w:p w:rsidR="004465C6" w:rsidRPr="00B758D1" w:rsidRDefault="004465C6" w:rsidP="00B758D1">
      <w:pPr>
        <w:pStyle w:val="Heading3"/>
        <w:ind w:firstLine="720"/>
        <w:rPr>
          <w:rFonts w:ascii="Times New Roman" w:hAnsi="Times New Roman"/>
          <w:b w:val="0"/>
          <w:sz w:val="22"/>
          <w:szCs w:val="22"/>
        </w:rPr>
      </w:pPr>
      <w:r w:rsidRPr="00B758D1">
        <w:rPr>
          <w:rFonts w:ascii="Times New Roman" w:hAnsi="Times New Roman"/>
          <w:b w:val="0"/>
          <w:sz w:val="22"/>
          <w:szCs w:val="22"/>
        </w:rPr>
        <w:t>2. Pakeisti 2 straipsnio 5 dalį ir ją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„5. </w:t>
      </w:r>
      <w:r w:rsidRPr="00B758D1">
        <w:rPr>
          <w:rFonts w:ascii="Times New Roman" w:hAnsi="Times New Roman"/>
          <w:b/>
          <w:sz w:val="22"/>
          <w:szCs w:val="22"/>
          <w:lang w:val="lt-LT"/>
        </w:rPr>
        <w:t>Visuomenės sveikatos priežiūros auditas</w:t>
      </w:r>
      <w:r w:rsidRPr="00B758D1">
        <w:rPr>
          <w:rFonts w:ascii="Times New Roman" w:hAnsi="Times New Roman"/>
          <w:sz w:val="22"/>
          <w:szCs w:val="22"/>
          <w:lang w:val="lt-LT"/>
        </w:rPr>
        <w:t xml:space="preserve"> – asmenų teikiamų visuomenės sveikatos priežiūros paslaugų veiksmingumo, kokybės (tinkamumo) ir prieinamumo įvertinimas.“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Pakeisti 2 straipsnio 8 dalį ir ją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„8. </w:t>
      </w:r>
      <w:r w:rsidRPr="00B758D1">
        <w:rPr>
          <w:rFonts w:ascii="Times New Roman" w:hAnsi="Times New Roman"/>
          <w:b/>
          <w:sz w:val="22"/>
          <w:szCs w:val="22"/>
          <w:lang w:val="lt-LT"/>
        </w:rPr>
        <w:t>Poveikio visuomenės sveikatai vertinimas</w:t>
      </w:r>
      <w:r w:rsidRPr="00B758D1">
        <w:rPr>
          <w:rFonts w:ascii="Times New Roman" w:hAnsi="Times New Roman"/>
          <w:sz w:val="22"/>
          <w:szCs w:val="22"/>
          <w:lang w:val="lt-LT"/>
        </w:rPr>
        <w:t xml:space="preserve"> – planuojamos ūkinės veiklos veiksnių, darančių įtaką visuomenės sveikatai, poveikio sveikatai nustatymo, apibūdinimo ir vertinimo procesas.“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4. Pakeisti 2 straipsnio 9 dalį ir ją išdėstyti taip:</w:t>
      </w:r>
    </w:p>
    <w:p w:rsidR="004465C6" w:rsidRPr="00B758D1" w:rsidRDefault="004465C6" w:rsidP="00B758D1">
      <w:pPr>
        <w:shd w:val="clear" w:color="auto" w:fill="FFFFFF"/>
        <w:ind w:firstLine="720"/>
        <w:jc w:val="both"/>
        <w:rPr>
          <w:rFonts w:ascii="Times New Roman" w:hAnsi="Times New Roman"/>
          <w:sz w:val="22"/>
          <w:szCs w:val="22"/>
          <w:lang w:val="lt-LT"/>
        </w:rPr>
      </w:pPr>
      <w:r w:rsidRPr="00B758D1">
        <w:rPr>
          <w:rFonts w:ascii="Times New Roman" w:hAnsi="Times New Roman"/>
          <w:sz w:val="22"/>
          <w:szCs w:val="22"/>
          <w:lang w:val="lt-LT"/>
        </w:rPr>
        <w:t xml:space="preserve">„9. </w:t>
      </w:r>
      <w:r w:rsidRPr="00B758D1">
        <w:rPr>
          <w:rFonts w:ascii="Times New Roman" w:hAnsi="Times New Roman"/>
          <w:b/>
          <w:sz w:val="22"/>
          <w:szCs w:val="22"/>
          <w:lang w:val="lt-LT"/>
        </w:rPr>
        <w:t>Visuomenės sveikatos saugos ekspertizė</w:t>
      </w:r>
      <w:r w:rsidRPr="00B758D1">
        <w:rPr>
          <w:rFonts w:ascii="Times New Roman" w:hAnsi="Times New Roman"/>
          <w:sz w:val="22"/>
          <w:szCs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5. 2 straipsnio 11 dalyje vietoj žodžio „aplinkos“ įrašyti žodžius „visuomenės sveikatai darančių įtaką“ ir šią dalį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„11. </w:t>
      </w:r>
      <w:r w:rsidRPr="00B758D1">
        <w:rPr>
          <w:rFonts w:ascii="Times New Roman" w:hAnsi="Times New Roman"/>
          <w:b/>
          <w:sz w:val="22"/>
          <w:szCs w:val="22"/>
          <w:lang w:val="lt-LT"/>
        </w:rPr>
        <w:t xml:space="preserve">Visuomenės sveikatos sauga </w:t>
      </w:r>
      <w:r w:rsidRPr="00B758D1">
        <w:rPr>
          <w:rFonts w:ascii="Times New Roman" w:hAnsi="Times New Roman"/>
          <w:sz w:val="22"/>
          <w:szCs w:val="22"/>
          <w:lang w:val="lt-LT"/>
        </w:rPr>
        <w:t>– organizacinių, techninių, socialinių, ekonominių ir teisinių priemonių, skirtų visuomenės ar atskirų jos grupių sveikatai apsaugoti nuo visuomenės sveikatai darančių įtaką veiksnių kenksmingo poveikio arba šio poveikio rizikai kiek įmanoma sumažinti, visuma.“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6. Papildyti 2 straipsnį 14 dalimi: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„14. </w:t>
      </w:r>
      <w:r w:rsidRPr="00B758D1">
        <w:rPr>
          <w:rFonts w:ascii="Times New Roman" w:hAnsi="Times New Roman"/>
          <w:b/>
          <w:sz w:val="22"/>
          <w:szCs w:val="22"/>
          <w:lang w:val="lt-LT"/>
        </w:rPr>
        <w:t>Valstybinė visuomenės sveikatos saugos kontrolė</w:t>
      </w:r>
      <w:r w:rsidRPr="00B758D1">
        <w:rPr>
          <w:rFonts w:ascii="Times New Roman" w:hAnsi="Times New Roman"/>
          <w:sz w:val="22"/>
          <w:szCs w:val="22"/>
          <w:lang w:val="lt-LT"/>
        </w:rPr>
        <w:t xml:space="preserve"> – įgaliotų valstybės institucijų ir pareigūnų atliekami veiksmai ūkinės komercinės veiklos atitikties visuomenės sveikatos saugos norminių teisės aktų reikalavimams įvertinti bei administracinėms poveikio priemonėms taikyti.“</w:t>
      </w:r>
    </w:p>
    <w:p w:rsidR="00B758D1" w:rsidRDefault="00B758D1" w:rsidP="00B758D1">
      <w:pPr>
        <w:pStyle w:val="Heading3"/>
        <w:ind w:firstLine="720"/>
        <w:rPr>
          <w:rFonts w:ascii="Times New Roman" w:hAnsi="Times New Roman"/>
          <w:sz w:val="22"/>
          <w:szCs w:val="22"/>
        </w:rPr>
      </w:pPr>
    </w:p>
    <w:p w:rsidR="004465C6" w:rsidRPr="00B758D1" w:rsidRDefault="004465C6" w:rsidP="00B758D1">
      <w:pPr>
        <w:pStyle w:val="Heading3"/>
        <w:ind w:firstLine="720"/>
        <w:rPr>
          <w:rFonts w:ascii="Times New Roman" w:hAnsi="Times New Roman"/>
          <w:sz w:val="22"/>
          <w:szCs w:val="22"/>
        </w:rPr>
      </w:pPr>
      <w:bookmarkStart w:id="9" w:name="straipsnis2"/>
      <w:r w:rsidRPr="00B758D1">
        <w:rPr>
          <w:rFonts w:ascii="Times New Roman" w:hAnsi="Times New Roman"/>
          <w:sz w:val="22"/>
          <w:szCs w:val="22"/>
        </w:rPr>
        <w:t>2 straipsnis. 5 straipsnio pakeitimas</w:t>
      </w:r>
    </w:p>
    <w:bookmarkEnd w:id="9"/>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5 straipsnį ir jį išdėstyti taip:</w:t>
      </w:r>
    </w:p>
    <w:p w:rsidR="004465C6" w:rsidRPr="00B758D1" w:rsidRDefault="004465C6" w:rsidP="00B758D1">
      <w:pPr>
        <w:ind w:firstLine="720"/>
        <w:jc w:val="both"/>
        <w:rPr>
          <w:rFonts w:ascii="Times New Roman" w:hAnsi="Times New Roman"/>
          <w:b/>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5 straipsnis. Visuomenės sveikatos priežiūros įstaigų sistemos struktūra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Visuomenės sveikatos priežiūros įstaigų sistemą sudaro:</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Lietuvos nacionalinei sveikatos sistemai priklausančios visuomenės sveikatos priežiūros viešojo administravimo įstaigos;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 xml:space="preserve">2) Lietuvos nacionalinei sveikatos sistemai priklausančios biudžetinės ir viešosios visuomenės sveikatos priežiūros įstaigos bei asmens sveikatos priežiūros įstaigos, teikiančios visuomenės sveikatos priežiūros paslaugas ir įgyvendinančios </w:t>
      </w:r>
      <w:r w:rsidRPr="00B758D1">
        <w:rPr>
          <w:rStyle w:val="HTMLTypewriter"/>
          <w:rFonts w:ascii="Times New Roman" w:hAnsi="Times New Roman"/>
          <w:sz w:val="22"/>
          <w:szCs w:val="22"/>
        </w:rPr>
        <w:t>organizacines, socialines bei medicinos priemones, skirtas ligų ir traumų profilaktikai, visuomenės sveikatai išsaugoti ir stiprinti</w:t>
      </w:r>
      <w:r w:rsidRPr="00B758D1">
        <w:rPr>
          <w:rFonts w:ascii="Times New Roman" w:hAnsi="Times New Roman"/>
          <w:sz w:val="22"/>
          <w:szCs w:val="22"/>
        </w:rPr>
        <w:t>;</w:t>
      </w:r>
    </w:p>
    <w:p w:rsidR="004465C6" w:rsidRPr="00B758D1" w:rsidRDefault="004465C6" w:rsidP="00B758D1">
      <w:pPr>
        <w:ind w:firstLine="720"/>
        <w:jc w:val="both"/>
        <w:rPr>
          <w:rStyle w:val="HTMLTypewriter"/>
          <w:rFonts w:ascii="Times New Roman" w:hAnsi="Times New Roman"/>
          <w:sz w:val="22"/>
          <w:szCs w:val="22"/>
          <w:lang w:val="lt-LT"/>
        </w:rPr>
      </w:pPr>
      <w:r w:rsidRPr="00B758D1">
        <w:rPr>
          <w:rFonts w:ascii="Times New Roman" w:hAnsi="Times New Roman"/>
          <w:sz w:val="22"/>
          <w:szCs w:val="22"/>
          <w:lang w:val="lt-LT"/>
        </w:rPr>
        <w:t xml:space="preserve">3) kiti juridiniai asmenys ir juridinių asmenų ar kitų organizacijų, įsisteigusių Europos Sąjungos valstybėse narėse ir kitose Europos ekonominės erdvės susitarimą pasirašiusiose valstybėse, filialai Lietuvos Respublikoje, kurie įgyvendina </w:t>
      </w:r>
      <w:r w:rsidRPr="00B758D1">
        <w:rPr>
          <w:rStyle w:val="HTMLTypewriter"/>
          <w:rFonts w:ascii="Times New Roman" w:hAnsi="Times New Roman"/>
          <w:sz w:val="22"/>
          <w:szCs w:val="22"/>
          <w:lang w:val="lt-LT"/>
        </w:rPr>
        <w:t>organizacines, teisines, ekonomines, technines ir (ar) socialines priemones, skirtas ligų ir traumų profilaktikai, visuomenės sveikatai išsaugoti ir stiprinti, ir įstatymų nustatyta tvarka yra sudarę sutartis su Lietuvos nacionalinės sveikatos sistemos veiklos užsakovais – šių sutarčių galiojimo laikotarpiu.</w:t>
      </w:r>
    </w:p>
    <w:p w:rsidR="004465C6" w:rsidRPr="00B758D1" w:rsidRDefault="004465C6" w:rsidP="00B758D1">
      <w:pPr>
        <w:ind w:firstLine="720"/>
        <w:jc w:val="both"/>
        <w:rPr>
          <w:rStyle w:val="HTMLTypewriter"/>
          <w:rFonts w:ascii="Times New Roman" w:hAnsi="Times New Roman"/>
          <w:sz w:val="22"/>
          <w:szCs w:val="22"/>
          <w:lang w:val="lt-LT"/>
        </w:rPr>
      </w:pPr>
      <w:r w:rsidRPr="00B758D1">
        <w:rPr>
          <w:rStyle w:val="HTMLTypewriter"/>
          <w:rFonts w:ascii="Times New Roman" w:hAnsi="Times New Roman"/>
          <w:sz w:val="22"/>
          <w:szCs w:val="22"/>
          <w:lang w:val="lt-LT"/>
        </w:rPr>
        <w:t xml:space="preserve">2. </w:t>
      </w:r>
      <w:r w:rsidRPr="00B758D1">
        <w:rPr>
          <w:rFonts w:ascii="Times New Roman" w:hAnsi="Times New Roman"/>
          <w:sz w:val="22"/>
          <w:szCs w:val="22"/>
          <w:lang w:val="lt-LT"/>
        </w:rPr>
        <w:t>Lietuvos nacionalinei sveikatos sistemai priklausančios v</w:t>
      </w:r>
      <w:r w:rsidRPr="00B758D1">
        <w:rPr>
          <w:rStyle w:val="HTMLTypewriter"/>
          <w:rFonts w:ascii="Times New Roman" w:hAnsi="Times New Roman"/>
          <w:sz w:val="22"/>
          <w:szCs w:val="22"/>
          <w:lang w:val="lt-LT"/>
        </w:rPr>
        <w:t>isuomenės sveikatos priežiūros įstaigos steigiamos įstatymų nustatyta tvarka.</w:t>
      </w:r>
      <w:r w:rsidRPr="00B758D1">
        <w:rPr>
          <w:rFonts w:ascii="Times New Roman" w:hAnsi="Times New Roman"/>
          <w:sz w:val="22"/>
          <w:szCs w:val="22"/>
          <w:lang w:val="lt-LT"/>
        </w:rPr>
        <w:t>“</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pStyle w:val="Heading3"/>
        <w:ind w:firstLine="720"/>
        <w:rPr>
          <w:rFonts w:ascii="Times New Roman" w:hAnsi="Times New Roman"/>
          <w:sz w:val="22"/>
          <w:szCs w:val="22"/>
        </w:rPr>
      </w:pPr>
      <w:bookmarkStart w:id="10" w:name="straipsnis3"/>
      <w:r w:rsidRPr="00B758D1">
        <w:rPr>
          <w:rFonts w:ascii="Times New Roman" w:hAnsi="Times New Roman"/>
          <w:sz w:val="22"/>
          <w:szCs w:val="22"/>
        </w:rPr>
        <w:t>3 straipsnis. 6 straipsnio pakeitimas</w:t>
      </w:r>
    </w:p>
    <w:bookmarkEnd w:id="10"/>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6 straipsnį ir jį išdėstyti taip:</w:t>
      </w:r>
    </w:p>
    <w:p w:rsidR="004465C6" w:rsidRPr="00B758D1" w:rsidRDefault="004465C6" w:rsidP="00B758D1">
      <w:pPr>
        <w:ind w:right="40" w:firstLine="720"/>
        <w:jc w:val="both"/>
        <w:rPr>
          <w:rFonts w:ascii="Times New Roman" w:hAnsi="Times New Roman"/>
          <w:b/>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6 straipsnis. Savivaldybės vykdoma visuomenės sveikatos priežiūra</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1. Savivaldybės: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1) vykdo visuomenės sveikatos stebėseną (monitoringą), siekdamos gauti išsamią informaciją apie savivaldybės visuomenės sveikatos būklę, sveikatos rizikos veiksnius ir ja remdamosi planuoti bei įgyvendinti savivaldybės visuomenės sveikatos stiprinimo priemones;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2) organizuoja visuomenės sveikatos stiprinimą bendruomenėje;</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3) rengia, tvirtina ir įgyvendina tikslines savivaldybių sveikatos programas, atsižvelgdamos į vyraujančias visuomenės sveikatos problemas;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4) dalyvauja įgyvendinant valstybines visuomenės sveikatos strategijas ir programas;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5) vykdo vaikų ir jaunimo visuomenės sveikatos priežiūrą, koordinuoja visuomenės sveikatos priežiūros specialistų, dirbančių bendrojo lavinimo mokyklose, sveikatos specialistų, dirbančių ikimokyklinio ugdymo mokyklose, veiklą, organizuoja ir koordinuoja studentų sveikatinimo priemones;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6) įtraukia į visuomenės sveikatos stiprinimo veiklą socialinius partnerius;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7) vykdo kitas įstatymų nustatytas visuomenės sveikatos priežiūros funkcijas.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3. Savivaldybės visuomenės sveikatos biure privalomų pareigybių sąrašą ir joms keliamus kvalifikacinius reikalavimus nustato sveikatos apsaugos ministras.</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4465C6" w:rsidRPr="00B758D1" w:rsidRDefault="004465C6" w:rsidP="00B758D1">
      <w:pPr>
        <w:pStyle w:val="HTMLPreformatted2"/>
        <w:tabs>
          <w:tab w:val="clear" w:pos="916"/>
          <w:tab w:val="left" w:pos="1296"/>
        </w:tabs>
        <w:ind w:right="40" w:firstLine="720"/>
        <w:jc w:val="both"/>
        <w:rPr>
          <w:sz w:val="22"/>
          <w:szCs w:val="22"/>
          <w:lang w:val="lt-LT"/>
        </w:rPr>
      </w:pPr>
      <w:r w:rsidRPr="00B758D1">
        <w:rPr>
          <w:sz w:val="22"/>
          <w:szCs w:val="22"/>
          <w:lang w:val="lt-LT"/>
        </w:rPr>
        <w:t>5. Vyriausybės nustatyta tvarka savivaldybės kasmet Sveikatos apsaugos ministerijai teikia ataskaitą, o prireikus ir papildomą informaciją apie savivaldybės vykdomas visuomenės sveikatos priežiūros funkcijas.“</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pStyle w:val="Heading3"/>
        <w:ind w:firstLine="720"/>
        <w:rPr>
          <w:rFonts w:ascii="Times New Roman" w:hAnsi="Times New Roman"/>
          <w:sz w:val="22"/>
          <w:szCs w:val="22"/>
        </w:rPr>
      </w:pPr>
      <w:bookmarkStart w:id="11" w:name="straipsnis4"/>
      <w:r w:rsidRPr="00B758D1">
        <w:rPr>
          <w:rFonts w:ascii="Times New Roman" w:hAnsi="Times New Roman"/>
          <w:sz w:val="22"/>
          <w:szCs w:val="22"/>
        </w:rPr>
        <w:t>4 straipsnis. 7 straipsnio pakeitimas</w:t>
      </w:r>
    </w:p>
    <w:bookmarkEnd w:id="11"/>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7 straipsnį ir jį išdėstyti taip:</w:t>
      </w:r>
    </w:p>
    <w:p w:rsidR="004465C6" w:rsidRPr="00B758D1" w:rsidRDefault="004465C6" w:rsidP="00B758D1">
      <w:pPr>
        <w:ind w:firstLine="720"/>
        <w:jc w:val="both"/>
        <w:rPr>
          <w:rFonts w:ascii="Times New Roman" w:hAnsi="Times New Roman"/>
          <w:b/>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7 straipsnis. Valstybės vykdoma visuomenės sveikatos priežiūra</w:t>
      </w:r>
    </w:p>
    <w:p w:rsidR="004465C6" w:rsidRPr="00B758D1" w:rsidRDefault="004465C6" w:rsidP="00B758D1">
      <w:pPr>
        <w:pStyle w:val="BodyTextIndent2"/>
        <w:spacing w:line="240" w:lineRule="auto"/>
        <w:ind w:firstLine="720"/>
        <w:rPr>
          <w:rFonts w:ascii="Times New Roman" w:hAnsi="Times New Roman"/>
          <w:strike w:val="0"/>
          <w:sz w:val="22"/>
          <w:szCs w:val="22"/>
        </w:rPr>
      </w:pPr>
      <w:r w:rsidRPr="00B758D1">
        <w:rPr>
          <w:rFonts w:ascii="Times New Roman" w:hAnsi="Times New Roman"/>
          <w:strike w:val="0"/>
          <w:sz w:val="22"/>
          <w:szCs w:val="22"/>
        </w:rPr>
        <w:t xml:space="preserve">1. Valstybės institucijų kompetenciją visuomenės sveikatos priežiūros srityje nustato šis Įstatymas, Sveikatos sistemos įstatymas, taip pat kiti teisės aktai, reglamentuojantys atskiras visuomenės sveikatos priežiūros sritis, apibrėžtas Sveikatos sistemos įstatyme.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2. Lietuvos nacionalinei sveikatos sistemai priklausančių </w:t>
      </w:r>
      <w:r w:rsidRPr="00B758D1">
        <w:rPr>
          <w:rStyle w:val="HTMLTypewriter"/>
          <w:rFonts w:ascii="Times New Roman" w:hAnsi="Times New Roman"/>
          <w:sz w:val="22"/>
          <w:szCs w:val="22"/>
          <w:lang w:val="lt-LT"/>
        </w:rPr>
        <w:t>visuomenės sveikatos priežiūros įstaigų, veikiančių visoje valstybės teritorijoje</w:t>
      </w:r>
      <w:r w:rsidRPr="00B758D1">
        <w:rPr>
          <w:rFonts w:ascii="Times New Roman" w:hAnsi="Times New Roman"/>
          <w:sz w:val="22"/>
          <w:szCs w:val="22"/>
          <w:lang w:val="lt-LT"/>
        </w:rPr>
        <w:t xml:space="preserve">, </w:t>
      </w:r>
      <w:r w:rsidRPr="00B758D1">
        <w:rPr>
          <w:rStyle w:val="HTMLTypewriter"/>
          <w:rFonts w:ascii="Times New Roman" w:hAnsi="Times New Roman"/>
          <w:sz w:val="22"/>
          <w:szCs w:val="22"/>
          <w:lang w:val="lt-LT"/>
        </w:rPr>
        <w:t>steigėja yra Sveikatos apsaugos ministerija ar kita Vyriausybės įgaliota institucija.</w:t>
      </w:r>
      <w:r w:rsidRPr="00B758D1">
        <w:rPr>
          <w:rFonts w:ascii="Times New Roman" w:hAnsi="Times New Roman"/>
          <w:sz w:val="22"/>
          <w:szCs w:val="22"/>
          <w:lang w:val="lt-LT"/>
        </w:rPr>
        <w:t xml:space="preserve"> Šių</w:t>
      </w:r>
      <w:r w:rsidRPr="00B758D1">
        <w:rPr>
          <w:rStyle w:val="HTMLTypewriter"/>
          <w:rFonts w:ascii="Times New Roman" w:hAnsi="Times New Roman"/>
          <w:sz w:val="22"/>
          <w:szCs w:val="22"/>
          <w:lang w:val="lt-LT"/>
        </w:rPr>
        <w:t xml:space="preserve"> įstaigų</w:t>
      </w:r>
      <w:r w:rsidRPr="00B758D1">
        <w:rPr>
          <w:rFonts w:ascii="Times New Roman" w:hAnsi="Times New Roman"/>
          <w:sz w:val="22"/>
          <w:szCs w:val="22"/>
          <w:lang w:val="lt-LT"/>
        </w:rPr>
        <w:t xml:space="preserve"> veikla skirta teisės aktų nustatytiems visuomenės sveikatos priežiūros tikslams ir uždaviniams įgyvendinti, visuomenės sveikatos priežiūros paslaugoms teikti.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3. Lietuvos nacionalinei sveikatos sistemai priklausančios biudžetinės </w:t>
      </w:r>
      <w:r w:rsidRPr="00B758D1">
        <w:rPr>
          <w:rStyle w:val="HTMLTypewriter"/>
          <w:rFonts w:ascii="Times New Roman" w:hAnsi="Times New Roman"/>
          <w:sz w:val="22"/>
          <w:szCs w:val="22"/>
          <w:lang w:val="lt-LT"/>
        </w:rPr>
        <w:t>visuomenės sveikatos priežiūros įstaigos, kurių steigėja yra Sveikatos apsaugos ministerija, veikiančios visoje valstybės teritorijoje, vykdo</w:t>
      </w:r>
      <w:r w:rsidRPr="00B758D1">
        <w:rPr>
          <w:rFonts w:ascii="Times New Roman" w:hAnsi="Times New Roman"/>
          <w:sz w:val="22"/>
          <w:szCs w:val="22"/>
          <w:lang w:val="lt-LT"/>
        </w:rPr>
        <w:t>:</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1) lėtinių neinfekcinių ligų ir nelaimingų atsitikimų bei traumų profilaktiką, įgyvendindamos sveikos mitybos, fizinio aktyvumo, su mityba ir gyvensena susijusio gyventojų sergamumo mažinimo bei aplinkos sveikatos ir maisto saugos politiką;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visuomenės psichikos sveikatos priežiūrą ir psichikos ligų bei priklausomybės ligų profilaktiką ir stebėseną (monitoringą), organizuodamos koordinuotą, multidisciplininę, kompleksinę profilaktikos, gydymo bei psichosocialinės reabilitacijos ir reintegracijos sistemą psichikos sutrikimus turintiems asmenims ir jų šeimoms, užtikrindamos tarpinstitucinį bendradarbiavimą ir veiksmų koordinavimą vykdant programas, skirtas smurto, prievartos, patyčių, agresijos šeimoje, darbe bei visuomenėje, saviagresijos augimo stabilizavimui ir mažinimui, įgyvendindamos politiką, leidžiančią mažinti priklausomybių alkoholiui, tabakui, psichoaktyvioms medžiagoms skaičių bei su tuo susijusią ekonominę naštą;</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4) profesinės sveikatos stebėseną (monitoringą) ir profesinės sveikatos pakenkimų profilaktiką, apimančią darbo aplinkos ir darbuotojų sveikatos tyrimus, profesinių ligų registravimą ir kitas funkcijas, nustatytas darbuotojų saugos ir sveikatos teisės aktuose.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4. Lietuvos nacionalinei sveikatos sistemai priklausančių biudžetinių </w:t>
      </w:r>
      <w:r w:rsidRPr="00B758D1">
        <w:rPr>
          <w:rStyle w:val="HTMLTypewriter"/>
          <w:rFonts w:ascii="Times New Roman" w:hAnsi="Times New Roman"/>
          <w:sz w:val="22"/>
          <w:szCs w:val="22"/>
          <w:lang w:val="lt-LT"/>
        </w:rPr>
        <w:t>visuomenės sveikatos priežiūros įstaigų, kurių steigėja yra Sveikatos apsaugos ministerija, veikiančių visoje valstybės teritorijoje, nomenklatūrą, atsižvelgdama į šio straipsnio 3 dalyje išvardytas veiklos sritis, tvirtina Vyriausybė.</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5. Valstybinės visuomenės sveikatos priežiūros tarnybos prie Sveikatos apsaugos ministerijos (toliau – Valstybinė visuomenės sveikatos priežiūros tarnyba) ir jai pavaldžių teritorinių visuomenės sveikatos priežiūros įstaigų kompetencija apibrėžta šio Įstatymo 15 straipsnyje.</w:t>
      </w:r>
    </w:p>
    <w:p w:rsidR="004465C6" w:rsidRPr="00B758D1" w:rsidRDefault="004465C6" w:rsidP="00B758D1">
      <w:pPr>
        <w:pStyle w:val="BodyTextIndent"/>
        <w:ind w:firstLine="720"/>
        <w:rPr>
          <w:sz w:val="22"/>
          <w:szCs w:val="22"/>
        </w:rPr>
      </w:pPr>
      <w:r w:rsidRPr="00B758D1">
        <w:rPr>
          <w:sz w:val="22"/>
          <w:szCs w:val="22"/>
        </w:rPr>
        <w:t>6. Apskrities viršininkas visuomenės sveikatos priežiūros srityje koordinuoja visuomenės sveikatos stebėseną (monitoringą), valstybinių sveikatos programų įgyvendinimą apskrities teritorijoje ir vykdo kitas Apskrities valdymo įstatyme bei kituose teisės aktuose numatytas funkcijas.“</w:t>
      </w:r>
    </w:p>
    <w:p w:rsidR="004465C6" w:rsidRPr="00B758D1" w:rsidRDefault="004465C6" w:rsidP="00B758D1">
      <w:pPr>
        <w:pStyle w:val="HTMLPreformatted"/>
        <w:ind w:left="567" w:firstLine="720"/>
        <w:jc w:val="both"/>
        <w:rPr>
          <w:rFonts w:ascii="Times New Roman" w:hAnsi="Times New Roman"/>
          <w:sz w:val="22"/>
          <w:szCs w:val="22"/>
        </w:rPr>
      </w:pPr>
    </w:p>
    <w:p w:rsidR="004465C6" w:rsidRPr="00B758D1" w:rsidRDefault="004465C6" w:rsidP="00B758D1">
      <w:pPr>
        <w:ind w:firstLine="720"/>
        <w:jc w:val="both"/>
        <w:rPr>
          <w:rFonts w:ascii="Times New Roman" w:hAnsi="Times New Roman"/>
          <w:b/>
          <w:sz w:val="22"/>
          <w:szCs w:val="22"/>
          <w:lang w:val="lt-LT"/>
        </w:rPr>
      </w:pPr>
      <w:bookmarkStart w:id="12" w:name="straipsnis5"/>
      <w:r w:rsidRPr="00B758D1">
        <w:rPr>
          <w:rFonts w:ascii="Times New Roman" w:hAnsi="Times New Roman"/>
          <w:b/>
          <w:sz w:val="22"/>
          <w:szCs w:val="22"/>
          <w:lang w:val="lt-LT"/>
        </w:rPr>
        <w:t>5 straipsnis. 8 straipsnio pripažinimas netekusiu galios</w:t>
      </w:r>
    </w:p>
    <w:bookmarkEnd w:id="12"/>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8 straipsnį pripažinti netekusiu galios. </w:t>
      </w:r>
    </w:p>
    <w:p w:rsidR="004465C6" w:rsidRPr="00B758D1" w:rsidRDefault="004465C6" w:rsidP="00B758D1">
      <w:pPr>
        <w:pStyle w:val="Heading1"/>
        <w:spacing w:before="0" w:after="0"/>
        <w:ind w:firstLine="720"/>
        <w:jc w:val="both"/>
        <w:rPr>
          <w:rFonts w:ascii="Times New Roman" w:hAnsi="Times New Roman"/>
          <w:caps/>
          <w:sz w:val="22"/>
          <w:szCs w:val="22"/>
          <w:lang w:val="lt-LT"/>
        </w:rPr>
      </w:pPr>
    </w:p>
    <w:p w:rsidR="004465C6" w:rsidRPr="00B758D1" w:rsidRDefault="004465C6" w:rsidP="00B758D1">
      <w:pPr>
        <w:pStyle w:val="Heading3"/>
        <w:ind w:firstLine="720"/>
        <w:rPr>
          <w:rFonts w:ascii="Times New Roman" w:hAnsi="Times New Roman"/>
          <w:sz w:val="22"/>
          <w:szCs w:val="22"/>
        </w:rPr>
      </w:pPr>
      <w:bookmarkStart w:id="13" w:name="straipsnis6"/>
      <w:r w:rsidRPr="00B758D1">
        <w:rPr>
          <w:rFonts w:ascii="Times New Roman" w:hAnsi="Times New Roman"/>
          <w:sz w:val="22"/>
          <w:szCs w:val="22"/>
        </w:rPr>
        <w:t>6 straipsnis. 9 straipsnio pakeitimas</w:t>
      </w:r>
    </w:p>
    <w:bookmarkEnd w:id="13"/>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9 straipsnį ir jį išdėstyti taip:</w:t>
      </w:r>
    </w:p>
    <w:p w:rsidR="004465C6" w:rsidRPr="00B758D1" w:rsidRDefault="004465C6" w:rsidP="00B758D1">
      <w:pPr>
        <w:pStyle w:val="BodyTextIndent3"/>
        <w:ind w:left="2127" w:hanging="1407"/>
        <w:rPr>
          <w:rFonts w:ascii="Times New Roman" w:hAnsi="Times New Roman"/>
          <w:b/>
          <w:strike w:val="0"/>
          <w:sz w:val="22"/>
          <w:szCs w:val="22"/>
        </w:rPr>
      </w:pPr>
      <w:r w:rsidRPr="00B758D1">
        <w:rPr>
          <w:rFonts w:ascii="Times New Roman" w:hAnsi="Times New Roman"/>
          <w:strike w:val="0"/>
          <w:sz w:val="22"/>
          <w:szCs w:val="22"/>
        </w:rPr>
        <w:t>„</w:t>
      </w:r>
      <w:r w:rsidRPr="00B758D1">
        <w:rPr>
          <w:rFonts w:ascii="Times New Roman" w:hAnsi="Times New Roman"/>
          <w:b/>
          <w:strike w:val="0"/>
          <w:sz w:val="22"/>
          <w:szCs w:val="22"/>
        </w:rPr>
        <w:t>9 straipsnis. Visuomenės sveikatos priežiūros įstaigų sistemos koordinavimas ir kontrolė</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Visuomenės sveikatos priežiūros įstaigų veiklą koordinuoja ir kontroliuoja Sveikatos apsaugos ministerija ir pagal kompetenciją kitos institucijos.“</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14" w:name="straipsnis7"/>
      <w:r w:rsidRPr="00B758D1">
        <w:rPr>
          <w:rFonts w:ascii="Times New Roman" w:hAnsi="Times New Roman"/>
          <w:b/>
          <w:sz w:val="22"/>
          <w:szCs w:val="22"/>
          <w:lang w:val="lt-LT"/>
        </w:rPr>
        <w:t>7 straipsnis. 11 straipsnio pripažinimas netekusiu galios</w:t>
      </w:r>
    </w:p>
    <w:bookmarkEnd w:id="14"/>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11 straipsnį pripažinti netekusiu galios.</w:t>
      </w:r>
    </w:p>
    <w:p w:rsidR="004465C6" w:rsidRPr="00B758D1" w:rsidRDefault="004465C6" w:rsidP="00B758D1">
      <w:pPr>
        <w:pStyle w:val="Heading1"/>
        <w:spacing w:before="0" w:after="0"/>
        <w:ind w:firstLine="720"/>
        <w:jc w:val="both"/>
        <w:rPr>
          <w:rFonts w:ascii="Times New Roman" w:hAnsi="Times New Roman"/>
          <w:caps/>
          <w:sz w:val="22"/>
          <w:szCs w:val="22"/>
          <w:lang w:val="lt-LT"/>
        </w:rPr>
      </w:pPr>
    </w:p>
    <w:p w:rsidR="004465C6" w:rsidRPr="00B758D1" w:rsidRDefault="004465C6" w:rsidP="00B758D1">
      <w:pPr>
        <w:pStyle w:val="Heading3"/>
        <w:ind w:firstLine="720"/>
        <w:rPr>
          <w:rFonts w:ascii="Times New Roman" w:hAnsi="Times New Roman"/>
          <w:sz w:val="22"/>
          <w:szCs w:val="22"/>
        </w:rPr>
      </w:pPr>
      <w:bookmarkStart w:id="15" w:name="straipsnis8"/>
      <w:r w:rsidRPr="00B758D1">
        <w:rPr>
          <w:rFonts w:ascii="Times New Roman" w:hAnsi="Times New Roman"/>
          <w:sz w:val="22"/>
          <w:szCs w:val="22"/>
        </w:rPr>
        <w:t>8 straipsnis. 14 straipsnio pripažinimas netekusiu galios</w:t>
      </w:r>
    </w:p>
    <w:bookmarkEnd w:id="15"/>
    <w:p w:rsidR="004465C6" w:rsidRPr="00B758D1" w:rsidRDefault="004465C6" w:rsidP="00B758D1">
      <w:pPr>
        <w:pStyle w:val="BodyTextIndent"/>
        <w:ind w:firstLine="720"/>
        <w:rPr>
          <w:sz w:val="22"/>
          <w:szCs w:val="22"/>
        </w:rPr>
      </w:pPr>
      <w:r w:rsidRPr="00B758D1">
        <w:rPr>
          <w:sz w:val="22"/>
          <w:szCs w:val="22"/>
        </w:rPr>
        <w:t>14 straipsnį pripažinti netekusiu galios.</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16" w:name="straipsnis9"/>
      <w:r w:rsidRPr="00B758D1">
        <w:rPr>
          <w:rFonts w:ascii="Times New Roman" w:hAnsi="Times New Roman"/>
          <w:b/>
          <w:sz w:val="22"/>
          <w:szCs w:val="22"/>
          <w:lang w:val="lt-LT"/>
        </w:rPr>
        <w:t>9 straipsnis. 15 straipsnio pakeitimas</w:t>
      </w:r>
    </w:p>
    <w:bookmarkEnd w:id="16"/>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15 straipsnį ir jį išdėstyti taip:</w:t>
      </w:r>
    </w:p>
    <w:p w:rsidR="004465C6" w:rsidRPr="00B758D1" w:rsidRDefault="004465C6" w:rsidP="00B758D1">
      <w:pPr>
        <w:pStyle w:val="HTMLPreformatted"/>
        <w:ind w:left="2410" w:hanging="1690"/>
        <w:jc w:val="both"/>
        <w:rPr>
          <w:rFonts w:ascii="Times New Roman" w:hAnsi="Times New Roman"/>
          <w:b/>
          <w:sz w:val="22"/>
          <w:szCs w:val="22"/>
        </w:rPr>
      </w:pPr>
      <w:r w:rsidRPr="00B758D1">
        <w:rPr>
          <w:rFonts w:ascii="Times New Roman" w:hAnsi="Times New Roman"/>
          <w:sz w:val="22"/>
          <w:szCs w:val="22"/>
        </w:rPr>
        <w:t>„</w:t>
      </w:r>
      <w:r w:rsidRPr="00B758D1">
        <w:rPr>
          <w:rFonts w:ascii="Times New Roman" w:hAnsi="Times New Roman"/>
          <w:b/>
          <w:sz w:val="22"/>
          <w:szCs w:val="22"/>
        </w:rPr>
        <w:t>15 straipsnis. Valstybinės visuomenės sveikatos priežiūros tarnybos ir jai pavaldžių teritorinių visuomenės sveikatos priežiūros įstaigų kompetencija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Valstybinė visuomenės sveikatos priežiūros tarnyba: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pagal kompetenciją organizuoja visuomenės sveikatos priežiūros strategijos įgyvendinimą pagal Pasaulinės sveikatos organizacijos, Europos Sąjungos, Lietuvos Respublikos Seimo, Vyriausybės, Sveikatos apsaugos ministerijos numatytas sveikatos politikos kryptis;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vykdo valstybinę visuomenės sveikatos saugos kontrolę: asmens sveikatos priežiūros, švietimo, stacionariose globos ir slaugos įstaigose, keleiviniuose laivuose ir keltuose, keleiviniuose traukiniuose; policijos areštinėse ir laisvės atėmimo vietose; privačiuose juridiniuose asmenyse, valstybės įmonėse, savivaldybės įmonėse, viešosiose įstaigose, taip pat užsienio valstybių juridinių asmenų ar kitų organizacijų filialuose (toliau – įmonė), gaminančiose su maistu besiliečiančius ir kosmetikos gaminius;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3) vykdo kirpyklų, kosmetikos, tatuiruočių kabinetų, grožio salonų, soliariumų, baseinų, skalbyklų, pirčių, saunų, sporto klubų teikiamų paslaugų, apgyvendinimo paslaugų valstybinę visuomenės sveikatos saugos kontrolę;</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4) pagal asmenų prašymus, pareiškimus, skundus vykdo visuomenės sveikatos saugos reglamentų (higienos normų), kurių kontrolė nėra pavesta kitoms viešojo administravimo institucijoms, laikymosi kontrolę (valstybinę visuomenės sveikatos saugos kontrolę) pagal sveikatos apsaugos ministro nustatytą kontroliuojamų sričių sąrašą;</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5) pagal kompetenciją dalyvauja ekstremalių sveikatai situacijų valdyme;</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6) pagal kompetenciją vykdo užkrečiamųjų ligų profilaktiką ir kontrolę;</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7) pagal kompetenciją dalyvauja teritorijų planavimo ir valstybinės statybų priežiūros procese;</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8) pagal kompetenciją, apibrėžtą šiame Įstatyme ir kituose teisės aktuose, priima teisės aktus;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9) pagal kompetenciją rengia visuomenės sveikatos priežiūros teisės aktų bei programų projektus, teikia pastabas ir pasiūlymus dėl kitų institucijų parengtų teisės aktų bei programų projektų, galinčių turėti įtakos visuomenės sveikatai;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10) atlieka kitas visuomenės sveikatos priežiūros viešojo administravimo funkcijas, kurias reglamentuoja šis ir kiti įstatymai bei kiti teisės aktai.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2. Šio straipsnio 1 dalies 2–7 punktuose numatytas funkcijas Valstybinė visuomenės sveikatos priežiūros tarnyba įgyvendina tiek tiesiogiai, tiek per jai pavaldžias teritorines visuomenės sveikatos priežiūros įstaigas.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Valstybinei visuomenės sveikatos priežiūros tarnybai pavaldžios teritorinės visuomenės sveikatos priežiūros įstaigos: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vykdo šio straipsnio 1 dalies 2–7 punktuose nustatytas funkcijas;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šio Įstatymo 21 straipsnio 3 dalyje nurodytiems asmenims išduoda leidimus-higienos pasus, vykdo jų sąlygų laikymosi priežiūrą;</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atlieka kitas visuomenės sveikatos priežiūros viešojo administravimo funkcijas, kurias reglamentuoja šis ir kiti įstatymai bei kiti teisės aktai.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4. Valstybinei visuomenės sveikatos priežiūros tarnybai pavaldžių teritorinių visuomenės sveikatos priežiūros įstaigų nuostatus ir struktūrą tvirtina Valstybinė visuomenės sveikatos priežiūros tarnyba.“</w:t>
      </w:r>
    </w:p>
    <w:p w:rsidR="004465C6" w:rsidRPr="00B758D1" w:rsidRDefault="004465C6" w:rsidP="00B758D1">
      <w:pPr>
        <w:pStyle w:val="HTMLPreformatted"/>
        <w:ind w:left="2160" w:firstLine="720"/>
        <w:jc w:val="both"/>
        <w:rPr>
          <w:rFonts w:ascii="Times New Roman" w:hAnsi="Times New Roman"/>
          <w:sz w:val="22"/>
          <w:szCs w:val="22"/>
        </w:rPr>
      </w:pPr>
    </w:p>
    <w:p w:rsidR="004465C6" w:rsidRPr="00B758D1" w:rsidRDefault="004465C6" w:rsidP="00B758D1">
      <w:pPr>
        <w:ind w:firstLine="720"/>
        <w:jc w:val="both"/>
        <w:rPr>
          <w:rFonts w:ascii="Times New Roman" w:hAnsi="Times New Roman"/>
          <w:b/>
          <w:sz w:val="22"/>
          <w:szCs w:val="22"/>
          <w:lang w:val="lt-LT"/>
        </w:rPr>
      </w:pPr>
      <w:bookmarkStart w:id="17" w:name="straipsnis10"/>
      <w:r w:rsidRPr="00B758D1">
        <w:rPr>
          <w:rFonts w:ascii="Times New Roman" w:hAnsi="Times New Roman"/>
          <w:b/>
          <w:sz w:val="22"/>
          <w:szCs w:val="22"/>
          <w:lang w:val="lt-LT"/>
        </w:rPr>
        <w:t>10 straipsnis. 16 straipsnio pakeitimas</w:t>
      </w:r>
    </w:p>
    <w:bookmarkEnd w:id="17"/>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16 straipsnį ir jį išdėstyti taip:</w:t>
      </w:r>
    </w:p>
    <w:p w:rsidR="004465C6" w:rsidRPr="00B758D1" w:rsidRDefault="004465C6" w:rsidP="00B758D1">
      <w:pPr>
        <w:pStyle w:val="Heading3"/>
        <w:ind w:firstLine="720"/>
        <w:rPr>
          <w:rFonts w:ascii="Times New Roman" w:hAnsi="Times New Roman"/>
          <w:sz w:val="22"/>
          <w:szCs w:val="22"/>
        </w:rPr>
      </w:pPr>
      <w:r w:rsidRPr="00B758D1">
        <w:rPr>
          <w:rFonts w:ascii="Times New Roman" w:hAnsi="Times New Roman"/>
          <w:b w:val="0"/>
          <w:sz w:val="22"/>
          <w:szCs w:val="22"/>
        </w:rPr>
        <w:t>„</w:t>
      </w:r>
      <w:r w:rsidRPr="00B758D1">
        <w:rPr>
          <w:rFonts w:ascii="Times New Roman" w:hAnsi="Times New Roman"/>
          <w:sz w:val="22"/>
          <w:szCs w:val="22"/>
        </w:rPr>
        <w:t>16 straipsnis. Visuomenės sveikatos saugos reglamentas (higienos norma)</w:t>
      </w:r>
    </w:p>
    <w:p w:rsidR="004465C6" w:rsidRPr="00B758D1" w:rsidRDefault="004465C6" w:rsidP="00B758D1">
      <w:pPr>
        <w:ind w:firstLine="720"/>
        <w:jc w:val="both"/>
        <w:rPr>
          <w:rStyle w:val="HTMLTypewriter"/>
          <w:rFonts w:ascii="Times New Roman" w:hAnsi="Times New Roman"/>
          <w:sz w:val="22"/>
          <w:szCs w:val="22"/>
          <w:lang w:val="lt-LT"/>
        </w:rPr>
      </w:pPr>
      <w:r w:rsidRPr="00B758D1">
        <w:rPr>
          <w:rStyle w:val="HTMLTypewriter"/>
          <w:rFonts w:ascii="Times New Roman" w:hAnsi="Times New Roman"/>
          <w:sz w:val="22"/>
          <w:szCs w:val="22"/>
          <w:lang w:val="lt-LT"/>
        </w:rPr>
        <w:t xml:space="preserve">1. </w:t>
      </w:r>
      <w:r w:rsidRPr="00B758D1">
        <w:rPr>
          <w:rFonts w:ascii="Times New Roman" w:hAnsi="Times New Roman"/>
          <w:sz w:val="22"/>
          <w:szCs w:val="22"/>
          <w:lang w:val="lt-LT"/>
        </w:rPr>
        <w:t>Privalomuosius higienos normatyvus bei taisykles, reglamentuojančias fizinių ir juridinių asmenų veiklą, nustato Visuomenės sveikatos saugos reglamentas (higienos norma).</w:t>
      </w:r>
    </w:p>
    <w:p w:rsidR="004465C6" w:rsidRPr="00B758D1" w:rsidRDefault="004465C6" w:rsidP="00B758D1">
      <w:pPr>
        <w:ind w:firstLine="720"/>
        <w:jc w:val="both"/>
        <w:rPr>
          <w:rStyle w:val="HTMLTypewriter"/>
          <w:rFonts w:ascii="Times New Roman" w:hAnsi="Times New Roman"/>
          <w:sz w:val="22"/>
          <w:szCs w:val="22"/>
          <w:lang w:val="lt-LT"/>
        </w:rPr>
      </w:pPr>
      <w:r w:rsidRPr="00B758D1">
        <w:rPr>
          <w:rFonts w:ascii="Times New Roman" w:hAnsi="Times New Roman"/>
          <w:sz w:val="22"/>
          <w:szCs w:val="22"/>
          <w:lang w:val="lt-LT"/>
        </w:rPr>
        <w:t>2. Sveikatos apsaugos ministerija arba jos įgaliota įstaiga pagal kompetenciją vykdo visuomenės sveikatos saugos reglamentų (higienos normų) efektyvumo stebėseną (monitoringą).</w:t>
      </w:r>
      <w:r w:rsidRPr="00B758D1">
        <w:rPr>
          <w:rStyle w:val="HTMLTypewriter"/>
          <w:rFonts w:ascii="Times New Roman" w:hAnsi="Times New Roman"/>
          <w:sz w:val="22"/>
          <w:szCs w:val="22"/>
          <w:lang w:val="lt-LT"/>
        </w:rPr>
        <w:t>“</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pStyle w:val="Heading3"/>
        <w:tabs>
          <w:tab w:val="left" w:pos="7155"/>
        </w:tabs>
        <w:ind w:firstLine="720"/>
        <w:rPr>
          <w:rFonts w:ascii="Times New Roman" w:hAnsi="Times New Roman"/>
          <w:sz w:val="22"/>
          <w:szCs w:val="22"/>
        </w:rPr>
      </w:pPr>
      <w:bookmarkStart w:id="18" w:name="straipsnis11"/>
      <w:r w:rsidRPr="00B758D1">
        <w:rPr>
          <w:rFonts w:ascii="Times New Roman" w:hAnsi="Times New Roman"/>
          <w:sz w:val="22"/>
          <w:szCs w:val="22"/>
        </w:rPr>
        <w:t>11 straipsnis. 19 straipsnio 3 dalies pripažinimas netekusia galios</w:t>
      </w:r>
      <w:r w:rsidRPr="00B758D1">
        <w:rPr>
          <w:rFonts w:ascii="Times New Roman" w:hAnsi="Times New Roman"/>
          <w:sz w:val="22"/>
          <w:szCs w:val="22"/>
        </w:rPr>
        <w:tab/>
      </w:r>
    </w:p>
    <w:bookmarkEnd w:id="18"/>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19 straipsnio 3 dalį pripažinti netekusia galios.</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pStyle w:val="Heading3"/>
        <w:ind w:left="2268" w:hanging="1559"/>
        <w:rPr>
          <w:rFonts w:ascii="Times New Roman" w:hAnsi="Times New Roman"/>
          <w:sz w:val="22"/>
          <w:szCs w:val="22"/>
        </w:rPr>
      </w:pPr>
      <w:bookmarkStart w:id="19" w:name="straipsnis12"/>
      <w:r w:rsidRPr="00B758D1">
        <w:rPr>
          <w:rFonts w:ascii="Times New Roman" w:hAnsi="Times New Roman"/>
          <w:sz w:val="22"/>
          <w:szCs w:val="22"/>
        </w:rPr>
        <w:t>12 straipsnis. 21 straipsnio 1 dalies 1 punkto ir 2 dalies pakeitimas bei straipsnio papildymas 3 dalimi</w:t>
      </w:r>
    </w:p>
    <w:bookmarkEnd w:id="19"/>
    <w:p w:rsidR="004465C6" w:rsidRPr="00B758D1" w:rsidRDefault="004465C6" w:rsidP="00B758D1">
      <w:pPr>
        <w:pStyle w:val="Heading3"/>
        <w:ind w:firstLine="720"/>
        <w:rPr>
          <w:rFonts w:ascii="Times New Roman" w:hAnsi="Times New Roman"/>
          <w:b w:val="0"/>
          <w:sz w:val="22"/>
          <w:szCs w:val="22"/>
        </w:rPr>
      </w:pPr>
      <w:r w:rsidRPr="00B758D1">
        <w:rPr>
          <w:rFonts w:ascii="Times New Roman" w:hAnsi="Times New Roman"/>
          <w:b w:val="0"/>
          <w:sz w:val="22"/>
          <w:szCs w:val="22"/>
        </w:rPr>
        <w:t>1. 21 straipsnio 1 dalies 1 punkte vietoj žodžio „garso“ įrašyti žodį „triukšmo“ ir šį punktą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jonizuojančiosios ir nejonizuojančiosios spinduliuotės, triukšmo, vibracijos, kitų kenksmingų fizikinių veiksnių ribojimas;“.</w:t>
      </w:r>
    </w:p>
    <w:p w:rsidR="004465C6" w:rsidRPr="00B758D1" w:rsidRDefault="004465C6" w:rsidP="00B758D1">
      <w:pPr>
        <w:ind w:firstLine="720"/>
        <w:jc w:val="both"/>
        <w:rPr>
          <w:rStyle w:val="HTMLTypewriter"/>
          <w:rFonts w:ascii="Times New Roman" w:hAnsi="Times New Roman"/>
          <w:sz w:val="22"/>
          <w:szCs w:val="22"/>
          <w:lang w:val="lt-LT"/>
        </w:rPr>
      </w:pPr>
      <w:r w:rsidRPr="00B758D1">
        <w:rPr>
          <w:rStyle w:val="HTMLTypewriter"/>
          <w:rFonts w:ascii="Times New Roman" w:hAnsi="Times New Roman"/>
          <w:sz w:val="22"/>
          <w:szCs w:val="22"/>
          <w:lang w:val="lt-LT"/>
        </w:rPr>
        <w:t>2. Pakeisti 21 straipsnio 2 dalį ir ją išdėstyti taip:</w:t>
      </w:r>
    </w:p>
    <w:p w:rsidR="004465C6" w:rsidRPr="00B758D1" w:rsidRDefault="004465C6" w:rsidP="00B758D1">
      <w:pPr>
        <w:ind w:firstLine="720"/>
        <w:jc w:val="both"/>
        <w:rPr>
          <w:rFonts w:ascii="Times New Roman" w:hAnsi="Times New Roman"/>
          <w:sz w:val="22"/>
          <w:szCs w:val="22"/>
          <w:lang w:val="lt-LT"/>
        </w:rPr>
      </w:pPr>
      <w:r w:rsidRPr="00B758D1">
        <w:rPr>
          <w:rStyle w:val="HTMLTypewriter"/>
          <w:rFonts w:ascii="Times New Roman" w:hAnsi="Times New Roman"/>
          <w:sz w:val="22"/>
          <w:szCs w:val="22"/>
          <w:lang w:val="lt-LT"/>
        </w:rPr>
        <w:t xml:space="preserve">„2. </w:t>
      </w:r>
      <w:r w:rsidRPr="00B758D1">
        <w:rPr>
          <w:rFonts w:ascii="Times New Roman" w:hAnsi="Times New Roman"/>
          <w:sz w:val="22"/>
          <w:szCs w:val="22"/>
          <w:lang w:val="lt-LT"/>
        </w:rPr>
        <w:t>Valstybės ir savivaldybių institucijos pagal kompetenciją užtikrina šio straipsnio 1 dalyje numatytų priemonių vykdymą.“</w:t>
      </w:r>
    </w:p>
    <w:p w:rsidR="004465C6" w:rsidRPr="00B758D1" w:rsidRDefault="004465C6" w:rsidP="00B758D1">
      <w:pPr>
        <w:ind w:firstLine="720"/>
        <w:jc w:val="both"/>
        <w:rPr>
          <w:rStyle w:val="HTMLTypewriter"/>
          <w:rFonts w:ascii="Times New Roman" w:hAnsi="Times New Roman"/>
          <w:sz w:val="22"/>
          <w:szCs w:val="22"/>
          <w:lang w:val="lt-LT"/>
        </w:rPr>
      </w:pPr>
      <w:r w:rsidRPr="00B758D1">
        <w:rPr>
          <w:rStyle w:val="HTMLTypewriter"/>
          <w:rFonts w:ascii="Times New Roman" w:hAnsi="Times New Roman"/>
          <w:sz w:val="22"/>
          <w:szCs w:val="22"/>
          <w:lang w:val="lt-LT"/>
        </w:rPr>
        <w:t>3. Papildyti 21 straipsnį 3 dalimi:</w:t>
      </w:r>
    </w:p>
    <w:p w:rsidR="004465C6" w:rsidRPr="00B758D1" w:rsidRDefault="004465C6" w:rsidP="00B758D1">
      <w:pPr>
        <w:pStyle w:val="HTMLPreformatted1"/>
        <w:tabs>
          <w:tab w:val="clear" w:pos="916"/>
          <w:tab w:val="left" w:pos="720"/>
        </w:tabs>
        <w:ind w:firstLine="720"/>
        <w:jc w:val="both"/>
        <w:rPr>
          <w:sz w:val="22"/>
          <w:szCs w:val="22"/>
          <w:lang w:val="lt-LT"/>
        </w:rPr>
      </w:pPr>
      <w:r w:rsidRPr="00B758D1">
        <w:rPr>
          <w:sz w:val="22"/>
          <w:szCs w:val="22"/>
          <w:lang w:val="lt-LT"/>
        </w:rPr>
        <w:t xml:space="preserve">„3. Fiziniai, juridiniai asmenys ir juridinių asmenų ar kitų organizacijų, įsisteigusių Europos Sąjungos valstybėse narėse ir kitose Europos ekonominės erdvės susitarimą pasirašiusiose valstybėse, filialai Lietuvos Respublikoje vykdydami ūkinę komercinę veiklą, kuri gali turėti neigiamos įtakos visuomenės sveikatai, privalo turėti leidimą-higienos pasą. Ūkinės komercinės veiklos, kuriai būtinas leidimas-higienos pasas, sąrašą ir leidimo-higienos paso išdavimo taisykles tvirtina sveikatos apsaugos ministras. Už leidimų-higienos pasų išdavimą imama valstybės rinkliava.“ </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20" w:name="straipsnis13"/>
      <w:r w:rsidRPr="00B758D1">
        <w:rPr>
          <w:rFonts w:ascii="Times New Roman" w:hAnsi="Times New Roman"/>
          <w:b/>
          <w:sz w:val="22"/>
          <w:szCs w:val="22"/>
          <w:lang w:val="lt-LT"/>
        </w:rPr>
        <w:t>13 straipsnis. 22 straipsnio 3 dalies pripažinimas netekusia galios</w:t>
      </w:r>
    </w:p>
    <w:bookmarkEnd w:id="20"/>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22 straipsnio 3 dalį pripažinti netekusia galios.</w:t>
      </w:r>
    </w:p>
    <w:p w:rsidR="004465C6" w:rsidRPr="00B758D1" w:rsidRDefault="004465C6" w:rsidP="00B758D1">
      <w:pPr>
        <w:pStyle w:val="Heading3"/>
        <w:ind w:firstLine="720"/>
        <w:rPr>
          <w:rFonts w:ascii="Times New Roman" w:hAnsi="Times New Roman"/>
          <w:sz w:val="22"/>
          <w:szCs w:val="22"/>
        </w:rPr>
      </w:pPr>
    </w:p>
    <w:p w:rsidR="004465C6" w:rsidRPr="00B758D1" w:rsidRDefault="004465C6" w:rsidP="00B758D1">
      <w:pPr>
        <w:ind w:firstLine="720"/>
        <w:jc w:val="both"/>
        <w:rPr>
          <w:rFonts w:ascii="Times New Roman" w:hAnsi="Times New Roman"/>
          <w:b/>
          <w:sz w:val="22"/>
          <w:szCs w:val="22"/>
          <w:lang w:val="lt-LT"/>
        </w:rPr>
      </w:pPr>
      <w:bookmarkStart w:id="21" w:name="straipsnis14"/>
      <w:r w:rsidRPr="00B758D1">
        <w:rPr>
          <w:rFonts w:ascii="Times New Roman" w:hAnsi="Times New Roman"/>
          <w:b/>
          <w:sz w:val="22"/>
          <w:szCs w:val="22"/>
          <w:lang w:val="lt-LT"/>
        </w:rPr>
        <w:t>14 straipsnis. 24 straipsnio pakeitimas</w:t>
      </w:r>
    </w:p>
    <w:bookmarkEnd w:id="21"/>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24 straipsnį ir jį išdėstyti taip:</w:t>
      </w:r>
    </w:p>
    <w:p w:rsidR="004465C6" w:rsidRPr="00B758D1" w:rsidRDefault="004465C6" w:rsidP="00B758D1">
      <w:pPr>
        <w:pStyle w:val="Heading3"/>
        <w:ind w:firstLine="720"/>
        <w:rPr>
          <w:rFonts w:ascii="Times New Roman" w:hAnsi="Times New Roman"/>
          <w:sz w:val="22"/>
          <w:szCs w:val="22"/>
        </w:rPr>
      </w:pPr>
      <w:r w:rsidRPr="00B758D1">
        <w:rPr>
          <w:rFonts w:ascii="Times New Roman" w:hAnsi="Times New Roman"/>
          <w:b w:val="0"/>
          <w:bCs/>
          <w:sz w:val="22"/>
          <w:szCs w:val="22"/>
        </w:rPr>
        <w:t>„</w:t>
      </w:r>
      <w:r w:rsidRPr="00B758D1">
        <w:rPr>
          <w:rFonts w:ascii="Times New Roman" w:hAnsi="Times New Roman"/>
          <w:sz w:val="22"/>
          <w:szCs w:val="22"/>
        </w:rPr>
        <w:t xml:space="preserve">24 straipsnis. Sanitarinės apsaugos zonos </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Asmenys, projektuojantys, statantys, rekonstruojantys, valdantys ar turintys nuosavybės teise statinius, kuriuose vykdoma veikla yra epidemiologiškai svarbi arba susijusi su žmogaus gyvenamosios aplinkos tarša, projektuoja ir įrengia aplink šiuos statinius sanitarinės apsaugos zonas. Sanitarinės apsaugos zonos ribos nustatomos rengiant bendruosius, specialiuosius ir detaliuosius planus ar atliekant ūkio subjektų rekonstrukcijas, gamybos proceso modernizavimą ar keitimą, kurių metu pasikeičia planuojamos ūkinės veiklos rūšis ar jos intensyvumas. Sanitarinių apsaugos zonų ribų nustatymą organizuoja teritorijų planavimo organizatorius.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2. Ūkinės komercinės veiklos rūšis, kurioms nustatomos sanitarinės apsaugos zonos, sanitarinės apsaugos zonos ribų dydžius, režimo reikalavimus nustato Vyriausybė. Sanitarinių apsaugos zonų dydžiai Vyriausybės nustatyta tvarka gali būti tikslinami (didinami arba mažinami). </w:t>
      </w:r>
    </w:p>
    <w:p w:rsidR="004465C6" w:rsidRPr="00B758D1" w:rsidRDefault="004465C6" w:rsidP="00B7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val="lt-LT"/>
        </w:rPr>
      </w:pPr>
      <w:r w:rsidRPr="00B758D1">
        <w:rPr>
          <w:rFonts w:ascii="Times New Roman" w:hAnsi="Times New Roman"/>
          <w:sz w:val="22"/>
          <w:szCs w:val="22"/>
          <w:lang w:val="lt-LT"/>
        </w:rPr>
        <w:t>3. Sanitarinių apsaugos zonų įgyvendinimo kontrolę pagal kompetenciją vykdo savivaldybių institucijos, Sveikatos apsaugos ministerijos įgaliotos įstaigos ir kitos valstybės valdymo institucijos.“</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22" w:name="straipsnis15"/>
      <w:r w:rsidRPr="00B758D1">
        <w:rPr>
          <w:rFonts w:ascii="Times New Roman" w:hAnsi="Times New Roman"/>
          <w:b/>
          <w:sz w:val="22"/>
          <w:szCs w:val="22"/>
          <w:lang w:val="lt-LT"/>
        </w:rPr>
        <w:t>15 straipsnis. 27 straipsnio 1 dalies pakeitimas</w:t>
      </w:r>
    </w:p>
    <w:bookmarkEnd w:id="22"/>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27 straipsnio 1 dalį ir ją išdėstyti taip:</w:t>
      </w:r>
    </w:p>
    <w:p w:rsidR="004465C6" w:rsidRPr="00B758D1" w:rsidRDefault="004465C6" w:rsidP="00B758D1">
      <w:pPr>
        <w:pStyle w:val="Heading3"/>
        <w:ind w:firstLine="720"/>
        <w:rPr>
          <w:rFonts w:ascii="Times New Roman" w:hAnsi="Times New Roman"/>
          <w:b w:val="0"/>
          <w:sz w:val="22"/>
          <w:szCs w:val="22"/>
        </w:rPr>
      </w:pPr>
      <w:r w:rsidRPr="00B758D1">
        <w:rPr>
          <w:rFonts w:ascii="Times New Roman" w:hAnsi="Times New Roman"/>
          <w:b w:val="0"/>
          <w:sz w:val="22"/>
          <w:szCs w:val="22"/>
        </w:rPr>
        <w:t>„1. Neinfekcinių ligų, būdingų teritorijos administraciniam vienetui, epidemiologinį stebėjimą atlieka savivaldybių institucijos Lietuvos Respublikos visuomenės sveikatos stebėsenos (monitoringo) įstatymo nustatyta tvarka.“</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ind w:left="2268" w:hanging="1559"/>
        <w:jc w:val="both"/>
        <w:rPr>
          <w:rFonts w:ascii="Times New Roman" w:hAnsi="Times New Roman"/>
          <w:b/>
          <w:sz w:val="22"/>
          <w:szCs w:val="22"/>
          <w:lang w:val="lt-LT"/>
        </w:rPr>
      </w:pPr>
      <w:bookmarkStart w:id="23" w:name="straipsnis16"/>
      <w:r w:rsidRPr="00B758D1">
        <w:rPr>
          <w:rFonts w:ascii="Times New Roman" w:hAnsi="Times New Roman"/>
          <w:b/>
          <w:sz w:val="22"/>
          <w:szCs w:val="22"/>
          <w:lang w:val="lt-LT"/>
        </w:rPr>
        <w:t>16 straipsnis. 36 straipsnio pavadinimo, 1 dalies pakeitimas ir straipsnio papildymas 3 dalimi</w:t>
      </w:r>
    </w:p>
    <w:bookmarkEnd w:id="23"/>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36 straipsnio pavadinime vietoj žodžio „ugdymas“ įrašyti žodį „stiprinimas“, pakeisti straipsnio 1 dalį, papildyti straipsnį 3 dalimi ir visą straipsnį išdėstyti taip:</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36 straipsnis. Vaikų sveikatos sauga ir stiprinimas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Ikimokyklinio ugdymo mokyklose ir bendrojo lavinimo mokyklose turi būti sudarytos sąlygos vaikų sveikatai išsaugoti ir stiprinti, vaikų sveikatos priežiūrai užtikrinti.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Vaikų sveikatos sauga įgyvendinama: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užtikrinant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užtikrinant visiems vaikams tinkamą sveikatos priežiūrą;</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didinant visų vaikų imunitetą užkrečiamosioms ligoms, nuo kurių skiepijama.</w:t>
      </w:r>
    </w:p>
    <w:p w:rsidR="004465C6" w:rsidRPr="00B758D1" w:rsidRDefault="004465C6" w:rsidP="00B758D1">
      <w:pPr>
        <w:ind w:firstLine="720"/>
        <w:jc w:val="both"/>
        <w:rPr>
          <w:rStyle w:val="HTMLTypewriter"/>
          <w:rFonts w:ascii="Times New Roman" w:hAnsi="Times New Roman"/>
          <w:sz w:val="22"/>
          <w:szCs w:val="22"/>
          <w:lang w:val="lt-LT"/>
        </w:rPr>
      </w:pPr>
      <w:r w:rsidRPr="00B758D1">
        <w:rPr>
          <w:rFonts w:ascii="Times New Roman" w:hAnsi="Times New Roman"/>
          <w:sz w:val="22"/>
          <w:szCs w:val="22"/>
          <w:lang w:val="lt-LT"/>
        </w:rPr>
        <w:t>3.</w:t>
      </w:r>
      <w:r w:rsidRPr="00B758D1">
        <w:rPr>
          <w:rStyle w:val="HTMLTypewriter"/>
          <w:rFonts w:ascii="Times New Roman" w:hAnsi="Times New Roman"/>
          <w:sz w:val="22"/>
          <w:szCs w:val="22"/>
          <w:lang w:val="lt-LT"/>
        </w:rPr>
        <w:t xml:space="preserve"> Vyriausybė tvirtina Vaikų sveikatos stiprinimo programą, numatančią vaikų aplinkos sveikatinimo priemones, sveikatos ugdymą, ligų ir traumų profilaktiką bei kontrolę.“</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24" w:name="straipsnis17"/>
      <w:r w:rsidRPr="00B758D1">
        <w:rPr>
          <w:rFonts w:ascii="Times New Roman" w:hAnsi="Times New Roman"/>
          <w:b/>
          <w:sz w:val="22"/>
          <w:szCs w:val="22"/>
          <w:lang w:val="lt-LT"/>
        </w:rPr>
        <w:t>17 straipsnis. 38 straipsnio pakeitimas</w:t>
      </w:r>
    </w:p>
    <w:bookmarkEnd w:id="24"/>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38 straipsnį ir jį išdėstyti taip:</w:t>
      </w:r>
    </w:p>
    <w:p w:rsidR="004465C6" w:rsidRPr="00B758D1" w:rsidRDefault="004465C6" w:rsidP="00B758D1">
      <w:pPr>
        <w:ind w:left="2410" w:hanging="1690"/>
        <w:jc w:val="both"/>
        <w:rPr>
          <w:rFonts w:ascii="Times New Roman" w:hAnsi="Times New Roman"/>
          <w:b/>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38 straipsnis. Planuojamos ūkinės veiklos poveikio visuomenės sveikatai vertinimas</w:t>
      </w:r>
    </w:p>
    <w:p w:rsidR="004465C6" w:rsidRPr="00B758D1" w:rsidRDefault="004465C6" w:rsidP="00B758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szCs w:val="22"/>
          <w:lang w:val="lt-LT"/>
        </w:rPr>
      </w:pPr>
      <w:r w:rsidRPr="00B758D1">
        <w:rPr>
          <w:rFonts w:eastAsia="Arial Unicode MS"/>
          <w:sz w:val="22"/>
          <w:szCs w:val="22"/>
          <w:lang w:val="lt-LT"/>
        </w:rPr>
        <w:t>1. Atliekant planuojamos ūkinės veiklos poveikio visuomenės sveikatai vertinimą, nustatomas visuomenės sveikatai darančių įtaką veiksnių galimas poveikis visuomenės sveikatai.</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Planuojamos ūkinės veiklos poveikio visuomenės sveikatai vertinimas atliekamas Planuojamos ūkinės veiklos poveikio aplinkai vertinimo įstatyme ir kituose teisės aktuose nustatyta tvarka.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Planuojamos ūkinės veiklos poveikio visuomenės sveikatai vertinimo metodinius nurodymus tvirtina sveikatos apsaugos ministras.“</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ind w:firstLine="720"/>
        <w:jc w:val="both"/>
        <w:rPr>
          <w:rFonts w:ascii="Times New Roman" w:hAnsi="Times New Roman"/>
          <w:b/>
          <w:sz w:val="22"/>
          <w:szCs w:val="22"/>
          <w:highlight w:val="yellow"/>
          <w:lang w:val="lt-LT"/>
        </w:rPr>
      </w:pPr>
      <w:bookmarkStart w:id="25" w:name="straipsnis18"/>
      <w:r w:rsidRPr="00B758D1">
        <w:rPr>
          <w:rFonts w:ascii="Times New Roman" w:hAnsi="Times New Roman"/>
          <w:b/>
          <w:sz w:val="22"/>
          <w:szCs w:val="22"/>
          <w:lang w:val="lt-LT"/>
        </w:rPr>
        <w:t>18 straipsnis. 39 straipsnio 1 ir 2 dalių pakeitimas</w:t>
      </w:r>
    </w:p>
    <w:bookmarkEnd w:id="25"/>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 Pakeisti 39 straipsnio 1 dalį ir ją išdėstyti taip:</w:t>
      </w:r>
    </w:p>
    <w:p w:rsidR="004465C6" w:rsidRPr="00B758D1" w:rsidRDefault="004465C6" w:rsidP="00B758D1">
      <w:pPr>
        <w:pStyle w:val="Heading3"/>
        <w:ind w:firstLine="720"/>
        <w:rPr>
          <w:rStyle w:val="HTMLTypewriter"/>
          <w:rFonts w:ascii="Times New Roman" w:hAnsi="Times New Roman"/>
          <w:b w:val="0"/>
          <w:sz w:val="22"/>
          <w:szCs w:val="22"/>
        </w:rPr>
      </w:pPr>
      <w:r w:rsidRPr="00B758D1">
        <w:rPr>
          <w:rFonts w:ascii="Times New Roman" w:hAnsi="Times New Roman"/>
          <w:b w:val="0"/>
          <w:sz w:val="22"/>
          <w:szCs w:val="22"/>
        </w:rPr>
        <w:t xml:space="preserve">„1. </w:t>
      </w:r>
      <w:r w:rsidRPr="00B758D1">
        <w:rPr>
          <w:rStyle w:val="HTMLTypewriter"/>
          <w:rFonts w:ascii="Times New Roman" w:hAnsi="Times New Roman"/>
          <w:b w:val="0"/>
          <w:sz w:val="22"/>
          <w:szCs w:val="22"/>
        </w:rPr>
        <w:t xml:space="preserve">Visuomenės sveikatos saugos ekspertizė atliekama nustatant, apibūdinant ir įvertinant fizikinių, cheminių, biologinių, mutageninių, teratogeninių, psichosocialinių, ergonominių ir kitų </w:t>
      </w:r>
      <w:r w:rsidRPr="00B758D1">
        <w:rPr>
          <w:rFonts w:ascii="Times New Roman" w:hAnsi="Times New Roman"/>
          <w:b w:val="0"/>
          <w:sz w:val="22"/>
          <w:szCs w:val="22"/>
        </w:rPr>
        <w:t>veiksnių galimą ir (ar) esamą įtaką visuomenės sveikatai ir parengiant išvadas bei pasiūlymus, kaip užkirsti kelią neigiamam poveikiui ar jį riboti</w:t>
      </w:r>
      <w:r w:rsidRPr="00B758D1">
        <w:rPr>
          <w:rStyle w:val="HTMLTypewriter"/>
          <w:rFonts w:ascii="Times New Roman" w:hAnsi="Times New Roman"/>
          <w:b w:val="0"/>
          <w:sz w:val="22"/>
          <w:szCs w:val="22"/>
        </w:rPr>
        <w:t>.“</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Pakeisti 39 straipsnio 2 dalį ir ją išdėstyti taip:</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Visuomenės sveikatos saugos ekspertizę gali atlikti asmenys, teisės aktų nustatyta tvarka įgiję teisę verstis šia veikla. Valstybinę visuomenės sveikatos saugos ekspertizę Vyriausybės nustatytais atvejais ir tvarka atlieka Vyriausybės įgaliotos valstybės įstaigos.“</w:t>
      </w:r>
    </w:p>
    <w:p w:rsidR="004465C6" w:rsidRPr="00B758D1" w:rsidRDefault="004465C6" w:rsidP="00B758D1">
      <w:pPr>
        <w:pStyle w:val="HTMLPreformatted"/>
        <w:ind w:firstLine="720"/>
        <w:jc w:val="both"/>
        <w:rPr>
          <w:rFonts w:ascii="Times New Roman" w:hAnsi="Times New Roman"/>
          <w:sz w:val="22"/>
          <w:szCs w:val="22"/>
        </w:rPr>
      </w:pPr>
    </w:p>
    <w:p w:rsidR="004465C6" w:rsidRPr="00B758D1" w:rsidRDefault="004465C6" w:rsidP="00B758D1">
      <w:pPr>
        <w:ind w:firstLine="720"/>
        <w:jc w:val="both"/>
        <w:rPr>
          <w:rFonts w:ascii="Times New Roman" w:hAnsi="Times New Roman"/>
          <w:b/>
          <w:sz w:val="22"/>
          <w:szCs w:val="22"/>
          <w:lang w:val="lt-LT"/>
        </w:rPr>
      </w:pPr>
      <w:bookmarkStart w:id="26" w:name="straipsnis19"/>
      <w:r w:rsidRPr="00B758D1">
        <w:rPr>
          <w:rFonts w:ascii="Times New Roman" w:hAnsi="Times New Roman"/>
          <w:b/>
          <w:sz w:val="22"/>
          <w:szCs w:val="22"/>
          <w:lang w:val="lt-LT"/>
        </w:rPr>
        <w:t xml:space="preserve">19 straipsnis. 41 straipsnio papildymas </w:t>
      </w:r>
      <w:r w:rsidRPr="00B758D1">
        <w:rPr>
          <w:rStyle w:val="HTMLTypewriter"/>
          <w:rFonts w:ascii="Times New Roman" w:hAnsi="Times New Roman"/>
          <w:b/>
          <w:sz w:val="22"/>
          <w:szCs w:val="22"/>
          <w:lang w:val="lt-LT"/>
        </w:rPr>
        <w:t>5, 6, 7, 8, 9, 10 ir 11 dalimis</w:t>
      </w:r>
    </w:p>
    <w:bookmarkEnd w:id="26"/>
    <w:p w:rsidR="004465C6" w:rsidRPr="00B758D1" w:rsidRDefault="004465C6" w:rsidP="00B758D1">
      <w:pPr>
        <w:ind w:firstLine="720"/>
        <w:jc w:val="both"/>
        <w:rPr>
          <w:rStyle w:val="HTMLTypewriter"/>
          <w:rFonts w:ascii="Times New Roman" w:hAnsi="Times New Roman"/>
          <w:sz w:val="22"/>
          <w:szCs w:val="22"/>
          <w:lang w:val="lt-LT"/>
        </w:rPr>
      </w:pPr>
      <w:r w:rsidRPr="00B758D1">
        <w:rPr>
          <w:rStyle w:val="HTMLTypewriter"/>
          <w:rFonts w:ascii="Times New Roman" w:hAnsi="Times New Roman"/>
          <w:sz w:val="22"/>
          <w:szCs w:val="22"/>
          <w:lang w:val="lt-LT"/>
        </w:rPr>
        <w:t>Papildyti 41 straipsnį 5, 6, 7, 8, 9, 10 ir 11 dalimis:</w:t>
      </w:r>
    </w:p>
    <w:p w:rsidR="004465C6" w:rsidRPr="00B758D1" w:rsidRDefault="004465C6" w:rsidP="00B758D1">
      <w:pPr>
        <w:pStyle w:val="HTMLPreformatted"/>
        <w:ind w:firstLine="720"/>
        <w:jc w:val="both"/>
        <w:rPr>
          <w:rFonts w:ascii="Times New Roman" w:hAnsi="Times New Roman"/>
          <w:sz w:val="22"/>
          <w:szCs w:val="22"/>
        </w:rPr>
      </w:pPr>
      <w:r w:rsidRPr="00B758D1">
        <w:rPr>
          <w:rStyle w:val="HTMLTypewriter"/>
          <w:rFonts w:ascii="Times New Roman" w:hAnsi="Times New Roman"/>
          <w:sz w:val="22"/>
          <w:szCs w:val="22"/>
        </w:rPr>
        <w:t xml:space="preserve"> </w:t>
      </w:r>
      <w:r w:rsidRPr="00B758D1">
        <w:rPr>
          <w:rFonts w:ascii="Times New Roman" w:hAnsi="Times New Roman"/>
          <w:sz w:val="22"/>
          <w:szCs w:val="22"/>
        </w:rPr>
        <w:t>„5. Valstybinė visuomenės sveikatos saugos kontrolė vykdoma Sveikatos apsaugos ministerijos ar jos įgaliotos įstaigos nustatyta tvarka.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6. Vykdydami valstybinę visuomenės sveikatos saugos kontrolę šio Įstatymo 15 straipsnio 1 dalies 2, 3 ir 4 punktuose apibrėžtuose objektuose (toliau – kontrolės objektai) Valstybinės visuomenės sveikatos priežiūros tarnybos ir jai pavaldžių teritorinių visuomenės sveikatos priežiūros įstaigų tarnautojai turi teisę:</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pateikę tarnybinį pažymėjimą ir įstaigos vadovo ar jo įgalioto asmens išduotą pavedimą, laisvai ir be išankstinio perspėjimo įeiti į kontrolės objektus jų darbo metu;</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tikrinti, ar laikomasi visuomenės sveikatos priežiūros norminių teisės aktų reikalavimų;</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3) reikalauti, kad kontrolės objektų vadovai ar jų įgalioti asmenys atvyktų ir teiktų paaiškinimus žodžiu ir (ar) raštu;</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4) siūlyti atitinkamai institucijai sustabdyti ar panaikinti licenciją verstis ūkine komercine veikla asmenims, kurių vykdoma veikla gali padaryti ar padarė žalos sveikatai;</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5) Produktų saugos įstatymo ir kitų įstatymų nustatytais pagrindais ir Vyriausybės nustatyta tvarka taikyti rinkos ribojimo priemones.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7. Valstybinės visuomenės sveikatos priežiūros tarnybos ir jai pavaldžių teritorinių visuomenės sveikatos priežiūros įstaigų valstybės tarnautojai gali turėti ir kitų teisių, nustatytų kitais įstatymais.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8. Valstybinės visuomenės sveikatos priežiūros tarnybos ir jai pavaldžių teritorinių visuomenės sveikatos priežiūros įstaigų tarnautojai, įgalioti atlikti valstybinę visuomenės sveikatos saugos kontrolę, pažeidę šio Įstatymo reikalavimus, atsako įstatymų nustatyta tvarka.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9. Valstybinės visuomenės sveikatos priežiūros tarnybos ir jai pavaldžių teritorinių visuomenės sveikatos priežiūros įstaigų tarnautojų veiksmai gali būti skundžiami Administracinių bylų teisenos įstatymo nustatyta tvarka.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10. Valstybinę visuomenės sveikatos saugos kontrolę krašto apsaugos sistemos institucijose krašto apsaugos ministro nustatyta tvarka, suderinta su Sveikatos apsaugos ministerija, vykdo krašto apsaugos ministro įgaliota institucija. Krašto apsaugos ministro įgaliotos institucijos tarnautojai, įgalioti atlikti valstybinę visuomenės sveikatos saugos kontrolę, turi šio straipsnio 6 dalyje ir kituose įstatymuose nustatytas teises. Krašto apsaugos ministro įgaliotos institucijos tarnautojai, įgalioti atlikti valstybinę visuomenės sveikatos saugos kontrolę, pažeidę šio Įstatymo reikalavimus, atsako įstatymų nustatyta tvarka.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11. Valstybinės visuomenės sveikatos saugos kontrolės funkcijoms atlikti reikalingus laboratorinius tyrimus atlieka Valstybinei visuomenės sveikatos priežiūros tarnybai pavaldi Nacionalinė visuomenės sveikatos priežiūros laboratorija.“</w:t>
      </w:r>
    </w:p>
    <w:p w:rsidR="004465C6" w:rsidRPr="00B758D1" w:rsidRDefault="004465C6" w:rsidP="00B758D1">
      <w:pPr>
        <w:ind w:firstLine="720"/>
        <w:jc w:val="both"/>
        <w:rPr>
          <w:rStyle w:val="HTMLTypewriter"/>
          <w:rFonts w:ascii="Times New Roman" w:hAnsi="Times New Roman"/>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27" w:name="straipsnis20"/>
      <w:r w:rsidRPr="00B758D1">
        <w:rPr>
          <w:rFonts w:ascii="Times New Roman" w:hAnsi="Times New Roman"/>
          <w:b/>
          <w:sz w:val="22"/>
          <w:szCs w:val="22"/>
          <w:lang w:val="lt-LT"/>
        </w:rPr>
        <w:t>20 straipsnis. 42 straipsnio pakeitimas</w:t>
      </w:r>
    </w:p>
    <w:bookmarkEnd w:id="27"/>
    <w:p w:rsidR="004465C6" w:rsidRPr="00B758D1" w:rsidRDefault="004465C6" w:rsidP="00B758D1">
      <w:pPr>
        <w:pStyle w:val="BodyTextIndent"/>
        <w:ind w:firstLine="720"/>
        <w:rPr>
          <w:sz w:val="22"/>
          <w:szCs w:val="22"/>
        </w:rPr>
      </w:pPr>
      <w:r w:rsidRPr="00B758D1">
        <w:rPr>
          <w:sz w:val="22"/>
          <w:szCs w:val="22"/>
        </w:rPr>
        <w:t>Pakeisti 42 straipsnį ir jį išdėstyti taip:</w:t>
      </w:r>
    </w:p>
    <w:p w:rsidR="004465C6" w:rsidRPr="00B758D1" w:rsidRDefault="004465C6" w:rsidP="00B758D1">
      <w:pPr>
        <w:ind w:firstLine="720"/>
        <w:jc w:val="both"/>
        <w:rPr>
          <w:rFonts w:ascii="Times New Roman" w:hAnsi="Times New Roman"/>
          <w:b/>
          <w:sz w:val="22"/>
          <w:szCs w:val="22"/>
          <w:lang w:val="lt-LT"/>
        </w:rPr>
      </w:pPr>
      <w:r w:rsidRPr="00B758D1">
        <w:rPr>
          <w:rFonts w:ascii="Times New Roman" w:hAnsi="Times New Roman"/>
          <w:sz w:val="22"/>
          <w:szCs w:val="22"/>
          <w:lang w:val="lt-LT"/>
        </w:rPr>
        <w:t>„</w:t>
      </w:r>
      <w:r w:rsidRPr="00B758D1">
        <w:rPr>
          <w:rFonts w:ascii="Times New Roman" w:hAnsi="Times New Roman"/>
          <w:b/>
          <w:sz w:val="22"/>
          <w:szCs w:val="22"/>
          <w:lang w:val="lt-LT"/>
        </w:rPr>
        <w:t xml:space="preserve">42 straipsnis. Valstybinis visuomenės sveikatos priežiūros veiklos auditas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Valstybinį visuomenės sveikatos priežiūros veiklos auditą vykdo Sveikatos apsaugos ministerija arba jos įgaliota įstaiga Vyriausybės nustatyta tvarka.“</w:t>
      </w:r>
    </w:p>
    <w:p w:rsidR="004465C6" w:rsidRPr="00B758D1" w:rsidRDefault="004465C6" w:rsidP="00B758D1">
      <w:pPr>
        <w:ind w:firstLine="720"/>
        <w:jc w:val="both"/>
        <w:rPr>
          <w:rFonts w:ascii="Times New Roman" w:hAnsi="Times New Roman"/>
          <w:sz w:val="22"/>
          <w:szCs w:val="22"/>
          <w:lang w:val="lt-LT"/>
        </w:rPr>
      </w:pPr>
    </w:p>
    <w:p w:rsidR="004465C6" w:rsidRPr="00B758D1" w:rsidRDefault="004465C6" w:rsidP="00B758D1">
      <w:pPr>
        <w:ind w:left="2268" w:hanging="1548"/>
        <w:jc w:val="both"/>
        <w:rPr>
          <w:rFonts w:ascii="Times New Roman" w:hAnsi="Times New Roman"/>
          <w:b/>
          <w:sz w:val="22"/>
          <w:szCs w:val="22"/>
          <w:lang w:val="lt-LT"/>
        </w:rPr>
      </w:pPr>
      <w:bookmarkStart w:id="28" w:name="straipsnis21"/>
      <w:r w:rsidRPr="00B758D1">
        <w:rPr>
          <w:rFonts w:ascii="Times New Roman" w:hAnsi="Times New Roman"/>
          <w:b/>
          <w:sz w:val="22"/>
          <w:szCs w:val="22"/>
          <w:lang w:val="lt-LT"/>
        </w:rPr>
        <w:t>21 straipsnis. 43 straipsnio 3 dalies pripažinimas netekusia galios, 4 dalies pakeitimas ir 5 dalies papildymas 5 punktu</w:t>
      </w:r>
    </w:p>
    <w:bookmarkEnd w:id="28"/>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1. 43 straipsnio 3 dalį pripažinti netekusia galios.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2. Pakeisti 43 straipsnio 4 dalį ir ją išdėstyti taip:</w:t>
      </w:r>
    </w:p>
    <w:p w:rsidR="004465C6" w:rsidRPr="00B758D1" w:rsidRDefault="004465C6" w:rsidP="00B758D1">
      <w:pPr>
        <w:pStyle w:val="BodyText2"/>
        <w:ind w:firstLine="720"/>
        <w:rPr>
          <w:sz w:val="22"/>
          <w:szCs w:val="22"/>
        </w:rPr>
      </w:pPr>
      <w:r w:rsidRPr="00B758D1">
        <w:rPr>
          <w:sz w:val="22"/>
          <w:szCs w:val="22"/>
        </w:rPr>
        <w:t>„4. Licencijas verstis visuomenės sveikatos priežiūra išduoda, įregistruoja, perregistruoja, atnaujina, sustabdo jų galiojimą arba panaikina ir apie tai skelbia „Valstybės žinių“ priede „Informaciniai pranešimai“ Sveikatos apsaugos ministerija ar jos įgaliota institucija. Už licencijos išdavimą mokama nustatyto dydžio valstybės rinkliava.“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3. Papildyti 43 straipsnio 5 dalį 5 punktu:</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„5) licencijos turėtojas pateikė prašymą panaikinti licenciją.“</w:t>
      </w:r>
    </w:p>
    <w:p w:rsidR="004465C6" w:rsidRPr="00B758D1" w:rsidRDefault="004465C6" w:rsidP="00B758D1">
      <w:pPr>
        <w:ind w:firstLine="720"/>
        <w:jc w:val="both"/>
        <w:rPr>
          <w:rFonts w:ascii="Times New Roman" w:hAnsi="Times New Roman"/>
          <w:b/>
          <w:sz w:val="22"/>
          <w:szCs w:val="22"/>
          <w:lang w:val="lt-LT"/>
        </w:rPr>
      </w:pPr>
    </w:p>
    <w:p w:rsidR="004465C6" w:rsidRPr="00B758D1" w:rsidRDefault="004465C6" w:rsidP="00B758D1">
      <w:pPr>
        <w:ind w:firstLine="720"/>
        <w:jc w:val="both"/>
        <w:rPr>
          <w:rFonts w:ascii="Times New Roman" w:hAnsi="Times New Roman"/>
          <w:b/>
          <w:sz w:val="22"/>
          <w:szCs w:val="22"/>
          <w:lang w:val="lt-LT"/>
        </w:rPr>
      </w:pPr>
      <w:bookmarkStart w:id="29" w:name="straipsnis22"/>
      <w:r w:rsidRPr="00B758D1">
        <w:rPr>
          <w:rFonts w:ascii="Times New Roman" w:hAnsi="Times New Roman"/>
          <w:b/>
          <w:sz w:val="22"/>
          <w:szCs w:val="22"/>
          <w:lang w:val="lt-LT"/>
        </w:rPr>
        <w:t>22 straipsnis. 44 straipsnio pakeitimas</w:t>
      </w:r>
    </w:p>
    <w:bookmarkEnd w:id="29"/>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Pakeisti 44 straipsnį ir jį išdėstyti taip:</w:t>
      </w:r>
    </w:p>
    <w:p w:rsidR="004465C6" w:rsidRPr="00B758D1" w:rsidRDefault="004465C6" w:rsidP="00B758D1">
      <w:pPr>
        <w:pStyle w:val="HTMLPreformatted"/>
        <w:ind w:left="2268" w:hanging="1548"/>
        <w:jc w:val="both"/>
        <w:rPr>
          <w:rFonts w:ascii="Times New Roman" w:hAnsi="Times New Roman"/>
          <w:b/>
          <w:sz w:val="22"/>
          <w:szCs w:val="22"/>
        </w:rPr>
      </w:pPr>
      <w:r w:rsidRPr="00B758D1">
        <w:rPr>
          <w:rFonts w:ascii="Times New Roman" w:hAnsi="Times New Roman"/>
          <w:sz w:val="22"/>
          <w:szCs w:val="22"/>
        </w:rPr>
        <w:t>„</w:t>
      </w:r>
      <w:r w:rsidRPr="00B758D1">
        <w:rPr>
          <w:rFonts w:ascii="Times New Roman" w:hAnsi="Times New Roman"/>
          <w:b/>
          <w:sz w:val="22"/>
          <w:szCs w:val="22"/>
        </w:rPr>
        <w:t>44 straipsnis. Juridinių asmenų teisė verstis visuomenės sveikatos priežiūros veikla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Verstis šio straipsnio 2 dalyje nurodyta visuomenės sveikatos priežiūros veikla turi teisę juridiniai asmenys ir juridinių asmenų ar kitų organizacijų, įsisteigusių Europos Sąjungos valstybėse narėse ir kitose Europos ekonominės erdvės susitarimą pasirašiusiose valstybėse, filialai Lietuvos Respublikoje (toliau – filialas), turintys visuomenės sveikatos priežiūros veiklos licenciją (toliau – licencija).</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Licencijuojamos visuomenės sveikatos priežiūros veiklos rūšys: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privalomasis pirmosios pagalbos mokymas;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privalomasis higienos įgūdžių mokymas;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3) privalomasis mokymas apie alkoholio ir narkotikų žalą žmogaus sveikatai;</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4) profesinės rizikos vertinimas;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5) visuomenės sveikatos saugos ekspertizė;</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6) poveikio visuomenės sveikatai vertinimas;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7) privalomasis profilaktinis aplinkos kenksmingumo pašalinimas.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3. Visuomenės sveikatos priežiūros veiklos licencijos išduodamos, jei darbo santykių su juridiniu asmeniu ar filialu turi bent vienas specialistas, kuris turi visuomenės sveikatos priežiūros veiklos licenciją ir kuriam juridinis asmuo ar filialas yra pagrindinė darbovietė.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4. Privalomieji pirmosios pagalbos, higienos įgūdžių, alkoholio ir narkotikų žalos žmogaus sveikatai mokymai vykdomi pagal sveikatos apsaugos ministro patvirtintas programas.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5. Profesinės rizikos vertinimas atliekamas sveikatos apsaugos ministro ir socialinės apsaugos ir darbo ministro nustatyta tvarka.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6. Visuomenės sveikatos saugos ekspertizė atliekama Vyriausybės nustatyta tvarka.</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7. Poveikio visuomenės sveikatai vertinimas atliekamas pagal sveikatos apsaugos ministro patvirtintus metodinius nurodymus.</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 xml:space="preserve">8. Privalomasis profilaktinis aplinkos kenksmingumo pašalinimas, taip pat šiai veiklai naudojamos priemonės turi atitikti sveikatos apsaugos ministro nustatytus reikalavimus. </w:t>
      </w:r>
    </w:p>
    <w:p w:rsidR="004465C6" w:rsidRPr="00B758D1" w:rsidRDefault="004465C6" w:rsidP="00B758D1">
      <w:pPr>
        <w:pStyle w:val="BodyTextIndent2"/>
        <w:spacing w:line="240" w:lineRule="auto"/>
        <w:ind w:firstLine="720"/>
        <w:rPr>
          <w:rFonts w:ascii="Times New Roman" w:hAnsi="Times New Roman"/>
          <w:strike w:val="0"/>
          <w:sz w:val="22"/>
          <w:szCs w:val="22"/>
        </w:rPr>
      </w:pPr>
      <w:r w:rsidRPr="00B758D1">
        <w:rPr>
          <w:rFonts w:ascii="Times New Roman" w:hAnsi="Times New Roman"/>
          <w:strike w:val="0"/>
          <w:sz w:val="22"/>
          <w:szCs w:val="22"/>
        </w:rPr>
        <w:t>9. Kiekvienos šio straipsnio 2 dalyje nurodytos veiklos licencijavimo taisykles tvirtina Vyriausybė.</w:t>
      </w:r>
    </w:p>
    <w:p w:rsidR="004465C6" w:rsidRPr="00B758D1" w:rsidRDefault="004465C6" w:rsidP="00B758D1">
      <w:pPr>
        <w:ind w:firstLine="720"/>
        <w:jc w:val="both"/>
        <w:rPr>
          <w:rFonts w:ascii="Times New Roman" w:hAnsi="Times New Roman"/>
          <w:strike/>
          <w:sz w:val="22"/>
          <w:szCs w:val="22"/>
          <w:lang w:val="lt-LT"/>
        </w:rPr>
      </w:pPr>
      <w:r w:rsidRPr="00B758D1">
        <w:rPr>
          <w:rFonts w:ascii="Times New Roman" w:hAnsi="Times New Roman"/>
          <w:sz w:val="22"/>
          <w:szCs w:val="22"/>
          <w:lang w:val="lt-LT"/>
        </w:rPr>
        <w:t xml:space="preserve">10. Licencija išduodama neribotam laikui. Už licencijos ar jos dublikato išdavimą imama valstybės rinkliava. </w:t>
      </w:r>
    </w:p>
    <w:p w:rsidR="004465C6" w:rsidRPr="00B758D1" w:rsidRDefault="004465C6" w:rsidP="00B758D1">
      <w:pPr>
        <w:ind w:firstLine="720"/>
        <w:jc w:val="both"/>
        <w:rPr>
          <w:rFonts w:ascii="Times New Roman" w:hAnsi="Times New Roman"/>
          <w:sz w:val="22"/>
          <w:szCs w:val="22"/>
          <w:lang w:val="lt-LT"/>
        </w:rPr>
      </w:pPr>
      <w:r w:rsidRPr="00B758D1">
        <w:rPr>
          <w:rFonts w:ascii="Times New Roman" w:hAnsi="Times New Roman"/>
          <w:sz w:val="22"/>
          <w:szCs w:val="22"/>
          <w:lang w:val="lt-LT"/>
        </w:rPr>
        <w:t>11. Šio straipsnio 2 dalyje nurodytų rūšių veiklai licencijas išduoda, atsisako išduoti, sustabdo, panaikina licencijos galiojimą Valstybinė akreditavimo sveikatos priežiūros veiklai tarnyba prie Sveikatos apsaugos ministerijos. Licencijuojamos veiklos kontrolę sveikatos apsaugos ministro nustatyta tvarka vykdo Valstybinė visuomenės sveikatos priežiūros tarnyba ir jai pavaldžios teritorinės visuomenės sveikatos priežiūros įstaigos.“</w:t>
      </w:r>
    </w:p>
    <w:p w:rsidR="004465C6" w:rsidRPr="00B758D1" w:rsidRDefault="004465C6" w:rsidP="00B758D1">
      <w:pPr>
        <w:pStyle w:val="HTMLPreformatted2"/>
        <w:tabs>
          <w:tab w:val="clear" w:pos="916"/>
          <w:tab w:val="left" w:pos="1296"/>
        </w:tabs>
        <w:ind w:firstLine="720"/>
        <w:jc w:val="both"/>
        <w:rPr>
          <w:sz w:val="22"/>
          <w:szCs w:val="22"/>
          <w:lang w:val="lt-LT"/>
        </w:rPr>
      </w:pPr>
    </w:p>
    <w:p w:rsidR="004465C6" w:rsidRPr="00B758D1" w:rsidRDefault="004465C6" w:rsidP="00B758D1">
      <w:pPr>
        <w:pStyle w:val="HTMLPreformatted2"/>
        <w:tabs>
          <w:tab w:val="clear" w:pos="916"/>
          <w:tab w:val="left" w:pos="1296"/>
        </w:tabs>
        <w:ind w:firstLine="720"/>
        <w:jc w:val="both"/>
        <w:rPr>
          <w:b/>
          <w:sz w:val="22"/>
          <w:szCs w:val="22"/>
          <w:lang w:val="lt-LT"/>
        </w:rPr>
      </w:pPr>
      <w:bookmarkStart w:id="30" w:name="straipsnis23"/>
      <w:r w:rsidRPr="00B758D1">
        <w:rPr>
          <w:b/>
          <w:sz w:val="22"/>
          <w:szCs w:val="22"/>
          <w:lang w:val="lt-LT"/>
        </w:rPr>
        <w:t>23 straipsnis. Įstatymo įgyvendinimas ir įsigaliojimas</w:t>
      </w:r>
    </w:p>
    <w:bookmarkEnd w:id="30"/>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1. Vyriausybė arba jos įgaliotos valstybės institucijos iki šio įstatymo įsigaliojimo dienos parengia ir patvirtina būtinus šiam įstatymui įgyvendinti teisės aktus.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2. Šis įstatymas įsigalioja nuo 2007 m. liepos 1 d., išskyrus Įstatymo 3, 4, 9, 14, 19, 20, 21 ir 22 straipsnius, kurie įsigalioja nuo 2008 m. sausio 1 d., ir Įstatymo 23 straipsnio 1 ir 3 dalis.</w:t>
      </w:r>
    </w:p>
    <w:p w:rsidR="004465C6" w:rsidRPr="00B758D1" w:rsidRDefault="004465C6" w:rsidP="00B758D1">
      <w:pPr>
        <w:pStyle w:val="HTMLPreformatted"/>
        <w:ind w:firstLine="720"/>
        <w:jc w:val="both"/>
        <w:rPr>
          <w:rFonts w:ascii="Times New Roman" w:hAnsi="Times New Roman"/>
          <w:sz w:val="22"/>
          <w:szCs w:val="22"/>
        </w:rPr>
      </w:pPr>
      <w:r w:rsidRPr="00B758D1">
        <w:rPr>
          <w:rFonts w:ascii="Times New Roman" w:hAnsi="Times New Roman"/>
          <w:sz w:val="22"/>
          <w:szCs w:val="22"/>
        </w:rPr>
        <w:t>3. Vyriausybė, rengdama Valstybės biudžeto ir savivaldybių biudžetų finansinių rodiklių patvirtinimo įstatymo projektą, įtraukia Valstybinę visuomenės sveikatos priežiūros tarnybą prie Sveikatos apsaugos ministerijos į asignavimų valdytojus ir numato finansavimą savivaldybių vykdomai visuomenės sveikatos priežiūrai.</w:t>
      </w:r>
    </w:p>
    <w:p w:rsidR="00B758D1" w:rsidRPr="00B758D1" w:rsidRDefault="00B758D1" w:rsidP="00B758D1">
      <w:pPr>
        <w:pStyle w:val="HTMLPreformatted"/>
        <w:jc w:val="both"/>
        <w:rPr>
          <w:rFonts w:ascii="Times New Roman" w:hAnsi="Times New Roman"/>
          <w:b/>
        </w:rPr>
      </w:pPr>
      <w:r w:rsidRPr="00B758D1">
        <w:rPr>
          <w:rFonts w:ascii="Times New Roman" w:hAnsi="Times New Roman"/>
          <w:b/>
        </w:rPr>
        <w:t xml:space="preserve">3 dalies redakcija nuo 2012 m. </w:t>
      </w:r>
      <w:r>
        <w:rPr>
          <w:rFonts w:ascii="Times New Roman" w:hAnsi="Times New Roman"/>
          <w:b/>
        </w:rPr>
        <w:t>sausio</w:t>
      </w:r>
      <w:r w:rsidRPr="00B758D1">
        <w:rPr>
          <w:rFonts w:ascii="Times New Roman" w:hAnsi="Times New Roman"/>
          <w:b/>
        </w:rPr>
        <w:t xml:space="preserve"> 1 d.:</w:t>
      </w:r>
    </w:p>
    <w:p w:rsidR="00B758D1" w:rsidRPr="00B758D1" w:rsidRDefault="00B758D1" w:rsidP="00B7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val="lt-LT"/>
        </w:rPr>
      </w:pPr>
      <w:r w:rsidRPr="00B758D1">
        <w:rPr>
          <w:rFonts w:ascii="Times New Roman" w:hAnsi="Times New Roman"/>
          <w:sz w:val="22"/>
          <w:szCs w:val="22"/>
          <w:lang w:val="lt-LT"/>
        </w:rPr>
        <w:t xml:space="preserve">3. Vyriausybė, rengdama Lietuvos Respublikos valstybės biudžeto ir savivaldybių biudžetų finansinių rodiklių patvirtinimo įstatymo projektą, numato finansavimą savivaldybių vykdomai </w:t>
      </w:r>
      <w:bookmarkStart w:id="31" w:name="357z"/>
      <w:r w:rsidRPr="00B758D1">
        <w:rPr>
          <w:rFonts w:ascii="Times New Roman" w:hAnsi="Times New Roman"/>
          <w:sz w:val="22"/>
          <w:szCs w:val="22"/>
          <w:lang w:val="lt-LT"/>
        </w:rPr>
        <w:t>visuomenės</w:t>
      </w:r>
      <w:bookmarkEnd w:id="31"/>
      <w:r w:rsidRPr="00B758D1">
        <w:rPr>
          <w:rFonts w:ascii="Times New Roman" w:hAnsi="Times New Roman"/>
          <w:sz w:val="22"/>
          <w:szCs w:val="22"/>
          <w:lang w:val="lt-LT"/>
        </w:rPr>
        <w:t xml:space="preserve"> </w:t>
      </w:r>
      <w:bookmarkStart w:id="32" w:name="358z"/>
      <w:r w:rsidRPr="00B758D1">
        <w:rPr>
          <w:rFonts w:ascii="Times New Roman" w:hAnsi="Times New Roman"/>
          <w:sz w:val="22"/>
          <w:szCs w:val="22"/>
          <w:lang w:val="lt-LT"/>
        </w:rPr>
        <w:t>sveikatos</w:t>
      </w:r>
      <w:bookmarkEnd w:id="32"/>
      <w:r w:rsidRPr="00B758D1">
        <w:rPr>
          <w:rFonts w:ascii="Times New Roman" w:hAnsi="Times New Roman"/>
          <w:sz w:val="22"/>
          <w:szCs w:val="22"/>
          <w:lang w:val="lt-LT"/>
        </w:rPr>
        <w:t xml:space="preserve"> priežiūrai.</w:t>
      </w:r>
    </w:p>
    <w:p w:rsidR="00B758D1" w:rsidRPr="00B758D1" w:rsidRDefault="00B758D1" w:rsidP="00B758D1">
      <w:pPr>
        <w:jc w:val="both"/>
        <w:rPr>
          <w:rFonts w:ascii="Times New Roman" w:hAnsi="Times New Roman"/>
          <w:i/>
          <w:sz w:val="20"/>
          <w:lang w:val="lt-LT"/>
        </w:rPr>
      </w:pPr>
      <w:r w:rsidRPr="00B758D1">
        <w:rPr>
          <w:rFonts w:ascii="Times New Roman" w:hAnsi="Times New Roman"/>
          <w:i/>
          <w:sz w:val="20"/>
          <w:lang w:val="lt-LT"/>
        </w:rPr>
        <w:t>Straipsnio pakeitimai:</w:t>
      </w:r>
    </w:p>
    <w:p w:rsidR="00B758D1" w:rsidRPr="00B758D1" w:rsidRDefault="00B758D1" w:rsidP="00B758D1">
      <w:pPr>
        <w:tabs>
          <w:tab w:val="right" w:pos="8730"/>
        </w:tabs>
        <w:rPr>
          <w:rFonts w:ascii="Times New Roman" w:hAnsi="Times New Roman"/>
          <w:i/>
          <w:sz w:val="20"/>
          <w:lang w:val="lt-LT"/>
        </w:rPr>
      </w:pPr>
      <w:r w:rsidRPr="00B758D1">
        <w:rPr>
          <w:rFonts w:ascii="Times New Roman" w:hAnsi="Times New Roman"/>
          <w:i/>
          <w:sz w:val="20"/>
          <w:lang w:val="lt-LT"/>
        </w:rPr>
        <w:t xml:space="preserve">Nr. </w:t>
      </w:r>
      <w:hyperlink r:id="rId14" w:history="1">
        <w:r w:rsidRPr="002049BC">
          <w:rPr>
            <w:rStyle w:val="Hyperlink"/>
            <w:rFonts w:ascii="Times New Roman" w:hAnsi="Times New Roman"/>
            <w:i/>
            <w:sz w:val="20"/>
            <w:lang w:val="lt-LT"/>
          </w:rPr>
          <w:t>XI-1628</w:t>
        </w:r>
      </w:hyperlink>
      <w:r w:rsidRPr="00B758D1">
        <w:rPr>
          <w:rFonts w:ascii="Times New Roman" w:hAnsi="Times New Roman"/>
          <w:i/>
          <w:sz w:val="20"/>
          <w:lang w:val="lt-LT"/>
        </w:rPr>
        <w:t>, 2011-11-03, Žin., 2011, Nr. 135-6405 (2011-11-12)</w:t>
      </w:r>
    </w:p>
    <w:p w:rsidR="00B758D1" w:rsidRDefault="00B758D1" w:rsidP="00B758D1">
      <w:pPr>
        <w:pStyle w:val="HTMLPreformatted"/>
        <w:ind w:firstLine="720"/>
        <w:jc w:val="both"/>
        <w:rPr>
          <w:rFonts w:ascii="Times New Roman" w:hAnsi="Times New Roman"/>
          <w:i/>
          <w:sz w:val="24"/>
        </w:rPr>
      </w:pPr>
    </w:p>
    <w:p w:rsidR="00B758D1" w:rsidRDefault="00B758D1" w:rsidP="00B758D1">
      <w:pPr>
        <w:pStyle w:val="HTMLPreformatted"/>
        <w:ind w:firstLine="720"/>
        <w:jc w:val="both"/>
        <w:rPr>
          <w:rFonts w:ascii="Times New Roman" w:hAnsi="Times New Roman"/>
          <w:i/>
          <w:sz w:val="24"/>
        </w:rPr>
      </w:pPr>
    </w:p>
    <w:p w:rsidR="004465C6" w:rsidRDefault="004465C6" w:rsidP="00B758D1">
      <w:pPr>
        <w:ind w:firstLine="720"/>
        <w:jc w:val="both"/>
        <w:rPr>
          <w:rFonts w:ascii="Times New Roman" w:hAnsi="Times New Roman"/>
          <w:i/>
          <w:lang w:val="lt-LT"/>
        </w:rPr>
      </w:pPr>
      <w:r>
        <w:rPr>
          <w:rFonts w:ascii="Times New Roman" w:hAnsi="Times New Roman"/>
          <w:i/>
          <w:lang w:val="lt-LT"/>
        </w:rPr>
        <w:t>Skelbiu šį Lietuvos Respublikos Seimo priimtą įstatymą.</w:t>
      </w:r>
    </w:p>
    <w:p w:rsidR="004465C6" w:rsidRPr="00B758D1" w:rsidRDefault="004465C6" w:rsidP="00B758D1">
      <w:pPr>
        <w:rPr>
          <w:rFonts w:ascii="Times New Roman" w:hAnsi="Times New Roman"/>
          <w:i/>
          <w:sz w:val="20"/>
          <w:lang w:val="lt-LT"/>
        </w:rPr>
      </w:pPr>
    </w:p>
    <w:p w:rsidR="004465C6" w:rsidRDefault="004465C6" w:rsidP="00B758D1">
      <w:pPr>
        <w:rPr>
          <w:rFonts w:ascii="Times New Roman" w:hAnsi="Times New Roman"/>
          <w:lang w:val="lt-LT"/>
        </w:rPr>
      </w:pPr>
    </w:p>
    <w:p w:rsidR="00B758D1" w:rsidRDefault="004465C6" w:rsidP="00B758D1">
      <w:pPr>
        <w:tabs>
          <w:tab w:val="right" w:pos="8730"/>
        </w:tabs>
        <w:rPr>
          <w:rFonts w:ascii="Times New Roman" w:hAnsi="Times New Roman"/>
          <w:lang w:val="lt-LT"/>
        </w:rPr>
      </w:pPr>
      <w:r>
        <w:rPr>
          <w:rStyle w:val="Pareigos"/>
          <w:rFonts w:ascii="Times New Roman" w:hAnsi="Times New Roman"/>
          <w:lang w:val="lt-LT"/>
        </w:rPr>
        <w:fldChar w:fldCharType="begin" w:fldLock="1">
          <w:ffData>
            <w:name w:val="pareigos"/>
            <w:enabled/>
            <w:calcOnExit w:val="0"/>
            <w:textInput>
              <w:default w:val="RESPUBLIKOS PREZIDENTAS"/>
              <w:format w:val="Uppercase"/>
            </w:textInput>
          </w:ffData>
        </w:fldChar>
      </w:r>
      <w:bookmarkStart w:id="33" w:name="pareigos"/>
      <w:r>
        <w:rPr>
          <w:rStyle w:val="Pareigos"/>
          <w:rFonts w:ascii="Times New Roman" w:hAnsi="Times New Roman"/>
          <w:lang w:val="lt-LT"/>
        </w:rPr>
        <w:instrText xml:space="preserve"> FORMTEXT </w:instrText>
      </w:r>
      <w:r>
        <w:rPr>
          <w:rFonts w:ascii="Times New Roman" w:hAnsi="Times New Roman"/>
          <w:caps/>
          <w:lang w:val="lt-LT"/>
        </w:rPr>
      </w:r>
      <w:r>
        <w:rPr>
          <w:rStyle w:val="Pareigos"/>
          <w:rFonts w:ascii="Times New Roman" w:hAnsi="Times New Roman"/>
          <w:lang w:val="lt-LT"/>
        </w:rPr>
        <w:fldChar w:fldCharType="separate"/>
      </w:r>
      <w:r>
        <w:rPr>
          <w:rStyle w:val="Pareigos"/>
          <w:rFonts w:ascii="Times New Roman" w:hAnsi="Times New Roman"/>
          <w:noProof/>
          <w:lang w:val="lt-LT"/>
        </w:rPr>
        <w:t>RESPUBLIKOS PREZIDENTAS</w:t>
      </w:r>
      <w:r>
        <w:rPr>
          <w:rStyle w:val="Pareigos"/>
          <w:rFonts w:ascii="Times New Roman" w:hAnsi="Times New Roman"/>
          <w:lang w:val="lt-LT"/>
        </w:rPr>
        <w:fldChar w:fldCharType="end"/>
      </w:r>
      <w:bookmarkEnd w:id="33"/>
      <w:r>
        <w:rPr>
          <w:rStyle w:val="Pareigos"/>
          <w:rFonts w:ascii="Times New Roman" w:hAnsi="Times New Roman"/>
          <w:lang w:val="lt-LT"/>
        </w:rPr>
        <w:tab/>
      </w:r>
      <w:r>
        <w:rPr>
          <w:rFonts w:ascii="Times New Roman" w:hAnsi="Times New Roman"/>
          <w:lang w:val="lt-LT"/>
        </w:rPr>
        <w:fldChar w:fldCharType="begin" w:fldLock="1">
          <w:ffData>
            <w:name w:val="parasas"/>
            <w:enabled/>
            <w:calcOnExit w:val="0"/>
            <w:textInput>
              <w:default w:val="VALDAS ADAMKUS"/>
              <w:format w:val="Uppercase"/>
            </w:textInput>
          </w:ffData>
        </w:fldChar>
      </w:r>
      <w:bookmarkStart w:id="34" w:name="parasas"/>
      <w:r>
        <w:rPr>
          <w:rFonts w:ascii="Times New Roman" w:hAnsi="Times New Roman"/>
          <w:lang w:val="lt-LT"/>
        </w:rPr>
        <w:instrText xml:space="preserve"> FORMTEXT </w:instrText>
      </w:r>
      <w:r>
        <w:rPr>
          <w:rFonts w:ascii="Times New Roman" w:hAnsi="Times New Roman"/>
          <w:lang w:val="lt-LT"/>
        </w:rPr>
      </w:r>
      <w:r>
        <w:rPr>
          <w:rFonts w:ascii="Times New Roman" w:hAnsi="Times New Roman"/>
          <w:lang w:val="lt-LT"/>
        </w:rPr>
        <w:fldChar w:fldCharType="separate"/>
      </w:r>
      <w:r>
        <w:rPr>
          <w:rFonts w:ascii="Times New Roman" w:hAnsi="Times New Roman"/>
          <w:noProof/>
          <w:lang w:val="lt-LT"/>
        </w:rPr>
        <w:t>VALDAS ADAMKUS</w:t>
      </w:r>
      <w:r>
        <w:rPr>
          <w:rFonts w:ascii="Times New Roman" w:hAnsi="Times New Roman"/>
          <w:lang w:val="lt-LT"/>
        </w:rPr>
        <w:fldChar w:fldCharType="end"/>
      </w:r>
      <w:bookmarkEnd w:id="34"/>
    </w:p>
    <w:p w:rsidR="00B758D1" w:rsidRDefault="00B758D1" w:rsidP="00B758D1">
      <w:pPr>
        <w:tabs>
          <w:tab w:val="right" w:pos="8730"/>
        </w:tabs>
        <w:jc w:val="center"/>
        <w:rPr>
          <w:rFonts w:ascii="Times New Roman" w:hAnsi="Times New Roman"/>
          <w:sz w:val="20"/>
          <w:lang w:val="lt-LT"/>
        </w:rPr>
      </w:pPr>
    </w:p>
    <w:p w:rsidR="00B758D1" w:rsidRDefault="00B758D1" w:rsidP="00B758D1">
      <w:pPr>
        <w:tabs>
          <w:tab w:val="right" w:pos="8730"/>
        </w:tabs>
        <w:jc w:val="center"/>
        <w:rPr>
          <w:rFonts w:ascii="Times New Roman" w:hAnsi="Times New Roman"/>
          <w:sz w:val="20"/>
          <w:lang w:val="lt-LT"/>
        </w:rPr>
      </w:pPr>
      <w:r>
        <w:rPr>
          <w:rFonts w:ascii="Times New Roman" w:hAnsi="Times New Roman"/>
          <w:sz w:val="20"/>
          <w:lang w:val="lt-LT"/>
        </w:rPr>
        <w:t>____________________</w:t>
      </w:r>
    </w:p>
    <w:p w:rsidR="00B758D1" w:rsidRPr="00B758D1" w:rsidRDefault="00B758D1" w:rsidP="00B758D1">
      <w:pPr>
        <w:tabs>
          <w:tab w:val="right" w:pos="8730"/>
        </w:tabs>
        <w:rPr>
          <w:rFonts w:ascii="Times New Roman" w:hAnsi="Times New Roman"/>
          <w:sz w:val="20"/>
          <w:lang w:val="lt-LT"/>
        </w:rPr>
      </w:pPr>
    </w:p>
    <w:p w:rsidR="00B758D1" w:rsidRPr="00B758D1" w:rsidRDefault="00B758D1" w:rsidP="00B758D1">
      <w:pPr>
        <w:tabs>
          <w:tab w:val="right" w:pos="8730"/>
        </w:tabs>
        <w:rPr>
          <w:rFonts w:ascii="Times New Roman" w:hAnsi="Times New Roman"/>
          <w:b/>
          <w:sz w:val="20"/>
          <w:lang w:val="lt-LT"/>
        </w:rPr>
      </w:pPr>
      <w:r w:rsidRPr="00B758D1">
        <w:rPr>
          <w:rFonts w:ascii="Times New Roman" w:hAnsi="Times New Roman"/>
          <w:b/>
          <w:sz w:val="20"/>
          <w:lang w:val="lt-LT"/>
        </w:rPr>
        <w:t>Pakeitimai:</w:t>
      </w: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1.</w:t>
      </w: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Lietuvos Respublikos Seimas, Įstatymas</w:t>
      </w: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 xml:space="preserve">Nr. </w:t>
      </w:r>
      <w:hyperlink r:id="rId15" w:history="1">
        <w:r w:rsidRPr="002049BC">
          <w:rPr>
            <w:rStyle w:val="Hyperlink"/>
            <w:rFonts w:ascii="Times New Roman" w:hAnsi="Times New Roman"/>
            <w:sz w:val="20"/>
            <w:lang w:val="lt-LT"/>
          </w:rPr>
          <w:t>XI-1628</w:t>
        </w:r>
      </w:hyperlink>
      <w:r w:rsidRPr="00B758D1">
        <w:rPr>
          <w:rFonts w:ascii="Times New Roman" w:hAnsi="Times New Roman"/>
          <w:sz w:val="20"/>
          <w:lang w:val="lt-LT"/>
        </w:rPr>
        <w:t>, 2011-11-03, Žin., 2011, Nr. 135-6405 (2011-11-12)</w:t>
      </w:r>
    </w:p>
    <w:p w:rsidR="00B758D1" w:rsidRPr="00B758D1" w:rsidRDefault="00B758D1" w:rsidP="00B758D1">
      <w:pPr>
        <w:tabs>
          <w:tab w:val="right" w:pos="8730"/>
        </w:tabs>
        <w:jc w:val="both"/>
        <w:rPr>
          <w:rFonts w:ascii="Times New Roman" w:hAnsi="Times New Roman"/>
          <w:sz w:val="20"/>
          <w:lang w:val="lt-LT"/>
        </w:rPr>
      </w:pPr>
      <w:r w:rsidRPr="00B758D1">
        <w:rPr>
          <w:rFonts w:ascii="Times New Roman" w:hAnsi="Times New Roman"/>
          <w:sz w:val="20"/>
          <w:lang w:val="lt-LT"/>
        </w:rPr>
        <w:t>VISUOMENĖS SVEIKATOS PRIEŽIŪROS ĮSTATYMO 2, 5, 6, 7, 9, 15, 16, 19, 21, 22, 24, 27, 36, 38, 39, 41, 42, 43, 44 STRAIPSNIŲ PAKEITIMO IR PAPILDYMO BEI 8, 11, 14 STRAIPSNIŲ PRIPAŽINIMO NETEKUSIAIS GALIOS ĮSTATYMO 23 STRAIPSNIO PAKEITIMO ĮSTATYMAS</w:t>
      </w:r>
    </w:p>
    <w:p w:rsidR="00B758D1" w:rsidRPr="00B758D1" w:rsidRDefault="00B758D1" w:rsidP="00B758D1">
      <w:pPr>
        <w:tabs>
          <w:tab w:val="right" w:pos="8730"/>
        </w:tabs>
        <w:jc w:val="both"/>
        <w:rPr>
          <w:rFonts w:ascii="Times New Roman" w:hAnsi="Times New Roman"/>
          <w:sz w:val="20"/>
          <w:lang w:val="lt-LT"/>
        </w:rPr>
      </w:pPr>
      <w:r w:rsidRPr="00B758D1">
        <w:rPr>
          <w:rFonts w:ascii="Times New Roman" w:hAnsi="Times New Roman"/>
          <w:sz w:val="20"/>
          <w:lang w:val="lt-LT"/>
        </w:rPr>
        <w:t>Šis įstatymas įsigalioja 2012 m. sausio 1 d.</w:t>
      </w:r>
    </w:p>
    <w:p w:rsidR="00B758D1" w:rsidRPr="00B758D1" w:rsidRDefault="00B758D1" w:rsidP="00B758D1">
      <w:pPr>
        <w:tabs>
          <w:tab w:val="right" w:pos="8730"/>
        </w:tabs>
        <w:rPr>
          <w:rFonts w:ascii="Times New Roman" w:hAnsi="Times New Roman"/>
          <w:sz w:val="20"/>
          <w:lang w:val="lt-LT"/>
        </w:rPr>
      </w:pP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 Pabaiga ***</w:t>
      </w:r>
    </w:p>
    <w:p w:rsidR="00B758D1" w:rsidRPr="00B758D1" w:rsidRDefault="00B758D1" w:rsidP="00B758D1">
      <w:pPr>
        <w:tabs>
          <w:tab w:val="right" w:pos="8730"/>
        </w:tabs>
        <w:rPr>
          <w:rFonts w:ascii="Times New Roman" w:hAnsi="Times New Roman"/>
          <w:sz w:val="20"/>
          <w:lang w:val="lt-LT"/>
        </w:rPr>
      </w:pPr>
    </w:p>
    <w:p w:rsidR="00B758D1" w:rsidRPr="00B758D1" w:rsidRDefault="00B758D1" w:rsidP="00B758D1">
      <w:pPr>
        <w:tabs>
          <w:tab w:val="right" w:pos="8730"/>
        </w:tabs>
        <w:rPr>
          <w:rFonts w:ascii="Times New Roman" w:hAnsi="Times New Roman"/>
          <w:sz w:val="20"/>
          <w:lang w:val="lt-LT"/>
        </w:rPr>
      </w:pP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Redagavo Aušrinė Trapinskienė (2011-11-14)</w:t>
      </w:r>
    </w:p>
    <w:p w:rsidR="00B758D1" w:rsidRPr="00B758D1" w:rsidRDefault="00B758D1" w:rsidP="00B758D1">
      <w:pPr>
        <w:tabs>
          <w:tab w:val="right" w:pos="8730"/>
        </w:tabs>
        <w:rPr>
          <w:rFonts w:ascii="Times New Roman" w:hAnsi="Times New Roman"/>
          <w:sz w:val="20"/>
          <w:lang w:val="lt-LT"/>
        </w:rPr>
      </w:pPr>
      <w:r w:rsidRPr="00B758D1">
        <w:rPr>
          <w:rFonts w:ascii="Times New Roman" w:hAnsi="Times New Roman"/>
          <w:sz w:val="20"/>
          <w:lang w:val="lt-LT"/>
        </w:rPr>
        <w:t xml:space="preserve">                  ausrine.trapinskiene@lrs.lt</w:t>
      </w:r>
    </w:p>
    <w:p w:rsidR="004465C6" w:rsidRDefault="004465C6" w:rsidP="00B758D1">
      <w:pPr>
        <w:tabs>
          <w:tab w:val="right" w:pos="8730"/>
        </w:tabs>
        <w:rPr>
          <w:rFonts w:ascii="Times New Roman" w:hAnsi="Times New Roman"/>
          <w:lang w:val="lt-LT"/>
        </w:rPr>
      </w:pPr>
    </w:p>
    <w:sectPr w:rsidR="004465C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DD" w:rsidRDefault="004745DD">
      <w:r>
        <w:separator/>
      </w:r>
    </w:p>
  </w:endnote>
  <w:endnote w:type="continuationSeparator" w:id="0">
    <w:p w:rsidR="004745DD" w:rsidRDefault="0047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C6" w:rsidRDefault="0044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5C6" w:rsidRDefault="0044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DD" w:rsidRDefault="004745DD">
      <w:r>
        <w:separator/>
      </w:r>
    </w:p>
  </w:footnote>
  <w:footnote w:type="continuationSeparator" w:id="0">
    <w:p w:rsidR="004745DD" w:rsidRDefault="0047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C6" w:rsidRDefault="00446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5C6" w:rsidRDefault="00446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C6" w:rsidRDefault="00446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7D6">
      <w:rPr>
        <w:rStyle w:val="PageNumber"/>
        <w:noProof/>
      </w:rPr>
      <w:t>8</w:t>
    </w:r>
    <w:r>
      <w:rPr>
        <w:rStyle w:val="PageNumber"/>
      </w:rPr>
      <w:fldChar w:fldCharType="end"/>
    </w:r>
  </w:p>
  <w:p w:rsidR="004465C6" w:rsidRDefault="0044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269C"/>
    <w:multiLevelType w:val="multilevel"/>
    <w:tmpl w:val="BD4A31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88962CC"/>
    <w:multiLevelType w:val="multilevel"/>
    <w:tmpl w:val="DB3E698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30"/>
    <w:rsid w:val="0006332D"/>
    <w:rsid w:val="001807D6"/>
    <w:rsid w:val="002049BC"/>
    <w:rsid w:val="003E6A93"/>
    <w:rsid w:val="004465C6"/>
    <w:rsid w:val="004745DD"/>
    <w:rsid w:val="004A3D0B"/>
    <w:rsid w:val="005A71A8"/>
    <w:rsid w:val="006616E4"/>
    <w:rsid w:val="008432DA"/>
    <w:rsid w:val="0088758A"/>
    <w:rsid w:val="008910C2"/>
    <w:rsid w:val="008926E3"/>
    <w:rsid w:val="009E64C1"/>
    <w:rsid w:val="009F33EC"/>
    <w:rsid w:val="00A71391"/>
    <w:rsid w:val="00A84C16"/>
    <w:rsid w:val="00AA52F2"/>
    <w:rsid w:val="00B758D1"/>
    <w:rsid w:val="00C62196"/>
    <w:rsid w:val="00E122DA"/>
    <w:rsid w:val="00EE74DE"/>
    <w:rsid w:val="00F01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3">
    <w:name w:val="heading 3"/>
    <w:basedOn w:val="Normal"/>
    <w:next w:val="Normal"/>
    <w:qFormat/>
    <w:pPr>
      <w:keepNext/>
      <w:ind w:firstLine="426"/>
      <w:jc w:val="both"/>
      <w:outlineLvl w:val="2"/>
    </w:pPr>
    <w:rPr>
      <w:rFonts w:ascii="HelveticaLT" w:hAnsi="HelveticaLT"/>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semiHidden/>
    <w:pPr>
      <w:tabs>
        <w:tab w:val="center" w:pos="4153"/>
        <w:tab w:val="right" w:pos="8306"/>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styleId="HTMLTypewriter">
    <w:name w:val="HTML Typewriter"/>
    <w:semiHidden/>
    <w:rPr>
      <w:sz w:val="20"/>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styleId="BodyTextIndent2">
    <w:name w:val="Body Text Indent 2"/>
    <w:basedOn w:val="Normal"/>
    <w:semiHidden/>
    <w:pPr>
      <w:spacing w:line="240" w:lineRule="atLeast"/>
      <w:ind w:firstLine="284"/>
      <w:jc w:val="both"/>
    </w:pPr>
    <w:rPr>
      <w:rFonts w:ascii="HelveticaLT" w:hAnsi="HelveticaLT"/>
      <w:strike/>
      <w:lang w:val="lt-LT"/>
    </w:rPr>
  </w:style>
  <w:style w:type="paragraph" w:styleId="BodyTextIndent">
    <w:name w:val="Body Text Indent"/>
    <w:basedOn w:val="Normal"/>
    <w:semiHidden/>
    <w:pPr>
      <w:ind w:firstLine="567"/>
      <w:jc w:val="both"/>
    </w:pPr>
    <w:rPr>
      <w:rFonts w:ascii="Times New Roman" w:hAnsi="Times New Roman"/>
      <w:lang w:val="lt-LT"/>
    </w:rPr>
  </w:style>
  <w:style w:type="paragraph" w:styleId="BodyTextIndent3">
    <w:name w:val="Body Text Indent 3"/>
    <w:basedOn w:val="Normal"/>
    <w:semiHidden/>
    <w:pPr>
      <w:ind w:firstLine="426"/>
      <w:jc w:val="both"/>
    </w:pPr>
    <w:rPr>
      <w:rFonts w:ascii="HelveticaLT" w:hAnsi="HelveticaLT"/>
      <w:strike/>
      <w:lang w:val="lt-LT"/>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styleId="BodyText2">
    <w:name w:val="Body Text 2"/>
    <w:basedOn w:val="Normal"/>
    <w:semiHidden/>
    <w:pPr>
      <w:jc w:val="both"/>
    </w:pPr>
    <w:rPr>
      <w:rFonts w:ascii="Times New Roman" w:hAnsi="Times New Roman"/>
      <w:lang w:val="lt-LT"/>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758D1"/>
    <w:rPr>
      <w:rFonts w:ascii="Tahoma" w:hAnsi="Tahoma"/>
      <w:sz w:val="16"/>
      <w:szCs w:val="16"/>
    </w:rPr>
  </w:style>
  <w:style w:type="character" w:customStyle="1" w:styleId="BalloonTextChar">
    <w:name w:val="Balloon Text Char"/>
    <w:link w:val="BalloonText"/>
    <w:uiPriority w:val="99"/>
    <w:semiHidden/>
    <w:rsid w:val="00B758D1"/>
    <w:rPr>
      <w:rFonts w:ascii="Tahoma" w:hAnsi="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3">
    <w:name w:val="heading 3"/>
    <w:basedOn w:val="Normal"/>
    <w:next w:val="Normal"/>
    <w:qFormat/>
    <w:pPr>
      <w:keepNext/>
      <w:ind w:firstLine="426"/>
      <w:jc w:val="both"/>
      <w:outlineLvl w:val="2"/>
    </w:pPr>
    <w:rPr>
      <w:rFonts w:ascii="HelveticaLT" w:hAnsi="HelveticaLT"/>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semiHidden/>
    <w:pPr>
      <w:tabs>
        <w:tab w:val="center" w:pos="4153"/>
        <w:tab w:val="right" w:pos="8306"/>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styleId="HTMLTypewriter">
    <w:name w:val="HTML Typewriter"/>
    <w:semiHidden/>
    <w:rPr>
      <w:sz w:val="20"/>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styleId="BodyTextIndent2">
    <w:name w:val="Body Text Indent 2"/>
    <w:basedOn w:val="Normal"/>
    <w:semiHidden/>
    <w:pPr>
      <w:spacing w:line="240" w:lineRule="atLeast"/>
      <w:ind w:firstLine="284"/>
      <w:jc w:val="both"/>
    </w:pPr>
    <w:rPr>
      <w:rFonts w:ascii="HelveticaLT" w:hAnsi="HelveticaLT"/>
      <w:strike/>
      <w:lang w:val="lt-LT"/>
    </w:rPr>
  </w:style>
  <w:style w:type="paragraph" w:styleId="BodyTextIndent">
    <w:name w:val="Body Text Indent"/>
    <w:basedOn w:val="Normal"/>
    <w:semiHidden/>
    <w:pPr>
      <w:ind w:firstLine="567"/>
      <w:jc w:val="both"/>
    </w:pPr>
    <w:rPr>
      <w:rFonts w:ascii="Times New Roman" w:hAnsi="Times New Roman"/>
      <w:lang w:val="lt-LT"/>
    </w:rPr>
  </w:style>
  <w:style w:type="paragraph" w:styleId="BodyTextIndent3">
    <w:name w:val="Body Text Indent 3"/>
    <w:basedOn w:val="Normal"/>
    <w:semiHidden/>
    <w:pPr>
      <w:ind w:firstLine="426"/>
      <w:jc w:val="both"/>
    </w:pPr>
    <w:rPr>
      <w:rFonts w:ascii="HelveticaLT" w:hAnsi="HelveticaLT"/>
      <w:strike/>
      <w:lang w:val="lt-LT"/>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styleId="BodyText2">
    <w:name w:val="Body Text 2"/>
    <w:basedOn w:val="Normal"/>
    <w:semiHidden/>
    <w:pPr>
      <w:jc w:val="both"/>
    </w:pPr>
    <w:rPr>
      <w:rFonts w:ascii="Times New Roman" w:hAnsi="Times New Roman"/>
      <w:lang w:val="lt-LT"/>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758D1"/>
    <w:rPr>
      <w:rFonts w:ascii="Tahoma" w:hAnsi="Tahoma"/>
      <w:sz w:val="16"/>
      <w:szCs w:val="16"/>
    </w:rPr>
  </w:style>
  <w:style w:type="character" w:customStyle="1" w:styleId="BalloonTextChar">
    <w:name w:val="Balloon Text Char"/>
    <w:link w:val="BalloonText"/>
    <w:uiPriority w:val="99"/>
    <w:semiHidden/>
    <w:rsid w:val="00B758D1"/>
    <w:rPr>
      <w:rFonts w:ascii="Tahoma" w:hAnsi="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cgi-bin/preps2?a=167900&amp;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3.lrs.lt/cgi-bin/preps2?a=410105&amp;b="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pls/inter/dokpaieska.showdoc_l?p_id=298689" TargetMode="External"/><Relationship Id="rId14" Type="http://schemas.openxmlformats.org/officeDocument/2006/relationships/hyperlink" Target="http://www3.lrs.lt/cgi-bin/preps2?a=41010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F43B-89CE-433A-9302-F382CBC7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2</Pages>
  <Words>3302</Words>
  <Characters>24337</Characters>
  <Application>Microsoft Office Word</Application>
  <DocSecurity>4</DocSecurity>
  <Lines>434</Lines>
  <Paragraphs>224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27415</CharactersWithSpaces>
  <SharedDoc>false</SharedDoc>
  <HLinks>
    <vt:vector size="24" baseType="variant">
      <vt:variant>
        <vt:i4>1572958</vt:i4>
      </vt:variant>
      <vt:variant>
        <vt:i4>33</vt:i4>
      </vt:variant>
      <vt:variant>
        <vt:i4>0</vt:i4>
      </vt:variant>
      <vt:variant>
        <vt:i4>5</vt:i4>
      </vt:variant>
      <vt:variant>
        <vt:lpwstr>http://www3.lrs.lt/cgi-bin/preps2?a=410105&amp;b=</vt:lpwstr>
      </vt:variant>
      <vt:variant>
        <vt:lpwstr/>
      </vt:variant>
      <vt:variant>
        <vt:i4>1572958</vt:i4>
      </vt:variant>
      <vt:variant>
        <vt:i4>24</vt:i4>
      </vt:variant>
      <vt:variant>
        <vt:i4>0</vt:i4>
      </vt:variant>
      <vt:variant>
        <vt:i4>5</vt:i4>
      </vt:variant>
      <vt:variant>
        <vt:lpwstr>http://www3.lrs.lt/cgi-bin/preps2?a=410105&amp;b=</vt:lpwstr>
      </vt:variant>
      <vt:variant>
        <vt:lpwstr/>
      </vt:variant>
      <vt:variant>
        <vt:i4>1179740</vt:i4>
      </vt:variant>
      <vt:variant>
        <vt:i4>21</vt:i4>
      </vt:variant>
      <vt:variant>
        <vt:i4>0</vt:i4>
      </vt:variant>
      <vt:variant>
        <vt:i4>5</vt:i4>
      </vt:variant>
      <vt:variant>
        <vt:lpwstr>http://www3.lrs.lt/cgi-bin/preps2?a=167900&amp;b=</vt:lpwstr>
      </vt:variant>
      <vt:variant>
        <vt:lpwstr/>
      </vt:variant>
      <vt:variant>
        <vt:i4>1441870</vt:i4>
      </vt:variant>
      <vt:variant>
        <vt:i4>0</vt:i4>
      </vt:variant>
      <vt:variant>
        <vt:i4>0</vt:i4>
      </vt:variant>
      <vt:variant>
        <vt:i4>5</vt:i4>
      </vt:variant>
      <vt:variant>
        <vt:lpwstr>http://www3.lrs.lt/pls/inter/dokpaieska.showdoc_l?p_id=298689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2007-05-24T10:00:00Z</cp:lastPrinted>
  <dcterms:created xsi:type="dcterms:W3CDTF">2015-02-13T13:35:00Z</dcterms:created>
  <dcterms:modified xsi:type="dcterms:W3CDTF">2015-02-13T13:35:00Z</dcterms:modified>
</cp:coreProperties>
</file>