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2003-11-13 iki 2005-03-31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2003, Nr. </w:t>
      </w:r>
      <w:fldSimple w:instr="HYPERLINK https://www.e-tar.lt/portal/legalAct.html?documentId=TAR.0C92F245D907">
        <w:r w:rsidRPr="00532B9F">
          <w:rPr>
            <w:rFonts w:ascii="Times New Roman" w:eastAsia="MS Mincho" w:hAnsi="Times New Roman"/>
            <w:sz w:val="20"/>
            <w:i/>
            <w:iCs/>
            <w:color w:val="0000FF" w:themeColor="hyperlink"/>
            <w:u w:val="single"/>
          </w:rPr>
          <w:t>18-790</w:t>
        </w:r>
      </w:fldSimple>
      <w:r>
        <w:rPr>
          <w:rFonts w:ascii="Times New Roman" w:eastAsia="MS Mincho" w:hAnsi="Times New Roman"/>
          <w:sz w:val="20"/>
          <w:i/>
          <w:iCs/>
        </w:rPr>
        <w:t>, i. k. 1022330ISAK00000522</w:t>
      </w:r>
    </w:p>
    <w:p>
      <w:pPr>
        <w:jc w:val="both"/>
        <w:rPr>
          <w:rFonts w:ascii="Times New Roman" w:hAnsi="Times New Roman"/>
          <w:sz w:val="20"/>
        </w:rPr>
      </w:pPr>
    </w:p>
    <w:p>
      <w:pPr>
        <w:tabs>
          <w:tab w:val="center" w:pos="4153"/>
          <w:tab w:val="right" w:pos="8306"/>
        </w:tabs>
        <w:rPr>
          <w:sz w:val="20"/>
          <w:lang w:val="en-GB"/>
        </w:rPr>
      </w:pPr>
    </w:p>
    <w:p>
      <w:pPr>
        <w:jc w:val="center"/>
        <w:rPr>
          <w:b/>
          <w:szCs w:val="24"/>
        </w:rPr>
      </w:pPr>
      <w:r>
        <w:rPr>
          <w:b/>
          <w:szCs w:val="24"/>
        </w:rPr>
        <w:t xml:space="preserve">LIETUVOS RESPUBLIKOS </w:t>
      </w:r>
    </w:p>
    <w:p>
      <w:pPr>
        <w:jc w:val="center"/>
        <w:rPr>
          <w:b/>
          <w:szCs w:val="24"/>
        </w:rPr>
      </w:pPr>
      <w:r>
        <w:rPr>
          <w:b/>
          <w:szCs w:val="24"/>
        </w:rPr>
        <w:t>ŽEMĖS ŪKIO MINISTRO</w:t>
      </w:r>
    </w:p>
    <w:p>
      <w:pPr>
        <w:jc w:val="center"/>
        <w:rPr>
          <w:b/>
          <w:szCs w:val="24"/>
        </w:rPr>
      </w:pPr>
      <w:r>
        <w:rPr>
          <w:b/>
          <w:szCs w:val="24"/>
        </w:rPr>
        <w:t>Į S A K Y M A S</w:t>
      </w:r>
    </w:p>
    <w:p>
      <w:pPr>
        <w:jc w:val="center"/>
        <w:rPr>
          <w:b/>
          <w:szCs w:val="24"/>
        </w:rPr>
      </w:pPr>
    </w:p>
    <w:p>
      <w:pPr>
        <w:jc w:val="center"/>
        <w:rPr>
          <w:b/>
          <w:szCs w:val="24"/>
        </w:rPr>
      </w:pPr>
      <w:r>
        <w:rPr>
          <w:b/>
          <w:szCs w:val="24"/>
        </w:rPr>
        <w:t>DĖL NEKILNOJAMOJO TURTO OBJEKTŲ KADASTRINIŲ MATAVIMŲ IR KADASTRO DUOMENŲ SURINKIMO BEI TIKSLINIMO TAISYKLIŲ</w:t>
      </w:r>
    </w:p>
    <w:p>
      <w:pPr>
        <w:jc w:val="center"/>
        <w:rPr>
          <w:b/>
          <w:szCs w:val="24"/>
        </w:rPr>
      </w:pPr>
    </w:p>
    <w:p>
      <w:pPr>
        <w:jc w:val="center"/>
        <w:rPr>
          <w:szCs w:val="24"/>
        </w:rPr>
      </w:pPr>
      <w:r>
        <w:rPr>
          <w:szCs w:val="24"/>
        </w:rPr>
        <w:t>2002 m. gruodžio 30 d. Nr. 522</w:t>
      </w:r>
    </w:p>
    <w:p>
      <w:pPr>
        <w:jc w:val="center"/>
        <w:rPr>
          <w:szCs w:val="24"/>
        </w:rPr>
      </w:pPr>
      <w:r>
        <w:rPr>
          <w:szCs w:val="24"/>
        </w:rPr>
        <w:t>Vilnius</w:t>
      </w:r>
    </w:p>
    <w:p>
      <w:pPr>
        <w:jc w:val="center"/>
        <w:rPr>
          <w:szCs w:val="24"/>
        </w:rPr>
      </w:pPr>
    </w:p>
    <w:p>
      <w:pPr>
        <w:jc w:val="center"/>
        <w:rPr>
          <w:szCs w:val="24"/>
        </w:rPr>
      </w:pPr>
    </w:p>
    <w:p>
      <w:pPr>
        <w:ind w:firstLine="567"/>
        <w:jc w:val="both"/>
        <w:rPr>
          <w:szCs w:val="24"/>
        </w:rPr>
      </w:pPr>
      <w:r>
        <w:rPr>
          <w:szCs w:val="24"/>
        </w:rPr>
        <w:t xml:space="preserve">Vykdydamas Lietuvos Respublikos Vyriausybės </w:t>
      </w:r>
      <w:smartTag w:uri="urn:schemas-microsoft-com:office:smarttags" w:element="metricconverter">
        <w:smartTagPr>
          <w:attr w:name="ProductID" w:val="2002 m"/>
        </w:smartTagPr>
        <w:r>
          <w:rPr>
            <w:szCs w:val="24"/>
          </w:rPr>
          <w:t>2002 m</w:t>
        </w:r>
      </w:smartTag>
      <w:r>
        <w:rPr>
          <w:szCs w:val="24"/>
        </w:rPr>
        <w:t xml:space="preserve">. balandžio 15 d. nutarimo Nr. 534 „Dėl Lietuvos Respublikos nekilnojamojo turto kadastro nuostatų patvirtinimo” (Žin., 2002,  Nr. </w:t>
      </w:r>
      <w:hyperlink r:id="rId11" w:tgtFrame="_blank" w:history="1">
        <w:r>
          <w:rPr>
            <w:color w:val="0000FF" w:themeColor="hyperlink"/>
            <w:szCs w:val="24"/>
            <w:u w:val="single"/>
          </w:rPr>
          <w:t>41-1539</w:t>
        </w:r>
      </w:hyperlink>
      <w:r>
        <w:rPr>
          <w:szCs w:val="24"/>
        </w:rPr>
        <w:t>) 3.3 punktą:</w:t>
      </w:r>
    </w:p>
    <w:p>
      <w:pPr>
        <w:ind w:firstLine="567"/>
        <w:jc w:val="both"/>
        <w:rPr>
          <w:szCs w:val="24"/>
        </w:rPr>
      </w:pPr>
      <w:r>
        <w:rPr>
          <w:szCs w:val="24"/>
        </w:rPr>
        <w:t>1</w:t>
      </w:r>
      <w:r>
        <w:rPr>
          <w:szCs w:val="24"/>
        </w:rPr>
        <w:t>. T v i r t i n u Nekilnojamojo turto objektų kadastrinių matavimų ir kadastro duomenų surinkimo bei tikslinimo taisykles (pridedama)*.</w:t>
      </w:r>
    </w:p>
    <w:p>
      <w:pPr>
        <w:ind w:firstLine="567"/>
        <w:jc w:val="both"/>
        <w:rPr>
          <w:szCs w:val="24"/>
        </w:rPr>
      </w:pPr>
      <w:r>
        <w:rPr>
          <w:szCs w:val="24"/>
        </w:rPr>
        <w:t>2</w:t>
      </w:r>
      <w:r>
        <w:rPr>
          <w:szCs w:val="24"/>
        </w:rPr>
        <w:t>. N u s t a t a u, kad žemės sklypų planams, parengtiems iki šių taisyklių įsigaliojimo pagal jų rengimo metu galiojusius reikalavimus, kai šių žemės sklypų ribas nekilnojamojo turto kadastro nuostatų nustatyta tvarka galima pažymėti kadastro žemėlapyje, šių taisyklių reikalavimai netaikomi.</w:t>
      </w:r>
    </w:p>
    <w:p>
      <w:pPr>
        <w:ind w:firstLine="567"/>
        <w:jc w:val="both"/>
        <w:rPr>
          <w:szCs w:val="24"/>
        </w:rPr>
      </w:pPr>
      <w:r>
        <w:rPr>
          <w:szCs w:val="24"/>
        </w:rPr>
        <w:t>3</w:t>
      </w:r>
      <w:r>
        <w:rPr>
          <w:szCs w:val="24"/>
        </w:rPr>
        <w:t>. P r i p a ž į s t u netekusiais galios:</w:t>
      </w:r>
    </w:p>
    <w:p>
      <w:pPr>
        <w:ind w:firstLine="567"/>
        <w:jc w:val="both"/>
        <w:rPr>
          <w:szCs w:val="24"/>
        </w:rPr>
      </w:pPr>
      <w:r>
        <w:rPr>
          <w:szCs w:val="24"/>
        </w:rPr>
        <w:t>3.1</w:t>
      </w:r>
      <w:r>
        <w:rPr>
          <w:szCs w:val="24"/>
        </w:rPr>
        <w:t xml:space="preserve">. Žemės ūkio ministerijos </w:t>
      </w:r>
      <w:smartTag w:uri="urn:schemas-microsoft-com:office:smarttags" w:element="metricconverter">
        <w:smartTagPr>
          <w:attr w:name="ProductID" w:val="1996 m"/>
        </w:smartTagPr>
        <w:r>
          <w:rPr>
            <w:szCs w:val="24"/>
          </w:rPr>
          <w:t>1996 m</w:t>
        </w:r>
      </w:smartTag>
      <w:r>
        <w:rPr>
          <w:szCs w:val="24"/>
        </w:rPr>
        <w:t>. kovo 11 d. įsakymą Nr. 98 „Dėl žemės sklypų parengimo atliekant geodezinius matavimus, metodikos patvirtinimo”;</w:t>
      </w:r>
    </w:p>
    <w:p>
      <w:pPr>
        <w:ind w:firstLine="567"/>
        <w:jc w:val="both"/>
        <w:rPr>
          <w:szCs w:val="24"/>
        </w:rPr>
      </w:pPr>
      <w:r>
        <w:rPr>
          <w:szCs w:val="24"/>
        </w:rPr>
        <w:t>3.2</w:t>
      </w:r>
      <w:r>
        <w:rPr>
          <w:szCs w:val="24"/>
        </w:rPr>
        <w:t>. Valstybinės žemėtvarkos ir geodezijos tarnybos prie Žemės ūkio ministerijos 1996 m. balandžio 9 d. įsakymą Nr. 38 „Dėl žemės sklypo plano, parengto atlikus geodezinius matavimus, standarto patvirtinimo”.</w:t>
      </w:r>
    </w:p>
    <w:p>
      <w:pPr>
        <w:ind w:firstLine="567"/>
        <w:jc w:val="both"/>
        <w:rPr>
          <w:szCs w:val="24"/>
        </w:rPr>
      </w:pPr>
    </w:p>
    <w:p>
      <w:pPr>
        <w:tabs>
          <w:tab w:val="right" w:pos="9072"/>
        </w:tabs>
        <w:rPr>
          <w:szCs w:val="24"/>
        </w:rPr>
      </w:pPr>
    </w:p>
    <w:p>
      <w:pPr>
        <w:tabs>
          <w:tab w:val="right" w:pos="9072"/>
        </w:tabs>
        <w:rPr>
          <w:szCs w:val="24"/>
        </w:rPr>
      </w:pPr>
      <w:r>
        <w:rPr>
          <w:szCs w:val="24"/>
        </w:rPr>
        <w:t xml:space="preserve">ŽEMĖS ŪKIO MINISTRAS </w:t>
        <w:tab/>
        <w:t>JERONIMAS KRAUJELIS</w:t>
      </w:r>
    </w:p>
    <w:p>
      <w:pPr>
        <w:tabs>
          <w:tab w:val="right" w:pos="9072"/>
        </w:tabs>
        <w:rPr>
          <w:szCs w:val="24"/>
        </w:rPr>
      </w:pPr>
    </w:p>
    <w:p>
      <w:pPr>
        <w:ind w:firstLine="5102"/>
        <w:rPr>
          <w:sz w:val="20"/>
          <w:szCs w:val="24"/>
        </w:rPr>
      </w:pPr>
      <w:r>
        <w:rPr>
          <w:sz w:val="20"/>
          <w:szCs w:val="24"/>
        </w:rPr>
        <w:br w:type="page"/>
      </w:r>
    </w:p>
    <w:p>
      <w:pPr>
        <w:ind w:firstLine="5102"/>
        <w:rPr>
          <w:szCs w:val="24"/>
        </w:rPr>
      </w:pPr>
      <w:r>
        <w:rPr>
          <w:szCs w:val="24"/>
        </w:rPr>
        <w:t>PATVIRTINTA</w:t>
      </w:r>
    </w:p>
    <w:p>
      <w:pPr>
        <w:ind w:firstLine="5102"/>
        <w:rPr>
          <w:szCs w:val="24"/>
        </w:rPr>
      </w:pPr>
      <w:r>
        <w:rPr>
          <w:szCs w:val="24"/>
        </w:rPr>
        <w:t xml:space="preserve">Žemės ūkio ministro </w:t>
      </w:r>
    </w:p>
    <w:p>
      <w:pPr>
        <w:ind w:firstLine="5102"/>
        <w:rPr>
          <w:szCs w:val="24"/>
        </w:rPr>
      </w:pPr>
      <w:r>
        <w:rPr>
          <w:szCs w:val="24"/>
        </w:rPr>
        <w:t>2002 m. gruodžio 30d. įsakymu Nr. 522</w:t>
      </w:r>
    </w:p>
    <w:p>
      <w:pPr>
        <w:ind w:firstLine="709"/>
        <w:rPr>
          <w:szCs w:val="24"/>
        </w:rPr>
      </w:pPr>
    </w:p>
    <w:p>
      <w:pPr>
        <w:jc w:val="center"/>
        <w:rPr>
          <w:b/>
          <w:szCs w:val="24"/>
        </w:rPr>
      </w:pPr>
      <w:r>
        <w:rPr>
          <w:b/>
          <w:szCs w:val="24"/>
        </w:rPr>
        <w:t>NEKILNOJAMOJO TURTO OBJEKTŲ KADASTRINIŲ MATAVIMŲ IR KADASTRO DUOMENŲ SURINKIMO BEI TIKSLINIMO TAISYKLĖS</w:t>
      </w:r>
    </w:p>
    <w:p>
      <w:pPr>
        <w:jc w:val="center"/>
        <w:rPr>
          <w:b/>
          <w:szCs w:val="24"/>
        </w:rPr>
      </w:pPr>
    </w:p>
    <w:p>
      <w:pPr>
        <w:jc w:val="center"/>
        <w:rPr>
          <w:b/>
          <w:szCs w:val="24"/>
        </w:rPr>
      </w:pPr>
      <w:r>
        <w:rPr>
          <w:b/>
          <w:szCs w:val="24"/>
        </w:rPr>
        <w:t>I</w:t>
      </w:r>
      <w:r>
        <w:rPr>
          <w:b/>
          <w:szCs w:val="24"/>
        </w:rPr>
        <w:t xml:space="preserve">. </w:t>
      </w:r>
      <w:r>
        <w:rPr>
          <w:b/>
          <w:szCs w:val="24"/>
        </w:rPr>
        <w:t>BENDROSIOS NUOSTATOS</w:t>
      </w:r>
    </w:p>
    <w:p>
      <w:pPr>
        <w:jc w:val="center"/>
        <w:rPr>
          <w:b/>
          <w:szCs w:val="24"/>
        </w:rPr>
      </w:pPr>
    </w:p>
    <w:p>
      <w:pPr>
        <w:ind w:firstLine="709"/>
        <w:jc w:val="both"/>
        <w:rPr>
          <w:szCs w:val="24"/>
        </w:rPr>
      </w:pPr>
      <w:r>
        <w:rPr>
          <w:szCs w:val="24"/>
        </w:rPr>
        <w:t>1</w:t>
      </w:r>
      <w:r>
        <w:rPr>
          <w:szCs w:val="24"/>
        </w:rPr>
        <w:t>. Nekilnojamojo turto objektų kadastrinių matavimų ir kadastro duomenų surinkimo bei tikslinimo taisyklės (toliau – taisyklės) reglamentuoja nekilnojamojo turto objektų kadastrinių matavimų, kadastro duomenų surinkimo, tikslinimo bei apdorojimo tvarką.</w:t>
      </w:r>
    </w:p>
    <w:p>
      <w:pPr>
        <w:ind w:firstLine="709"/>
        <w:jc w:val="both"/>
        <w:rPr>
          <w:szCs w:val="24"/>
        </w:rPr>
      </w:pPr>
      <w:r>
        <w:rPr>
          <w:szCs w:val="24"/>
        </w:rPr>
        <w:t>2</w:t>
      </w:r>
      <w:r>
        <w:rPr>
          <w:szCs w:val="24"/>
        </w:rPr>
        <w:t xml:space="preserve">. Kadastriniais matavimais nustatomos žemės sklypų ribų posūkio taškų ir riboženklių koordinatės, išskyrus tuos atvejus, kai žemės reformos metu Lietuvos Respublikos žemės reformos įstatymo (Žin., 1991, Nr. </w:t>
      </w:r>
      <w:hyperlink r:id="rId12" w:tgtFrame="_blank" w:history="1">
        <w:r>
          <w:rPr>
            <w:color w:val="0000FF" w:themeColor="hyperlink"/>
            <w:szCs w:val="24"/>
            <w:u w:val="single"/>
          </w:rPr>
          <w:t>24-635</w:t>
        </w:r>
      </w:hyperlink>
      <w:r>
        <w:rPr>
          <w:szCs w:val="24"/>
        </w:rPr>
        <w:t xml:space="preserve">; 1997, Nr. </w:t>
      </w:r>
      <w:hyperlink r:id="rId13" w:tgtFrame="_blank" w:history="1">
        <w:r>
          <w:rPr>
            <w:color w:val="0000FF" w:themeColor="hyperlink"/>
            <w:szCs w:val="24"/>
            <w:u w:val="single"/>
          </w:rPr>
          <w:t>69-1735</w:t>
        </w:r>
      </w:hyperlink>
      <w:r>
        <w:rPr>
          <w:szCs w:val="24"/>
        </w:rPr>
        <w:t>) nustatyta tvarka formuojami žemės sklypai (šių sklypų ribų posūkio taškų koordinatės nustatomos digitalizuojant analoginius planus), taip pat apskaičiuojami tų žemės sklypų plotai ir (arba) statinių geometriniai parametrai, kurių reikia nekilnojamojo turto objekto duomenims įrašyti į kadastro duomenų bazę, ir parengiami nekilnojamojo turto objektų planai.</w:t>
      </w:r>
    </w:p>
    <w:p>
      <w:pPr>
        <w:ind w:firstLine="709"/>
        <w:jc w:val="both"/>
        <w:rPr>
          <w:szCs w:val="24"/>
        </w:rPr>
      </w:pPr>
      <w:r>
        <w:rPr>
          <w:szCs w:val="24"/>
        </w:rPr>
        <w:t>3</w:t>
      </w:r>
      <w:r>
        <w:rPr>
          <w:szCs w:val="24"/>
        </w:rPr>
        <w:t>. Žemės sklypų kadastriniai matavimai, nustatant žemės sklypų ribų posūkio taškų ir riboženklių koordinates valstybinėje geodezinių koordinačių sistemoje, atliekami:</w:t>
      </w:r>
    </w:p>
    <w:p>
      <w:pPr>
        <w:ind w:firstLine="709"/>
        <w:jc w:val="both"/>
        <w:rPr>
          <w:szCs w:val="24"/>
        </w:rPr>
      </w:pPr>
      <w:r>
        <w:rPr>
          <w:szCs w:val="24"/>
        </w:rPr>
        <w:t>3.1</w:t>
      </w:r>
      <w:r>
        <w:rPr>
          <w:szCs w:val="24"/>
        </w:rPr>
        <w:t>. Nekilnojamojo turto registre įregistruotus žemės sklypus padalijant, atidalijant, sujungiant ir atliekant jų amalgamaciją, išskyrus atvejus, kai atidalijami žemės sklypai ir miškų ūkio paskirties žemės sklypai sugrąžinti bendrąja daline nuosavybe natūra po 1997 m. liepos 1 d.;</w:t>
      </w:r>
    </w:p>
    <w:p>
      <w:pPr>
        <w:ind w:firstLine="709"/>
        <w:jc w:val="both"/>
        <w:rPr>
          <w:szCs w:val="24"/>
        </w:rPr>
      </w:pPr>
      <w:r>
        <w:rPr>
          <w:szCs w:val="24"/>
        </w:rPr>
        <w:t>3.2</w:t>
      </w:r>
      <w:r>
        <w:rPr>
          <w:szCs w:val="24"/>
        </w:rPr>
        <w:t>. keičiant Nekilnojamojo turto registre įregistruotų žemės sklypų, kurių ribų posūkio taškų ir riboženklių koordinatės nenustatytos valstybinėje geodezinių koordinačių sistemoje, paskirtį;</w:t>
      </w:r>
    </w:p>
    <w:p>
      <w:pPr>
        <w:ind w:firstLine="709"/>
        <w:jc w:val="both"/>
        <w:rPr>
          <w:szCs w:val="24"/>
        </w:rPr>
      </w:pPr>
      <w:r>
        <w:rPr>
          <w:szCs w:val="24"/>
        </w:rPr>
        <w:t>3.3</w:t>
      </w:r>
      <w:r>
        <w:rPr>
          <w:szCs w:val="24"/>
        </w:rPr>
        <w:t>. perduodant nuosavybėn neatlygintinai kitos paskirties valstybinės žemės sklypus, esančius miestų teritorijoje;</w:t>
      </w:r>
    </w:p>
    <w:p>
      <w:pPr>
        <w:ind w:firstLine="709"/>
        <w:jc w:val="both"/>
        <w:rPr>
          <w:szCs w:val="24"/>
        </w:rPr>
      </w:pPr>
      <w:r>
        <w:rPr>
          <w:szCs w:val="24"/>
        </w:rPr>
        <w:t>3.4</w:t>
      </w:r>
      <w:r>
        <w:rPr>
          <w:szCs w:val="24"/>
        </w:rPr>
        <w:t>. parduodant, išnuomojant ar suteikiant panaudai kitos paskirties valstybinės žemės sklypus, kurių ribų posūkio taškų ir riboženklių koordinatės nenustatytos valstybinėje geodezinių koordinačių sistemoje;</w:t>
      </w:r>
    </w:p>
    <w:p>
      <w:pPr>
        <w:ind w:firstLine="709"/>
        <w:jc w:val="both"/>
        <w:rPr>
          <w:szCs w:val="24"/>
        </w:rPr>
      </w:pPr>
      <w:r>
        <w:rPr>
          <w:szCs w:val="24"/>
        </w:rPr>
        <w:t>3.5</w:t>
      </w:r>
      <w:r>
        <w:rPr>
          <w:szCs w:val="24"/>
        </w:rPr>
        <w:t>. žemės sklypo savininkui pageidaujant patikslinti žemės sklypo plotą, įregistruotą Nekilnojamojo turto registre, jeigu ribos posūkio taškų ir riboženklių koordinatės nenustatytos valstybinėje geodezinių koordinačių sistemoje;</w:t>
      </w:r>
    </w:p>
    <w:p>
      <w:pPr>
        <w:ind w:firstLine="709"/>
        <w:jc w:val="both"/>
        <w:rPr>
          <w:szCs w:val="24"/>
        </w:rPr>
      </w:pPr>
      <w:r>
        <w:rPr>
          <w:szCs w:val="24"/>
        </w:rPr>
        <w:t>4</w:t>
      </w:r>
      <w:r>
        <w:rPr>
          <w:szCs w:val="24"/>
        </w:rPr>
        <w:t xml:space="preserve">. Statinių kadastriniai matavimai atliekami statiniams (juos pastačius, rekonstravus, kapitališkai suremontavus ar kitaip pertvarkius), kuriems Lietuvos Respublikos statybos įstatymo (Žin., 1996, Nr. </w:t>
      </w:r>
      <w:hyperlink r:id="rId14" w:tgtFrame="_blank" w:history="1">
        <w:r>
          <w:rPr>
            <w:color w:val="0000FF" w:themeColor="hyperlink"/>
            <w:szCs w:val="24"/>
            <w:u w:val="single"/>
          </w:rPr>
          <w:t>32-788</w:t>
        </w:r>
      </w:hyperlink>
      <w:r>
        <w:rPr>
          <w:szCs w:val="24"/>
        </w:rPr>
        <w:t xml:space="preserve">; 2001, Nr. </w:t>
      </w:r>
      <w:hyperlink r:id="rId15" w:tgtFrame="_blank" w:history="1">
        <w:r>
          <w:rPr>
            <w:color w:val="0000FF" w:themeColor="hyperlink"/>
            <w:szCs w:val="24"/>
            <w:u w:val="single"/>
          </w:rPr>
          <w:t>101-3597</w:t>
        </w:r>
      </w:hyperlink>
      <w:r>
        <w:rPr>
          <w:szCs w:val="24"/>
        </w:rPr>
        <w:t>) nustatyta tvarka privalomas statybos leidimas ir pripažinimas tinkamais naudoti.</w:t>
      </w:r>
    </w:p>
    <w:p>
      <w:pPr>
        <w:ind w:firstLine="709"/>
        <w:jc w:val="both"/>
        <w:rPr>
          <w:szCs w:val="24"/>
        </w:rPr>
      </w:pPr>
      <w:r>
        <w:rPr>
          <w:szCs w:val="24"/>
        </w:rPr>
        <w:t>5</w:t>
      </w:r>
      <w:r>
        <w:rPr>
          <w:szCs w:val="24"/>
        </w:rPr>
        <w:t>. Laikinų statinių kadastriniai matavimai neatliekami.</w:t>
      </w:r>
    </w:p>
    <w:p>
      <w:pPr>
        <w:ind w:firstLine="709"/>
        <w:jc w:val="both"/>
        <w:rPr>
          <w:szCs w:val="24"/>
        </w:rPr>
      </w:pPr>
      <w:r>
        <w:rPr>
          <w:szCs w:val="24"/>
        </w:rPr>
        <w:t>6</w:t>
      </w:r>
      <w:r>
        <w:rPr>
          <w:szCs w:val="24"/>
        </w:rPr>
        <w:t xml:space="preserve">. Nekilnojamojo turto objektų kadastrinius matavimus atlieka juridiniai asmenys, turintys šiam darbui licencijas, išduotas Nacionalinės žemės tarnybos prie Žemės ūkio ministerijos, Lietuvos Respublikos Vyriausybės 2002 m. lapkričio 19 d. nutarimo Nr. 1805 „Dėl geodezinių, topografinių ir kartografinių darbų licencijavimo taisyklių patvirtinimo“ (Žin., 2002, Nr. </w:t>
      </w:r>
      <w:hyperlink r:id="rId16" w:tgtFrame="_blank" w:history="1">
        <w:r>
          <w:rPr>
            <w:color w:val="0000FF" w:themeColor="hyperlink"/>
            <w:szCs w:val="24"/>
            <w:u w:val="single"/>
          </w:rPr>
          <w:t>112-5000</w:t>
        </w:r>
      </w:hyperlink>
      <w:r>
        <w:rPr>
          <w:szCs w:val="24"/>
        </w:rPr>
        <w:t>) nustatyta tvarka.</w:t>
      </w:r>
    </w:p>
    <w:p>
      <w:pPr>
        <w:ind w:firstLine="709"/>
        <w:jc w:val="both"/>
        <w:rPr>
          <w:szCs w:val="24"/>
        </w:rPr>
      </w:pPr>
      <w:r>
        <w:rPr>
          <w:szCs w:val="24"/>
        </w:rPr>
        <w:t>7</w:t>
      </w:r>
      <w:r>
        <w:rPr>
          <w:szCs w:val="24"/>
        </w:rPr>
        <w:t>. Licenciją turintys asmenys, nekilnojamojo turto objektų kadastrinius matavimus gali atlikti visoje Lietuvos Respublikos teritorijoje.</w:t>
      </w:r>
    </w:p>
    <w:p>
      <w:pPr>
        <w:ind w:firstLine="709"/>
        <w:jc w:val="both"/>
        <w:rPr>
          <w:szCs w:val="24"/>
        </w:rPr>
      </w:pPr>
      <w:r>
        <w:rPr>
          <w:szCs w:val="24"/>
        </w:rPr>
        <w:t>8</w:t>
      </w:r>
      <w:r>
        <w:rPr>
          <w:szCs w:val="24"/>
        </w:rPr>
        <w:t>. Už nekilnojamojo turto objektų kadastrinius matavimus, planų ir kadastrinių matavimų bylos parengimą vykdytojui apmoka matavimus užsakęs fizinis ar juridinis asmuo pagal užsakovo ir vykdytojo tarpusavio susitarimą.</w:t>
      </w:r>
    </w:p>
    <w:p>
      <w:pPr>
        <w:ind w:firstLine="709"/>
        <w:jc w:val="both"/>
        <w:rPr>
          <w:szCs w:val="24"/>
        </w:rPr>
      </w:pPr>
      <w:r>
        <w:rPr>
          <w:szCs w:val="24"/>
        </w:rPr>
        <w:t>9</w:t>
      </w:r>
      <w:r>
        <w:rPr>
          <w:szCs w:val="24"/>
        </w:rPr>
        <w:t>. Nekilnojamojo turto objektų kadastrinių matavimų darbų kontrolę organizuoja Nacionalinė žemės tarnyba prie Žemės ūkio ministerijos.</w:t>
      </w:r>
    </w:p>
    <w:p>
      <w:pPr>
        <w:ind w:firstLine="709"/>
        <w:jc w:val="both"/>
        <w:rPr>
          <w:szCs w:val="24"/>
        </w:rPr>
      </w:pPr>
    </w:p>
    <w:p>
      <w:pPr>
        <w:jc w:val="center"/>
        <w:rPr>
          <w:b/>
          <w:szCs w:val="24"/>
        </w:rPr>
      </w:pPr>
      <w:r>
        <w:rPr>
          <w:b/>
          <w:szCs w:val="24"/>
        </w:rPr>
        <w:t>II</w:t>
      </w:r>
      <w:r>
        <w:rPr>
          <w:b/>
          <w:szCs w:val="24"/>
        </w:rPr>
        <w:t xml:space="preserve">. </w:t>
      </w:r>
      <w:r>
        <w:rPr>
          <w:b/>
          <w:szCs w:val="24"/>
        </w:rPr>
        <w:t>DARBŲ ORGANIZAVIMAS</w:t>
      </w:r>
    </w:p>
    <w:p>
      <w:pPr>
        <w:jc w:val="center"/>
        <w:rPr>
          <w:b/>
          <w:szCs w:val="24"/>
        </w:rPr>
      </w:pPr>
    </w:p>
    <w:p>
      <w:pPr>
        <w:ind w:firstLine="709"/>
        <w:jc w:val="both"/>
        <w:rPr>
          <w:szCs w:val="24"/>
        </w:rPr>
      </w:pPr>
      <w:r>
        <w:rPr>
          <w:szCs w:val="24"/>
        </w:rPr>
        <w:t>10</w:t>
      </w:r>
      <w:r>
        <w:rPr>
          <w:szCs w:val="24"/>
        </w:rPr>
        <w:t>. Kadastrinių matavimų pagrindas yra nekilnojamojo turto savininko ar naudotojo, bendraturčių arba jų įgaliotų asmenų (toliau – užsakovai) ir kadastrinius matavimus atliekančio juridinio asmens (toliau – vykdytojas) susitarimas, jei kitaip nenumatyta įstatymais ar kitais teisės aktais.</w:t>
      </w:r>
    </w:p>
    <w:p>
      <w:pPr>
        <w:ind w:firstLine="709"/>
        <w:jc w:val="both"/>
        <w:rPr>
          <w:szCs w:val="24"/>
        </w:rPr>
      </w:pPr>
      <w:r>
        <w:rPr>
          <w:szCs w:val="24"/>
        </w:rPr>
        <w:t>11</w:t>
      </w:r>
      <w:r>
        <w:rPr>
          <w:szCs w:val="24"/>
        </w:rPr>
        <w:t>. Kadastriniai matavimai atliekami pagal teritorijų planavimo detaliuosius ir specialiuosius planus, institucijų, atsakingų už žemės sklypų formavimo valstybinėje žemėje organizavimą, patvirtintus žemės sklypų planus, naudojant topografinius planus bei kitą geodezinę ir topografinę medžiagą.</w:t>
      </w:r>
    </w:p>
    <w:p>
      <w:pPr>
        <w:ind w:firstLine="709"/>
        <w:jc w:val="both"/>
        <w:rPr>
          <w:szCs w:val="24"/>
        </w:rPr>
      </w:pPr>
      <w:r>
        <w:rPr>
          <w:szCs w:val="24"/>
        </w:rPr>
        <w:t>12</w:t>
      </w:r>
      <w:r>
        <w:rPr>
          <w:szCs w:val="24"/>
        </w:rPr>
        <w:t xml:space="preserve">. </w:t>
      </w:r>
      <w:r>
        <w:rPr>
          <w:color w:val="000000"/>
          <w:szCs w:val="22"/>
        </w:rPr>
        <w:t>Inžinerinių statinių (susisiekimo komunikacijų inžinerinių tinklų, kanalų, taip pat visų kitų statinių, kurie nėra pastatai) kadastro duomenys nustatomi iš užsakovo ar vykdytojo surinktos topografinės ar kartografinės medžiagos ir jiems sudaryti panaudotos medžiagos pagal jų tarpusavio susitarimą. Inžinerinių statinių kadastrinių matavimų bylų rengimo taisykles ir šių statinių kadastro duomenų formas tvirtina Nacionalinė žemės tarnyba prie Žemės ūkio ministerijos</w:t>
      </w:r>
      <w:r>
        <w:rPr>
          <w:szCs w:val="24"/>
        </w:rPr>
        <w:t>.</w:t>
      </w:r>
    </w:p>
    <w:p>
      <w:pPr>
        <w:ind w:firstLine="709"/>
        <w:jc w:val="both"/>
        <w:rPr>
          <w:szCs w:val="24"/>
        </w:rPr>
      </w:pPr>
      <w:r>
        <w:rPr>
          <w:szCs w:val="24"/>
        </w:rPr>
        <w:t>12.1</w:t>
      </w:r>
      <w:r>
        <w:rPr>
          <w:szCs w:val="24"/>
        </w:rPr>
        <w:t>. Inžinierinių tinklų kadastro darbams atlikti naudojama:</w:t>
      </w:r>
    </w:p>
    <w:p>
      <w:pPr>
        <w:ind w:firstLine="709"/>
        <w:jc w:val="both"/>
        <w:rPr>
          <w:szCs w:val="24"/>
        </w:rPr>
      </w:pPr>
      <w:r>
        <w:rPr>
          <w:szCs w:val="24"/>
        </w:rPr>
        <w:t>12.1.1</w:t>
      </w:r>
      <w:r>
        <w:rPr>
          <w:szCs w:val="24"/>
        </w:rPr>
        <w:t>. vykdant 10 kV ir 35–330 kV elektros oro linijų, žemo ir aukšto dažnio elektros ryšių linijų, magistralinių (didelio slėgio) dujotiekių tinklų kadastro darbus – topografiniai žemėlapiai (jų kopijos) analogine ir skaitmenine forma M 1:50000–1:10000, su juose pažymėtais apskaitomais objektais;</w:t>
      </w:r>
    </w:p>
    <w:p>
      <w:pPr>
        <w:ind w:firstLine="709"/>
        <w:jc w:val="both"/>
        <w:rPr>
          <w:szCs w:val="24"/>
        </w:rPr>
      </w:pPr>
      <w:r>
        <w:rPr>
          <w:szCs w:val="24"/>
        </w:rPr>
        <w:t>12.1.2</w:t>
      </w:r>
      <w:r>
        <w:rPr>
          <w:szCs w:val="24"/>
        </w:rPr>
        <w:t>. vykdant miesto, gyvenamųjų vietovių elektros, elektros ryšių, dujotiekio, šilumos ir vandentiekio tinklų kadastro darbus – topografiniai planai ar kontrolinės ir išpildomosios nuotraukos (jų kopijos) – M 1:500–1:2000;</w:t>
      </w:r>
    </w:p>
    <w:p>
      <w:pPr>
        <w:ind w:firstLine="709"/>
        <w:jc w:val="both"/>
        <w:rPr>
          <w:szCs w:val="24"/>
        </w:rPr>
      </w:pPr>
      <w:r>
        <w:rPr>
          <w:szCs w:val="24"/>
        </w:rPr>
        <w:t>12.1.3</w:t>
      </w:r>
      <w:r>
        <w:rPr>
          <w:szCs w:val="24"/>
        </w:rPr>
        <w:t>. vykdant kitų urbanizuotų teritorijų elektros ryšių, dujotiekio, šilumos ir vandentiekio tinklų kadastro darbus – topografiniai planai ar kontrolinės ir išpildomosios nuotraukos (jų kopijos) M 1:500–1:5000;</w:t>
      </w:r>
    </w:p>
    <w:p>
      <w:pPr>
        <w:ind w:firstLine="709"/>
        <w:jc w:val="both"/>
        <w:rPr>
          <w:szCs w:val="24"/>
        </w:rPr>
      </w:pPr>
      <w:r>
        <w:rPr>
          <w:szCs w:val="24"/>
        </w:rPr>
        <w:t>12.1.4</w:t>
      </w:r>
      <w:r>
        <w:rPr>
          <w:szCs w:val="24"/>
        </w:rPr>
        <w:t>. šulinių kortelės, apskaitomų objektų techninė dokumentacija apie statybos metus, vamzdžių medžiagą, diametrus, grunto charakteristiką (sausas, šlapias), pavadinimus, numeraciją, eksploatacinės schemos su jose nurodytomis laidų ir kabelių markėmis bei skerspjūviais, įtampą;</w:t>
      </w:r>
    </w:p>
    <w:p>
      <w:pPr>
        <w:ind w:firstLine="709"/>
        <w:jc w:val="both"/>
        <w:rPr>
          <w:szCs w:val="24"/>
        </w:rPr>
      </w:pPr>
      <w:r>
        <w:rPr>
          <w:szCs w:val="24"/>
        </w:rPr>
        <w:t>12.2</w:t>
      </w:r>
      <w:r>
        <w:rPr>
          <w:szCs w:val="24"/>
        </w:rPr>
        <w:t>. kitų statinių (kelių, gatvių, aikščių, hidrotechninių statinių ir pan.) kadastro darbams atlikti naudojamai tokio mastelio ir detalumo topografiniai planai, kontrolinės, geodezinės nuotraukos ar topografiniai žemėlapiai (jų kopijos), kad būtų užtikrintas kadastro duomenų surinkimas bei pagal juos atliekami įkainojimo bei kiti darbai.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A7941816D74">
        <w:r w:rsidRPr="00532B9F">
          <w:rPr>
            <w:rFonts w:ascii="Times New Roman" w:eastAsia="MS Mincho" w:hAnsi="Times New Roman"/>
            <w:sz w:val="20"/>
            <w:i/>
            <w:iCs/>
            <w:color w:val="0000FF" w:themeColor="hyperlink"/>
            <w:u w:val="single"/>
          </w:rPr>
          <w:t>3D-473</w:t>
        </w:r>
      </w:fldSimple>
      <w:r>
        <w:rPr>
          <w:rFonts w:ascii="Times New Roman" w:eastAsia="MS Mincho" w:hAnsi="Times New Roman"/>
          <w:sz w:val="20"/>
          <w:i/>
          <w:iCs/>
        </w:rPr>
        <w:t>,
2003-11-06,
Žin., 2003, Nr.
106-4767 (2003-11-12), i. k. 1032330ISAK003D-473            </w:t>
      </w:r>
    </w:p>
    <w:p/>
    <w:p>
      <w:pPr>
        <w:ind w:firstLine="709"/>
        <w:jc w:val="both"/>
        <w:rPr>
          <w:szCs w:val="24"/>
        </w:rPr>
      </w:pPr>
      <w:r>
        <w:rPr>
          <w:szCs w:val="24"/>
        </w:rPr>
        <w:t>13</w:t>
      </w:r>
      <w:r>
        <w:rPr>
          <w:szCs w:val="24"/>
        </w:rPr>
        <w:t>. Kartografinę medžiagą ir kitus dokumentus, kurių reikia kadastriniams matavimams atlikti, pateikia užsakovas arba surenka vykdytojas pagal jų tarpusavio susitarimą.</w:t>
      </w:r>
    </w:p>
    <w:p>
      <w:pPr>
        <w:ind w:firstLine="709"/>
        <w:jc w:val="both"/>
        <w:rPr>
          <w:szCs w:val="24"/>
        </w:rPr>
      </w:pPr>
      <w:r>
        <w:rPr>
          <w:szCs w:val="24"/>
        </w:rPr>
        <w:t>14</w:t>
      </w:r>
      <w:r>
        <w:rPr>
          <w:szCs w:val="24"/>
        </w:rPr>
        <w:t>. Kadastriniams matavimams naudojama ši medžiaga:</w:t>
      </w:r>
    </w:p>
    <w:p>
      <w:pPr>
        <w:ind w:firstLine="709"/>
        <w:jc w:val="both"/>
        <w:rPr>
          <w:szCs w:val="24"/>
        </w:rPr>
      </w:pPr>
      <w:r>
        <w:rPr>
          <w:szCs w:val="24"/>
        </w:rPr>
        <w:t>14.1</w:t>
      </w:r>
      <w:r>
        <w:rPr>
          <w:szCs w:val="24"/>
        </w:rPr>
        <w:t>. išrašas iš centrinio duomenų banko apie Nekilnojamojo turto registre įregistruotą nekilnojamąjį daiktą ir teises į jį;</w:t>
      </w:r>
    </w:p>
    <w:p>
      <w:pPr>
        <w:ind w:firstLine="709"/>
        <w:jc w:val="both"/>
        <w:rPr>
          <w:szCs w:val="24"/>
        </w:rPr>
      </w:pPr>
      <w:r>
        <w:rPr>
          <w:szCs w:val="24"/>
        </w:rPr>
        <w:t>14.2</w:t>
      </w:r>
      <w:r>
        <w:rPr>
          <w:szCs w:val="24"/>
        </w:rPr>
        <w:t>. nekilnojamojo turto kadastro žemėlapio fragmentai;</w:t>
      </w:r>
    </w:p>
    <w:p>
      <w:pPr>
        <w:ind w:firstLine="709"/>
        <w:jc w:val="both"/>
        <w:rPr>
          <w:szCs w:val="24"/>
        </w:rPr>
      </w:pPr>
      <w:r>
        <w:rPr>
          <w:szCs w:val="24"/>
        </w:rPr>
        <w:t>14.3</w:t>
      </w:r>
      <w:r>
        <w:rPr>
          <w:szCs w:val="24"/>
        </w:rPr>
        <w:t>. žemės reformos žemėtvarkos projektų ir jiems rengti naudojamų papildomų planų fragmentų kopijos;</w:t>
      </w:r>
    </w:p>
    <w:p>
      <w:pPr>
        <w:ind w:firstLine="709"/>
        <w:jc w:val="both"/>
        <w:rPr>
          <w:szCs w:val="24"/>
        </w:rPr>
      </w:pPr>
      <w:r>
        <w:rPr>
          <w:szCs w:val="24"/>
        </w:rPr>
        <w:t>14.4</w:t>
      </w:r>
      <w:r>
        <w:rPr>
          <w:szCs w:val="24"/>
        </w:rPr>
        <w:t>. detaliųjų planų M 1:500, M 1:1000 ir M 1:2000 kopijos;</w:t>
      </w:r>
    </w:p>
    <w:p>
      <w:pPr>
        <w:ind w:firstLine="709"/>
        <w:jc w:val="both"/>
        <w:rPr>
          <w:szCs w:val="24"/>
        </w:rPr>
      </w:pPr>
      <w:r>
        <w:rPr>
          <w:szCs w:val="24"/>
        </w:rPr>
        <w:t>14.5</w:t>
      </w:r>
      <w:r>
        <w:rPr>
          <w:szCs w:val="24"/>
        </w:rPr>
        <w:t>. žemėtvarkos projektų ar kitų specialiųjų planų, kuriuose suformuoti žemės sklypai, kopijos;</w:t>
      </w:r>
    </w:p>
    <w:p>
      <w:pPr>
        <w:ind w:firstLine="709"/>
        <w:jc w:val="both"/>
        <w:rPr>
          <w:szCs w:val="24"/>
        </w:rPr>
      </w:pPr>
      <w:r>
        <w:rPr>
          <w:szCs w:val="24"/>
        </w:rPr>
        <w:t>14.6</w:t>
      </w:r>
      <w:r>
        <w:rPr>
          <w:szCs w:val="24"/>
        </w:rPr>
        <w:t>. žemės sklypų planų kopijos;</w:t>
      </w:r>
    </w:p>
    <w:p>
      <w:pPr>
        <w:ind w:firstLine="709"/>
        <w:jc w:val="both"/>
        <w:rPr>
          <w:szCs w:val="24"/>
        </w:rPr>
      </w:pPr>
      <w:r>
        <w:rPr>
          <w:szCs w:val="24"/>
        </w:rPr>
        <w:t>14.7</w:t>
      </w:r>
      <w:r>
        <w:rPr>
          <w:szCs w:val="24"/>
        </w:rPr>
        <w:t>. ortofotografiniai žemėlapiai ar jų pagrindu parengti topografiniai žemėlapiai;</w:t>
      </w:r>
    </w:p>
    <w:p>
      <w:pPr>
        <w:ind w:firstLine="709"/>
        <w:jc w:val="both"/>
        <w:rPr>
          <w:szCs w:val="24"/>
        </w:rPr>
      </w:pPr>
      <w:r>
        <w:rPr>
          <w:szCs w:val="24"/>
        </w:rPr>
        <w:t>14.8</w:t>
      </w:r>
      <w:r>
        <w:rPr>
          <w:szCs w:val="24"/>
        </w:rPr>
        <w:t>. valstybinio ar vietinio geodezinio pagrindo punktų koordinatės, krokiai;</w:t>
      </w:r>
    </w:p>
    <w:p>
      <w:pPr>
        <w:ind w:firstLine="709"/>
        <w:jc w:val="both"/>
        <w:rPr>
          <w:szCs w:val="24"/>
        </w:rPr>
      </w:pPr>
      <w:r>
        <w:rPr>
          <w:szCs w:val="24"/>
        </w:rPr>
        <w:t>14.9</w:t>
      </w:r>
      <w:r>
        <w:rPr>
          <w:szCs w:val="24"/>
        </w:rPr>
        <w:t>. gretimų sklypų ribų posūkio taškų koordinačių, nustatytų geodeziniais prietaisais, katalogai (išrašai) ar šių sklypų planų kopijos;</w:t>
      </w:r>
    </w:p>
    <w:p>
      <w:pPr>
        <w:ind w:firstLine="709"/>
        <w:jc w:val="both"/>
        <w:rPr>
          <w:szCs w:val="24"/>
        </w:rPr>
      </w:pPr>
      <w:r>
        <w:rPr>
          <w:szCs w:val="24"/>
        </w:rPr>
        <w:t>14.10</w:t>
      </w:r>
      <w:r>
        <w:rPr>
          <w:szCs w:val="24"/>
        </w:rPr>
        <w:t>. statinio projektas;</w:t>
      </w:r>
    </w:p>
    <w:p>
      <w:pPr>
        <w:ind w:firstLine="709"/>
        <w:jc w:val="both"/>
        <w:rPr>
          <w:szCs w:val="24"/>
        </w:rPr>
      </w:pPr>
      <w:r>
        <w:rPr>
          <w:szCs w:val="24"/>
        </w:rPr>
        <w:t>14.11</w:t>
      </w:r>
      <w:r>
        <w:rPr>
          <w:szCs w:val="24"/>
        </w:rPr>
        <w:t>. statybos leidimas;</w:t>
      </w:r>
    </w:p>
    <w:p>
      <w:pPr>
        <w:ind w:firstLine="709"/>
        <w:jc w:val="both"/>
        <w:rPr>
          <w:szCs w:val="24"/>
        </w:rPr>
      </w:pPr>
      <w:r>
        <w:rPr>
          <w:szCs w:val="24"/>
        </w:rPr>
        <w:t>14.12</w:t>
      </w:r>
      <w:r>
        <w:rPr>
          <w:szCs w:val="24"/>
        </w:rPr>
        <w:t>. nekilnojamojo turto objekto kadastrinių matavimų byla.</w:t>
      </w:r>
    </w:p>
    <w:p>
      <w:pPr>
        <w:ind w:firstLine="709"/>
        <w:jc w:val="both"/>
        <w:rPr>
          <w:szCs w:val="24"/>
        </w:rPr>
      </w:pPr>
      <w:r>
        <w:rPr>
          <w:szCs w:val="24"/>
        </w:rPr>
        <w:t>15</w:t>
      </w:r>
      <w:r>
        <w:rPr>
          <w:szCs w:val="24"/>
        </w:rPr>
        <w:t>. Atliekant žemės sklypų kadastrinius matavimus:</w:t>
      </w:r>
    </w:p>
    <w:p>
      <w:pPr>
        <w:ind w:firstLine="709"/>
        <w:jc w:val="both"/>
        <w:rPr>
          <w:szCs w:val="24"/>
        </w:rPr>
      </w:pPr>
      <w:r>
        <w:rPr>
          <w:szCs w:val="24"/>
        </w:rPr>
        <w:t>15.1</w:t>
      </w:r>
      <w:r>
        <w:rPr>
          <w:szCs w:val="24"/>
        </w:rPr>
        <w:t>. nustatomos ir riboženkliais paženklinamos žemės sklypo ribos;</w:t>
      </w:r>
    </w:p>
    <w:p>
      <w:pPr>
        <w:ind w:firstLine="709"/>
        <w:jc w:val="both"/>
        <w:rPr>
          <w:szCs w:val="24"/>
        </w:rPr>
      </w:pPr>
      <w:r>
        <w:rPr>
          <w:szCs w:val="24"/>
        </w:rPr>
        <w:t>15.2</w:t>
      </w:r>
      <w:r>
        <w:rPr>
          <w:szCs w:val="24"/>
        </w:rPr>
        <w:t>. geodeziniais prietaisais nustatomos riboženklių koordinatės, išmatuojamos žemės sklypo ribos, nustatomi kiti žemės sklypo ribų posūkio taškai ir ne mažiau kaip trys kiekviename sklype esančio pastato, išskyrus laikino pastato, kertės. Kadastriniai matavimai atliekami susiejant matavimus su valstybiniu geodeziniu tinklu arba su vietiniu geodeziniu tinklu, kuris susietas su valstybine koordinačių sistema;</w:t>
      </w:r>
    </w:p>
    <w:p>
      <w:pPr>
        <w:ind w:firstLine="709"/>
        <w:jc w:val="both"/>
        <w:rPr>
          <w:szCs w:val="24"/>
        </w:rPr>
      </w:pPr>
      <w:r>
        <w:rPr>
          <w:szCs w:val="24"/>
        </w:rPr>
        <w:t>15.3</w:t>
      </w:r>
      <w:r>
        <w:rPr>
          <w:szCs w:val="24"/>
        </w:rPr>
        <w:t xml:space="preserve">. kartografuojami žemės naudmenų kontūrai vadovaujantis Lietuvos Respublikos nekilnojamojo turto kadastro nuostatų, patvirtintų Lietuvos Respublikos Vyriausybės 2002 m. balandžio 15 d. nutarimu Nr. 534 (Žin., 2002, Nr. </w:t>
      </w:r>
      <w:hyperlink r:id="rId17" w:tgtFrame="_blank" w:history="1">
        <w:r>
          <w:rPr>
            <w:color w:val="0000FF" w:themeColor="hyperlink"/>
            <w:szCs w:val="24"/>
            <w:u w:val="single"/>
          </w:rPr>
          <w:t>41-1539</w:t>
        </w:r>
      </w:hyperlink>
      <w:r>
        <w:rPr>
          <w:szCs w:val="24"/>
        </w:rPr>
        <w:t xml:space="preserve">), 15.2.4–15.2.10 punktais bei žemės ūkio ministro 2002 m. rugpjūčio 7 d. įsakymu Nr. 302 patvirtintos Žemės valstybinės apskaitos tvarkos (Žin., 2002, Nr. </w:t>
      </w:r>
      <w:hyperlink r:id="rId18" w:tgtFrame="_blank" w:history="1">
        <w:r>
          <w:rPr>
            <w:color w:val="0000FF" w:themeColor="hyperlink"/>
            <w:szCs w:val="24"/>
            <w:u w:val="single"/>
          </w:rPr>
          <w:t>80-3472</w:t>
        </w:r>
      </w:hyperlink>
      <w:r>
        <w:rPr>
          <w:szCs w:val="24"/>
        </w:rPr>
        <w:t>) 14–22 punktais;</w:t>
      </w:r>
    </w:p>
    <w:p>
      <w:pPr>
        <w:ind w:firstLine="709"/>
        <w:jc w:val="both"/>
        <w:rPr>
          <w:szCs w:val="24"/>
        </w:rPr>
      </w:pPr>
      <w:r>
        <w:rPr>
          <w:szCs w:val="24"/>
        </w:rPr>
        <w:t>15.4</w:t>
      </w:r>
      <w:r>
        <w:rPr>
          <w:szCs w:val="24"/>
        </w:rPr>
        <w:t>. pažymimi plane objektai ir teritorijos, kuriems nustatytos specialiosios žemės ir miško naudojimo sąlygos, kiti žemės naudojimo apribojimai, apskaičiuojami tų teritorijų plotai;</w:t>
      </w:r>
    </w:p>
    <w:p>
      <w:pPr>
        <w:ind w:firstLine="709"/>
        <w:jc w:val="both"/>
        <w:rPr>
          <w:szCs w:val="24"/>
        </w:rPr>
      </w:pPr>
      <w:r>
        <w:rPr>
          <w:szCs w:val="24"/>
        </w:rPr>
        <w:t>15.5</w:t>
      </w:r>
      <w:r>
        <w:rPr>
          <w:szCs w:val="24"/>
        </w:rPr>
        <w:t>. matuojami ir plane pažymimi statiniai ir objektai, kuriems nustatyti servitutai;</w:t>
      </w:r>
    </w:p>
    <w:p>
      <w:pPr>
        <w:ind w:firstLine="709"/>
        <w:jc w:val="both"/>
        <w:rPr>
          <w:szCs w:val="24"/>
        </w:rPr>
      </w:pPr>
      <w:r>
        <w:rPr>
          <w:szCs w:val="24"/>
        </w:rPr>
        <w:t>15.6</w:t>
      </w:r>
      <w:r>
        <w:rPr>
          <w:szCs w:val="24"/>
        </w:rPr>
        <w:t>. parengiamas žemės sklypo planas;</w:t>
      </w:r>
    </w:p>
    <w:p>
      <w:pPr>
        <w:ind w:firstLine="709"/>
        <w:jc w:val="both"/>
        <w:rPr>
          <w:szCs w:val="24"/>
        </w:rPr>
      </w:pPr>
      <w:r>
        <w:rPr>
          <w:szCs w:val="24"/>
        </w:rPr>
        <w:t>15.7</w:t>
      </w:r>
      <w:r>
        <w:rPr>
          <w:szCs w:val="24"/>
        </w:rPr>
        <w:t>. apskaičiuojamas bendras žemės sklypo plotas, parengiama žemės naudmenų eksplikacija;</w:t>
      </w:r>
    </w:p>
    <w:p>
      <w:pPr>
        <w:ind w:firstLine="709"/>
        <w:jc w:val="both"/>
        <w:rPr>
          <w:szCs w:val="24"/>
        </w:rPr>
      </w:pPr>
      <w:r>
        <w:rPr>
          <w:szCs w:val="24"/>
        </w:rPr>
        <w:t>15.8</w:t>
      </w:r>
      <w:r>
        <w:rPr>
          <w:szCs w:val="24"/>
        </w:rPr>
        <w:t>. apskaičiuojama žemės sklypo vertė ir vidutinė rinkos vertė;</w:t>
      </w:r>
    </w:p>
    <w:p>
      <w:pPr>
        <w:ind w:firstLine="709"/>
        <w:jc w:val="both"/>
        <w:rPr>
          <w:szCs w:val="24"/>
        </w:rPr>
      </w:pPr>
      <w:r>
        <w:rPr>
          <w:szCs w:val="24"/>
        </w:rPr>
        <w:t>15.9</w:t>
      </w:r>
      <w:r>
        <w:rPr>
          <w:szCs w:val="24"/>
        </w:rPr>
        <w:t>. parengiama žemės sklypo kadastro duomenų forma pagal šių taisyklių 1 priedą;</w:t>
      </w:r>
    </w:p>
    <w:p>
      <w:pPr>
        <w:ind w:firstLine="709"/>
        <w:jc w:val="both"/>
        <w:rPr>
          <w:szCs w:val="24"/>
        </w:rPr>
      </w:pPr>
      <w:r>
        <w:rPr>
          <w:szCs w:val="24"/>
        </w:rPr>
        <w:t>15.10</w:t>
      </w:r>
      <w:r>
        <w:rPr>
          <w:szCs w:val="24"/>
        </w:rPr>
        <w:t>. suformuojama nekilnojamojo turto objekto kadastrinių matavimų byla pagal šių taisyklių V skyrių;</w:t>
      </w:r>
    </w:p>
    <w:p>
      <w:pPr>
        <w:ind w:firstLine="709"/>
        <w:jc w:val="both"/>
        <w:rPr>
          <w:szCs w:val="24"/>
        </w:rPr>
      </w:pPr>
      <w:r>
        <w:rPr>
          <w:szCs w:val="24"/>
        </w:rPr>
        <w:t>16</w:t>
      </w:r>
      <w:r>
        <w:rPr>
          <w:szCs w:val="24"/>
        </w:rPr>
        <w:t>. Žemės sklypo planas turi būti suderintas su:</w:t>
      </w:r>
    </w:p>
    <w:p>
      <w:pPr>
        <w:ind w:firstLine="709"/>
        <w:jc w:val="both"/>
        <w:rPr>
          <w:szCs w:val="24"/>
        </w:rPr>
      </w:pPr>
      <w:r>
        <w:rPr>
          <w:szCs w:val="24"/>
        </w:rPr>
        <w:t>16.1</w:t>
      </w:r>
      <w:r>
        <w:rPr>
          <w:szCs w:val="24"/>
        </w:rPr>
        <w:t>. užsakovu;</w:t>
      </w:r>
    </w:p>
    <w:p>
      <w:pPr>
        <w:ind w:firstLine="709"/>
        <w:jc w:val="both"/>
        <w:rPr>
          <w:szCs w:val="24"/>
        </w:rPr>
      </w:pPr>
      <w:r>
        <w:rPr>
          <w:szCs w:val="24"/>
        </w:rPr>
        <w:t>16.2</w:t>
      </w:r>
      <w:r>
        <w:rPr>
          <w:szCs w:val="24"/>
        </w:rPr>
        <w:t>. Valstybės sienos apsaugos tarnyba, jei sklypas yra pasienio zonoje;</w:t>
      </w:r>
    </w:p>
    <w:p>
      <w:pPr>
        <w:ind w:firstLine="709"/>
        <w:jc w:val="both"/>
        <w:rPr>
          <w:szCs w:val="24"/>
        </w:rPr>
      </w:pPr>
      <w:r>
        <w:rPr>
          <w:szCs w:val="24"/>
        </w:rPr>
        <w:t>16.3</w:t>
      </w:r>
      <w:r>
        <w:rPr>
          <w:szCs w:val="24"/>
        </w:rPr>
        <w:t>. institucija, atsakinga už saugomas teritorijas, jei žemės sklypas ar jo dalis patenka į saugomas teritorijas;</w:t>
      </w:r>
    </w:p>
    <w:p>
      <w:pPr>
        <w:ind w:firstLine="709"/>
        <w:jc w:val="both"/>
        <w:rPr>
          <w:szCs w:val="24"/>
        </w:rPr>
      </w:pPr>
      <w:r>
        <w:rPr>
          <w:szCs w:val="24"/>
        </w:rPr>
        <w:t>16.4</w:t>
      </w:r>
      <w:r>
        <w:rPr>
          <w:szCs w:val="24"/>
        </w:rPr>
        <w:t>. nekilnojamojo turto kadastro tvarkytoju;</w:t>
      </w:r>
    </w:p>
    <w:p>
      <w:pPr>
        <w:ind w:firstLine="709"/>
        <w:jc w:val="both"/>
        <w:rPr>
          <w:szCs w:val="24"/>
        </w:rPr>
      </w:pPr>
      <w:r>
        <w:rPr>
          <w:szCs w:val="24"/>
        </w:rPr>
        <w:t>16.5</w:t>
      </w:r>
      <w:r>
        <w:rPr>
          <w:szCs w:val="24"/>
        </w:rPr>
        <w:t>. apskrities viršininko administracijos Žemės tvarkymo departamento teritoriniu žemėtvarkos skyriumi (toliau – žemėtvarkos skyrius).</w:t>
      </w:r>
    </w:p>
    <w:p>
      <w:pPr>
        <w:ind w:firstLine="709"/>
        <w:jc w:val="both"/>
        <w:rPr>
          <w:szCs w:val="24"/>
        </w:rPr>
      </w:pPr>
      <w:r>
        <w:rPr>
          <w:szCs w:val="24"/>
        </w:rPr>
        <w:t>17</w:t>
      </w:r>
      <w:r>
        <w:rPr>
          <w:szCs w:val="24"/>
        </w:rPr>
        <w:t>. Statinių kadastrinių matavimų metu:</w:t>
      </w:r>
    </w:p>
    <w:p>
      <w:pPr>
        <w:ind w:firstLine="709"/>
        <w:jc w:val="both"/>
        <w:rPr>
          <w:szCs w:val="24"/>
        </w:rPr>
      </w:pPr>
      <w:r>
        <w:rPr>
          <w:szCs w:val="24"/>
        </w:rPr>
        <w:t>17.1</w:t>
      </w:r>
      <w:r>
        <w:rPr>
          <w:szCs w:val="24"/>
        </w:rPr>
        <w:t>. išmatuojamos statinių ribos, nustatomi statinių parametrai, pagrindinių konstrukcijų statybinė medžiaga, pastato vidaus įrangos charakteristikos ir kiti techniniai duomenys, kurių reikia statinių duomenims įrašyti į kadastrą;</w:t>
      </w:r>
    </w:p>
    <w:p>
      <w:pPr>
        <w:ind w:firstLine="709"/>
        <w:jc w:val="both"/>
        <w:rPr>
          <w:szCs w:val="24"/>
        </w:rPr>
      </w:pPr>
      <w:r>
        <w:rPr>
          <w:szCs w:val="24"/>
        </w:rPr>
        <w:t>17.2</w:t>
      </w:r>
      <w:r>
        <w:rPr>
          <w:szCs w:val="24"/>
        </w:rPr>
        <w:t>. susiejami visi žemės sklype esantys statiniai (tais atvejais, kai nebuvo atlikti žemės sklypo kadastriniai matavimai ir nebuvo nustatytos statinių kerčių koordinatės);</w:t>
      </w:r>
    </w:p>
    <w:p>
      <w:pPr>
        <w:ind w:firstLine="709"/>
        <w:jc w:val="both"/>
        <w:rPr>
          <w:szCs w:val="24"/>
        </w:rPr>
      </w:pPr>
      <w:r>
        <w:rPr>
          <w:szCs w:val="24"/>
        </w:rPr>
        <w:t>17.3</w:t>
      </w:r>
      <w:r>
        <w:rPr>
          <w:szCs w:val="24"/>
        </w:rPr>
        <w:t>. nustatomos grafiškai arba atliekant kadastrinius matavimus inžinerinių statinių kontūrų ar ašinių linijų pradžios, pabaigos ir posūkio taškų koordinatės valstybinėje koordinačių sistemoje;</w:t>
      </w:r>
    </w:p>
    <w:p>
      <w:pPr>
        <w:ind w:firstLine="709"/>
        <w:jc w:val="both"/>
        <w:rPr>
          <w:szCs w:val="24"/>
        </w:rPr>
      </w:pPr>
      <w:r>
        <w:rPr>
          <w:szCs w:val="24"/>
        </w:rPr>
        <w:t>17.4</w:t>
      </w:r>
      <w:r>
        <w:rPr>
          <w:szCs w:val="24"/>
        </w:rPr>
        <w:t>. nustatomos grafiškai arba atliekant kadastrinius matavimus statinio, suformuoto kaip atskiras nekilnojamojo turto objektas, centro taško koordinatės valstybinėje koordinačių sistemoje;</w:t>
      </w:r>
    </w:p>
    <w:p>
      <w:pPr>
        <w:ind w:firstLine="709"/>
        <w:jc w:val="both"/>
        <w:rPr>
          <w:szCs w:val="24"/>
        </w:rPr>
      </w:pPr>
      <w:r>
        <w:rPr>
          <w:szCs w:val="24"/>
        </w:rPr>
        <w:t>17.5</w:t>
      </w:r>
      <w:r>
        <w:rPr>
          <w:szCs w:val="24"/>
        </w:rPr>
        <w:t>. nustatoma iš pateiktų dokumentų statinio paskirtis, pavadinimas, adresas, statybos (rekonstravimo) pradžios ir pabaigos metai;</w:t>
      </w:r>
    </w:p>
    <w:p>
      <w:pPr>
        <w:ind w:firstLine="709"/>
        <w:jc w:val="both"/>
        <w:rPr>
          <w:szCs w:val="24"/>
        </w:rPr>
      </w:pPr>
      <w:r>
        <w:rPr>
          <w:szCs w:val="24"/>
        </w:rPr>
        <w:t>17.6</w:t>
      </w:r>
      <w:r>
        <w:rPr>
          <w:szCs w:val="24"/>
        </w:rPr>
        <w:t>. apskaičiuojami statinių plotai, tūriai ir kiti parametrai, kurių reikia nekilnojamojo turto objekto duomenims įrašyti į kadastro duomenų bazę;</w:t>
      </w:r>
    </w:p>
    <w:p>
      <w:pPr>
        <w:ind w:firstLine="709"/>
        <w:jc w:val="both"/>
        <w:rPr>
          <w:szCs w:val="24"/>
        </w:rPr>
      </w:pPr>
      <w:r>
        <w:rPr>
          <w:szCs w:val="24"/>
        </w:rPr>
        <w:t>17.7</w:t>
      </w:r>
      <w:r>
        <w:rPr>
          <w:szCs w:val="24"/>
        </w:rPr>
        <w:t>. patikslinami žemės sklypų planai – pažymimi juose suformuoti nauji ar rekonstruoti statiniai;</w:t>
      </w:r>
    </w:p>
    <w:p>
      <w:pPr>
        <w:ind w:firstLine="709"/>
        <w:jc w:val="both"/>
        <w:rPr>
          <w:szCs w:val="24"/>
        </w:rPr>
      </w:pPr>
      <w:r>
        <w:rPr>
          <w:szCs w:val="24"/>
        </w:rPr>
        <w:t>17.8</w:t>
      </w:r>
      <w:r>
        <w:rPr>
          <w:szCs w:val="24"/>
        </w:rPr>
        <w:t>. parengiami pagrindinių pastatų aukštų planai;</w:t>
      </w:r>
    </w:p>
    <w:p>
      <w:pPr>
        <w:ind w:firstLine="709"/>
        <w:jc w:val="both"/>
        <w:rPr>
          <w:szCs w:val="24"/>
        </w:rPr>
      </w:pPr>
      <w:r>
        <w:rPr>
          <w:szCs w:val="24"/>
        </w:rPr>
        <w:t>17.9</w:t>
      </w:r>
      <w:r>
        <w:rPr>
          <w:szCs w:val="24"/>
        </w:rPr>
        <w:t>. užpildomos statinių kadastro duomenų formos;</w:t>
      </w:r>
    </w:p>
    <w:p>
      <w:pPr>
        <w:ind w:firstLine="709"/>
        <w:jc w:val="both"/>
        <w:rPr>
          <w:szCs w:val="24"/>
        </w:rPr>
      </w:pPr>
      <w:r>
        <w:rPr>
          <w:szCs w:val="24"/>
        </w:rPr>
        <w:t>17.10</w:t>
      </w:r>
      <w:r>
        <w:rPr>
          <w:szCs w:val="24"/>
        </w:rPr>
        <w:t>. apskaičiuojami statinio atkūrimo kaštai (statybinė vertė), atkuriamoji vertė, vidutinė rinkos vertė;</w:t>
      </w:r>
    </w:p>
    <w:p>
      <w:pPr>
        <w:ind w:firstLine="709"/>
        <w:jc w:val="both"/>
        <w:rPr>
          <w:szCs w:val="24"/>
        </w:rPr>
      </w:pPr>
      <w:r>
        <w:rPr>
          <w:szCs w:val="24"/>
        </w:rPr>
        <w:t>17.11</w:t>
      </w:r>
      <w:r>
        <w:rPr>
          <w:szCs w:val="24"/>
        </w:rPr>
        <w:t>. suformuojama nekilnojamojo turto objekto kadastrinių matavimų byla pagal šių taisyklių V skyrių.</w:t>
      </w:r>
    </w:p>
    <w:p>
      <w:pPr>
        <w:ind w:firstLine="709"/>
        <w:jc w:val="both"/>
        <w:rPr>
          <w:szCs w:val="24"/>
        </w:rPr>
      </w:pPr>
      <w:r>
        <w:rPr>
          <w:szCs w:val="24"/>
        </w:rPr>
        <w:t>18</w:t>
      </w:r>
      <w:r>
        <w:rPr>
          <w:szCs w:val="24"/>
        </w:rPr>
        <w:t>. Nebaigti statyti statiniai matuojami ir kadastro duomenys apie juos renkami, kai galima nustatyti jų plotą, tūrį ar kitus parametrus ir vertę.</w:t>
      </w:r>
    </w:p>
    <w:p>
      <w:pPr>
        <w:ind w:firstLine="709"/>
        <w:jc w:val="both"/>
        <w:rPr>
          <w:szCs w:val="24"/>
        </w:rPr>
      </w:pPr>
      <w:r>
        <w:rPr>
          <w:szCs w:val="24"/>
        </w:rPr>
        <w:t>19</w:t>
      </w:r>
      <w:r>
        <w:rPr>
          <w:szCs w:val="24"/>
        </w:rPr>
        <w:t>. Atskiri nekilnojamojo turto objektai (butai, kontoros, garažai ir kiti), sudarantys statinį, formuojami tik po to, kai atlikti viso statinio kadastriniai matavimai, o kadastro duomenys įrašyti į kadastro duomenų bazę.</w:t>
      </w:r>
    </w:p>
    <w:p>
      <w:pPr>
        <w:ind w:firstLine="709"/>
        <w:jc w:val="both"/>
        <w:rPr>
          <w:szCs w:val="24"/>
        </w:rPr>
      </w:pPr>
      <w:r>
        <w:rPr>
          <w:szCs w:val="24"/>
        </w:rPr>
        <w:t>20</w:t>
      </w:r>
      <w:r>
        <w:rPr>
          <w:szCs w:val="24"/>
        </w:rPr>
        <w:t>. Nebaigtų statyti pastatų, kuriuos sudarys atskiri nekilnojamojo turto objektai (butai, kontoros, garažai ir pan.), kadastrinių matavimų bylos gali būti sudaromos, jeigu pastatas pastatytas tiek, kad galima apskaičiuoti atskirų objektų plotą ir vertę, aprašyti juos pagal statinių kadastrinių matavimų tvarką, ir atlikti viso nebaigto statyti statinio kadastriniai matavimai, o kadastro duomenys įrašyti į kadastro duomenų bazę.</w:t>
      </w:r>
    </w:p>
    <w:p>
      <w:pPr>
        <w:ind w:firstLine="709"/>
        <w:jc w:val="both"/>
        <w:rPr>
          <w:szCs w:val="24"/>
        </w:rPr>
      </w:pPr>
      <w:r>
        <w:rPr>
          <w:szCs w:val="24"/>
        </w:rPr>
        <w:t>21</w:t>
      </w:r>
      <w:r>
        <w:rPr>
          <w:szCs w:val="24"/>
        </w:rPr>
        <w:t>. Kadastro duomenys apie statinius renkami pagal jų tipus:</w:t>
      </w:r>
    </w:p>
    <w:p>
      <w:pPr>
        <w:ind w:firstLine="709"/>
        <w:jc w:val="both"/>
        <w:rPr>
          <w:szCs w:val="24"/>
        </w:rPr>
      </w:pPr>
      <w:r>
        <w:rPr>
          <w:szCs w:val="24"/>
        </w:rPr>
        <w:t>21.1</w:t>
      </w:r>
      <w:r>
        <w:rPr>
          <w:szCs w:val="24"/>
        </w:rPr>
        <w:t>. pagrindinis pastatas;</w:t>
      </w:r>
    </w:p>
    <w:p>
      <w:pPr>
        <w:ind w:firstLine="709"/>
        <w:jc w:val="both"/>
        <w:rPr>
          <w:szCs w:val="24"/>
        </w:rPr>
      </w:pPr>
      <w:r>
        <w:rPr>
          <w:szCs w:val="24"/>
        </w:rPr>
        <w:t>21.2</w:t>
      </w:r>
      <w:r>
        <w:rPr>
          <w:szCs w:val="24"/>
        </w:rPr>
        <w:t>. pagalbinis pastatas;</w:t>
      </w:r>
    </w:p>
    <w:p>
      <w:pPr>
        <w:ind w:firstLine="709"/>
        <w:jc w:val="both"/>
        <w:rPr>
          <w:szCs w:val="24"/>
        </w:rPr>
      </w:pPr>
      <w:r>
        <w:rPr>
          <w:szCs w:val="24"/>
        </w:rPr>
        <w:t>21.3</w:t>
      </w:r>
      <w:r>
        <w:rPr>
          <w:szCs w:val="24"/>
        </w:rPr>
        <w:t>. patalpa pastate;</w:t>
      </w:r>
    </w:p>
    <w:p>
      <w:pPr>
        <w:ind w:firstLine="709"/>
        <w:jc w:val="both"/>
        <w:rPr>
          <w:szCs w:val="24"/>
        </w:rPr>
      </w:pPr>
      <w:r>
        <w:rPr>
          <w:szCs w:val="24"/>
        </w:rPr>
        <w:t>21.4</w:t>
      </w:r>
      <w:r>
        <w:rPr>
          <w:szCs w:val="24"/>
        </w:rPr>
        <w:t>. inžineriniai statiniai.</w:t>
      </w:r>
    </w:p>
    <w:p>
      <w:pPr>
        <w:ind w:firstLine="709"/>
        <w:jc w:val="both"/>
        <w:rPr>
          <w:szCs w:val="24"/>
        </w:rPr>
      </w:pPr>
    </w:p>
    <w:p>
      <w:pPr>
        <w:jc w:val="center"/>
        <w:rPr>
          <w:b/>
          <w:szCs w:val="24"/>
        </w:rPr>
      </w:pPr>
      <w:r>
        <w:rPr>
          <w:b/>
          <w:szCs w:val="24"/>
        </w:rPr>
        <w:t>III</w:t>
      </w:r>
      <w:r>
        <w:rPr>
          <w:b/>
          <w:szCs w:val="24"/>
        </w:rPr>
        <w:t xml:space="preserve">. </w:t>
      </w:r>
      <w:r>
        <w:rPr>
          <w:b/>
          <w:szCs w:val="24"/>
        </w:rPr>
        <w:t>ŽEMĖS SKLYPŲ KADASTRINIAI MATAVIMAI IR KADASTRO DUOMENŲ SURINKIMAS</w:t>
      </w:r>
    </w:p>
    <w:p>
      <w:pPr>
        <w:jc w:val="center"/>
        <w:rPr>
          <w:b/>
          <w:szCs w:val="24"/>
        </w:rPr>
      </w:pPr>
    </w:p>
    <w:p>
      <w:pPr>
        <w:jc w:val="center"/>
        <w:rPr>
          <w:b/>
          <w:szCs w:val="24"/>
        </w:rPr>
      </w:pPr>
      <w:r>
        <w:rPr>
          <w:b/>
          <w:szCs w:val="24"/>
        </w:rPr>
        <w:t>Žemės sklypo ribų paženklinimas vietovėje</w:t>
      </w:r>
    </w:p>
    <w:p>
      <w:pPr>
        <w:jc w:val="center"/>
        <w:rPr>
          <w:b/>
          <w:szCs w:val="24"/>
        </w:rPr>
      </w:pPr>
    </w:p>
    <w:p>
      <w:pPr>
        <w:ind w:firstLine="709"/>
        <w:jc w:val="both"/>
        <w:rPr>
          <w:szCs w:val="24"/>
        </w:rPr>
      </w:pPr>
      <w:r>
        <w:rPr>
          <w:szCs w:val="24"/>
        </w:rPr>
        <w:t>22</w:t>
      </w:r>
      <w:r>
        <w:rPr>
          <w:szCs w:val="24"/>
        </w:rPr>
        <w:t>. Asmenys, atliekantys kadastrinius matavimus, privalo naudotis šių taisyklių 14 punkte išvardinta medžiaga.</w:t>
      </w:r>
    </w:p>
    <w:p>
      <w:pPr>
        <w:ind w:firstLine="709"/>
        <w:jc w:val="both"/>
        <w:rPr>
          <w:szCs w:val="24"/>
        </w:rPr>
      </w:pPr>
      <w:r>
        <w:rPr>
          <w:szCs w:val="24"/>
        </w:rPr>
        <w:t>23</w:t>
      </w:r>
      <w:r>
        <w:rPr>
          <w:szCs w:val="24"/>
        </w:rPr>
        <w:t>. Žemės sklypo plotas, apskaičiuotas atlikus kadastrinius matavimus, gali skirtis nuo Nekilnojamojo turto registre įregistruoto žemės sklypo ploto arba (neįregistruotiems žemės sklypams) nuo žemėtvarkos projekte ar kitame teritorijų planavimo dokumente suformuoto žemės sklypo ploto ne daugiau kaip maksimali leistina (ribinė) ploto paklaida:</w:t>
      </w:r>
    </w:p>
    <w:p>
      <w:pPr>
        <w:ind w:firstLine="709"/>
        <w:jc w:val="both"/>
        <w:rPr>
          <w:szCs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2111"/>
        <w:gridCol w:w="2000"/>
        <w:gridCol w:w="1816"/>
        <w:gridCol w:w="1238"/>
      </w:tblGrid>
      <w:tr>
        <w:trPr>
          <w:cantSplit/>
        </w:trPr>
        <w:tc>
          <w:tcPr>
            <w:tcW w:w="2327" w:type="dxa"/>
            <w:vMerge w:val="restart"/>
            <w:tcBorders>
              <w:top w:val="single" w:sz="4" w:space="0" w:color="auto"/>
              <w:left w:val="single" w:sz="4" w:space="0" w:color="auto"/>
              <w:bottom w:val="single" w:sz="4" w:space="0" w:color="auto"/>
              <w:right w:val="single" w:sz="4" w:space="0" w:color="auto"/>
            </w:tcBorders>
            <w:vAlign w:val="center"/>
          </w:tcPr>
          <w:p>
            <w:pPr>
              <w:snapToGrid w:val="0"/>
              <w:jc w:val="center"/>
              <w:rPr>
                <w:sz w:val="20"/>
              </w:rPr>
            </w:pPr>
            <w:r>
              <w:rPr>
                <w:sz w:val="20"/>
              </w:rPr>
              <w:t>Naudojama kartografinė medžiaga</w:t>
            </w:r>
          </w:p>
        </w:tc>
        <w:tc>
          <w:tcPr>
            <w:tcW w:w="1987" w:type="dxa"/>
            <w:vMerge w:val="restart"/>
            <w:tcBorders>
              <w:top w:val="single" w:sz="4" w:space="0" w:color="auto"/>
              <w:left w:val="single" w:sz="4" w:space="0" w:color="auto"/>
              <w:bottom w:val="single" w:sz="4" w:space="0" w:color="auto"/>
              <w:right w:val="single" w:sz="4" w:space="0" w:color="auto"/>
            </w:tcBorders>
            <w:vAlign w:val="center"/>
          </w:tcPr>
          <w:p>
            <w:pPr>
              <w:snapToGrid w:val="0"/>
              <w:jc w:val="center"/>
              <w:rPr>
                <w:sz w:val="20"/>
              </w:rPr>
            </w:pPr>
            <w:r>
              <w:rPr>
                <w:sz w:val="20"/>
              </w:rPr>
              <w:t>Sklypo plotas, ha</w:t>
            </w:r>
          </w:p>
        </w:tc>
        <w:tc>
          <w:tcPr>
            <w:tcW w:w="4758" w:type="dxa"/>
            <w:gridSpan w:val="3"/>
            <w:tcBorders>
              <w:top w:val="single" w:sz="4" w:space="0" w:color="auto"/>
              <w:left w:val="single" w:sz="4" w:space="0" w:color="auto"/>
              <w:bottom w:val="single" w:sz="4" w:space="0" w:color="auto"/>
              <w:right w:val="single" w:sz="4" w:space="0" w:color="auto"/>
            </w:tcBorders>
            <w:vAlign w:val="center"/>
          </w:tcPr>
          <w:p>
            <w:pPr>
              <w:snapToGrid w:val="0"/>
              <w:jc w:val="center"/>
              <w:rPr>
                <w:sz w:val="20"/>
              </w:rPr>
            </w:pPr>
            <w:r>
              <w:rPr>
                <w:sz w:val="20"/>
              </w:rPr>
              <w:t>Plano mastelis</w:t>
            </w:r>
          </w:p>
        </w:tc>
      </w:tr>
      <w:tr>
        <w:trPr>
          <w:cantSplit/>
        </w:trPr>
        <w:tc>
          <w:tcPr>
            <w:tcW w:w="2327"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987"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1:10000</w: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1:5000</w: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1:2000</w:t>
            </w:r>
          </w:p>
        </w:tc>
      </w:tr>
      <w:tr>
        <w:trPr>
          <w:cantSplit/>
        </w:trPr>
        <w:tc>
          <w:tcPr>
            <w:tcW w:w="2327" w:type="dxa"/>
            <w:vMerge w:val="restart"/>
            <w:tcBorders>
              <w:top w:val="single" w:sz="4" w:space="0" w:color="auto"/>
              <w:left w:val="single" w:sz="4" w:space="0" w:color="auto"/>
              <w:bottom w:val="single" w:sz="4" w:space="0" w:color="auto"/>
              <w:right w:val="single" w:sz="4" w:space="0" w:color="auto"/>
            </w:tcBorders>
            <w:vAlign w:val="center"/>
          </w:tcPr>
          <w:p>
            <w:pPr>
              <w:snapToGrid w:val="0"/>
              <w:rPr>
                <w:sz w:val="20"/>
              </w:rPr>
            </w:pPr>
            <w:r>
              <w:rPr>
                <w:sz w:val="20"/>
              </w:rPr>
              <w:t>Ortofotografiniai žemėlapiai</w:t>
            </w:r>
          </w:p>
        </w:tc>
        <w:tc>
          <w:tcPr>
            <w:tcW w:w="1987" w:type="dxa"/>
            <w:tcBorders>
              <w:top w:val="single" w:sz="4" w:space="0" w:color="auto"/>
              <w:left w:val="single" w:sz="4" w:space="0" w:color="auto"/>
              <w:bottom w:val="single" w:sz="4" w:space="0" w:color="auto"/>
              <w:right w:val="single" w:sz="4" w:space="0" w:color="auto"/>
            </w:tcBorders>
          </w:tcPr>
          <w:p>
            <w:pPr>
              <w:snapToGrid w:val="0"/>
              <w:jc w:val="both"/>
              <w:rPr>
                <w:sz w:val="20"/>
              </w:rPr>
            </w:pPr>
            <w:r>
              <w:rPr>
                <w:sz w:val="20"/>
              </w:rPr>
              <w:t>iki 1</w:t>
            </w: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0.05 </w:t>
            </w:r>
            <w:r>
              <w:rPr>
                <w:position w:val="-6"/>
                <w:sz w:val="20"/>
              </w:rPr>
              <w:object w:dxaOrig="42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7.25pt" o:ole="">
                  <v:imagedata r:id="rId19" o:title=""/>
                </v:shape>
                <o:OLEObject Type="Embed" ProgID="Equation.3" ShapeID="_x0000_i1025" DrawAspect="Content" ObjectID="_0000000001" r:id="rId20"/>
              </w:objec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0.03 </w:t>
            </w:r>
            <w:r>
              <w:rPr>
                <w:position w:val="-6"/>
                <w:sz w:val="20"/>
              </w:rPr>
              <w:object w:dxaOrig="420" w:dyaOrig="345">
                <v:shape id="_x0000_i1026" type="#_x0000_t75" style="width:21pt;height:17.25pt" o:ole="">
                  <v:imagedata r:id="rId21" o:title=""/>
                </v:shape>
                <o:OLEObject Type="Embed" ProgID="Equation.3" ShapeID="_x0000_i1026" DrawAspect="Content" ObjectID="_0000000001" r:id="rId22"/>
              </w:objec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0.02 </w:t>
            </w:r>
            <w:r>
              <w:rPr>
                <w:position w:val="-6"/>
                <w:sz w:val="20"/>
              </w:rPr>
              <w:object w:dxaOrig="420" w:dyaOrig="345">
                <v:shape id="_x0000_i1027" type="#_x0000_t75" style="width:21pt;height:17.25pt" o:ole="">
                  <v:imagedata r:id="rId23" o:title=""/>
                </v:shape>
                <o:OLEObject Type="Embed" ProgID="Equation.3" ShapeID="_x0000_i1027" DrawAspect="Content" ObjectID="_0000000001" r:id="rId24"/>
              </w:object>
            </w:r>
          </w:p>
        </w:tc>
      </w:tr>
      <w:tr>
        <w:trPr>
          <w:cantSplit/>
        </w:trPr>
        <w:tc>
          <w:tcPr>
            <w:tcW w:w="2327"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987" w:type="dxa"/>
            <w:tcBorders>
              <w:top w:val="single" w:sz="4" w:space="0" w:color="auto"/>
              <w:left w:val="single" w:sz="4" w:space="0" w:color="auto"/>
              <w:bottom w:val="single" w:sz="4" w:space="0" w:color="auto"/>
              <w:right w:val="single" w:sz="4" w:space="0" w:color="auto"/>
            </w:tcBorders>
          </w:tcPr>
          <w:p>
            <w:pPr>
              <w:snapToGrid w:val="0"/>
              <w:jc w:val="both"/>
              <w:rPr>
                <w:sz w:val="20"/>
              </w:rPr>
            </w:pPr>
            <w:r>
              <w:rPr>
                <w:sz w:val="20"/>
              </w:rPr>
              <w:t>1,1-2,0</w:t>
            </w: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0.06 </w:t>
            </w:r>
            <w:r>
              <w:rPr>
                <w:position w:val="-6"/>
                <w:sz w:val="20"/>
              </w:rPr>
              <w:object w:dxaOrig="420" w:dyaOrig="345">
                <v:shape id="_x0000_i1028" type="#_x0000_t75" style="width:21pt;height:17.25pt" o:ole="">
                  <v:imagedata r:id="rId25" o:title=""/>
                </v:shape>
                <o:OLEObject Type="Embed" ProgID="Equation.3" ShapeID="_x0000_i1028" DrawAspect="Content" ObjectID="_0000000001" r:id="rId26"/>
              </w:objec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0.04 </w:t>
            </w:r>
            <w:r>
              <w:rPr>
                <w:position w:val="-6"/>
                <w:sz w:val="20"/>
              </w:rPr>
              <w:object w:dxaOrig="420" w:dyaOrig="345">
                <v:shape id="_x0000_i1029" type="#_x0000_t75" style="width:21pt;height:17.25pt" o:ole="">
                  <v:imagedata r:id="rId27" o:title=""/>
                </v:shape>
                <o:OLEObject Type="Embed" ProgID="Equation.3" ShapeID="_x0000_i1029" DrawAspect="Content" ObjectID="_0000000001" r:id="rId28"/>
              </w:objec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0.03 </w:t>
            </w:r>
            <w:r>
              <w:rPr>
                <w:position w:val="-6"/>
                <w:sz w:val="20"/>
              </w:rPr>
              <w:object w:dxaOrig="420" w:dyaOrig="345">
                <v:shape id="_x0000_i1030" type="#_x0000_t75" style="width:21pt;height:17.25pt" o:ole="">
                  <v:imagedata r:id="rId29" o:title=""/>
                </v:shape>
                <o:OLEObject Type="Embed" ProgID="Equation.3" ShapeID="_x0000_i1030" DrawAspect="Content" ObjectID="_0000000001" r:id="rId30"/>
              </w:object>
            </w:r>
          </w:p>
        </w:tc>
      </w:tr>
      <w:tr>
        <w:trPr>
          <w:cantSplit/>
        </w:trPr>
        <w:tc>
          <w:tcPr>
            <w:tcW w:w="2327"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987" w:type="dxa"/>
            <w:tcBorders>
              <w:top w:val="single" w:sz="4" w:space="0" w:color="auto"/>
              <w:left w:val="single" w:sz="4" w:space="0" w:color="auto"/>
              <w:bottom w:val="single" w:sz="4" w:space="0" w:color="auto"/>
              <w:right w:val="single" w:sz="4" w:space="0" w:color="auto"/>
            </w:tcBorders>
          </w:tcPr>
          <w:p>
            <w:pPr>
              <w:snapToGrid w:val="0"/>
              <w:jc w:val="both"/>
              <w:rPr>
                <w:sz w:val="20"/>
              </w:rPr>
            </w:pPr>
            <w:r>
              <w:rPr>
                <w:sz w:val="20"/>
              </w:rPr>
              <w:t>2,1-4,0</w:t>
            </w: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0.07 </w:t>
            </w:r>
            <w:r>
              <w:rPr>
                <w:position w:val="-6"/>
                <w:sz w:val="20"/>
              </w:rPr>
              <w:object w:dxaOrig="420" w:dyaOrig="345">
                <v:shape id="_x0000_i1031" type="#_x0000_t75" style="width:21pt;height:17.25pt" o:ole="">
                  <v:imagedata r:id="rId31" o:title=""/>
                </v:shape>
                <o:OLEObject Type="Embed" ProgID="Equation.3" ShapeID="_x0000_i1031" DrawAspect="Content" ObjectID="_0000000001" r:id="rId32"/>
              </w:objec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0.05 </w:t>
            </w:r>
            <w:r>
              <w:rPr>
                <w:position w:val="-6"/>
                <w:sz w:val="20"/>
              </w:rPr>
              <w:object w:dxaOrig="420" w:dyaOrig="345">
                <v:shape id="_x0000_i1032" type="#_x0000_t75" style="width:21pt;height:17.25pt" o:ole="">
                  <v:imagedata r:id="rId33" o:title=""/>
                </v:shape>
                <o:OLEObject Type="Embed" ProgID="Equation.3" ShapeID="_x0000_i1032" DrawAspect="Content" ObjectID="_0000000001" r:id="rId34"/>
              </w:objec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0.04 </w:t>
            </w:r>
            <w:r>
              <w:rPr>
                <w:position w:val="-6"/>
                <w:sz w:val="20"/>
              </w:rPr>
              <w:object w:dxaOrig="420" w:dyaOrig="345">
                <v:shape id="_x0000_i1033" type="#_x0000_t75" style="width:21pt;height:17.25pt" o:ole="">
                  <v:imagedata r:id="rId35" o:title=""/>
                </v:shape>
                <o:OLEObject Type="Embed" ProgID="Equation.3" ShapeID="_x0000_i1033" DrawAspect="Content" ObjectID="_0000000001" r:id="rId36"/>
              </w:object>
            </w:r>
          </w:p>
        </w:tc>
      </w:tr>
      <w:tr>
        <w:trPr>
          <w:cantSplit/>
        </w:trPr>
        <w:tc>
          <w:tcPr>
            <w:tcW w:w="2327"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987" w:type="dxa"/>
            <w:tcBorders>
              <w:top w:val="single" w:sz="4" w:space="0" w:color="auto"/>
              <w:left w:val="single" w:sz="4" w:space="0" w:color="auto"/>
              <w:bottom w:val="single" w:sz="4" w:space="0" w:color="auto"/>
              <w:right w:val="single" w:sz="4" w:space="0" w:color="auto"/>
            </w:tcBorders>
          </w:tcPr>
          <w:p>
            <w:pPr>
              <w:snapToGrid w:val="0"/>
              <w:jc w:val="both"/>
              <w:rPr>
                <w:sz w:val="20"/>
              </w:rPr>
            </w:pPr>
            <w:r>
              <w:rPr>
                <w:sz w:val="20"/>
              </w:rPr>
              <w:t>4,1 ir daugiau</w:t>
            </w: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0.08 </w:t>
            </w:r>
            <w:r>
              <w:rPr>
                <w:position w:val="-6"/>
                <w:sz w:val="20"/>
              </w:rPr>
              <w:object w:dxaOrig="420" w:dyaOrig="345">
                <v:shape id="_x0000_i1034" type="#_x0000_t75" style="width:21pt;height:17.25pt" o:ole="">
                  <v:imagedata r:id="rId37" o:title=""/>
                </v:shape>
                <o:OLEObject Type="Embed" ProgID="Equation.3" ShapeID="_x0000_i1034" DrawAspect="Content" ObjectID="_0000000001" r:id="rId38"/>
              </w:objec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0.06 </w:t>
            </w:r>
            <w:r>
              <w:rPr>
                <w:position w:val="-6"/>
                <w:sz w:val="20"/>
              </w:rPr>
              <w:object w:dxaOrig="420" w:dyaOrig="345">
                <v:shape id="_x0000_i1035" type="#_x0000_t75" style="width:21pt;height:17.25pt" o:ole="">
                  <v:imagedata r:id="rId39" o:title=""/>
                </v:shape>
                <o:OLEObject Type="Embed" ProgID="Equation.3" ShapeID="_x0000_i1035" DrawAspect="Content" ObjectID="_0000000001" r:id="rId40"/>
              </w:objec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0.05 </w:t>
            </w:r>
            <w:r>
              <w:rPr>
                <w:position w:val="-6"/>
                <w:sz w:val="20"/>
              </w:rPr>
              <w:object w:dxaOrig="420" w:dyaOrig="345">
                <v:shape id="_x0000_i1036" type="#_x0000_t75" style="width:21pt;height:17.25pt" o:ole="">
                  <v:imagedata r:id="rId41" o:title=""/>
                </v:shape>
                <o:OLEObject Type="Embed" ProgID="Equation.3" ShapeID="_x0000_i1036" DrawAspect="Content" ObjectID="_0000000001" r:id="rId42"/>
              </w:object>
            </w:r>
          </w:p>
        </w:tc>
      </w:tr>
      <w:tr>
        <w:trPr>
          <w:cantSplit/>
        </w:trPr>
        <w:tc>
          <w:tcPr>
            <w:tcW w:w="2327" w:type="dxa"/>
            <w:vMerge w:val="restart"/>
            <w:tcBorders>
              <w:top w:val="single" w:sz="4" w:space="0" w:color="auto"/>
              <w:left w:val="single" w:sz="4" w:space="0" w:color="auto"/>
              <w:bottom w:val="single" w:sz="4" w:space="0" w:color="auto"/>
              <w:right w:val="single" w:sz="4" w:space="0" w:color="auto"/>
            </w:tcBorders>
            <w:vAlign w:val="center"/>
          </w:tcPr>
          <w:p>
            <w:pPr>
              <w:snapToGrid w:val="0"/>
              <w:rPr>
                <w:sz w:val="20"/>
              </w:rPr>
            </w:pPr>
            <w:r>
              <w:rPr>
                <w:sz w:val="20"/>
              </w:rPr>
              <w:t>Kita kartografinė medžiaga</w:t>
            </w:r>
          </w:p>
        </w:tc>
        <w:tc>
          <w:tcPr>
            <w:tcW w:w="1987" w:type="dxa"/>
            <w:tcBorders>
              <w:top w:val="single" w:sz="4" w:space="0" w:color="auto"/>
              <w:left w:val="single" w:sz="4" w:space="0" w:color="auto"/>
              <w:bottom w:val="single" w:sz="4" w:space="0" w:color="auto"/>
              <w:right w:val="single" w:sz="4" w:space="0" w:color="auto"/>
            </w:tcBorders>
          </w:tcPr>
          <w:p>
            <w:pPr>
              <w:snapToGrid w:val="0"/>
              <w:jc w:val="both"/>
              <w:rPr>
                <w:sz w:val="20"/>
              </w:rPr>
            </w:pPr>
            <w:r>
              <w:rPr>
                <w:sz w:val="20"/>
              </w:rPr>
              <w:t>iki 1</w:t>
            </w: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0.07 </w:t>
            </w:r>
            <w:r>
              <w:rPr>
                <w:position w:val="-6"/>
                <w:sz w:val="20"/>
              </w:rPr>
              <w:object w:dxaOrig="420" w:dyaOrig="345">
                <v:shape id="_x0000_i1037" type="#_x0000_t75" style="width:21pt;height:17.25pt" o:ole="">
                  <v:imagedata r:id="rId43" o:title=""/>
                </v:shape>
                <o:OLEObject Type="Embed" ProgID="Equation.3" ShapeID="_x0000_i1037" DrawAspect="Content" ObjectID="_0000000001" r:id="rId44"/>
              </w:objec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0.05 </w:t>
            </w:r>
            <w:r>
              <w:rPr>
                <w:position w:val="-6"/>
                <w:sz w:val="20"/>
              </w:rPr>
              <w:object w:dxaOrig="420" w:dyaOrig="345">
                <v:shape id="_x0000_i1038" type="#_x0000_t75" style="width:21pt;height:17.25pt" o:ole="">
                  <v:imagedata r:id="rId45" o:title=""/>
                </v:shape>
                <o:OLEObject Type="Embed" ProgID="Equation.3" ShapeID="_x0000_i1038" DrawAspect="Content" ObjectID="_0000000001" r:id="rId46"/>
              </w:objec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0.04 </w:t>
            </w:r>
            <w:r>
              <w:rPr>
                <w:position w:val="-6"/>
                <w:sz w:val="20"/>
              </w:rPr>
              <w:object w:dxaOrig="420" w:dyaOrig="345">
                <v:shape id="_x0000_i1039" type="#_x0000_t75" style="width:21pt;height:17.25pt" o:ole="">
                  <v:imagedata r:id="rId47" o:title=""/>
                </v:shape>
                <o:OLEObject Type="Embed" ProgID="Equation.3" ShapeID="_x0000_i1039" DrawAspect="Content" ObjectID="_0000000001" r:id="rId48"/>
              </w:object>
            </w:r>
          </w:p>
        </w:tc>
      </w:tr>
      <w:tr>
        <w:trPr>
          <w:cantSplit/>
        </w:trPr>
        <w:tc>
          <w:tcPr>
            <w:tcW w:w="2327"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987" w:type="dxa"/>
            <w:tcBorders>
              <w:top w:val="single" w:sz="4" w:space="0" w:color="auto"/>
              <w:left w:val="single" w:sz="4" w:space="0" w:color="auto"/>
              <w:bottom w:val="single" w:sz="4" w:space="0" w:color="auto"/>
              <w:right w:val="single" w:sz="4" w:space="0" w:color="auto"/>
            </w:tcBorders>
          </w:tcPr>
          <w:p>
            <w:pPr>
              <w:snapToGrid w:val="0"/>
              <w:jc w:val="both"/>
              <w:rPr>
                <w:sz w:val="20"/>
              </w:rPr>
            </w:pPr>
            <w:r>
              <w:rPr>
                <w:sz w:val="20"/>
              </w:rPr>
              <w:t>1,1-2,0</w:t>
            </w: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0.08 </w:t>
            </w:r>
            <w:r>
              <w:rPr>
                <w:position w:val="-6"/>
                <w:sz w:val="20"/>
              </w:rPr>
              <w:object w:dxaOrig="420" w:dyaOrig="345">
                <v:shape id="_x0000_i1040" type="#_x0000_t75" style="width:21pt;height:17.25pt" o:ole="">
                  <v:imagedata r:id="rId49" o:title=""/>
                </v:shape>
                <o:OLEObject Type="Embed" ProgID="Equation.3" ShapeID="_x0000_i1040" DrawAspect="Content" ObjectID="_0000000001" r:id="rId50"/>
              </w:objec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0.06 </w:t>
            </w:r>
            <w:r>
              <w:rPr>
                <w:position w:val="-6"/>
                <w:sz w:val="20"/>
              </w:rPr>
              <w:object w:dxaOrig="420" w:dyaOrig="345">
                <v:shape id="_x0000_i1041" type="#_x0000_t75" style="width:21pt;height:17.25pt" o:ole="">
                  <v:imagedata r:id="rId51" o:title=""/>
                </v:shape>
                <o:OLEObject Type="Embed" ProgID="Equation.3" ShapeID="_x0000_i1041" DrawAspect="Content" ObjectID="_0000000001" r:id="rId52"/>
              </w:objec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0.05 </w:t>
            </w:r>
            <w:r>
              <w:rPr>
                <w:position w:val="-6"/>
                <w:sz w:val="20"/>
              </w:rPr>
              <w:object w:dxaOrig="420" w:dyaOrig="345">
                <v:shape id="_x0000_i1042" type="#_x0000_t75" style="width:21pt;height:17.25pt" o:ole="">
                  <v:imagedata r:id="rId53" o:title=""/>
                </v:shape>
                <o:OLEObject Type="Embed" ProgID="Equation.3" ShapeID="_x0000_i1042" DrawAspect="Content" ObjectID="_0000000001" r:id="rId54"/>
              </w:object>
            </w:r>
          </w:p>
        </w:tc>
      </w:tr>
      <w:tr>
        <w:trPr>
          <w:cantSplit/>
        </w:trPr>
        <w:tc>
          <w:tcPr>
            <w:tcW w:w="2327"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987" w:type="dxa"/>
            <w:tcBorders>
              <w:top w:val="single" w:sz="4" w:space="0" w:color="auto"/>
              <w:left w:val="single" w:sz="4" w:space="0" w:color="auto"/>
              <w:bottom w:val="single" w:sz="4" w:space="0" w:color="auto"/>
              <w:right w:val="single" w:sz="4" w:space="0" w:color="auto"/>
            </w:tcBorders>
          </w:tcPr>
          <w:p>
            <w:pPr>
              <w:snapToGrid w:val="0"/>
              <w:jc w:val="both"/>
              <w:rPr>
                <w:sz w:val="20"/>
              </w:rPr>
            </w:pPr>
            <w:r>
              <w:rPr>
                <w:sz w:val="20"/>
              </w:rPr>
              <w:t>2,1-4,0</w:t>
            </w: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0.09 </w:t>
            </w:r>
            <w:r>
              <w:rPr>
                <w:position w:val="-6"/>
                <w:sz w:val="20"/>
              </w:rPr>
              <w:object w:dxaOrig="420" w:dyaOrig="345">
                <v:shape id="_x0000_i1043" type="#_x0000_t75" style="width:21pt;height:17.25pt" o:ole="">
                  <v:imagedata r:id="rId55" o:title=""/>
                </v:shape>
                <o:OLEObject Type="Embed" ProgID="Equation.3" ShapeID="_x0000_i1043" DrawAspect="Content" ObjectID="_0000000001" r:id="rId56"/>
              </w:objec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0.07 </w:t>
            </w:r>
            <w:r>
              <w:rPr>
                <w:position w:val="-6"/>
                <w:sz w:val="20"/>
              </w:rPr>
              <w:object w:dxaOrig="420" w:dyaOrig="345">
                <v:shape id="_x0000_i1044" type="#_x0000_t75" style="width:21pt;height:17.25pt" o:ole="">
                  <v:imagedata r:id="rId57" o:title=""/>
                </v:shape>
                <o:OLEObject Type="Embed" ProgID="Equation.3" ShapeID="_x0000_i1044" DrawAspect="Content" ObjectID="_0000000001" r:id="rId58"/>
              </w:objec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0.06 </w:t>
            </w:r>
            <w:r>
              <w:rPr>
                <w:position w:val="-6"/>
                <w:sz w:val="20"/>
              </w:rPr>
              <w:object w:dxaOrig="420" w:dyaOrig="345">
                <v:shape id="_x0000_i1045" type="#_x0000_t75" style="width:21pt;height:17.25pt" o:ole="">
                  <v:imagedata r:id="rId59" o:title=""/>
                </v:shape>
                <o:OLEObject Type="Embed" ProgID="Equation.3" ShapeID="_x0000_i1045" DrawAspect="Content" ObjectID="_0000000001" r:id="rId60"/>
              </w:object>
            </w:r>
          </w:p>
        </w:tc>
      </w:tr>
      <w:tr>
        <w:trPr>
          <w:cantSplit/>
        </w:trPr>
        <w:tc>
          <w:tcPr>
            <w:tcW w:w="2327"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987" w:type="dxa"/>
            <w:tcBorders>
              <w:top w:val="single" w:sz="4" w:space="0" w:color="auto"/>
              <w:left w:val="single" w:sz="4" w:space="0" w:color="auto"/>
              <w:bottom w:val="single" w:sz="4" w:space="0" w:color="auto"/>
              <w:right w:val="single" w:sz="4" w:space="0" w:color="auto"/>
            </w:tcBorders>
          </w:tcPr>
          <w:p>
            <w:pPr>
              <w:snapToGrid w:val="0"/>
              <w:jc w:val="both"/>
              <w:rPr>
                <w:sz w:val="20"/>
              </w:rPr>
            </w:pPr>
            <w:r>
              <w:rPr>
                <w:sz w:val="20"/>
              </w:rPr>
              <w:t>4,1-10,0</w:t>
            </w: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0.1 </w:t>
            </w:r>
            <w:r>
              <w:rPr>
                <w:position w:val="-6"/>
                <w:sz w:val="20"/>
              </w:rPr>
              <w:object w:dxaOrig="420" w:dyaOrig="345">
                <v:shape id="_x0000_i1046" type="#_x0000_t75" style="width:21pt;height:17.25pt" o:ole="">
                  <v:imagedata r:id="rId61" o:title=""/>
                </v:shape>
                <o:OLEObject Type="Embed" ProgID="Equation.3" ShapeID="_x0000_i1046" DrawAspect="Content" ObjectID="_0000000001" r:id="rId62"/>
              </w:objec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0.08 </w:t>
            </w:r>
            <w:r>
              <w:rPr>
                <w:position w:val="-6"/>
                <w:sz w:val="20"/>
              </w:rPr>
              <w:object w:dxaOrig="420" w:dyaOrig="345">
                <v:shape id="_x0000_i1047" type="#_x0000_t75" style="width:21pt;height:17.25pt" o:ole="">
                  <v:imagedata r:id="rId63" o:title=""/>
                </v:shape>
                <o:OLEObject Type="Embed" ProgID="Equation.3" ShapeID="_x0000_i1047" DrawAspect="Content" ObjectID="_0000000001" r:id="rId64"/>
              </w:objec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0.07 </w:t>
            </w:r>
            <w:r>
              <w:rPr>
                <w:position w:val="-6"/>
                <w:sz w:val="20"/>
              </w:rPr>
              <w:object w:dxaOrig="420" w:dyaOrig="345">
                <v:shape id="_x0000_i1048" type="#_x0000_t75" style="width:21pt;height:17.25pt" o:ole="">
                  <v:imagedata r:id="rId65" o:title=""/>
                </v:shape>
                <o:OLEObject Type="Embed" ProgID="Equation.3" ShapeID="_x0000_i1048" DrawAspect="Content" ObjectID="_0000000001" r:id="rId66"/>
              </w:object>
            </w:r>
          </w:p>
        </w:tc>
      </w:tr>
      <w:tr>
        <w:trPr>
          <w:cantSplit/>
        </w:trPr>
        <w:tc>
          <w:tcPr>
            <w:tcW w:w="2327" w:type="dxa"/>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987" w:type="dxa"/>
            <w:tcBorders>
              <w:top w:val="single" w:sz="4" w:space="0" w:color="auto"/>
              <w:left w:val="single" w:sz="4" w:space="0" w:color="auto"/>
              <w:bottom w:val="single" w:sz="4" w:space="0" w:color="auto"/>
              <w:right w:val="single" w:sz="4" w:space="0" w:color="auto"/>
            </w:tcBorders>
          </w:tcPr>
          <w:p>
            <w:pPr>
              <w:snapToGrid w:val="0"/>
              <w:jc w:val="both"/>
              <w:rPr>
                <w:sz w:val="20"/>
              </w:rPr>
            </w:pPr>
            <w:r>
              <w:rPr>
                <w:sz w:val="20"/>
              </w:rPr>
              <w:t>10,0 ir daugiau</w:t>
            </w:r>
          </w:p>
        </w:tc>
        <w:tc>
          <w:tcPr>
            <w:tcW w:w="1883"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0.12 </w:t>
            </w:r>
            <w:r>
              <w:rPr>
                <w:position w:val="-6"/>
                <w:sz w:val="20"/>
              </w:rPr>
              <w:object w:dxaOrig="420" w:dyaOrig="345">
                <v:shape id="_x0000_i1049" type="#_x0000_t75" style="width:21pt;height:17.25pt" o:ole="">
                  <v:imagedata r:id="rId67" o:title=""/>
                </v:shape>
                <o:OLEObject Type="Embed" ProgID="Equation.3" ShapeID="_x0000_i1049" DrawAspect="Content" ObjectID="_0000000001" r:id="rId68"/>
              </w:object>
            </w:r>
          </w:p>
        </w:tc>
        <w:tc>
          <w:tcPr>
            <w:tcW w:w="1710"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0.1 </w:t>
            </w:r>
            <w:r>
              <w:rPr>
                <w:position w:val="-6"/>
                <w:sz w:val="20"/>
              </w:rPr>
              <w:object w:dxaOrig="420" w:dyaOrig="345">
                <v:shape id="_x0000_i1050" type="#_x0000_t75" style="width:21pt;height:17.25pt" o:ole="">
                  <v:imagedata r:id="rId69" o:title=""/>
                </v:shape>
                <o:OLEObject Type="Embed" ProgID="Equation.3" ShapeID="_x0000_i1050" DrawAspect="Content" ObjectID="_0000000001" r:id="rId70"/>
              </w:object>
            </w:r>
          </w:p>
        </w:tc>
        <w:tc>
          <w:tcPr>
            <w:tcW w:w="1165" w:type="dxa"/>
            <w:tcBorders>
              <w:top w:val="single" w:sz="4" w:space="0" w:color="auto"/>
              <w:left w:val="single" w:sz="4" w:space="0" w:color="auto"/>
              <w:bottom w:val="single" w:sz="4" w:space="0" w:color="auto"/>
              <w:right w:val="single" w:sz="4" w:space="0" w:color="auto"/>
            </w:tcBorders>
          </w:tcPr>
          <w:p>
            <w:pPr>
              <w:snapToGrid w:val="0"/>
              <w:jc w:val="center"/>
              <w:rPr>
                <w:sz w:val="20"/>
              </w:rPr>
            </w:pPr>
            <w:r>
              <w:rPr>
                <w:sz w:val="20"/>
              </w:rPr>
              <w:t xml:space="preserve">0.08 </w:t>
            </w:r>
            <w:r>
              <w:rPr>
                <w:position w:val="-6"/>
                <w:sz w:val="20"/>
              </w:rPr>
              <w:object w:dxaOrig="420" w:dyaOrig="345">
                <v:shape id="_x0000_i1051" type="#_x0000_t75" style="width:21pt;height:17.25pt" o:ole="">
                  <v:imagedata r:id="rId71" o:title=""/>
                </v:shape>
                <o:OLEObject Type="Embed" ProgID="Equation.3" ShapeID="_x0000_i1051" DrawAspect="Content" ObjectID="_0000000001" r:id="rId72"/>
              </w:object>
            </w:r>
          </w:p>
        </w:tc>
      </w:tr>
    </w:tbl>
    <w:p>
      <w:pPr>
        <w:ind w:firstLine="709"/>
        <w:jc w:val="both"/>
        <w:rPr>
          <w:szCs w:val="24"/>
        </w:rPr>
      </w:pPr>
    </w:p>
    <w:p>
      <w:pPr>
        <w:ind w:firstLine="709"/>
        <w:jc w:val="both"/>
        <w:rPr>
          <w:szCs w:val="24"/>
        </w:rPr>
      </w:pPr>
      <w:r>
        <w:rPr>
          <w:szCs w:val="24"/>
        </w:rPr>
        <w:t>24</w:t>
      </w:r>
      <w:r>
        <w:rPr>
          <w:szCs w:val="24"/>
        </w:rPr>
        <w:t>. Kai žemės sklypo ploto paklaida didesnė nei maksimali leistina, vykdytojas apie tai raštu informuoja užsakovą ir žemėtvarkos skyriaus vedėją. Šiuo atveju matavimo darbai gali būti tęsiami tik po to, kai teisės aktų nustatyta tvarka bus patikslinti teritorijų planavimo dokumentai bei juose suformuoto žemės sklypo ribos.</w:t>
      </w:r>
    </w:p>
    <w:p>
      <w:pPr>
        <w:ind w:firstLine="709"/>
        <w:jc w:val="both"/>
        <w:rPr>
          <w:szCs w:val="24"/>
        </w:rPr>
      </w:pPr>
      <w:r>
        <w:rPr>
          <w:szCs w:val="24"/>
        </w:rPr>
        <w:t>25</w:t>
      </w:r>
      <w:r>
        <w:rPr>
          <w:szCs w:val="24"/>
        </w:rPr>
        <w:t>. Žemės sklypo ribos vietovėje pažymimos dalyvaujant žemės sklypo esamam (būsimam) savininkui (naudotojui) arba jo įgaliotam asmeniui, taip pat suinteresuotiems asmenims – gretimų sklypų savininkams ir naudotojams.</w:t>
      </w:r>
    </w:p>
    <w:p>
      <w:pPr>
        <w:ind w:firstLine="709"/>
        <w:jc w:val="both"/>
        <w:rPr>
          <w:szCs w:val="24"/>
        </w:rPr>
      </w:pPr>
      <w:r>
        <w:rPr>
          <w:szCs w:val="24"/>
        </w:rPr>
        <w:t>26</w:t>
      </w:r>
      <w:r>
        <w:rPr>
          <w:szCs w:val="24"/>
        </w:rPr>
        <w:t>. Kai žemės sklypas ribojasi su anksčiau geodeziniais prietaisais išmatuotu ir koordinuotu žemės sklypu ir kai bendra riba sutampa, suinteresuotas asmuo kviečiamas tik tuo atveju, jei reikia atstatyti sunaikintus riboženklius.</w:t>
      </w:r>
    </w:p>
    <w:p>
      <w:pPr>
        <w:ind w:firstLine="709"/>
        <w:jc w:val="both"/>
        <w:rPr>
          <w:szCs w:val="24"/>
        </w:rPr>
      </w:pPr>
      <w:r>
        <w:rPr>
          <w:szCs w:val="24"/>
        </w:rPr>
        <w:t>27</w:t>
      </w:r>
      <w:r>
        <w:rPr>
          <w:szCs w:val="24"/>
        </w:rPr>
        <w:t>. Dalyvauti paženklinant ribas asmenys, kviečiami įteikiant kvietimus asmeniškai arba ne vėliau kaip prieš 10 dienų iki ribų nustatymo dienos juos išsiunčiant registruotu laišku. Užsakovo ir vykdytojo susitarime numatoma, kas įteiks (išsiųs) šiuos kvietimus. Kvietime nurodomas adresas, kuriuo kviestinis asmuo gali informuoti apie savo neatvykimą likus 2 dienoms iki darbų pradžios.</w:t>
      </w:r>
    </w:p>
    <w:p>
      <w:pPr>
        <w:ind w:firstLine="709"/>
        <w:jc w:val="both"/>
        <w:rPr>
          <w:szCs w:val="24"/>
        </w:rPr>
      </w:pPr>
      <w:r>
        <w:rPr>
          <w:szCs w:val="24"/>
        </w:rPr>
        <w:t>28</w:t>
      </w:r>
      <w:r>
        <w:rPr>
          <w:szCs w:val="24"/>
        </w:rPr>
        <w:t>. Kviestiniams asmenims raštu nurodžius neatvykimo priežastį, apie tai įrašoma žemės sklypo ribų ženklinimo-parodymo akte. Vykdytojas per 2 darbo dienas sprendžia, ar vykdyti darbus, ar paskirti naują žemės sklypo ribų ženklinimo datą. Ši data negali būti nukeliama ilgiau nei mėnesiui.</w:t>
      </w:r>
    </w:p>
    <w:p>
      <w:pPr>
        <w:ind w:firstLine="709"/>
        <w:jc w:val="both"/>
        <w:rPr>
          <w:szCs w:val="24"/>
        </w:rPr>
      </w:pPr>
      <w:r>
        <w:rPr>
          <w:szCs w:val="24"/>
        </w:rPr>
        <w:t>29</w:t>
      </w:r>
      <w:r>
        <w:rPr>
          <w:szCs w:val="24"/>
        </w:rPr>
        <w:t>. Ženklinant žemės sklypo ribas vietovėje:</w:t>
      </w:r>
    </w:p>
    <w:p>
      <w:pPr>
        <w:ind w:firstLine="709"/>
        <w:jc w:val="both"/>
        <w:rPr>
          <w:szCs w:val="24"/>
        </w:rPr>
      </w:pPr>
      <w:r>
        <w:rPr>
          <w:szCs w:val="24"/>
        </w:rPr>
        <w:t>29.1</w:t>
      </w:r>
      <w:r>
        <w:rPr>
          <w:szCs w:val="24"/>
        </w:rPr>
        <w:t>. laikini žemės sklypo riboženkliai pakeičiami nuolatiniais, pažymimos žemės sklypo ribos. Sunaikinti riboženkliai atstatomi pagal žemėtvarkos projektus, gretimų geodeziškai išmatuotų žemės sklypų planus arba kitus teritorijų planavimo dokumentus;</w:t>
      </w:r>
    </w:p>
    <w:p>
      <w:pPr>
        <w:ind w:firstLine="709"/>
        <w:jc w:val="both"/>
        <w:rPr>
          <w:szCs w:val="24"/>
        </w:rPr>
      </w:pPr>
      <w:r>
        <w:rPr>
          <w:szCs w:val="24"/>
        </w:rPr>
        <w:t>29.2</w:t>
      </w:r>
      <w:r>
        <w:rPr>
          <w:szCs w:val="24"/>
        </w:rPr>
        <w:t>. ženklinamos žemės sklypo viduje įsiterpusių kitiems žemės savininkams, naudotojams ar valstybei priklausančių žemės sklypų ribos. Jeigu jos buvo paženklintos anksčiau, nustatomos pagal vietovėje išlikusius matavimo ženklus;</w:t>
      </w:r>
    </w:p>
    <w:p>
      <w:pPr>
        <w:ind w:firstLine="709"/>
        <w:jc w:val="both"/>
        <w:rPr>
          <w:szCs w:val="24"/>
        </w:rPr>
      </w:pPr>
      <w:r>
        <w:rPr>
          <w:szCs w:val="24"/>
        </w:rPr>
        <w:t>29.3</w:t>
      </w:r>
      <w:r>
        <w:rPr>
          <w:szCs w:val="24"/>
        </w:rPr>
        <w:t>. miestuose ir miesteliuose, kai nėra patvirtintų detaliųjų planų, žemės sklypų ribos žymimos pagal savivaldybės architekto (padalinio, atsakingo už teritorijų planavimą savivaldybėje, įgalioto asmens) pateiktas sąlygas;</w:t>
      </w:r>
    </w:p>
    <w:p>
      <w:pPr>
        <w:ind w:firstLine="709"/>
        <w:jc w:val="both"/>
        <w:rPr>
          <w:szCs w:val="24"/>
        </w:rPr>
      </w:pPr>
      <w:r>
        <w:rPr>
          <w:szCs w:val="24"/>
        </w:rPr>
        <w:t>29.4</w:t>
      </w:r>
      <w:r>
        <w:rPr>
          <w:szCs w:val="24"/>
        </w:rPr>
        <w:t>. riboženkliais ženklinamos sausuma einančios žemės sklypų ribos. Tarp gretimų riboženklių turi būti matomumas. Riboženkliais neženklinama, kai žemės sklypo riba sutampa su natūraliais arba dirbtiniais objektais (pastato siena, medžių eilė ir t. t.);</w:t>
      </w:r>
    </w:p>
    <w:p>
      <w:pPr>
        <w:ind w:firstLine="709"/>
        <w:jc w:val="both"/>
        <w:rPr>
          <w:szCs w:val="24"/>
        </w:rPr>
      </w:pPr>
      <w:r>
        <w:rPr>
          <w:szCs w:val="24"/>
        </w:rPr>
        <w:t>29.5</w:t>
      </w:r>
      <w:r>
        <w:rPr>
          <w:szCs w:val="24"/>
        </w:rPr>
        <w:t>. koordinuojami riboženkliai, kiti žemės sklypo ribos posūkio taškai. Kadastriniai matavimai atliekami susiejant matavimus su valstybiniu geodeziniu tinklu arba vietiniu, kuris susietas su valstybine koordinačių sistema;</w:t>
      </w:r>
    </w:p>
    <w:p>
      <w:pPr>
        <w:ind w:firstLine="709"/>
        <w:jc w:val="both"/>
        <w:rPr>
          <w:szCs w:val="24"/>
        </w:rPr>
      </w:pPr>
      <w:r>
        <w:rPr>
          <w:szCs w:val="24"/>
        </w:rPr>
        <w:t>29.6</w:t>
      </w:r>
      <w:r>
        <w:rPr>
          <w:szCs w:val="24"/>
        </w:rPr>
        <w:t>. žemės sklypai ženklinami riboženkliais – gelžbetoniniais arba plastmasiniais stulpeliais, ne trumpesniais kaip 1 m ilgio ir turinčiais stulpelio viršutinėje dalyje žymą tiksliam riboženklio koordinavimui. Riboženkliai įkasami (įkalami) į 60–70 cm gylį, supilant 30 cm aukščio ir 1.5 m diametro (prie pagrindo) žemės kauburį. Prie kauburio iškasamas griovelis. Priklausomai nuo situacijos (kai riba eina asfaltuotomis, betonuotomis dangomis ar pan.) galima panaudoti kitus žemės sklypo ribos posūkio taškų pažymėjimo ženklus (metaliniai strypai, vamzdžiai ar pan.). Žemės sklypo ribos posūkio taškų paženklinimo būdas aptariamas užsakovo ir vykdytojo susitarime;</w:t>
      </w:r>
    </w:p>
    <w:p>
      <w:pPr>
        <w:ind w:firstLine="709"/>
        <w:jc w:val="both"/>
        <w:rPr>
          <w:szCs w:val="24"/>
        </w:rPr>
      </w:pPr>
      <w:r>
        <w:rPr>
          <w:szCs w:val="24"/>
        </w:rPr>
        <w:t>29.7</w:t>
      </w:r>
      <w:r>
        <w:rPr>
          <w:szCs w:val="24"/>
        </w:rPr>
        <w:t>. paženklinus žemės sklypo ribas vietovėje, surašomas žemės sklypo ribų paženklinimo – parodymo aktas pagal šių taisyklių 2 priedą. Aktą pasirašo kviestiniai asmenys, vykdytojas ir užsakovas arba jo įgaliotas asmuo.</w:t>
      </w:r>
    </w:p>
    <w:p>
      <w:pPr>
        <w:ind w:firstLine="709"/>
        <w:jc w:val="both"/>
        <w:rPr>
          <w:szCs w:val="24"/>
        </w:rPr>
      </w:pPr>
      <w:r>
        <w:rPr>
          <w:szCs w:val="24"/>
        </w:rPr>
        <w:t>29.8</w:t>
      </w:r>
      <w:r>
        <w:rPr>
          <w:szCs w:val="24"/>
        </w:rPr>
        <w:t>. Paženklinimo-parodymo aktas užpildomas taip:</w:t>
      </w:r>
    </w:p>
    <w:p>
      <w:pPr>
        <w:ind w:firstLine="709"/>
        <w:jc w:val="both"/>
        <w:rPr>
          <w:szCs w:val="24"/>
        </w:rPr>
      </w:pPr>
      <w:r>
        <w:rPr>
          <w:szCs w:val="24"/>
        </w:rPr>
        <w:t>29.8.1</w:t>
      </w:r>
      <w:r>
        <w:rPr>
          <w:szCs w:val="24"/>
        </w:rPr>
        <w:t>. pirmame punkte nurodoma kadastrinių matavimų užsakovo vardas, pavardė ir asmens kodas (juridinis asmuo ir įmonės kodas);</w:t>
      </w:r>
    </w:p>
    <w:p>
      <w:pPr>
        <w:ind w:firstLine="709"/>
        <w:jc w:val="both"/>
        <w:rPr>
          <w:szCs w:val="24"/>
        </w:rPr>
      </w:pPr>
      <w:r>
        <w:rPr>
          <w:szCs w:val="24"/>
        </w:rPr>
        <w:t>29.8.2</w:t>
      </w:r>
      <w:r>
        <w:rPr>
          <w:szCs w:val="24"/>
        </w:rPr>
        <w:t>. antrame punkte nurodoma, kad žemės sklypo ribas paženklino juridinis asmuo (įrašant licencijos Nr., vardą, pavardę) vadovaudamasis konkrečiu projektu (jį įvardijant) ar anksčiau parengtu žemės sklypo planu;</w:t>
      </w:r>
    </w:p>
    <w:p>
      <w:pPr>
        <w:ind w:firstLine="709"/>
        <w:jc w:val="both"/>
        <w:rPr>
          <w:szCs w:val="24"/>
        </w:rPr>
      </w:pPr>
      <w:r>
        <w:rPr>
          <w:szCs w:val="24"/>
        </w:rPr>
        <w:t>29.8.3</w:t>
      </w:r>
      <w:r>
        <w:rPr>
          <w:szCs w:val="24"/>
        </w:rPr>
        <w:t>. trečiame punkte nurodomas adresas (apskritis, savivaldybė, miestas, miestelis, kaimas (gatvė), kur yra matuojamas žemės sklypas) ir žemės sklypo plotas;</w:t>
      </w:r>
    </w:p>
    <w:p>
      <w:pPr>
        <w:ind w:firstLine="709"/>
        <w:jc w:val="both"/>
        <w:rPr>
          <w:szCs w:val="24"/>
        </w:rPr>
      </w:pPr>
      <w:r>
        <w:rPr>
          <w:szCs w:val="24"/>
        </w:rPr>
        <w:t>29.8.4</w:t>
      </w:r>
      <w:r>
        <w:rPr>
          <w:szCs w:val="24"/>
        </w:rPr>
        <w:t>. ketvirtame punkte įrašomi kviestiniai asmenys. Jeigu jie sutinka su žemės sklypo ribomis, sutikimą patvirtina parašu, nurodydami datą;</w:t>
      </w:r>
    </w:p>
    <w:p>
      <w:pPr>
        <w:ind w:firstLine="709"/>
        <w:jc w:val="both"/>
        <w:rPr>
          <w:szCs w:val="24"/>
        </w:rPr>
      </w:pPr>
      <w:r>
        <w:rPr>
          <w:szCs w:val="24"/>
        </w:rPr>
        <w:t>29.8.5</w:t>
      </w:r>
      <w:r>
        <w:rPr>
          <w:szCs w:val="24"/>
        </w:rPr>
        <w:t>. penktame punkte nurodomos kviestinių asmenų pastabos, jeigu tokių yra. Kai su nustatyta riba kviestieji asmenys nesutinka ir atsisako pasirašyti, kadastrinius matavimus atliekantis asmuo akte nurodo atsisakymo motyvus ir pasirašo;</w:t>
      </w:r>
    </w:p>
    <w:p>
      <w:pPr>
        <w:ind w:firstLine="709"/>
        <w:jc w:val="both"/>
        <w:rPr>
          <w:szCs w:val="24"/>
        </w:rPr>
      </w:pPr>
      <w:r>
        <w:rPr>
          <w:szCs w:val="24"/>
        </w:rPr>
        <w:t>29.8.6</w:t>
      </w:r>
      <w:r>
        <w:rPr>
          <w:szCs w:val="24"/>
        </w:rPr>
        <w:t>. šeštame punkte nurodomas riboženklių skaičius ir konkretūs objektai, prie kurių riboženkliai nebuvo įtvirtinti (upė, ežeras, medžių eilė, tvora, pastato siena ir kt.);</w:t>
      </w:r>
    </w:p>
    <w:p>
      <w:pPr>
        <w:ind w:firstLine="709"/>
        <w:jc w:val="both"/>
        <w:rPr>
          <w:szCs w:val="24"/>
        </w:rPr>
      </w:pPr>
      <w:r>
        <w:rPr>
          <w:szCs w:val="24"/>
        </w:rPr>
        <w:t>29.8.7</w:t>
      </w:r>
      <w:r>
        <w:rPr>
          <w:szCs w:val="24"/>
        </w:rPr>
        <w:t>. septintame punkte aprašomi žemės sklype esantys valstybinio ir vietinio geodezinio pagrindo punktai;</w:t>
      </w:r>
    </w:p>
    <w:p>
      <w:pPr>
        <w:ind w:firstLine="709"/>
        <w:jc w:val="both"/>
        <w:rPr>
          <w:szCs w:val="24"/>
        </w:rPr>
      </w:pPr>
      <w:r>
        <w:rPr>
          <w:szCs w:val="24"/>
        </w:rPr>
        <w:t>29.8.8</w:t>
      </w:r>
      <w:r>
        <w:rPr>
          <w:szCs w:val="24"/>
        </w:rPr>
        <w:t>. aštuntame punkte nurodomi žemės savininkui (naudotojui) priklausantys pastatai, esantys žemės sklype, įrašant jų pavadinimą;</w:t>
      </w:r>
    </w:p>
    <w:p>
      <w:pPr>
        <w:ind w:firstLine="709"/>
        <w:jc w:val="both"/>
        <w:rPr>
          <w:szCs w:val="24"/>
        </w:rPr>
      </w:pPr>
      <w:r>
        <w:rPr>
          <w:szCs w:val="24"/>
        </w:rPr>
        <w:t>29.8.9</w:t>
      </w:r>
      <w:r>
        <w:rPr>
          <w:szCs w:val="24"/>
        </w:rPr>
        <w:t>. devintame punkte nurodomi kitiems asmenims priklausantys pastatai ir jų priklausomybė savininkams (piliečių vardai ir pavardės, įmonių pavadinimai ir kt.);</w:t>
      </w:r>
    </w:p>
    <w:p>
      <w:pPr>
        <w:ind w:firstLine="709"/>
        <w:jc w:val="both"/>
        <w:rPr>
          <w:szCs w:val="24"/>
        </w:rPr>
      </w:pPr>
      <w:r>
        <w:rPr>
          <w:szCs w:val="24"/>
        </w:rPr>
        <w:t>29.8.10</w:t>
      </w:r>
      <w:r>
        <w:rPr>
          <w:szCs w:val="24"/>
        </w:rPr>
        <w:t>. dešimtame punkte įrašomos žemės sklypui ar jo daliai nustatytos specialiosios žemės ir miško naudojimo sąlygos;</w:t>
      </w:r>
    </w:p>
    <w:p>
      <w:pPr>
        <w:ind w:firstLine="709"/>
        <w:jc w:val="both"/>
        <w:rPr>
          <w:szCs w:val="24"/>
        </w:rPr>
      </w:pPr>
      <w:r>
        <w:rPr>
          <w:szCs w:val="24"/>
        </w:rPr>
        <w:t>29.8.11</w:t>
      </w:r>
      <w:r>
        <w:rPr>
          <w:szCs w:val="24"/>
        </w:rPr>
        <w:t>. vienuoliktame punkte įrašomi Lietuvos Respublikos Vyriausybės nutarimu, apskrities viršininko įsakymu arba žemės savininkų rašytiniu susitarimu šiam žemės sklypui ar jo daliai nustatyti žemės servitutai;</w:t>
      </w:r>
    </w:p>
    <w:p>
      <w:pPr>
        <w:ind w:firstLine="709"/>
        <w:jc w:val="both"/>
        <w:rPr>
          <w:szCs w:val="24"/>
        </w:rPr>
      </w:pPr>
      <w:r>
        <w:rPr>
          <w:szCs w:val="24"/>
        </w:rPr>
        <w:t>29.8.12</w:t>
      </w:r>
      <w:r>
        <w:rPr>
          <w:szCs w:val="24"/>
        </w:rPr>
        <w:t>. kai žemės savininkas yra sudaręs kitokius susitarimus, apie tai įrašoma 12 punkte, nurodant dokumentus (jų kopijos pridedamos prie akto).</w:t>
      </w:r>
    </w:p>
    <w:p>
      <w:pPr>
        <w:ind w:firstLine="709"/>
        <w:jc w:val="both"/>
        <w:rPr>
          <w:szCs w:val="24"/>
        </w:rPr>
      </w:pPr>
      <w:r>
        <w:rPr>
          <w:szCs w:val="24"/>
        </w:rPr>
        <w:t>29.8.13</w:t>
      </w:r>
      <w:r>
        <w:rPr>
          <w:szCs w:val="24"/>
        </w:rPr>
        <w:t>. kai vietovėje užsakovo žemės sklypo ribų paženklinimo – parodymo aktą pasirašo jo įgaliotas asmuo, 13 punkte reikia įrašyti jo vardą ir pavardę, nurodyti įgaliojimą patvirtinusio notaro biuro pavadinimą ir įgaliojimo registravimo datą bei numerį;</w:t>
      </w:r>
    </w:p>
    <w:p>
      <w:pPr>
        <w:ind w:firstLine="709"/>
        <w:jc w:val="both"/>
        <w:rPr>
          <w:szCs w:val="24"/>
        </w:rPr>
      </w:pPr>
      <w:r>
        <w:rPr>
          <w:szCs w:val="24"/>
        </w:rPr>
        <w:t>29.8.14</w:t>
      </w:r>
      <w:r>
        <w:rPr>
          <w:szCs w:val="24"/>
        </w:rPr>
        <w:t>. žemės sklypo paženklinimo – parodymo aktą suderina žemėtvarkos skyriaus vedėjas, nurodydamas, kad žemės sklypo ribos paženklintos pagal teisės aktų reikalavimus.</w:t>
      </w:r>
    </w:p>
    <w:p>
      <w:pPr>
        <w:ind w:firstLine="709"/>
        <w:jc w:val="both"/>
      </w:pPr>
      <w:r>
        <w:rPr>
          <w:color w:val="000000"/>
          <w:szCs w:val="22"/>
        </w:rPr>
        <w:t>29.9</w:t>
      </w:r>
      <w:r>
        <w:rPr>
          <w:color w:val="000000"/>
          <w:szCs w:val="22"/>
        </w:rPr>
        <w:t>. kviestiniams asmenims pareiškus pastabų raštu ar žodžiu (šių taisyklių 29.8.5 punktas), vykdytojas pagal Nekilnojamojo turto registre įregistruotų žemės sklypų (besiribojančių bei matuojamo žemės sklypo) suformavimo dokumentus (žemės sklypo planus, lauko matavimų abrisus, žemės sklypų ribų paženklinimo-parodymo aktus ir kt.) išnagrinėja pastabas ir per 5 darbo dienas priima sprendimą dėl tikslingumo patikslinti žemės sklypų ribų posūkio taškų ir riboženklių padėtis. Dėl pateiktų pastabų kadastriniai matavimai nestabdomi. Ginčai dėl kadastrinių matavimų nagrinėjami vadovaujantis įstatymų nustatyta tvarka</w:t>
      </w:r>
      <w:r>
        <w:t>.</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A7941816D74">
        <w:r w:rsidRPr="00532B9F">
          <w:rPr>
            <w:rFonts w:ascii="Times New Roman" w:eastAsia="MS Mincho" w:hAnsi="Times New Roman"/>
            <w:sz w:val="20"/>
            <w:i/>
            <w:iCs/>
            <w:color w:val="0000FF" w:themeColor="hyperlink"/>
            <w:u w:val="single"/>
          </w:rPr>
          <w:t>3D-473</w:t>
        </w:r>
      </w:fldSimple>
      <w:r>
        <w:rPr>
          <w:rFonts w:ascii="Times New Roman" w:eastAsia="MS Mincho" w:hAnsi="Times New Roman"/>
          <w:sz w:val="20"/>
          <w:i/>
          <w:iCs/>
        </w:rPr>
        <w:t>,
2003-11-06,
Žin., 2003, Nr.
106-4767 (2003-11-12), i. k. 1032330ISAK003D-473            </w:t>
      </w:r>
    </w:p>
    <w:p/>
    <w:p>
      <w:pPr>
        <w:jc w:val="center"/>
        <w:rPr>
          <w:b/>
          <w:szCs w:val="24"/>
        </w:rPr>
      </w:pPr>
      <w:r>
        <w:rPr>
          <w:b/>
          <w:szCs w:val="24"/>
        </w:rPr>
        <w:t>Matuojamųjų žemės sklypų susiejimas su geodeziniu pagrindu</w:t>
      </w:r>
    </w:p>
    <w:p>
      <w:pPr>
        <w:jc w:val="center"/>
        <w:rPr>
          <w:b/>
          <w:szCs w:val="24"/>
        </w:rPr>
      </w:pPr>
    </w:p>
    <w:p>
      <w:pPr>
        <w:ind w:firstLine="709"/>
        <w:jc w:val="both"/>
        <w:rPr>
          <w:szCs w:val="24"/>
        </w:rPr>
      </w:pPr>
      <w:r>
        <w:rPr>
          <w:szCs w:val="24"/>
        </w:rPr>
        <w:t>30</w:t>
      </w:r>
      <w:r>
        <w:rPr>
          <w:szCs w:val="24"/>
        </w:rPr>
        <w:t>. Atliekant žemės sklypų ribų kadastrinius matavimus, bent du gretimo žemės sklypo riboženklius būtina susieti su valstybiniu geodeziniu tinklu arba (miestuose, miesteliuose, užstatytoje kaimo vietovėje) su vietiniu geodeziniu tinklu, turinčiu ryšį su valstybiniu tinklu (LKS-94). Geodezinio tinklo punktai, kurie neįtraukti į oficialius Nacionalinės žemės tarnybos patvirtintus katalogus, kadastriniams matavimams nenaudojami.</w:t>
      </w:r>
    </w:p>
    <w:p>
      <w:pPr>
        <w:ind w:firstLine="709"/>
        <w:jc w:val="both"/>
        <w:rPr>
          <w:szCs w:val="24"/>
        </w:rPr>
      </w:pPr>
      <w:r>
        <w:rPr>
          <w:szCs w:val="24"/>
        </w:rPr>
        <w:t>31</w:t>
      </w:r>
      <w:r>
        <w:rPr>
          <w:szCs w:val="24"/>
        </w:rPr>
        <w:t>. Žemės sklypų planai rengiami ir Nekilnojamojo turto kadastro tvarkytojui teikiami toje koordinačių sistemoje, kurią naudojant buvo atliekami kadastriniai matavimai ir kuri susieta su valstybine koordinačių sistema. Koordinates į LKS-94 metų koordinačių sistemą perskaičiuoja Nekilnojamojo turto kadastro tvarkytojas.</w:t>
      </w:r>
    </w:p>
    <w:p>
      <w:pPr>
        <w:ind w:firstLine="709"/>
        <w:jc w:val="both"/>
        <w:rPr>
          <w:szCs w:val="24"/>
        </w:rPr>
      </w:pPr>
      <w:r>
        <w:rPr>
          <w:szCs w:val="24"/>
        </w:rPr>
        <w:t>32</w:t>
      </w:r>
      <w:r>
        <w:rPr>
          <w:szCs w:val="24"/>
        </w:rPr>
        <w:t>. Matavimai atliekami Globalinės padėties sistemos (toliau – GPS) prietaisais, planimetriniais ėjimais, linijinėmis kampinėmis sankirtomis, mikrotrianguliacija ir kitais matavimais, jeigu jų tikslumas atitinka šiuos reikalavimus:</w:t>
      </w:r>
    </w:p>
    <w:p>
      <w:pPr>
        <w:ind w:firstLine="709"/>
        <w:jc w:val="both"/>
        <w:rPr>
          <w:szCs w:val="24"/>
        </w:rPr>
      </w:pPr>
      <w:r>
        <w:rPr>
          <w:szCs w:val="24"/>
        </w:rPr>
        <w:t>32.1</w:t>
      </w:r>
      <w:r>
        <w:rPr>
          <w:szCs w:val="24"/>
        </w:rPr>
        <w:t>. susiejimą atliekant GPS prietaisais, koordinatės nustatomos ne mažiau kaip trimis stygomis pagal matavimų programą, užtikrinančią koordinačių nustatymo pradinių punktų atžvilgiu vidutinę kvadratinę klaidą, neviršijančią 0,1 m, kai susiejami žemės ūkio ir miškų ūkio paskirties žemės sklypai bei sklypai kaimuose ir miesteliuose, ir 0,05 m, kai susiejami žemės sklypai miestuose. Pradiniais punktais pasirenkami GPS tinklų punktai. Tokie pat tikslumo reikalavimai taikomi ir susiejimą atliekant kampinėmis ar linijinėmis sankirtomis, mikrotrianguliacija, kombinuotais tinklais. Šiuo atveju atstumas iki geodezinio pagrindo punktų neribojamas;</w:t>
      </w:r>
    </w:p>
    <w:p>
      <w:pPr>
        <w:ind w:firstLine="709"/>
        <w:jc w:val="both"/>
        <w:rPr>
          <w:szCs w:val="24"/>
        </w:rPr>
      </w:pPr>
      <w:r>
        <w:rPr>
          <w:szCs w:val="24"/>
        </w:rPr>
        <w:t>32.2</w:t>
      </w:r>
      <w:r>
        <w:rPr>
          <w:szCs w:val="24"/>
        </w:rPr>
        <w:t xml:space="preserve">. susiejimą atliekant planimetriniais ėjimais, žemės ūkio ir miškų ūkio paskirties žemės sklypams, maksimalus susiejamojo ėjimo ilgis – 5 km. Tikslumo charakteristikos priklauso nuo ėjimo ilgio: </w:t>
      </w:r>
    </w:p>
    <w:p>
      <w:pPr>
        <w:ind w:firstLine="709"/>
        <w:jc w:val="both"/>
        <w:rPr>
          <w:szCs w:val="24"/>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4"/>
        <w:gridCol w:w="3277"/>
        <w:gridCol w:w="3196"/>
      </w:tblGrid>
      <w:tr>
        <w:tc>
          <w:tcPr>
            <w:tcW w:w="3025"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Ėjimo ilgis (km)</w:t>
            </w:r>
          </w:p>
        </w:tc>
        <w:tc>
          <w:tcPr>
            <w:tcW w:w="3133" w:type="dxa"/>
            <w:tcBorders>
              <w:top w:val="single" w:sz="4" w:space="0" w:color="auto"/>
              <w:left w:val="single" w:sz="4" w:space="0" w:color="auto"/>
              <w:bottom w:val="single" w:sz="4" w:space="0" w:color="auto"/>
              <w:right w:val="single" w:sz="4" w:space="0" w:color="auto"/>
            </w:tcBorders>
          </w:tcPr>
          <w:p>
            <w:pPr>
              <w:jc w:val="both"/>
              <w:rPr>
                <w:szCs w:val="24"/>
                <w:vertAlign w:val="subscript"/>
              </w:rPr>
            </w:pPr>
            <w:r>
              <w:rPr>
                <w:szCs w:val="24"/>
              </w:rPr>
              <w:t>f</w:t>
            </w:r>
            <w:r>
              <w:rPr>
                <w:szCs w:val="24"/>
                <w:vertAlign w:val="subscript"/>
              </w:rPr>
              <w:t>bl</w:t>
            </w:r>
          </w:p>
        </w:tc>
        <w:tc>
          <w:tcPr>
            <w:tcW w:w="305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1/N</w:t>
            </w:r>
          </w:p>
        </w:tc>
      </w:tr>
      <w:tr>
        <w:tc>
          <w:tcPr>
            <w:tcW w:w="3025"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Iki 3</w:t>
            </w:r>
          </w:p>
        </w:tc>
        <w:tc>
          <w:tcPr>
            <w:tcW w:w="3133" w:type="dxa"/>
            <w:tcBorders>
              <w:top w:val="single" w:sz="4" w:space="0" w:color="auto"/>
              <w:left w:val="single" w:sz="4" w:space="0" w:color="auto"/>
              <w:bottom w:val="single" w:sz="4" w:space="0" w:color="auto"/>
              <w:right w:val="single" w:sz="4" w:space="0" w:color="auto"/>
            </w:tcBorders>
          </w:tcPr>
          <w:p>
            <w:pPr>
              <w:jc w:val="both"/>
              <w:rPr>
                <w:szCs w:val="24"/>
              </w:rPr>
            </w:pPr>
            <w:r>
              <w:rPr>
                <w:position w:val="-6"/>
                <w:szCs w:val="24"/>
              </w:rPr>
              <w:object w:dxaOrig="465" w:dyaOrig="315">
                <v:shape id="_x0000_i1052" type="#_x0000_t75" style="width:24pt;height:15.75pt" o:ole="" fillcolor="window">
                  <v:imagedata r:id="rId73" o:title=""/>
                </v:shape>
                <o:OLEObject Type="Embed" ProgID="Equation.3" ShapeID="_x0000_i1052" DrawAspect="Content" ObjectID="_0000000001" r:id="rId74"/>
              </w:object>
            </w:r>
          </w:p>
        </w:tc>
        <w:tc>
          <w:tcPr>
            <w:tcW w:w="305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1/3500</w:t>
            </w:r>
          </w:p>
        </w:tc>
      </w:tr>
      <w:tr>
        <w:tc>
          <w:tcPr>
            <w:tcW w:w="3025"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3–5</w:t>
            </w:r>
          </w:p>
        </w:tc>
        <w:tc>
          <w:tcPr>
            <w:tcW w:w="3133" w:type="dxa"/>
            <w:tcBorders>
              <w:top w:val="single" w:sz="4" w:space="0" w:color="auto"/>
              <w:left w:val="single" w:sz="4" w:space="0" w:color="auto"/>
              <w:bottom w:val="single" w:sz="4" w:space="0" w:color="auto"/>
              <w:right w:val="single" w:sz="4" w:space="0" w:color="auto"/>
            </w:tcBorders>
          </w:tcPr>
          <w:p>
            <w:pPr>
              <w:jc w:val="both"/>
              <w:rPr>
                <w:szCs w:val="24"/>
              </w:rPr>
            </w:pPr>
            <w:r>
              <w:rPr>
                <w:position w:val="-6"/>
                <w:szCs w:val="24"/>
              </w:rPr>
              <w:object w:dxaOrig="600" w:dyaOrig="315">
                <v:shape id="_x0000_i1053" type="#_x0000_t75" style="width:30pt;height:15.75pt" o:ole="" fillcolor="window">
                  <v:imagedata r:id="rId75" o:title=""/>
                </v:shape>
                <o:OLEObject Type="Embed" ProgID="Equation.3" ShapeID="_x0000_i1053" DrawAspect="Content" ObjectID="_0000000001" r:id="rId76"/>
              </w:object>
            </w:r>
          </w:p>
        </w:tc>
        <w:tc>
          <w:tcPr>
            <w:tcW w:w="305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1/4500</w:t>
            </w:r>
          </w:p>
        </w:tc>
      </w:tr>
    </w:tbl>
    <w:p>
      <w:pPr>
        <w:ind w:firstLine="709"/>
        <w:jc w:val="both"/>
        <w:rPr>
          <w:szCs w:val="24"/>
        </w:rPr>
      </w:pPr>
    </w:p>
    <w:p>
      <w:pPr>
        <w:ind w:firstLine="709"/>
        <w:jc w:val="both"/>
        <w:rPr>
          <w:szCs w:val="24"/>
        </w:rPr>
      </w:pPr>
      <w:r>
        <w:rPr>
          <w:szCs w:val="24"/>
        </w:rPr>
        <w:t>32.3</w:t>
      </w:r>
      <w:r>
        <w:rPr>
          <w:szCs w:val="24"/>
        </w:rPr>
        <w:t>. matuojant kitos paskirties žemės sklypus kaimo vietovėje, maksimalus susiejamojo ėjimo ilgis – 1600 m, leidžiamas kampų nesąryšis f</w:t>
      </w:r>
      <w:r>
        <w:rPr>
          <w:szCs w:val="24"/>
          <w:vertAlign w:val="subscript"/>
        </w:rPr>
        <w:t>βl</w:t>
      </w:r>
      <w:r>
        <w:rPr>
          <w:szCs w:val="24"/>
        </w:rPr>
        <w:t xml:space="preserve"> ne didesnis kaip </w:t>
      </w:r>
      <w:r>
        <w:rPr>
          <w:position w:val="-6"/>
          <w:szCs w:val="24"/>
        </w:rPr>
        <w:object w:dxaOrig="600" w:dyaOrig="315">
          <v:shape id="_x0000_i1054" type="#_x0000_t75" style="width:30pt;height:15.75pt" o:ole="" fillcolor="window">
            <v:imagedata r:id="rId77" o:title=""/>
          </v:shape>
          <o:OLEObject Type="Embed" ProgID="Equation.3" ShapeID="_x0000_i1054" DrawAspect="Content" ObjectID="_0000000001" r:id="rId78"/>
        </w:object>
      </w:r>
      <w:r>
        <w:rPr>
          <w:szCs w:val="24"/>
        </w:rPr>
        <w:t>, o ėjimo santykinė paklaida 1/N – ne didesnė kaip 1/4000;</w:t>
      </w:r>
    </w:p>
    <w:p>
      <w:pPr>
        <w:ind w:firstLine="709"/>
        <w:jc w:val="both"/>
        <w:rPr>
          <w:szCs w:val="24"/>
        </w:rPr>
      </w:pPr>
      <w:r>
        <w:rPr>
          <w:szCs w:val="24"/>
        </w:rPr>
        <w:t>32.4</w:t>
      </w:r>
      <w:r>
        <w:rPr>
          <w:szCs w:val="24"/>
        </w:rPr>
        <w:t>. matuojant kitos paskirties žemės sklypus miestuose, maksimalus susiejamojo ėjimo ilgis – 800 m, leidžiamas kampų nesąryšis f</w:t>
      </w:r>
      <w:r>
        <w:rPr>
          <w:szCs w:val="24"/>
          <w:vertAlign w:val="subscript"/>
        </w:rPr>
        <w:t>βl</w:t>
      </w:r>
      <w:r>
        <w:rPr>
          <w:szCs w:val="24"/>
        </w:rPr>
        <w:t xml:space="preserve"> – ne didesnis kaip </w:t>
      </w:r>
      <w:r>
        <w:rPr>
          <w:position w:val="-6"/>
          <w:szCs w:val="24"/>
        </w:rPr>
        <w:object w:dxaOrig="600" w:dyaOrig="315">
          <v:shape id="_x0000_i1055" type="#_x0000_t75" style="width:30pt;height:15.75pt" o:ole="" fillcolor="window">
            <v:imagedata r:id="rId79" o:title=""/>
          </v:shape>
          <o:OLEObject Type="Embed" ProgID="Equation.3" ShapeID="_x0000_i1055" DrawAspect="Content" ObjectID="_0000000001" r:id="rId80"/>
        </w:object>
      </w:r>
      <w:r>
        <w:rPr>
          <w:szCs w:val="24"/>
        </w:rPr>
        <w:t>, o ėjimo santykinė paklaida 1/N – ne didesnė kaip 1/4000 (n – kampų skaičius ėjime);</w:t>
      </w:r>
    </w:p>
    <w:p>
      <w:pPr>
        <w:ind w:firstLine="709"/>
        <w:jc w:val="both"/>
        <w:rPr>
          <w:szCs w:val="24"/>
        </w:rPr>
      </w:pPr>
      <w:r>
        <w:rPr>
          <w:szCs w:val="24"/>
        </w:rPr>
        <w:t>32.5</w:t>
      </w:r>
      <w:r>
        <w:rPr>
          <w:szCs w:val="24"/>
        </w:rPr>
        <w:t>. susiejimas atliekamas ne mažiau kaip nuo dviejų valstybinio arba vietinio pagrindo punktų, o jei naudojamas matavimas be pradinių krypčių (koordinatinis) – ne mažiau kaip nuo trijų. Kabantys ėjimai neleidžiami;</w:t>
      </w:r>
    </w:p>
    <w:p>
      <w:pPr>
        <w:ind w:firstLine="709"/>
        <w:jc w:val="both"/>
        <w:rPr>
          <w:szCs w:val="24"/>
        </w:rPr>
      </w:pPr>
      <w:r>
        <w:rPr>
          <w:szCs w:val="24"/>
        </w:rPr>
        <w:t>32.6</w:t>
      </w:r>
      <w:r>
        <w:rPr>
          <w:szCs w:val="24"/>
        </w:rPr>
        <w:t>. kai su geodeziniu pagrindu susiejamas daugiau nei vienas žemės sklypas, atliekamas bendras matavimo duomenų išlyginimas;</w:t>
      </w:r>
    </w:p>
    <w:p>
      <w:pPr>
        <w:ind w:firstLine="709"/>
        <w:jc w:val="both"/>
        <w:rPr>
          <w:szCs w:val="24"/>
        </w:rPr>
      </w:pPr>
      <w:r>
        <w:rPr>
          <w:szCs w:val="24"/>
        </w:rPr>
        <w:t>32.7</w:t>
      </w:r>
      <w:r>
        <w:rPr>
          <w:szCs w:val="24"/>
        </w:rPr>
        <w:t>. kai matuojami atskiri žemės sklypai, kurie ribojasi su anksčiau geodeziniais prietaisais išmatuotais žemės sklypais, bendrų riboženklių koordinačių skirtumai neturi būti didesni kaip 10 cm miestuose, 20 cm – urbanizuotose teritorijose kaimo vietovėje, bei 60 cm – kitose kaimo vietovėse ir teritorijose, nustatyta tvarka priskirtose miestams po 1995 m. birželio 1 d. Kai ši sąlyga užtikrinama, bendriems riboženkliams paliekamos tos pačios (savos) koordinatės. Apie didesnius skirtumus informuojamas žemėtvarkos skyrius.</w:t>
      </w:r>
    </w:p>
    <w:p>
      <w:pPr>
        <w:ind w:firstLine="709"/>
        <w:jc w:val="both"/>
        <w:rPr>
          <w:szCs w:val="24"/>
        </w:rPr>
      </w:pPr>
    </w:p>
    <w:p>
      <w:pPr>
        <w:jc w:val="center"/>
        <w:rPr>
          <w:b/>
          <w:szCs w:val="24"/>
        </w:rPr>
      </w:pPr>
      <w:r>
        <w:rPr>
          <w:b/>
          <w:szCs w:val="24"/>
        </w:rPr>
        <w:t>ŽEMĖS SKLYPO KOORDINAVIMAS</w:t>
      </w:r>
    </w:p>
    <w:p>
      <w:pPr>
        <w:jc w:val="center"/>
        <w:rPr>
          <w:b/>
          <w:szCs w:val="24"/>
        </w:rPr>
      </w:pPr>
    </w:p>
    <w:p>
      <w:pPr>
        <w:ind w:firstLine="709"/>
        <w:jc w:val="both"/>
        <w:rPr>
          <w:szCs w:val="24"/>
        </w:rPr>
      </w:pPr>
      <w:r>
        <w:rPr>
          <w:szCs w:val="24"/>
        </w:rPr>
        <w:t>33</w:t>
      </w:r>
      <w:r>
        <w:rPr>
          <w:szCs w:val="24"/>
        </w:rPr>
        <w:t>. Atliekant žemės sklypų kadastrinius matavimus koordinuojami:</w:t>
      </w:r>
    </w:p>
    <w:p>
      <w:pPr>
        <w:ind w:firstLine="709"/>
        <w:jc w:val="both"/>
        <w:rPr>
          <w:szCs w:val="24"/>
        </w:rPr>
      </w:pPr>
      <w:r>
        <w:rPr>
          <w:szCs w:val="24"/>
        </w:rPr>
        <w:t>33.1</w:t>
      </w:r>
      <w:r>
        <w:rPr>
          <w:szCs w:val="24"/>
        </w:rPr>
        <w:t>. riboženkliai bei kiti ribos posūkio taškai;</w:t>
      </w:r>
    </w:p>
    <w:p>
      <w:pPr>
        <w:ind w:firstLine="709"/>
        <w:jc w:val="both"/>
        <w:rPr>
          <w:szCs w:val="24"/>
        </w:rPr>
      </w:pPr>
      <w:r>
        <w:rPr>
          <w:szCs w:val="24"/>
        </w:rPr>
        <w:t>33.2</w:t>
      </w:r>
      <w:r>
        <w:rPr>
          <w:szCs w:val="24"/>
        </w:rPr>
        <w:t>. žemės sklype esančio kiekvieno pastato (išskyrus laikinuosius) ne mažiau kaip 3 kertės.</w:t>
      </w:r>
    </w:p>
    <w:p>
      <w:pPr>
        <w:ind w:firstLine="709"/>
        <w:jc w:val="both"/>
        <w:rPr>
          <w:szCs w:val="24"/>
        </w:rPr>
      </w:pPr>
      <w:r>
        <w:rPr>
          <w:szCs w:val="24"/>
        </w:rPr>
        <w:t>34</w:t>
      </w:r>
      <w:r>
        <w:rPr>
          <w:szCs w:val="24"/>
        </w:rPr>
        <w:t>. Koordinuojamų taškų koordinatės apskaičiuojamos 0.01 m tikslumu.</w:t>
      </w:r>
    </w:p>
    <w:p>
      <w:pPr>
        <w:ind w:firstLine="709"/>
        <w:jc w:val="both"/>
        <w:rPr>
          <w:szCs w:val="24"/>
        </w:rPr>
      </w:pPr>
    </w:p>
    <w:p>
      <w:pPr>
        <w:jc w:val="center"/>
        <w:rPr>
          <w:b/>
          <w:szCs w:val="24"/>
        </w:rPr>
      </w:pPr>
      <w:r>
        <w:rPr>
          <w:b/>
          <w:szCs w:val="24"/>
        </w:rPr>
        <w:t>Tikslumo reikalavimai matuojant žemės sklypų ribas</w:t>
      </w:r>
    </w:p>
    <w:p>
      <w:pPr>
        <w:jc w:val="center"/>
        <w:rPr>
          <w:b/>
          <w:szCs w:val="24"/>
        </w:rPr>
      </w:pPr>
    </w:p>
    <w:p>
      <w:pPr>
        <w:ind w:firstLine="709"/>
        <w:jc w:val="both"/>
        <w:rPr>
          <w:szCs w:val="24"/>
        </w:rPr>
      </w:pPr>
      <w:r>
        <w:rPr>
          <w:szCs w:val="24"/>
        </w:rPr>
        <w:t>35</w:t>
      </w:r>
      <w:r>
        <w:rPr>
          <w:szCs w:val="24"/>
        </w:rPr>
        <w:t xml:space="preserve">. Atliekant žemės sklypų kadastrinius matavimus uždaru poligonu, atitinkančiu žemės sklypo perimetrą, leistinas kampų nesąryšis </w:t>
      </w:r>
      <w:r>
        <w:rPr>
          <w:position w:val="-6"/>
          <w:szCs w:val="24"/>
        </w:rPr>
        <w:object w:dxaOrig="465" w:dyaOrig="315">
          <v:shape id="_x0000_i1056" type="#_x0000_t75" style="width:24pt;height:15.75pt" o:ole="" fillcolor="window">
            <v:imagedata r:id="rId81" o:title=""/>
          </v:shape>
          <o:OLEObject Type="Embed" ProgID="Equation.3" ShapeID="_x0000_i1056" DrawAspect="Content" ObjectID="_0000000001" r:id="rId82"/>
        </w:object>
      </w:r>
      <w:r>
        <w:rPr>
          <w:szCs w:val="24"/>
        </w:rPr>
        <w:t>, poligono santykinė paklaida ne didesnė kaip 1/N≤1/3500. Matavimo tikslumas turi užtikrinti ploto nustatymo tikslumą m</w:t>
      </w:r>
      <w:r>
        <w:rPr>
          <w:szCs w:val="24"/>
          <w:vertAlign w:val="subscript"/>
        </w:rPr>
        <w:t>p</w:t>
      </w:r>
      <w:r>
        <w:rPr>
          <w:szCs w:val="24"/>
        </w:rPr>
        <w:t>/P=1/1000.</w:t>
      </w:r>
    </w:p>
    <w:p>
      <w:pPr>
        <w:ind w:firstLine="709"/>
        <w:jc w:val="both"/>
        <w:rPr>
          <w:szCs w:val="24"/>
        </w:rPr>
      </w:pPr>
      <w:r>
        <w:rPr>
          <w:szCs w:val="24"/>
        </w:rPr>
        <w:t>36</w:t>
      </w:r>
      <w:r>
        <w:rPr>
          <w:szCs w:val="24"/>
        </w:rPr>
        <w:t>. Žemės sklypai, kurių plotas yra 0.2 ha arba mažesnis, leidžiama ploto vidutinė kvadratinė paklaida iki 2 m</w:t>
      </w:r>
      <w:r>
        <w:rPr>
          <w:szCs w:val="24"/>
          <w:vertAlign w:val="superscript"/>
        </w:rPr>
        <w:t>2</w:t>
      </w:r>
      <w:r>
        <w:rPr>
          <w:szCs w:val="24"/>
        </w:rPr>
        <w:t xml:space="preserve">. Jei šie žemės sklypai matuojami uždaru poligonu, atitinkančiu žemės sklypo perimetrą, leistinas kampų nesąryšis </w:t>
      </w:r>
      <w:r>
        <w:rPr>
          <w:position w:val="-6"/>
          <w:szCs w:val="24"/>
        </w:rPr>
        <w:object w:dxaOrig="465" w:dyaOrig="315">
          <v:shape id="_x0000_i1057" type="#_x0000_t75" style="width:24pt;height:15.75pt" o:ole="" fillcolor="window">
            <v:imagedata r:id="rId83" o:title=""/>
          </v:shape>
          <o:OLEObject Type="Embed" ProgID="Equation.3" ShapeID="_x0000_i1057" DrawAspect="Content" ObjectID="_0000000001" r:id="rId84"/>
        </w:object>
      </w:r>
      <w:r>
        <w:rPr>
          <w:szCs w:val="24"/>
        </w:rPr>
        <w:t>, o santykinė poligono paklaida ne didesnė kaip 1/N≤1/2500. Jei sklypai matuojami poliniu būdu, su kontroliniais matavimais, laikytis 38 punkte nurodytų reikalavimų.</w:t>
      </w:r>
    </w:p>
    <w:p>
      <w:pPr>
        <w:ind w:firstLine="709"/>
        <w:jc w:val="both"/>
        <w:rPr>
          <w:szCs w:val="24"/>
        </w:rPr>
      </w:pPr>
      <w:r>
        <w:rPr>
          <w:szCs w:val="24"/>
        </w:rPr>
        <w:t>37</w:t>
      </w:r>
      <w:r>
        <w:rPr>
          <w:szCs w:val="24"/>
        </w:rPr>
        <w:t>. Miestuose ir urbanizuotose teritorijose kaimo vietovėje, kur ribų posūkio taškų negalima išmatuoti tiesioginiais matavimais, juos galima matuoti poliniu būdu, kartu atliekant ir kontrolinius linijų matavimus tarp gretimų riboženklių. Skirtumas tarp išmatuoto linijos ilgio ir apskaičiuoto iš poliniu būdu nustatytų koordinačių linijos ilgio neturi būti didesnis kaip 5 cm;</w:t>
      </w:r>
    </w:p>
    <w:p>
      <w:pPr>
        <w:ind w:firstLine="709"/>
        <w:jc w:val="both"/>
        <w:rPr>
          <w:szCs w:val="24"/>
        </w:rPr>
      </w:pPr>
      <w:r>
        <w:rPr>
          <w:szCs w:val="24"/>
        </w:rPr>
        <w:t>38</w:t>
      </w:r>
      <w:r>
        <w:rPr>
          <w:szCs w:val="24"/>
        </w:rPr>
        <w:t xml:space="preserve">. Atliekant kadastrinius matavimus poliniu būdu kartu su kontroliniais matavimais, būtina išlyginti ir įvertinti kiekvieno ribos posūkio taško vidutinę kvadratinę paklaidą. Šios paklaidos neturi viršyti 4 cm. Įvykdžius šias sąlygas, užtikrinamas ploto nustatymo santykinis tikslumas </w:t>
      </w:r>
    </w:p>
    <w:p>
      <w:pPr>
        <w:ind w:firstLine="709"/>
        <w:jc w:val="both"/>
        <w:rPr>
          <w:szCs w:val="24"/>
        </w:rPr>
      </w:pPr>
    </w:p>
    <w:p>
      <w:pPr>
        <w:ind w:firstLine="709"/>
        <w:jc w:val="both"/>
        <w:rPr>
          <w:szCs w:val="24"/>
        </w:rPr>
      </w:pPr>
      <w:r>
        <w:rPr>
          <w:position w:val="-20"/>
          <w:szCs w:val="24"/>
        </w:rPr>
        <w:object w:dxaOrig="1020" w:dyaOrig="585">
          <v:shape id="_x0000_i1058" type="#_x0000_t75" style="width:51pt;height:29.25pt" o:ole="" fillcolor="window">
            <v:imagedata r:id="rId85" o:title=""/>
          </v:shape>
          <o:OLEObject Type="Embed" ProgID="Equation.3" ShapeID="_x0000_i1058" DrawAspect="Content" ObjectID="_0000000001" r:id="rId86"/>
        </w:object>
      </w:r>
      <w:r>
        <w:rPr>
          <w:szCs w:val="24"/>
        </w:rPr>
        <w:t>.</w:t>
      </w:r>
    </w:p>
    <w:p>
      <w:pPr>
        <w:ind w:firstLine="709"/>
        <w:jc w:val="both"/>
        <w:rPr>
          <w:szCs w:val="24"/>
        </w:rPr>
      </w:pPr>
    </w:p>
    <w:p>
      <w:pPr>
        <w:ind w:firstLine="709"/>
        <w:jc w:val="both"/>
        <w:rPr>
          <w:szCs w:val="24"/>
        </w:rPr>
      </w:pPr>
      <w:r>
        <w:rPr>
          <w:szCs w:val="24"/>
        </w:rPr>
        <w:t>39</w:t>
      </w:r>
      <w:r>
        <w:rPr>
          <w:szCs w:val="24"/>
        </w:rPr>
        <w:t>. Žemės sklypo ribų kadastriniai matavimai apdorojami atskirai nuo susiejamųjų matavimų, pradiniais taškais laikant riboženklius, koordinuotus susiejimo metu, tuo atveju, kai matavimai atlikti nevienodu tikslumu.</w:t>
      </w:r>
    </w:p>
    <w:p>
      <w:pPr>
        <w:ind w:firstLine="709"/>
        <w:jc w:val="both"/>
        <w:rPr>
          <w:szCs w:val="24"/>
        </w:rPr>
      </w:pPr>
      <w:r>
        <w:rPr>
          <w:szCs w:val="24"/>
        </w:rPr>
        <w:t>40</w:t>
      </w:r>
      <w:r>
        <w:rPr>
          <w:szCs w:val="24"/>
        </w:rPr>
        <w:t>. Jeigu tinklas išlyginamas ir koordinatės skaičiuojamos LKS-94 koordinačių sistemoje, linijų ilgiams įvedama pataisa dėl projekcijos.</w:t>
      </w:r>
    </w:p>
    <w:p>
      <w:pPr>
        <w:ind w:firstLine="709"/>
        <w:jc w:val="both"/>
        <w:rPr>
          <w:szCs w:val="24"/>
        </w:rPr>
      </w:pPr>
      <w:r>
        <w:rPr>
          <w:szCs w:val="24"/>
        </w:rPr>
        <w:t>41</w:t>
      </w:r>
      <w:r>
        <w:rPr>
          <w:szCs w:val="24"/>
        </w:rPr>
        <w:t>. Užsakovui pageidaujant įvertinama ploto nustatymo vidutinė kvadratinė paklaida. Ji apskaičiuojama pagal formulę:</w:t>
      </w:r>
    </w:p>
    <w:p>
      <w:pPr>
        <w:ind w:firstLine="709"/>
        <w:jc w:val="both"/>
        <w:rPr>
          <w:szCs w:val="24"/>
        </w:rPr>
      </w:pPr>
    </w:p>
    <w:p>
      <w:pPr>
        <w:ind w:firstLine="709"/>
        <w:jc w:val="both"/>
        <w:rPr>
          <w:szCs w:val="24"/>
        </w:rPr>
      </w:pPr>
      <w:r>
        <w:rPr>
          <w:position w:val="-28"/>
          <w:szCs w:val="24"/>
        </w:rPr>
        <w:object w:dxaOrig="4200" w:dyaOrig="675">
          <v:shape id="_x0000_i1059" type="#_x0000_t75" style="width:210pt;height:33.75pt" o:ole="" fillcolor="window">
            <v:imagedata r:id="rId87" o:title=""/>
          </v:shape>
          <o:OLEObject Type="Embed" ProgID="Equation.3" ShapeID="_x0000_i1059" DrawAspect="Content" ObjectID="_0000000001" r:id="rId88"/>
        </w:object>
      </w:r>
    </w:p>
    <w:p>
      <w:pPr>
        <w:ind w:firstLine="709"/>
        <w:jc w:val="both"/>
        <w:rPr>
          <w:szCs w:val="24"/>
        </w:rPr>
      </w:pPr>
    </w:p>
    <w:p>
      <w:pPr>
        <w:ind w:firstLine="709"/>
        <w:jc w:val="both"/>
        <w:rPr>
          <w:szCs w:val="24"/>
        </w:rPr>
      </w:pPr>
      <w:r>
        <w:rPr>
          <w:szCs w:val="24"/>
        </w:rPr>
        <w:t>kur:</w:t>
      </w:r>
    </w:p>
    <w:p>
      <w:pPr>
        <w:ind w:firstLine="709"/>
        <w:jc w:val="both"/>
        <w:rPr>
          <w:szCs w:val="24"/>
        </w:rPr>
      </w:pPr>
      <w:r>
        <w:rPr>
          <w:i/>
          <w:szCs w:val="24"/>
        </w:rPr>
        <w:t>n</w:t>
      </w:r>
      <w:r>
        <w:rPr>
          <w:szCs w:val="24"/>
        </w:rPr>
        <w:t xml:space="preserve"> – ribos posūkio taškų skaičius sklype</w:t>
      </w:r>
    </w:p>
    <w:p>
      <w:pPr>
        <w:ind w:firstLine="709"/>
        <w:jc w:val="both"/>
        <w:rPr>
          <w:szCs w:val="24"/>
        </w:rPr>
      </w:pPr>
      <w:r>
        <w:rPr>
          <w:i/>
          <w:szCs w:val="24"/>
        </w:rPr>
        <w:t>m</w:t>
      </w:r>
      <w:r>
        <w:rPr>
          <w:i/>
          <w:szCs w:val="24"/>
          <w:vertAlign w:val="subscript"/>
        </w:rPr>
        <w:t>i</w:t>
      </w:r>
      <w:r>
        <w:rPr>
          <w:i/>
          <w:szCs w:val="24"/>
        </w:rPr>
        <w:t xml:space="preserve"> – </w:t>
      </w:r>
      <w:r>
        <w:rPr>
          <w:szCs w:val="24"/>
        </w:rPr>
        <w:t>taško padėties vidutinė kvadratinė paklaida</w:t>
      </w:r>
    </w:p>
    <w:p>
      <w:pPr>
        <w:ind w:firstLine="709"/>
        <w:jc w:val="both"/>
        <w:rPr>
          <w:szCs w:val="24"/>
        </w:rPr>
      </w:pPr>
      <w:r>
        <w:rPr>
          <w:i/>
          <w:szCs w:val="24"/>
        </w:rPr>
        <w:t>x</w:t>
      </w:r>
      <w:r>
        <w:rPr>
          <w:i/>
          <w:szCs w:val="24"/>
          <w:vertAlign w:val="subscript"/>
        </w:rPr>
        <w:t>i</w:t>
      </w:r>
      <w:r>
        <w:rPr>
          <w:i/>
          <w:szCs w:val="24"/>
        </w:rPr>
        <w:t>, y</w:t>
      </w:r>
      <w:r>
        <w:rPr>
          <w:i/>
          <w:szCs w:val="24"/>
          <w:vertAlign w:val="subscript"/>
        </w:rPr>
        <w:t>i</w:t>
      </w:r>
      <w:r>
        <w:rPr>
          <w:szCs w:val="24"/>
        </w:rPr>
        <w:t xml:space="preserve"> – ribos posūkio taško koordinatės</w:t>
      </w:r>
    </w:p>
    <w:p>
      <w:pPr>
        <w:ind w:firstLine="709"/>
        <w:jc w:val="both"/>
        <w:rPr>
          <w:szCs w:val="24"/>
        </w:rPr>
      </w:pPr>
    </w:p>
    <w:p>
      <w:pPr>
        <w:ind w:firstLine="709"/>
        <w:jc w:val="both"/>
        <w:rPr>
          <w:szCs w:val="24"/>
        </w:rPr>
      </w:pPr>
      <w:r>
        <w:rPr>
          <w:szCs w:val="24"/>
        </w:rPr>
        <w:t>42</w:t>
      </w:r>
      <w:r>
        <w:rPr>
          <w:szCs w:val="24"/>
        </w:rPr>
        <w:t>. Atlikus žemės sklypo ribų kadastrinius matavimus ir parengus duomenis apskaičiuojamas, žemės sklypo plotas. Žemės sklypo plotas apskaičiuojamas analitiškai pagal LKS-94 metų koordinates:</w:t>
      </w:r>
    </w:p>
    <w:p>
      <w:pPr>
        <w:ind w:firstLine="709"/>
        <w:jc w:val="both"/>
        <w:rPr>
          <w:szCs w:val="24"/>
        </w:rPr>
      </w:pPr>
    </w:p>
    <w:p>
      <w:pPr>
        <w:ind w:firstLine="709"/>
        <w:jc w:val="both"/>
        <w:rPr>
          <w:szCs w:val="24"/>
        </w:rPr>
      </w:pPr>
      <w:r>
        <w:rPr>
          <w:position w:val="-28"/>
          <w:szCs w:val="24"/>
        </w:rPr>
        <w:object w:dxaOrig="4440" w:dyaOrig="675">
          <v:shape id="_x0000_i1060" type="#_x0000_t75" style="width:222pt;height:33.75pt" o:ole="" fillcolor="window">
            <v:imagedata r:id="rId89" o:title=""/>
          </v:shape>
          <o:OLEObject Type="Embed" ProgID="Equation.3" ShapeID="_x0000_i1060" DrawAspect="Content" ObjectID="_0000000001" r:id="rId90"/>
        </w:object>
      </w:r>
    </w:p>
    <w:p>
      <w:pPr>
        <w:ind w:firstLine="709"/>
        <w:jc w:val="both"/>
        <w:rPr>
          <w:szCs w:val="24"/>
        </w:rPr>
      </w:pPr>
    </w:p>
    <w:p>
      <w:pPr>
        <w:ind w:firstLine="709"/>
        <w:jc w:val="both"/>
        <w:rPr>
          <w:szCs w:val="24"/>
        </w:rPr>
      </w:pPr>
      <w:r>
        <w:rPr>
          <w:szCs w:val="24"/>
        </w:rPr>
        <w:t>kur:</w:t>
      </w:r>
    </w:p>
    <w:p>
      <w:pPr>
        <w:ind w:firstLine="709"/>
        <w:jc w:val="both"/>
        <w:rPr>
          <w:szCs w:val="24"/>
        </w:rPr>
      </w:pPr>
      <w:r>
        <w:rPr>
          <w:i/>
          <w:szCs w:val="24"/>
        </w:rPr>
        <w:t>P</w:t>
      </w:r>
      <w:r>
        <w:rPr>
          <w:szCs w:val="24"/>
        </w:rPr>
        <w:t xml:space="preserve"> – plotas, gautas iš koordinačių LKS-94 sistemoje</w:t>
      </w:r>
    </w:p>
    <w:p>
      <w:pPr>
        <w:ind w:firstLine="709"/>
        <w:jc w:val="both"/>
        <w:rPr>
          <w:szCs w:val="24"/>
        </w:rPr>
      </w:pPr>
      <w:r>
        <w:rPr>
          <w:i/>
          <w:szCs w:val="24"/>
        </w:rPr>
        <w:t>n</w:t>
      </w:r>
      <w:r>
        <w:rPr>
          <w:szCs w:val="24"/>
        </w:rPr>
        <w:t xml:space="preserve"> – sklypo ribos taškų skaičius</w:t>
      </w:r>
    </w:p>
    <w:p>
      <w:pPr>
        <w:ind w:firstLine="709"/>
        <w:jc w:val="both"/>
        <w:rPr>
          <w:szCs w:val="24"/>
        </w:rPr>
      </w:pPr>
    </w:p>
    <w:p>
      <w:pPr>
        <w:jc w:val="center"/>
        <w:rPr>
          <w:b/>
          <w:szCs w:val="24"/>
        </w:rPr>
      </w:pPr>
      <w:r>
        <w:rPr>
          <w:b/>
          <w:szCs w:val="24"/>
        </w:rPr>
        <w:t>Kartografuojami situacijos elementai</w:t>
      </w:r>
    </w:p>
    <w:p>
      <w:pPr>
        <w:jc w:val="center"/>
        <w:rPr>
          <w:b/>
          <w:szCs w:val="24"/>
        </w:rPr>
      </w:pPr>
    </w:p>
    <w:p>
      <w:pPr>
        <w:ind w:firstLine="709"/>
        <w:jc w:val="both"/>
        <w:rPr>
          <w:szCs w:val="24"/>
        </w:rPr>
      </w:pPr>
      <w:r>
        <w:rPr>
          <w:szCs w:val="24"/>
        </w:rPr>
        <w:t>43</w:t>
      </w:r>
      <w:r>
        <w:rPr>
          <w:szCs w:val="24"/>
        </w:rPr>
        <w:t>. Atliekant žemės sklypų kadastrinius matavimus, kartografuojami situacijos elementai reikalingi žemės sklypo planui parengti ir žemės sklypo kadastro duomenų formai užpildyti.</w:t>
      </w:r>
    </w:p>
    <w:p>
      <w:pPr>
        <w:ind w:firstLine="709"/>
        <w:jc w:val="both"/>
        <w:rPr>
          <w:szCs w:val="24"/>
        </w:rPr>
      </w:pPr>
      <w:r>
        <w:rPr>
          <w:szCs w:val="24"/>
        </w:rPr>
        <w:t>44</w:t>
      </w:r>
      <w:r>
        <w:rPr>
          <w:szCs w:val="24"/>
        </w:rPr>
        <w:t>. Matuojant žemės sklypus kartografuojami:</w:t>
      </w:r>
    </w:p>
    <w:p>
      <w:pPr>
        <w:ind w:firstLine="709"/>
        <w:jc w:val="both"/>
        <w:rPr>
          <w:szCs w:val="24"/>
        </w:rPr>
      </w:pPr>
      <w:r>
        <w:rPr>
          <w:szCs w:val="24"/>
        </w:rPr>
        <w:t>44.1</w:t>
      </w:r>
      <w:r>
        <w:rPr>
          <w:szCs w:val="24"/>
        </w:rPr>
        <w:t>. pastatai (išskyrus laikinuosius) ir statiniai;</w:t>
      </w:r>
    </w:p>
    <w:p>
      <w:pPr>
        <w:ind w:firstLine="709"/>
        <w:jc w:val="both"/>
        <w:rPr>
          <w:szCs w:val="24"/>
        </w:rPr>
      </w:pPr>
      <w:r>
        <w:rPr>
          <w:szCs w:val="24"/>
        </w:rPr>
        <w:t>44.2</w:t>
      </w:r>
      <w:r>
        <w:rPr>
          <w:szCs w:val="24"/>
        </w:rPr>
        <w:t>. užstatytos teritorijos ribos (pastatų, kiemų, aikštelių, privažiavimų prie pastatų užimama žemė);</w:t>
      </w:r>
    </w:p>
    <w:p>
      <w:pPr>
        <w:ind w:firstLine="709"/>
        <w:jc w:val="both"/>
        <w:rPr>
          <w:szCs w:val="24"/>
        </w:rPr>
      </w:pPr>
      <w:r>
        <w:rPr>
          <w:szCs w:val="24"/>
        </w:rPr>
        <w:t>44.3</w:t>
      </w:r>
      <w:r>
        <w:rPr>
          <w:szCs w:val="24"/>
        </w:rPr>
        <w:t>. keliai;</w:t>
      </w:r>
    </w:p>
    <w:p>
      <w:pPr>
        <w:ind w:firstLine="709"/>
        <w:jc w:val="both"/>
        <w:rPr>
          <w:szCs w:val="24"/>
        </w:rPr>
      </w:pPr>
      <w:r>
        <w:rPr>
          <w:szCs w:val="24"/>
        </w:rPr>
        <w:t>44.4</w:t>
      </w:r>
      <w:r>
        <w:rPr>
          <w:szCs w:val="24"/>
        </w:rPr>
        <w:t>. vandens telkinių ribos ir hidrografinis tinklas;</w:t>
      </w:r>
    </w:p>
    <w:p>
      <w:pPr>
        <w:ind w:firstLine="709"/>
        <w:jc w:val="both"/>
        <w:rPr>
          <w:szCs w:val="24"/>
        </w:rPr>
      </w:pPr>
      <w:r>
        <w:rPr>
          <w:szCs w:val="24"/>
        </w:rPr>
        <w:t>44.5</w:t>
      </w:r>
      <w:r>
        <w:rPr>
          <w:szCs w:val="24"/>
        </w:rPr>
        <w:t>. miško kontūrai, ariamos žemės, sodų, pievų, medžių ir krūmų želdinių, pelkių kontūrai;</w:t>
      </w:r>
    </w:p>
    <w:p>
      <w:pPr>
        <w:ind w:firstLine="709"/>
        <w:jc w:val="both"/>
        <w:rPr>
          <w:szCs w:val="24"/>
        </w:rPr>
      </w:pPr>
      <w:r>
        <w:rPr>
          <w:szCs w:val="24"/>
        </w:rPr>
        <w:t>44.6</w:t>
      </w:r>
      <w:r>
        <w:rPr>
          <w:szCs w:val="24"/>
        </w:rPr>
        <w:t>. pažeista žemė – eksploatuojamų ir išeksploatuotų naudingų iškasenų karjerų, durpynų ir sąvartynų plotai;</w:t>
      </w:r>
    </w:p>
    <w:p>
      <w:pPr>
        <w:ind w:firstLine="709"/>
        <w:jc w:val="both"/>
        <w:rPr>
          <w:szCs w:val="24"/>
        </w:rPr>
      </w:pPr>
      <w:r>
        <w:rPr>
          <w:szCs w:val="24"/>
        </w:rPr>
        <w:t>Objektai, nurodyti taisyklių 44.1–44.6 punktuose, kartografuojami kadastrinių matavimų metu vietovėje panaudojant ortofotografinių žemėlapių ir kitų topografinių žemėlapių informaciją.</w:t>
      </w:r>
    </w:p>
    <w:p>
      <w:pPr>
        <w:ind w:firstLine="709"/>
        <w:jc w:val="both"/>
        <w:rPr>
          <w:szCs w:val="24"/>
        </w:rPr>
      </w:pPr>
      <w:r>
        <w:rPr>
          <w:szCs w:val="24"/>
        </w:rPr>
        <w:t>44.7</w:t>
      </w:r>
      <w:r>
        <w:rPr>
          <w:szCs w:val="24"/>
        </w:rPr>
        <w:t>. inžineriniai tinklai perkeliami iš šių taisyklių 12 punkte įvardintos medžiagos. Žemės sklypo plane daromas įrašas apie tai, iš kokios medžiagos perkelti inžineriniai tinklai. Jeigu inžineriniai tinklai pateiktoje medžiagoje nepažymėti, jie kartografuojami;</w:t>
      </w:r>
    </w:p>
    <w:p>
      <w:pPr>
        <w:ind w:firstLine="709"/>
        <w:jc w:val="both"/>
        <w:rPr>
          <w:szCs w:val="24"/>
        </w:rPr>
      </w:pPr>
      <w:r>
        <w:rPr>
          <w:szCs w:val="24"/>
        </w:rPr>
        <w:t>45</w:t>
      </w:r>
      <w:r>
        <w:rPr>
          <w:szCs w:val="24"/>
        </w:rPr>
        <w:t>. Rekomenduojama vietovėje išmatuoti atstumus nuo riboženklių iki 3 koordinuotų pastato kerčių.</w:t>
      </w:r>
    </w:p>
    <w:p>
      <w:pPr>
        <w:ind w:firstLine="709"/>
        <w:jc w:val="both"/>
        <w:rPr>
          <w:szCs w:val="24"/>
        </w:rPr>
      </w:pPr>
      <w:r>
        <w:rPr>
          <w:szCs w:val="24"/>
        </w:rPr>
        <w:t>46</w:t>
      </w:r>
      <w:r>
        <w:rPr>
          <w:szCs w:val="24"/>
        </w:rPr>
        <w:t>. Matuojant žemės ūkio ir miškų ūkio paskirties žemės sklypus, kartografuojamos žemės naudmenos, kurių reikia žemės kadastro rodikliams, nurodytiems kadastro nuostatų 15.2 punkte, nustatyti. Kartografavimui naudojami ortofotografiniai žemėlapiai bei topografiniai žemėlapiai.</w:t>
      </w:r>
    </w:p>
    <w:p>
      <w:pPr>
        <w:ind w:firstLine="709"/>
        <w:jc w:val="both"/>
        <w:rPr>
          <w:szCs w:val="24"/>
        </w:rPr>
      </w:pPr>
      <w:r>
        <w:rPr>
          <w:szCs w:val="24"/>
        </w:rPr>
        <w:t>47</w:t>
      </w:r>
      <w:r>
        <w:rPr>
          <w:szCs w:val="24"/>
        </w:rPr>
        <w:t>. Matavimus atlikęs asmuo, parengęs žemės sklypo planą, užpildo žemės sklypo kadastro duomenų formą pagal šių taisyklių 1 priedą. Žemės sklypo kadastro duomenų forma yra neatsiejama žemės sklypo plano dalis. Suderinto žemės sklypo plano, žemės sklypo kadastro duomenų formos bei žemės sklypo ribų paženklinimo-parodymo akto kopija paliekama žemėtvarkos skyriuje.</w:t>
      </w:r>
    </w:p>
    <w:p>
      <w:pPr>
        <w:ind w:firstLine="709"/>
        <w:jc w:val="both"/>
        <w:rPr>
          <w:szCs w:val="24"/>
        </w:rPr>
      </w:pPr>
    </w:p>
    <w:p>
      <w:pPr>
        <w:jc w:val="center"/>
        <w:rPr>
          <w:b/>
          <w:szCs w:val="24"/>
        </w:rPr>
      </w:pPr>
      <w:r>
        <w:rPr>
          <w:b/>
          <w:szCs w:val="24"/>
        </w:rPr>
        <w:t>Žemės sklypo plano parengimas</w:t>
      </w:r>
    </w:p>
    <w:p>
      <w:pPr>
        <w:jc w:val="center"/>
        <w:rPr>
          <w:b/>
          <w:szCs w:val="24"/>
        </w:rPr>
      </w:pPr>
    </w:p>
    <w:p>
      <w:pPr>
        <w:ind w:firstLine="709"/>
        <w:jc w:val="both"/>
        <w:rPr>
          <w:szCs w:val="24"/>
        </w:rPr>
      </w:pPr>
      <w:r>
        <w:rPr>
          <w:szCs w:val="24"/>
        </w:rPr>
        <w:t>48</w:t>
      </w:r>
      <w:r>
        <w:rPr>
          <w:szCs w:val="24"/>
        </w:rPr>
        <w:t>. Iš kadastrinių matavimų metu sukauptų ir iš turimos kartografinės medžiagos duomenų, atskirame lape parengiamas žemės sklypo planas pagal šių taisyklių 3 priedą. Planas konstruojamas išbraižius koordinačių tinklą masteliu: užstatytose miestų teritorijose 1:500, kitose miestų teritorijose ir urbanizuotose kaimo vietovių teritorijų – 1:500–1:2000, kitose kaimo vietovėse – 1:500-1:10000 (priklausomai nuo žemės sklypo ploto ir informacijos kiekio). Plano formatas turi atitikti A</w:t>
      </w:r>
      <w:r>
        <w:rPr>
          <w:szCs w:val="24"/>
          <w:vertAlign w:val="subscript"/>
        </w:rPr>
        <w:t>0</w:t>
      </w:r>
      <w:r>
        <w:rPr>
          <w:szCs w:val="24"/>
        </w:rPr>
        <w:t>-A</w:t>
      </w:r>
      <w:r>
        <w:rPr>
          <w:szCs w:val="24"/>
          <w:vertAlign w:val="subscript"/>
        </w:rPr>
        <w:t>3</w:t>
      </w:r>
      <w:r>
        <w:rPr>
          <w:szCs w:val="24"/>
        </w:rPr>
        <w:t xml:space="preserve"> standarto lapą, užtikrinant pakankamą brėžinio, lentelių, įrašų išdėstymą.</w:t>
      </w:r>
    </w:p>
    <w:p>
      <w:pPr>
        <w:ind w:firstLine="709"/>
        <w:jc w:val="both"/>
        <w:rPr>
          <w:szCs w:val="24"/>
        </w:rPr>
      </w:pPr>
      <w:r>
        <w:rPr>
          <w:szCs w:val="24"/>
        </w:rPr>
        <w:t>49</w:t>
      </w:r>
      <w:r>
        <w:rPr>
          <w:szCs w:val="24"/>
        </w:rPr>
        <w:t>. Koordinačių tinklas plane orientuojamas šiaurės-pietų kryptimi. Siekiant geresnio žemės sklypo konfigūracijos išdėstymo, koordinačių tinklo orientacija gali būti keičiama; šiuo atveju šiaurės – pietų kryptis nurodoma strėle. Plane turi būti ne mažiau kaip trys koordinačių tinklelio ašių susikirtimo taškai ir užrašyta ne mažiau kaip vieno koordinačių tinklelio susikirtimo taško koordinačių reikšmė.</w:t>
      </w:r>
    </w:p>
    <w:p>
      <w:pPr>
        <w:ind w:firstLine="709"/>
        <w:jc w:val="both"/>
        <w:rPr>
          <w:szCs w:val="24"/>
        </w:rPr>
      </w:pPr>
      <w:r>
        <w:rPr>
          <w:szCs w:val="24"/>
        </w:rPr>
        <w:t>50</w:t>
      </w:r>
      <w:r>
        <w:rPr>
          <w:szCs w:val="24"/>
        </w:rPr>
        <w:t>. Žemės sklypų planai rengiami bei žemės sklypo kadastro duomenų forma pildoma kompiuterinėmis priemonėmis.</w:t>
      </w:r>
    </w:p>
    <w:p>
      <w:pPr>
        <w:ind w:firstLine="709"/>
        <w:jc w:val="both"/>
        <w:rPr>
          <w:szCs w:val="24"/>
        </w:rPr>
      </w:pPr>
      <w:r>
        <w:rPr>
          <w:szCs w:val="24"/>
        </w:rPr>
        <w:t>51</w:t>
      </w:r>
      <w:r>
        <w:rPr>
          <w:szCs w:val="24"/>
        </w:rPr>
        <w:t>. Žemės sklypo plane sutartiniais ženklais išbraižoma:</w:t>
      </w:r>
    </w:p>
    <w:p>
      <w:pPr>
        <w:ind w:firstLine="709"/>
        <w:jc w:val="both"/>
        <w:rPr>
          <w:szCs w:val="24"/>
        </w:rPr>
      </w:pPr>
      <w:r>
        <w:rPr>
          <w:szCs w:val="24"/>
        </w:rPr>
        <w:t>51.1</w:t>
      </w:r>
      <w:r>
        <w:rPr>
          <w:szCs w:val="24"/>
        </w:rPr>
        <w:t>. žemės sklype arba greta jo esantys valstybinio arba vietinio geodezinio pagrindo punktai, telpantys lapo formate (įrašant pavadinimus arba numerius);</w:t>
      </w:r>
    </w:p>
    <w:p>
      <w:pPr>
        <w:ind w:firstLine="709"/>
        <w:jc w:val="both"/>
        <w:rPr>
          <w:szCs w:val="24"/>
        </w:rPr>
      </w:pPr>
      <w:r>
        <w:rPr>
          <w:szCs w:val="24"/>
        </w:rPr>
        <w:t>51.2</w:t>
      </w:r>
      <w:r>
        <w:rPr>
          <w:szCs w:val="24"/>
        </w:rPr>
        <w:t>. riboženkliai (įrašant numerius);</w:t>
      </w:r>
    </w:p>
    <w:p>
      <w:pPr>
        <w:ind w:firstLine="709"/>
        <w:jc w:val="both"/>
        <w:rPr>
          <w:szCs w:val="24"/>
        </w:rPr>
      </w:pPr>
      <w:r>
        <w:rPr>
          <w:szCs w:val="24"/>
        </w:rPr>
        <w:t>51.3</w:t>
      </w:r>
      <w:r>
        <w:rPr>
          <w:szCs w:val="24"/>
        </w:rPr>
        <w:t>. kiti ribų posūkių taškai (įrašant numerius);</w:t>
      </w:r>
    </w:p>
    <w:p>
      <w:pPr>
        <w:ind w:firstLine="709"/>
        <w:jc w:val="both"/>
        <w:rPr>
          <w:szCs w:val="24"/>
        </w:rPr>
      </w:pPr>
      <w:r>
        <w:rPr>
          <w:szCs w:val="24"/>
        </w:rPr>
        <w:t>51.4</w:t>
      </w:r>
      <w:r>
        <w:rPr>
          <w:szCs w:val="24"/>
        </w:rPr>
        <w:t>. linijiniai situacijos elementai, su kuriais sutampa žemės sklypo ribos;</w:t>
      </w:r>
    </w:p>
    <w:p>
      <w:pPr>
        <w:ind w:firstLine="709"/>
        <w:jc w:val="both"/>
        <w:rPr>
          <w:szCs w:val="24"/>
        </w:rPr>
      </w:pPr>
      <w:r>
        <w:rPr>
          <w:szCs w:val="24"/>
        </w:rPr>
        <w:t>51.5</w:t>
      </w:r>
      <w:r>
        <w:rPr>
          <w:szCs w:val="24"/>
        </w:rPr>
        <w:t>. žemės sklypo ribų linijos tarp riboženklių, nurodant jų ilgį metrais (dviem ženklais po kablelio);</w:t>
      </w:r>
    </w:p>
    <w:p>
      <w:pPr>
        <w:ind w:firstLine="709"/>
        <w:jc w:val="both"/>
        <w:rPr>
          <w:szCs w:val="24"/>
        </w:rPr>
      </w:pPr>
      <w:r>
        <w:rPr>
          <w:szCs w:val="24"/>
        </w:rPr>
        <w:t>51.6</w:t>
      </w:r>
      <w:r>
        <w:rPr>
          <w:szCs w:val="24"/>
        </w:rPr>
        <w:t>. kartografuoti situacijos elementai, nurodyti šių taisyklių 44 ir 46 punktuose;</w:t>
      </w:r>
    </w:p>
    <w:p>
      <w:pPr>
        <w:ind w:firstLine="709"/>
        <w:jc w:val="both"/>
        <w:rPr>
          <w:szCs w:val="24"/>
        </w:rPr>
      </w:pPr>
      <w:r>
        <w:rPr>
          <w:szCs w:val="24"/>
        </w:rPr>
        <w:t>51.7</w:t>
      </w:r>
      <w:r>
        <w:rPr>
          <w:szCs w:val="24"/>
        </w:rPr>
        <w:t>. objektai ir teritorijos, kuriems nustatytos specialiosios žemės ir miško naudojimo sąlygos, kiti žemės naudojimo apribojimai;</w:t>
      </w:r>
    </w:p>
    <w:p>
      <w:pPr>
        <w:ind w:firstLine="709"/>
        <w:jc w:val="both"/>
        <w:rPr>
          <w:szCs w:val="24"/>
        </w:rPr>
      </w:pPr>
      <w:r>
        <w:rPr>
          <w:szCs w:val="24"/>
        </w:rPr>
        <w:t>51.8</w:t>
      </w:r>
      <w:r>
        <w:rPr>
          <w:szCs w:val="24"/>
        </w:rPr>
        <w:t>. pastatų (išskyrus laikinuosius) ir kitų statinių kontūrai, įrašant koordinuotų kampų numerius ir nurodant statinių tipus;</w:t>
      </w:r>
    </w:p>
    <w:p>
      <w:pPr>
        <w:ind w:firstLine="709"/>
        <w:jc w:val="both"/>
        <w:rPr>
          <w:szCs w:val="24"/>
        </w:rPr>
      </w:pPr>
      <w:r>
        <w:rPr>
          <w:szCs w:val="24"/>
        </w:rPr>
        <w:t>51.9</w:t>
      </w:r>
      <w:r>
        <w:rPr>
          <w:szCs w:val="24"/>
        </w:rPr>
        <w:t>. projektuojamų gatvių projektinės linijos pagal patvirtintus detaliuosius planus.</w:t>
      </w:r>
    </w:p>
    <w:p>
      <w:pPr>
        <w:ind w:firstLine="709"/>
        <w:jc w:val="both"/>
        <w:rPr>
          <w:szCs w:val="24"/>
        </w:rPr>
      </w:pPr>
      <w:r>
        <w:rPr>
          <w:szCs w:val="24"/>
        </w:rPr>
        <w:t>52</w:t>
      </w:r>
      <w:r>
        <w:rPr>
          <w:szCs w:val="24"/>
        </w:rPr>
        <w:t xml:space="preserve">. Žemės sklypo plano turinys turi atitikti šių taisyklių, o sutartiniai ženklai – Valstybinės geodezijos ir kartografijos tarnybos prie Lietuvos Respublikos Vyriausybės direktoriaus 2000 m. birželio 19 d. įsakymu Nr. 45 „Dėl stambaus mastelio sutartinių ženklų patvirtinimo“ (Žin., 2000, Nr. </w:t>
      </w:r>
      <w:hyperlink r:id="rId91" w:tgtFrame="_blank" w:history="1">
        <w:r>
          <w:rPr>
            <w:color w:val="0000FF" w:themeColor="hyperlink"/>
            <w:szCs w:val="24"/>
            <w:u w:val="single"/>
          </w:rPr>
          <w:t>52-1518</w:t>
        </w:r>
      </w:hyperlink>
      <w:r>
        <w:rPr>
          <w:szCs w:val="24"/>
        </w:rPr>
        <w:t>) bei 1999 m. liepos 7 d. įsakymu Nr. 27 „Dėl M 1:10000 sutartinių ženklų patvirtinimo“ nustatytus reikalavimus.</w:t>
      </w:r>
    </w:p>
    <w:p>
      <w:pPr>
        <w:ind w:firstLine="709"/>
        <w:jc w:val="both"/>
        <w:rPr>
          <w:szCs w:val="24"/>
        </w:rPr>
      </w:pPr>
    </w:p>
    <w:p>
      <w:pPr>
        <w:jc w:val="center"/>
        <w:rPr>
          <w:b/>
          <w:szCs w:val="24"/>
        </w:rPr>
      </w:pPr>
      <w:r>
        <w:rPr>
          <w:b/>
          <w:szCs w:val="24"/>
        </w:rPr>
        <w:t>Žemės sklypo plano formos užpildymas</w:t>
      </w:r>
    </w:p>
    <w:p>
      <w:pPr>
        <w:jc w:val="center"/>
        <w:rPr>
          <w:b/>
          <w:szCs w:val="24"/>
        </w:rPr>
      </w:pPr>
    </w:p>
    <w:p>
      <w:pPr>
        <w:ind w:firstLine="709"/>
        <w:jc w:val="both"/>
        <w:rPr>
          <w:szCs w:val="24"/>
        </w:rPr>
      </w:pPr>
      <w:r>
        <w:rPr>
          <w:szCs w:val="24"/>
        </w:rPr>
        <w:t>53</w:t>
      </w:r>
      <w:r>
        <w:rPr>
          <w:szCs w:val="24"/>
        </w:rPr>
        <w:t>. Atlikus kadastrinius matavimus, žemės sklypų planai sudaromi pagal šios metodikos reikalavimus vieningoje formoje:</w:t>
      </w:r>
    </w:p>
    <w:p>
      <w:pPr>
        <w:ind w:firstLine="709"/>
        <w:jc w:val="both"/>
        <w:rPr>
          <w:szCs w:val="24"/>
        </w:rPr>
      </w:pPr>
      <w:r>
        <w:rPr>
          <w:szCs w:val="24"/>
        </w:rPr>
        <w:t>53.1</w:t>
      </w:r>
      <w:r>
        <w:rPr>
          <w:szCs w:val="24"/>
        </w:rPr>
        <w:t>. planas konstruojamas abiejose lapo pusėse: vienoje pusėje braižomas planas, kitoje užpildomas koordinačių žiniaraštis;</w:t>
      </w:r>
    </w:p>
    <w:p>
      <w:pPr>
        <w:ind w:firstLine="709"/>
        <w:jc w:val="both"/>
        <w:rPr>
          <w:szCs w:val="24"/>
        </w:rPr>
      </w:pPr>
      <w:r>
        <w:rPr>
          <w:szCs w:val="24"/>
        </w:rPr>
        <w:t>53.2</w:t>
      </w:r>
      <w:r>
        <w:rPr>
          <w:szCs w:val="24"/>
        </w:rPr>
        <w:t>. dešinėje lapo dalyje lentelėse įrašoma: žemės sklypo adresas, žemės sklypo kadastro numeris, gretimų žemės sklypų adresai arba žemės sklypų kadastro numeriai, žinios apie bendrą sklypo naudojimą, suderinimai, įmonės, atlikusios kadastrinius matavimus, antspaudas ir rekvizitai. Visų lentelių plotis yra 12 cm;</w:t>
      </w:r>
    </w:p>
    <w:p>
      <w:pPr>
        <w:ind w:firstLine="709"/>
        <w:jc w:val="both"/>
        <w:rPr>
          <w:szCs w:val="24"/>
        </w:rPr>
      </w:pPr>
      <w:r>
        <w:rPr>
          <w:szCs w:val="24"/>
        </w:rPr>
        <w:t>53.3</w:t>
      </w:r>
      <w:r>
        <w:rPr>
          <w:szCs w:val="24"/>
        </w:rPr>
        <w:t>. kairiajame viršutiniame lapo kampe parodoma žemės sklypo išsidėstymo schema. Jos aukštis kartu su užrašu 57 mm, plotis 50 mm;</w:t>
      </w:r>
    </w:p>
    <w:p>
      <w:pPr>
        <w:ind w:firstLine="709"/>
        <w:jc w:val="both"/>
        <w:rPr>
          <w:szCs w:val="24"/>
        </w:rPr>
      </w:pPr>
      <w:r>
        <w:rPr>
          <w:szCs w:val="24"/>
        </w:rPr>
        <w:t>53.4</w:t>
      </w:r>
      <w:r>
        <w:rPr>
          <w:szCs w:val="24"/>
        </w:rPr>
        <w:t>. koordinačių žiniaraštis išdėstomas kairėje lapo dalyje. Lapo viršuje rašomas pavadinimas. Jis turi būti identiškas abiejose lapo pusėse;</w:t>
      </w:r>
    </w:p>
    <w:p>
      <w:pPr>
        <w:ind w:firstLine="709"/>
        <w:jc w:val="both"/>
        <w:rPr>
          <w:szCs w:val="24"/>
        </w:rPr>
      </w:pPr>
      <w:r>
        <w:rPr>
          <w:szCs w:val="24"/>
        </w:rPr>
        <w:t>53.5</w:t>
      </w:r>
      <w:r>
        <w:rPr>
          <w:szCs w:val="24"/>
        </w:rPr>
        <w:t>. pavadinimas išdėstomas plano viršutinėje dalyje laisvai tarp sklypo išdėstymo schemos ir lentelių. Žemės sklypo pavadinimo paskutinės eilutės apačia turi būti ne žemiau, kaip žemės sklypo vietos schemos apatinis rėmelis. Pavadinime didžiosiomis raidėmis rašoma: „ŽEMĖS SKLYPO PLANAS M1:“. Įrašomas plano sudarymo mastelio vardiklis. Po šiuo užrašu privalomas įrašas „Sklypo plotas m</w:t>
      </w:r>
      <w:r>
        <w:rPr>
          <w:szCs w:val="24"/>
          <w:vertAlign w:val="superscript"/>
        </w:rPr>
        <w:t>2</w:t>
      </w:r>
      <w:r>
        <w:rPr>
          <w:szCs w:val="24"/>
        </w:rPr>
        <w:t>“. Čia įrašomas žemės sklypo plotas (kvadratinio metro tikslumu);</w:t>
      </w:r>
    </w:p>
    <w:p>
      <w:pPr>
        <w:ind w:firstLine="709"/>
        <w:jc w:val="both"/>
        <w:rPr>
          <w:szCs w:val="24"/>
        </w:rPr>
      </w:pPr>
      <w:r>
        <w:rPr>
          <w:szCs w:val="24"/>
        </w:rPr>
        <w:t>53.6</w:t>
      </w:r>
      <w:r>
        <w:rPr>
          <w:szCs w:val="24"/>
        </w:rPr>
        <w:t>. lentelės pildomos taip:</w:t>
      </w:r>
    </w:p>
    <w:p>
      <w:pPr>
        <w:ind w:firstLine="709"/>
        <w:jc w:val="both"/>
        <w:rPr>
          <w:szCs w:val="24"/>
        </w:rPr>
      </w:pPr>
      <w:r>
        <w:rPr>
          <w:szCs w:val="24"/>
        </w:rPr>
        <w:t>53.6.1</w:t>
      </w:r>
      <w:r>
        <w:rPr>
          <w:szCs w:val="24"/>
        </w:rPr>
        <w:t>. 1 lentelėje įrašomas sklypo kadastro numeris. Šia lentelę užpildo kadastro tvarkytojas žemės sklypo registravimo metu. Pirmos eilutės antroje skiltyje po žodžio „vietovė“ įrašomas kadastrinės vietovės pavadinimas žodžiu. Antroje eilutėje pirmose keturiose skiltyse įrašomas kadastrinės vietovės numeris, kitose keturiose – bloko numeris, paskutinėse keturiose – žemės sklypo numeris;</w:t>
      </w:r>
    </w:p>
    <w:p>
      <w:pPr>
        <w:ind w:firstLine="709"/>
        <w:jc w:val="both"/>
        <w:rPr>
          <w:szCs w:val="24"/>
        </w:rPr>
      </w:pPr>
      <w:r>
        <w:rPr>
          <w:szCs w:val="24"/>
        </w:rPr>
        <w:t>53.6.2</w:t>
      </w:r>
      <w:r>
        <w:rPr>
          <w:szCs w:val="24"/>
        </w:rPr>
        <w:t>. 2 lentelėje nurodomas žemės sklypo adresas arba numeris iš žemėtvarkos projekto pagal pozicijas, pateiktas plano formoje. Jeigu įrašas nereikalingas, eilutė paliekama tuščia;</w:t>
      </w:r>
    </w:p>
    <w:p>
      <w:pPr>
        <w:ind w:firstLine="709"/>
        <w:jc w:val="both"/>
        <w:rPr>
          <w:szCs w:val="24"/>
        </w:rPr>
      </w:pPr>
      <w:r>
        <w:rPr>
          <w:szCs w:val="24"/>
        </w:rPr>
        <w:t>53.6.3</w:t>
      </w:r>
      <w:r>
        <w:rPr>
          <w:szCs w:val="24"/>
        </w:rPr>
        <w:t>. 3 lentelėje sudaromas gretimų žemės sklypų kadastro numerių (jeigu gretimi žemės sklypai neregistruoti – žemės sklypų adresų arba žemės sklypų numerių žemėtvarkos projekte) sąrašas. Gretimų žemės sklypų savininkų (nuomininkų, naudotojų) parašai turi būti žemės sklypo ribų paženklinimo akte. Skiltis „Gretimybė“ užpildoma nurodant ribos posūkio taškų numerius, nuo kurio iki kurio riboženklio yra gretima žemėnauda laikrodžio rodyklės kryptimi. Toje pačioje eilutėje nurodomas gretimo žemės sklypo kadastro numeris (jeigu gretimas žemės sklypas neregistruotas – adresas arba numeris iš žemėtvarkos projekto). Jeigu gretimybėje yra valstybinis vandens telkinys, rašomas vandens telkinio pavadinimas ir rūšis (ežeras, upė ar kt.). Jeigu gretimybėje yra valstybinis miškas arba kelias, rašomas jo pavadinimas (kelio numeris). Šioje lentelėje eilučių skaičius priklauso nuo gretimybių skaičiaus;</w:t>
      </w:r>
    </w:p>
    <w:p>
      <w:pPr>
        <w:ind w:firstLine="709"/>
        <w:jc w:val="both"/>
        <w:rPr>
          <w:szCs w:val="24"/>
        </w:rPr>
      </w:pPr>
      <w:r>
        <w:rPr>
          <w:szCs w:val="24"/>
        </w:rPr>
        <w:t>53.6.4</w:t>
      </w:r>
      <w:r>
        <w:rPr>
          <w:szCs w:val="24"/>
        </w:rPr>
        <w:t>. tuo atveju, kai nustatomas naudojimasis žemės sklypu, naudojama 4 lentelė. 4 lentelė pildoma bendraturčiams pageidaujant. Skiltyje „ind.“ nurodomi žemės sklypo dalių indeksai-raidės arba skaičiai, kuriais pažymėtos žemės sklypo dalys plano brėžinyje. Indeksai taip pat nurodomi 5 lentelėje. Toje pačioje eilutėje įrašomas žemės sklypo dalies plotas kvadratiniais metrais. Priklausomai nuo to, ar žemė privati (privatizuojama), ar nuomojama (numatoma nuomoti), pildomos skiltys „privati“ arba „valstybinė“. Eilučių skaičius lentelėje priklauso nuo bendraturčių skaičiaus ir nuo žemės sklypo dalių skaičiaus. Jeigu lentelė nepildoma, jos žemės sklypo plane braižyti nebūtina;</w:t>
      </w:r>
    </w:p>
    <w:p>
      <w:pPr>
        <w:ind w:firstLine="709"/>
        <w:jc w:val="both"/>
        <w:rPr>
          <w:szCs w:val="24"/>
        </w:rPr>
      </w:pPr>
      <w:r>
        <w:rPr>
          <w:szCs w:val="24"/>
        </w:rPr>
        <w:t>53.6.5</w:t>
      </w:r>
      <w:r>
        <w:rPr>
          <w:szCs w:val="24"/>
        </w:rPr>
        <w:t>. 5 lentelėje nurodoma žemės sklypo paženklinimo – parodymo akto data ir numeris. Apačioje žemės sklypo savininkas (naudotojas) pasirašo, kad sutinka su žemės sklypo ribomis ir nustatytu žemės sklypo plotu;</w:t>
      </w:r>
    </w:p>
    <w:p>
      <w:pPr>
        <w:ind w:firstLine="709"/>
        <w:jc w:val="both"/>
        <w:rPr>
          <w:szCs w:val="24"/>
        </w:rPr>
      </w:pPr>
      <w:r>
        <w:rPr>
          <w:szCs w:val="24"/>
        </w:rPr>
        <w:t>53.6.6</w:t>
      </w:r>
      <w:r>
        <w:rPr>
          <w:szCs w:val="24"/>
        </w:rPr>
        <w:t>. 6 lentelės pirmoje eilutėje įrašomas apskrities pavadinimas. Antroje eilutėje įrašomas vietovės pavadinimas. Trečioje eilutėje po žodžio „Patikrino“ įrašoma atsakingo asmens pareigos, vardo pirmoji raidė, pavardė, parašas, pasirašymo data. Ketvirtoje eilutėje po žodžio „Suderino“ įrašoma žemėtvarkos skyriaus vedėjo vardo pirmoji raidė, pavardė, parašas, pasirašymo data. Dešiniajame apatiniame lentelės kampe dedamas žemėtvarkos skyriaus antspaudas;</w:t>
      </w:r>
    </w:p>
    <w:p>
      <w:pPr>
        <w:ind w:firstLine="709"/>
        <w:jc w:val="both"/>
        <w:rPr>
          <w:szCs w:val="24"/>
        </w:rPr>
      </w:pPr>
      <w:r>
        <w:rPr>
          <w:szCs w:val="24"/>
        </w:rPr>
        <w:t>53.6.7</w:t>
      </w:r>
      <w:r>
        <w:rPr>
          <w:szCs w:val="24"/>
        </w:rPr>
        <w:t>. 7 lentelėje nurodoma vykdytojo rekvizitai:</w:t>
      </w:r>
    </w:p>
    <w:p>
      <w:pPr>
        <w:ind w:firstLine="709"/>
        <w:jc w:val="both"/>
        <w:rPr>
          <w:szCs w:val="24"/>
        </w:rPr>
      </w:pPr>
      <w:r>
        <w:rPr>
          <w:szCs w:val="24"/>
        </w:rPr>
        <w:t>53.6.7.1</w:t>
      </w:r>
      <w:r>
        <w:rPr>
          <w:szCs w:val="24"/>
        </w:rPr>
        <w:t>. viršutinėje lentelės dalyje kairėje pusėje juridinio asmens ženklas (jei yra), viduryje – pavadinimas. Žemiau pavadinimo užrašomas licencijos numeris ir išdavimo data;</w:t>
      </w:r>
    </w:p>
    <w:p>
      <w:pPr>
        <w:ind w:firstLine="709"/>
        <w:jc w:val="both"/>
        <w:rPr>
          <w:szCs w:val="24"/>
        </w:rPr>
      </w:pPr>
      <w:r>
        <w:rPr>
          <w:szCs w:val="24"/>
        </w:rPr>
        <w:t>53.6.7.2</w:t>
      </w:r>
      <w:r>
        <w:rPr>
          <w:szCs w:val="24"/>
        </w:rPr>
        <w:t>. apatinėje dalyje – asmens, vykdžiusio matavimus pareigos, parašas, vardo pirmoji raidė, pavardė, pasirašymo data. Jei vykdęs matavimus asmuo neturi licencijos, nurodoma tiesioginio vadovo pareigos, vardo pirmoji raidė, pavardė, parašas, pasirašymo data ir darbų kontrolę vykdžiusio asmens pareigos, vardo pirmoji raidė, pavardė, parašas, pasirašymo data. Pasirašančių asmenų eiliškumas – iš viršaus į apačia nuo aukščiausias pareigas užimančio asmens iki vykdytojo. Dešinėje lentelės pusėje turi būti juridinio asmens antspaudas;</w:t>
      </w:r>
    </w:p>
    <w:p>
      <w:pPr>
        <w:ind w:firstLine="709"/>
        <w:jc w:val="both"/>
        <w:rPr>
          <w:szCs w:val="24"/>
        </w:rPr>
      </w:pPr>
      <w:r>
        <w:rPr>
          <w:szCs w:val="24"/>
        </w:rPr>
        <w:t>53.6.8</w:t>
      </w:r>
      <w:r>
        <w:rPr>
          <w:szCs w:val="24"/>
        </w:rPr>
        <w:t>. 8 lentelės viršutinėje dalyje privalomas užrašas „žemės sklypo išdėstymo schema“, apatinėje dalyje braižoma žemės sklypo išdėstymo schema, (smulkaus mastelio, parodant žemės sklypo vietą kelių, gatvių, hidrografijos elementų ar kitų objektų atžvilgiu);</w:t>
      </w:r>
    </w:p>
    <w:p>
      <w:pPr>
        <w:ind w:firstLine="709"/>
        <w:jc w:val="both"/>
        <w:rPr>
          <w:szCs w:val="24"/>
        </w:rPr>
      </w:pPr>
      <w:r>
        <w:rPr>
          <w:szCs w:val="24"/>
        </w:rPr>
        <w:t>53.6.9</w:t>
      </w:r>
      <w:r>
        <w:rPr>
          <w:szCs w:val="24"/>
        </w:rPr>
        <w:t>. kitoje plano pusėje sudaromas koordinačių žiniaraštis. Viršutinėje kairėje lapo dalyje pakartojamas plano pavadinimas, laikantis 53.5 punkte nurodytų reikalavimų. Žemiau daromas įrašas „Žemės sklypo kadastro Nr.“ ir braižoma dvylikos langelių eilutė žemės sklypo kadastro numeriui įrašyti;</w:t>
      </w:r>
    </w:p>
    <w:p>
      <w:pPr>
        <w:ind w:firstLine="709"/>
        <w:jc w:val="both"/>
        <w:rPr>
          <w:szCs w:val="24"/>
        </w:rPr>
      </w:pPr>
      <w:r>
        <w:rPr>
          <w:szCs w:val="24"/>
        </w:rPr>
        <w:t>53.6.10</w:t>
      </w:r>
      <w:r>
        <w:rPr>
          <w:szCs w:val="24"/>
        </w:rPr>
        <w:t>. žemiau rašomas pavadinimas „KOORDINAČIŲ ŽINIARAŠTIS“, po kuriuo braižoma lentelė. Lentelės pirmoje eilutėje įrašomas koordinačių sistemos pavadinimas;</w:t>
      </w:r>
    </w:p>
    <w:p>
      <w:pPr>
        <w:ind w:firstLine="709"/>
        <w:jc w:val="both"/>
        <w:rPr>
          <w:szCs w:val="24"/>
        </w:rPr>
      </w:pPr>
      <w:r>
        <w:rPr>
          <w:szCs w:val="24"/>
        </w:rPr>
        <w:t>53.6.11</w:t>
      </w:r>
      <w:r>
        <w:rPr>
          <w:szCs w:val="24"/>
        </w:rPr>
        <w:t>. pirmoje žiniaraščio skiltyje rašomi žemės sklypo ribos posūkio taškų numeriai, iš eilės. Šiems taškams antroje skiltyje suteikiamas kodas „R“. Trečioje ir ketvirtoje skiltyse surašomos X ir Y koordinačių reikšmės jas suapvalinant iki 0,01 m. Baigus rašyti ribų posūkių taškus, surašomos koordinuotų pastatų kerčių koordinačių reikšmės, pirmoje skiltyje įrašant numerius, o antroje kodą „NK“. Jeigu pastato kertė sutampa su ribos posūkio tašku, tokiam taškui suteikiamas kodas „R“ ir jis rašomas su kitais žemės sklypo ribos posūkių taškais;</w:t>
      </w:r>
    </w:p>
    <w:p>
      <w:pPr>
        <w:ind w:firstLine="709"/>
        <w:jc w:val="both"/>
        <w:rPr>
          <w:szCs w:val="24"/>
        </w:rPr>
      </w:pPr>
      <w:r>
        <w:rPr>
          <w:szCs w:val="24"/>
        </w:rPr>
        <w:t>53.6.12</w:t>
      </w:r>
      <w:r>
        <w:rPr>
          <w:szCs w:val="24"/>
        </w:rPr>
        <w:t>. apatinėje lentelės dalyje, pirmoje skiltyje nurodomos žemės sklypo centro koordinatės ir planšetės nomenklatūra koordinačių sistemoje, kurioje buvo atliekami matavimai, bei LKS-94 sistemoje. Paskutinėje eilutėje nurodoma asmens, sudariusio žiniaraštį, parašas, vardo pirmoji raidė, pavardė, ir pasirašymo data;</w:t>
      </w:r>
    </w:p>
    <w:p>
      <w:pPr>
        <w:ind w:firstLine="709"/>
        <w:jc w:val="both"/>
        <w:rPr>
          <w:szCs w:val="24"/>
        </w:rPr>
      </w:pPr>
      <w:r>
        <w:rPr>
          <w:szCs w:val="24"/>
        </w:rPr>
        <w:t>53.6.13</w:t>
      </w:r>
      <w:r>
        <w:rPr>
          <w:szCs w:val="24"/>
        </w:rPr>
        <w:t>. lapo apačioje nurodomas išrašas iš „Administracinių teisės pažeidimų kodekso“, nurodant 47 ir 48 straipsnius.</w:t>
      </w:r>
    </w:p>
    <w:p>
      <w:pPr>
        <w:ind w:firstLine="709"/>
        <w:jc w:val="both"/>
        <w:rPr>
          <w:szCs w:val="24"/>
        </w:rPr>
      </w:pPr>
    </w:p>
    <w:p>
      <w:pPr>
        <w:jc w:val="center"/>
        <w:rPr>
          <w:b/>
          <w:szCs w:val="24"/>
        </w:rPr>
      </w:pPr>
      <w:r>
        <w:rPr>
          <w:b/>
          <w:szCs w:val="24"/>
        </w:rPr>
        <w:t>IV</w:t>
      </w:r>
      <w:r>
        <w:rPr>
          <w:b/>
          <w:szCs w:val="24"/>
        </w:rPr>
        <w:t xml:space="preserve">. </w:t>
      </w:r>
      <w:r>
        <w:rPr>
          <w:b/>
          <w:szCs w:val="24"/>
        </w:rPr>
        <w:t>STATINIŲ KADASTRINIAI MATAVIMAI IR KADASTRO DUOMENŲ SURINKIMAS</w:t>
      </w:r>
    </w:p>
    <w:p>
      <w:pPr>
        <w:jc w:val="center"/>
        <w:rPr>
          <w:b/>
          <w:szCs w:val="24"/>
        </w:rPr>
      </w:pPr>
    </w:p>
    <w:p>
      <w:pPr>
        <w:jc w:val="center"/>
        <w:rPr>
          <w:b/>
          <w:szCs w:val="24"/>
        </w:rPr>
      </w:pPr>
      <w:r>
        <w:rPr>
          <w:b/>
          <w:szCs w:val="24"/>
        </w:rPr>
        <w:t>Kadastro duomenų surinkimas statinių išdėstymo planams sudaryti</w:t>
      </w:r>
    </w:p>
    <w:p>
      <w:pPr>
        <w:jc w:val="center"/>
        <w:rPr>
          <w:b/>
          <w:szCs w:val="24"/>
        </w:rPr>
      </w:pPr>
    </w:p>
    <w:p>
      <w:pPr>
        <w:ind w:firstLine="709"/>
        <w:jc w:val="both"/>
        <w:rPr>
          <w:szCs w:val="24"/>
        </w:rPr>
      </w:pPr>
      <w:r>
        <w:rPr>
          <w:szCs w:val="24"/>
        </w:rPr>
        <w:t>54</w:t>
      </w:r>
      <w:r>
        <w:rPr>
          <w:szCs w:val="24"/>
        </w:rPr>
        <w:t>. Tais atvejais, kai buvo atlikti žemės sklypo kadastriniai matavimai (nustatytos žemės sklypo ribos posūkio taškų, riboženklių bei žemės sklype esančių pastatų kerčių koordinatės), lauko matavimams naudojami šiame plane esantys duomenys (žemės sklypų ribos, išoriniai statinių kontūrai, kiti plane nubraižyti objektai). Pagal šių taisyklių reikalavimus sudaromas naujas žemės sklypo planas su jame esančiais statiniais, kuriame nurodomas planui sudaryti panaudotų duomenų šaltinis. Naudojant užsakovų pristatytus planus ir juose esančius duomenis, reikia įsitikinti jų teisingumu.</w:t>
      </w:r>
    </w:p>
    <w:p>
      <w:pPr>
        <w:ind w:firstLine="709"/>
        <w:jc w:val="both"/>
        <w:rPr>
          <w:szCs w:val="24"/>
        </w:rPr>
      </w:pPr>
      <w:r>
        <w:rPr>
          <w:szCs w:val="24"/>
        </w:rPr>
        <w:t>55</w:t>
      </w:r>
      <w:r>
        <w:rPr>
          <w:szCs w:val="24"/>
        </w:rPr>
        <w:t>. Tais atvejais, kai atliekant žemės sklypo kadastrinius matavimus nebuvo nustatytos žemės sklypo ribos posūkio taškų, riboženklių bei žemės sklype esančių pastatų kerčių koordinatės, atliekant lauko matavimus, iš išorės matuojami ir tarpusavyje susiejami visi žemės sklype esantys statiniai.</w:t>
      </w:r>
    </w:p>
    <w:p>
      <w:pPr>
        <w:ind w:firstLine="709"/>
        <w:jc w:val="both"/>
        <w:rPr>
          <w:szCs w:val="24"/>
        </w:rPr>
      </w:pPr>
      <w:r>
        <w:rPr>
          <w:szCs w:val="24"/>
        </w:rPr>
        <w:t>56</w:t>
      </w:r>
      <w:r>
        <w:rPr>
          <w:szCs w:val="24"/>
        </w:rPr>
        <w:t>. Nustatomos grafiškai arba atliekant kadastrinius matavimus statinio, suformuoto kaip atskiras nekilnojamojo turto objektas, centro taško bei inžinerinių statinių kontūrų ar ašinių linijų pradžios, pabaigos ir posūkio taškų koordinatės valstybinėje koordinačių sistemoje.</w:t>
      </w:r>
    </w:p>
    <w:p>
      <w:pPr>
        <w:ind w:firstLine="709"/>
        <w:jc w:val="both"/>
        <w:rPr>
          <w:szCs w:val="24"/>
        </w:rPr>
      </w:pPr>
      <w:r>
        <w:rPr>
          <w:szCs w:val="24"/>
        </w:rPr>
        <w:t>57</w:t>
      </w:r>
      <w:r>
        <w:rPr>
          <w:szCs w:val="24"/>
        </w:rPr>
        <w:t>. Statinių išdėstymo planams sudaryti duomenys gaunami horizontalinės nuotraukos metodais (linijiniais, kampiniais bei kombinuotais matavimais). Matavimų tikslas gauti duomenis, leidžiančius sudaryti nekilnojamojo turto objektų išdėstymo planus reikiamu masteliu ir šiuos objektus tarpusavyje susieti. Atliekant lauko matavimus naudojamasi žemės sklypų geodezinių matavimų duomenimis (jų planais).</w:t>
      </w:r>
    </w:p>
    <w:p>
      <w:pPr>
        <w:ind w:firstLine="709"/>
        <w:jc w:val="both"/>
        <w:rPr>
          <w:szCs w:val="24"/>
        </w:rPr>
      </w:pPr>
      <w:r>
        <w:rPr>
          <w:szCs w:val="24"/>
        </w:rPr>
        <w:t>58</w:t>
      </w:r>
      <w:r>
        <w:rPr>
          <w:szCs w:val="24"/>
        </w:rPr>
        <w:t>. Linijiniai matavimai – horizontaliosios nuotraukos linijinių sankirtų, sąvarų ir kitais metodais atlikti matavimai. Pagal vietovėje esančią situaciją tarpusavyje derinami visi linijinių matavimų metodai.</w:t>
      </w:r>
    </w:p>
    <w:p>
      <w:pPr>
        <w:ind w:firstLine="709"/>
        <w:jc w:val="both"/>
        <w:rPr>
          <w:szCs w:val="24"/>
        </w:rPr>
      </w:pPr>
      <w:r>
        <w:rPr>
          <w:szCs w:val="24"/>
        </w:rPr>
        <w:t>59</w:t>
      </w:r>
      <w:r>
        <w:rPr>
          <w:szCs w:val="24"/>
        </w:rPr>
        <w:t>. Kampiniai matavimai – horizontaliosios nuotraukos kampinių sankirtų metodu atlikti matavimai. Šie matavimai atliekami naudojant kampų matavimo prietaisus (teodolitus ar tacheometrus).</w:t>
      </w:r>
    </w:p>
    <w:p>
      <w:pPr>
        <w:ind w:firstLine="709"/>
        <w:jc w:val="both"/>
        <w:rPr>
          <w:szCs w:val="24"/>
        </w:rPr>
      </w:pPr>
      <w:r>
        <w:rPr>
          <w:szCs w:val="24"/>
        </w:rPr>
        <w:t>60</w:t>
      </w:r>
      <w:r>
        <w:rPr>
          <w:szCs w:val="24"/>
        </w:rPr>
        <w:t>. Kombinuoti matavimai – polinių koordinačių metodu atlikti matavimai. Šie matavimai atliekami naudojant kampų bei linijų matavimo prietaisus (teodolitus, tacheometrus, ruletes). Kampiniai ir kombinuoti matavimai taikomi esant dideliems bei sudėtingiems matuojamiems objektams.</w:t>
      </w:r>
    </w:p>
    <w:p>
      <w:pPr>
        <w:ind w:firstLine="709"/>
        <w:jc w:val="both"/>
        <w:rPr>
          <w:szCs w:val="24"/>
        </w:rPr>
      </w:pPr>
      <w:r>
        <w:rPr>
          <w:szCs w:val="24"/>
        </w:rPr>
        <w:t>61</w:t>
      </w:r>
      <w:r>
        <w:rPr>
          <w:szCs w:val="24"/>
        </w:rPr>
        <w:t>. Linijiniai matavimai lauke atliekami 30-50 metrų ilgio komparuotomis bei tikslumo reikalavimus atitinkančiomis ruletėmis ir elektroniniais linijų matavimo prietaisais. Visi matavimai atliekami ir užrašomi 0,01 m tikslumu. Matavimai vykdomi horizontaliojoje projekcijoje.</w:t>
      </w:r>
    </w:p>
    <w:p>
      <w:pPr>
        <w:ind w:firstLine="709"/>
        <w:jc w:val="both"/>
        <w:rPr>
          <w:szCs w:val="24"/>
        </w:rPr>
      </w:pPr>
      <w:r>
        <w:rPr>
          <w:szCs w:val="24"/>
        </w:rPr>
        <w:t>62</w:t>
      </w:r>
      <w:r>
        <w:rPr>
          <w:szCs w:val="24"/>
        </w:rPr>
        <w:t>. Sudarant statinių, kuriems nėra ar negali būti suformuotas žemės sklypas, išdėstymo planą braižomas abrisas. Jame primatuojami ir įbraižomi visi nekilnojamojo turto objektai, kuriems atliekami kadastro matavimai.</w:t>
      </w:r>
    </w:p>
    <w:p>
      <w:pPr>
        <w:ind w:firstLine="709"/>
        <w:jc w:val="both"/>
        <w:rPr>
          <w:szCs w:val="24"/>
        </w:rPr>
      </w:pPr>
      <w:r>
        <w:rPr>
          <w:szCs w:val="24"/>
        </w:rPr>
        <w:t>63</w:t>
      </w:r>
      <w:r>
        <w:rPr>
          <w:szCs w:val="24"/>
        </w:rPr>
        <w:t>. Kadastro darbus draudžiama vykdyti pagal projektinę medžiagą ar schemas.</w:t>
      </w:r>
    </w:p>
    <w:p>
      <w:pPr>
        <w:ind w:firstLine="709"/>
        <w:jc w:val="both"/>
        <w:rPr>
          <w:szCs w:val="24"/>
        </w:rPr>
      </w:pPr>
    </w:p>
    <w:p>
      <w:pPr>
        <w:jc w:val="center"/>
        <w:rPr>
          <w:b/>
          <w:szCs w:val="24"/>
        </w:rPr>
      </w:pPr>
      <w:r>
        <w:rPr>
          <w:b/>
          <w:szCs w:val="24"/>
        </w:rPr>
        <w:t>Pastatų vidaus matavimas</w:t>
      </w:r>
    </w:p>
    <w:p>
      <w:pPr>
        <w:jc w:val="center"/>
        <w:rPr>
          <w:b/>
          <w:szCs w:val="24"/>
        </w:rPr>
      </w:pPr>
    </w:p>
    <w:p>
      <w:pPr>
        <w:ind w:firstLine="709"/>
        <w:jc w:val="both"/>
        <w:rPr>
          <w:szCs w:val="24"/>
        </w:rPr>
      </w:pPr>
      <w:r>
        <w:rPr>
          <w:szCs w:val="24"/>
        </w:rPr>
        <w:t>64</w:t>
      </w:r>
      <w:r>
        <w:rPr>
          <w:szCs w:val="24"/>
        </w:rPr>
        <w:t>. Aukštų planai sudaromi tik pagrindinių pastatų. Pagalbinių pastatų aukštų planai sudaromi, kai to pageidauja užsakovas. Tuo atveju, kai braižomi pagalbinio pastato aukštų planai, visi kadastro duomenys apie šį pastatą renkami ir aprašomi kaip pagrindinio pastato.</w:t>
      </w:r>
    </w:p>
    <w:p>
      <w:pPr>
        <w:ind w:firstLine="709"/>
        <w:jc w:val="both"/>
        <w:rPr>
          <w:szCs w:val="24"/>
        </w:rPr>
      </w:pPr>
      <w:r>
        <w:rPr>
          <w:szCs w:val="24"/>
        </w:rPr>
        <w:t>65</w:t>
      </w:r>
      <w:r>
        <w:rPr>
          <w:szCs w:val="24"/>
        </w:rPr>
        <w:t>. Pastatai matuojami ruletėmis arba elektroniniais linijų matavimo prietaisais, kurie nustatyta tvarka tikrinami.</w:t>
      </w:r>
    </w:p>
    <w:p>
      <w:pPr>
        <w:ind w:firstLine="709"/>
        <w:jc w:val="both"/>
        <w:rPr>
          <w:szCs w:val="24"/>
        </w:rPr>
      </w:pPr>
      <w:r>
        <w:rPr>
          <w:szCs w:val="24"/>
        </w:rPr>
        <w:t>66</w:t>
      </w:r>
      <w:r>
        <w:rPr>
          <w:szCs w:val="24"/>
        </w:rPr>
        <w:t>. Atliekant lauko darbus pastatų aukštų planams sudaryti turi būti išmatuotos ir aprašytos visos pastato sudėtinės dalys.</w:t>
      </w:r>
    </w:p>
    <w:p>
      <w:pPr>
        <w:ind w:firstLine="709"/>
        <w:jc w:val="both"/>
        <w:rPr>
          <w:szCs w:val="24"/>
        </w:rPr>
      </w:pPr>
      <w:r>
        <w:rPr>
          <w:szCs w:val="24"/>
        </w:rPr>
        <w:t>67</w:t>
      </w:r>
      <w:r>
        <w:rPr>
          <w:szCs w:val="24"/>
        </w:rPr>
        <w:t>. Pastatą gali sudaryti:</w:t>
      </w:r>
    </w:p>
    <w:p>
      <w:pPr>
        <w:ind w:firstLine="709"/>
        <w:jc w:val="both"/>
        <w:rPr>
          <w:szCs w:val="24"/>
        </w:rPr>
      </w:pPr>
      <w:r>
        <w:rPr>
          <w:szCs w:val="24"/>
        </w:rPr>
        <w:t>67.1</w:t>
      </w:r>
      <w:r>
        <w:rPr>
          <w:szCs w:val="24"/>
        </w:rPr>
        <w:t>. antžeminė dalis:</w:t>
      </w:r>
    </w:p>
    <w:p>
      <w:pPr>
        <w:ind w:firstLine="709"/>
        <w:jc w:val="both"/>
        <w:rPr>
          <w:szCs w:val="24"/>
        </w:rPr>
      </w:pPr>
      <w:r>
        <w:rPr>
          <w:szCs w:val="24"/>
        </w:rPr>
        <w:t>67.1.1</w:t>
      </w:r>
      <w:r>
        <w:rPr>
          <w:szCs w:val="24"/>
        </w:rPr>
        <w:t>. pagrindinis pastatas;</w:t>
      </w:r>
    </w:p>
    <w:p>
      <w:pPr>
        <w:ind w:firstLine="709"/>
        <w:jc w:val="both"/>
        <w:rPr>
          <w:szCs w:val="24"/>
        </w:rPr>
      </w:pPr>
      <w:r>
        <w:rPr>
          <w:szCs w:val="24"/>
        </w:rPr>
        <w:t>67.1.2</w:t>
      </w:r>
      <w:r>
        <w:rPr>
          <w:szCs w:val="24"/>
        </w:rPr>
        <w:t>. pastogės patalpos;</w:t>
      </w:r>
    </w:p>
    <w:p>
      <w:pPr>
        <w:ind w:firstLine="709"/>
        <w:jc w:val="both"/>
        <w:rPr>
          <w:szCs w:val="24"/>
        </w:rPr>
      </w:pPr>
      <w:r>
        <w:rPr>
          <w:szCs w:val="24"/>
        </w:rPr>
        <w:t>67.1.3</w:t>
      </w:r>
      <w:r>
        <w:rPr>
          <w:szCs w:val="24"/>
        </w:rPr>
        <w:t>. pagrindinis gyvenamasis priestatas;</w:t>
      </w:r>
    </w:p>
    <w:p>
      <w:pPr>
        <w:ind w:firstLine="709"/>
        <w:jc w:val="both"/>
        <w:rPr>
          <w:szCs w:val="24"/>
        </w:rPr>
      </w:pPr>
      <w:r>
        <w:rPr>
          <w:szCs w:val="24"/>
        </w:rPr>
        <w:t>67.1.4</w:t>
      </w:r>
      <w:r>
        <w:rPr>
          <w:szCs w:val="24"/>
        </w:rPr>
        <w:t>. priestatas;</w:t>
      </w:r>
    </w:p>
    <w:p>
      <w:pPr>
        <w:ind w:firstLine="709"/>
        <w:jc w:val="both"/>
        <w:rPr>
          <w:szCs w:val="24"/>
        </w:rPr>
      </w:pPr>
      <w:r>
        <w:rPr>
          <w:szCs w:val="24"/>
        </w:rPr>
        <w:t>67.1.5</w:t>
      </w:r>
      <w:r>
        <w:rPr>
          <w:szCs w:val="24"/>
        </w:rPr>
        <w:t>. antstatas.</w:t>
      </w:r>
    </w:p>
    <w:p>
      <w:pPr>
        <w:ind w:firstLine="709"/>
        <w:jc w:val="both"/>
        <w:rPr>
          <w:szCs w:val="24"/>
        </w:rPr>
      </w:pPr>
      <w:r>
        <w:rPr>
          <w:szCs w:val="24"/>
        </w:rPr>
        <w:t>67.2</w:t>
      </w:r>
      <w:r>
        <w:rPr>
          <w:szCs w:val="24"/>
        </w:rPr>
        <w:t>. požeminė dalis:</w:t>
      </w:r>
    </w:p>
    <w:p>
      <w:pPr>
        <w:ind w:firstLine="709"/>
        <w:jc w:val="both"/>
        <w:rPr>
          <w:szCs w:val="24"/>
        </w:rPr>
      </w:pPr>
      <w:r>
        <w:rPr>
          <w:szCs w:val="24"/>
        </w:rPr>
        <w:t>67.2.1</w:t>
      </w:r>
      <w:r>
        <w:rPr>
          <w:szCs w:val="24"/>
        </w:rPr>
        <w:t>. pusrūsis (cokolinis aukštas);</w:t>
      </w:r>
    </w:p>
    <w:p>
      <w:pPr>
        <w:ind w:firstLine="709"/>
        <w:jc w:val="both"/>
        <w:rPr>
          <w:szCs w:val="24"/>
        </w:rPr>
      </w:pPr>
      <w:r>
        <w:rPr>
          <w:szCs w:val="24"/>
        </w:rPr>
        <w:t>67.2.2</w:t>
      </w:r>
      <w:r>
        <w:rPr>
          <w:szCs w:val="24"/>
        </w:rPr>
        <w:t>. rūsys.</w:t>
      </w:r>
    </w:p>
    <w:p>
      <w:pPr>
        <w:ind w:firstLine="709"/>
        <w:jc w:val="both"/>
        <w:rPr>
          <w:szCs w:val="24"/>
        </w:rPr>
      </w:pPr>
      <w:r>
        <w:rPr>
          <w:szCs w:val="24"/>
        </w:rPr>
        <w:t>68</w:t>
      </w:r>
      <w:r>
        <w:rPr>
          <w:szCs w:val="24"/>
        </w:rPr>
        <w:t>. Pastato antžeminė dalis yra viršutinė pastato dalis nuo pirmojo aukšto grindų paviršiaus (nulinės altitudės) iki pastato aukščiausios konstrukcijos (neskaitant dūmtraukių, vėdinimo šachtų, antenų, žaibosaugos stiebų) viršaus.</w:t>
      </w:r>
    </w:p>
    <w:p>
      <w:pPr>
        <w:ind w:firstLine="709"/>
        <w:jc w:val="both"/>
        <w:rPr>
          <w:szCs w:val="24"/>
        </w:rPr>
      </w:pPr>
      <w:r>
        <w:rPr>
          <w:szCs w:val="24"/>
        </w:rPr>
        <w:t>69</w:t>
      </w:r>
      <w:r>
        <w:rPr>
          <w:szCs w:val="24"/>
        </w:rPr>
        <w:t>. Požeminė pastato dalis yra nuo nulinės altitudės iki rūsio (pusrūsio) konstrukcijų apačios.</w:t>
      </w:r>
    </w:p>
    <w:p>
      <w:pPr>
        <w:ind w:firstLine="709"/>
        <w:jc w:val="both"/>
        <w:rPr>
          <w:szCs w:val="24"/>
        </w:rPr>
      </w:pPr>
      <w:r>
        <w:rPr>
          <w:szCs w:val="24"/>
        </w:rPr>
        <w:t>70</w:t>
      </w:r>
      <w:r>
        <w:rPr>
          <w:szCs w:val="24"/>
        </w:rPr>
        <w:t>. Gyvenamosios paskirties pastato priestatu gali būti:</w:t>
      </w:r>
    </w:p>
    <w:p>
      <w:pPr>
        <w:ind w:firstLine="709"/>
        <w:jc w:val="both"/>
        <w:rPr>
          <w:szCs w:val="24"/>
        </w:rPr>
      </w:pPr>
      <w:r>
        <w:rPr>
          <w:szCs w:val="24"/>
        </w:rPr>
        <w:t>70.1</w:t>
      </w:r>
      <w:r>
        <w:rPr>
          <w:szCs w:val="24"/>
        </w:rPr>
        <w:t>. gyvenamojo namo nešildomos pagalbinės patalpos, pastatytos jo šildomų atitvarų išorinėje pusėje (pvz., prieangis);</w:t>
      </w:r>
    </w:p>
    <w:p>
      <w:pPr>
        <w:ind w:firstLine="709"/>
        <w:jc w:val="both"/>
        <w:rPr>
          <w:szCs w:val="24"/>
        </w:rPr>
      </w:pPr>
      <w:r>
        <w:rPr>
          <w:szCs w:val="24"/>
        </w:rPr>
        <w:t>70.2</w:t>
      </w:r>
      <w:r>
        <w:rPr>
          <w:szCs w:val="24"/>
        </w:rPr>
        <w:t>. vėliau pristatytas statinys, susietas su juo funkcionaliai ir tiesioginiu įėjimu iš pastato į priestatą;</w:t>
      </w:r>
    </w:p>
    <w:p>
      <w:pPr>
        <w:ind w:firstLine="709"/>
        <w:jc w:val="both"/>
        <w:rPr>
          <w:szCs w:val="24"/>
        </w:rPr>
      </w:pPr>
      <w:r>
        <w:rPr>
          <w:szCs w:val="24"/>
        </w:rPr>
        <w:t>PASTABA. Garažas priblokuotas prie gyvenamojo namo ir turintis tiesioginį (įėjimas iš pastato ir kt.) ar netiesioginį (balkonas virš priblokuoto pastato ir kt.) ryšį su juo, laikomas šio namo priestatu.</w:t>
      </w:r>
    </w:p>
    <w:p>
      <w:pPr>
        <w:ind w:firstLine="709"/>
        <w:jc w:val="both"/>
        <w:rPr>
          <w:szCs w:val="24"/>
        </w:rPr>
      </w:pPr>
      <w:r>
        <w:rPr>
          <w:szCs w:val="24"/>
        </w:rPr>
        <w:t>71</w:t>
      </w:r>
      <w:r>
        <w:rPr>
          <w:szCs w:val="24"/>
        </w:rPr>
        <w:t>. Negyvenamosios paskirties pastato priestatai turi turėti bent vieną bendrą sieną ir būti tos pačios paskirties, nors juose gali ir nebūti įėjimų iš vieno į kitą.</w:t>
      </w:r>
    </w:p>
    <w:p>
      <w:pPr>
        <w:ind w:firstLine="709"/>
        <w:jc w:val="both"/>
        <w:rPr>
          <w:szCs w:val="24"/>
        </w:rPr>
      </w:pPr>
      <w:r>
        <w:rPr>
          <w:szCs w:val="24"/>
        </w:rPr>
        <w:t>PASTABA. Garažas ir ūkio statinys, priblokuoti prie sodo namo ir turintys tiesioginį (įėjimas iš pastato ir kt.) ar netiesioginį (balkonas virš priblokuoto statinio ir kt.) ryšį su juo, laikomi šio namo priestatais.</w:t>
      </w:r>
    </w:p>
    <w:p>
      <w:pPr>
        <w:ind w:firstLine="709"/>
        <w:jc w:val="both"/>
        <w:rPr>
          <w:szCs w:val="24"/>
        </w:rPr>
      </w:pPr>
      <w:r>
        <w:rPr>
          <w:szCs w:val="24"/>
        </w:rPr>
        <w:t>72</w:t>
      </w:r>
      <w:r>
        <w:rPr>
          <w:szCs w:val="24"/>
        </w:rPr>
        <w:t>. Pastato aukštas yra erdvė nuo patalpų grindų paviršiaus iki virš jų esančių patalpų grindų paviršiaus (viršutinis aukštas – iki pastogės perdangos šilumos izoliacijos arba sutapdinto denginio viršaus).</w:t>
      </w:r>
    </w:p>
    <w:p>
      <w:pPr>
        <w:ind w:firstLine="709"/>
        <w:jc w:val="both"/>
        <w:rPr>
          <w:szCs w:val="24"/>
        </w:rPr>
      </w:pPr>
      <w:r>
        <w:rPr>
          <w:szCs w:val="24"/>
        </w:rPr>
        <w:t>73</w:t>
      </w:r>
      <w:r>
        <w:rPr>
          <w:szCs w:val="24"/>
        </w:rPr>
        <w:t>. Pastato aukštų skaičius – perdangų (tarp jų – ir viršutinio aukšto perdangos, sutapdintos su stogu) skaičius aukščiau pirmojo aukšto grindų paviršiaus (nulinės altitudės). Pastato aukštumas nustatomas pagal antžeminių aukštų kiekį, neskaitant rūsių, pusrūsių, pastogės patalpų, antstatų.</w:t>
      </w:r>
    </w:p>
    <w:p>
      <w:pPr>
        <w:ind w:firstLine="709"/>
        <w:jc w:val="both"/>
        <w:rPr>
          <w:szCs w:val="24"/>
        </w:rPr>
      </w:pPr>
      <w:r>
        <w:rPr>
          <w:szCs w:val="24"/>
        </w:rPr>
        <w:t>74</w:t>
      </w:r>
      <w:r>
        <w:rPr>
          <w:szCs w:val="24"/>
        </w:rPr>
        <w:t>. Iš lauko pastatas matuojamas pagal pamatų lygį 0,01 m tikslumu.</w:t>
      </w:r>
    </w:p>
    <w:p>
      <w:pPr>
        <w:ind w:firstLine="709"/>
        <w:jc w:val="both"/>
        <w:rPr>
          <w:szCs w:val="24"/>
        </w:rPr>
      </w:pPr>
      <w:r>
        <w:rPr>
          <w:szCs w:val="24"/>
        </w:rPr>
        <w:t>75</w:t>
      </w:r>
      <w:r>
        <w:rPr>
          <w:szCs w:val="24"/>
        </w:rPr>
        <w:t>. Jei pastato kiekvieno aukšto (taip pat rūsio ar pusrūsio) sienų ilgis nevienodas, jie matuojami atskirai ir matmenys įrašomi kiekvieno aukšto abrise.</w:t>
      </w:r>
    </w:p>
    <w:p>
      <w:pPr>
        <w:ind w:firstLine="709"/>
        <w:jc w:val="both"/>
        <w:rPr>
          <w:szCs w:val="24"/>
        </w:rPr>
      </w:pPr>
      <w:r>
        <w:rPr>
          <w:szCs w:val="24"/>
        </w:rPr>
        <w:t>76</w:t>
      </w:r>
      <w:r>
        <w:rPr>
          <w:szCs w:val="24"/>
        </w:rPr>
        <w:t>. Iš išorės pastatas matuojamas nuo bet kurio kampo, užkirtimo būdu pažymint langų, durų, laiptų ir kitų elementų matmenis, pagal visą pastato su priestatais perimetrą. Matavimo duomenys rašomi statmenai sienų linijoms.</w:t>
      </w:r>
    </w:p>
    <w:p>
      <w:pPr>
        <w:ind w:firstLine="709"/>
        <w:jc w:val="both"/>
        <w:rPr>
          <w:szCs w:val="24"/>
        </w:rPr>
      </w:pPr>
      <w:r>
        <w:rPr>
          <w:szCs w:val="24"/>
        </w:rPr>
        <w:t>77</w:t>
      </w:r>
      <w:r>
        <w:rPr>
          <w:szCs w:val="24"/>
        </w:rPr>
        <w:t>. Sienos, kurių ilgio negalima išmatuoti dėl šalia esančių pastatų ar kitų priežasčių, matuojamos pastogėje arba jų ilgis apskaičiuojamas susumuojant patalpų matmenis, sienų ir pertvarų storius.</w:t>
      </w:r>
    </w:p>
    <w:p>
      <w:pPr>
        <w:ind w:firstLine="709"/>
        <w:jc w:val="both"/>
        <w:rPr>
          <w:szCs w:val="24"/>
        </w:rPr>
      </w:pPr>
      <w:r>
        <w:rPr>
          <w:szCs w:val="24"/>
        </w:rPr>
        <w:t>78</w:t>
      </w:r>
      <w:r>
        <w:rPr>
          <w:szCs w:val="24"/>
        </w:rPr>
        <w:t>. Daugiaaukščių pastatų langai, kurie yra vienodų matmenų ir išdėstyti visuose aukštuose pagal vieną ašį, matuojami tik pirmame aukšte. Jei langai išdėstyti ne pagal vieną ašį arba skirtingi jų matmenys, matuojama kiekviename aukšte atskirai iš pastato vidaus ar iš išorės.</w:t>
      </w:r>
    </w:p>
    <w:p>
      <w:pPr>
        <w:ind w:firstLine="709"/>
        <w:jc w:val="both"/>
        <w:rPr>
          <w:szCs w:val="24"/>
        </w:rPr>
      </w:pPr>
      <w:r>
        <w:rPr>
          <w:szCs w:val="24"/>
        </w:rPr>
        <w:t>79</w:t>
      </w:r>
      <w:r>
        <w:rPr>
          <w:szCs w:val="24"/>
        </w:rPr>
        <w:t>. Pastato išorėje esantys piliastrai ir išsikišimai iki 10 cm abrise nežymimi ir nematuojami. Medinių pastatų kertės į sienų ilgį neįskaičiuojamos.</w:t>
      </w:r>
    </w:p>
    <w:p>
      <w:pPr>
        <w:ind w:firstLine="709"/>
        <w:jc w:val="both"/>
        <w:rPr>
          <w:szCs w:val="24"/>
        </w:rPr>
      </w:pPr>
      <w:r>
        <w:rPr>
          <w:szCs w:val="24"/>
        </w:rPr>
        <w:t>80</w:t>
      </w:r>
      <w:r>
        <w:rPr>
          <w:szCs w:val="24"/>
        </w:rPr>
        <w:t>. Iš vidaus pastatas matuojamas visu patalpos perimetru palangės (1.00-1.50 m) aukštyje pagal apdailintų sienų paviršių, pažymint durų, krosnių, dūmtraukių ir kt. matmenis. Negalima matuoti pagal grindjuostes.</w:t>
      </w:r>
    </w:p>
    <w:p>
      <w:pPr>
        <w:ind w:firstLine="709"/>
        <w:jc w:val="both"/>
        <w:rPr>
          <w:szCs w:val="24"/>
        </w:rPr>
      </w:pPr>
      <w:r>
        <w:rPr>
          <w:szCs w:val="24"/>
        </w:rPr>
        <w:t>81</w:t>
      </w:r>
      <w:r>
        <w:rPr>
          <w:szCs w:val="24"/>
        </w:rPr>
        <w:t>. Pastatų konstrukcijos matuojamos laikantis šių reikalavimų:</w:t>
      </w:r>
    </w:p>
    <w:p>
      <w:pPr>
        <w:ind w:firstLine="709"/>
        <w:jc w:val="both"/>
        <w:rPr>
          <w:szCs w:val="24"/>
        </w:rPr>
      </w:pPr>
      <w:r>
        <w:rPr>
          <w:szCs w:val="24"/>
        </w:rPr>
        <w:t>81.1</w:t>
      </w:r>
      <w:r>
        <w:rPr>
          <w:szCs w:val="24"/>
        </w:rPr>
        <w:t>. langų ir durų matmenys imami pagal išorinę pastato angą arba „angą šviesoje“ (mediniuose namuose);</w:t>
      </w:r>
    </w:p>
    <w:p>
      <w:pPr>
        <w:ind w:firstLine="709"/>
        <w:jc w:val="both"/>
        <w:rPr>
          <w:szCs w:val="24"/>
        </w:rPr>
      </w:pPr>
      <w:r>
        <w:rPr>
          <w:szCs w:val="24"/>
        </w:rPr>
        <w:t>81.2</w:t>
      </w:r>
      <w:r>
        <w:rPr>
          <w:szCs w:val="24"/>
        </w:rPr>
        <w:t>. įvairios krosnys, viryklės ir židiniai – pagal pagrindo gabaritus;</w:t>
      </w:r>
    </w:p>
    <w:p>
      <w:pPr>
        <w:ind w:firstLine="709"/>
        <w:jc w:val="both"/>
        <w:rPr>
          <w:szCs w:val="24"/>
        </w:rPr>
      </w:pPr>
      <w:r>
        <w:rPr>
          <w:szCs w:val="24"/>
        </w:rPr>
        <w:t>81.3</w:t>
      </w:r>
      <w:r>
        <w:rPr>
          <w:szCs w:val="24"/>
        </w:rPr>
        <w:t>. matuojant laiptines abrise pažymimi laiptų aikštelių matmenys, laiptatakių kryptis, laiptelių skaičius ir bendri laiptinės matmenys. Jeigu laipteliai nevienodo pločio ar ilgio, kiekvienas laiptelis matuojamas atskirai;</w:t>
      </w:r>
    </w:p>
    <w:p>
      <w:pPr>
        <w:ind w:firstLine="709"/>
        <w:jc w:val="both"/>
        <w:rPr>
          <w:szCs w:val="24"/>
        </w:rPr>
      </w:pPr>
      <w:r>
        <w:rPr>
          <w:szCs w:val="24"/>
        </w:rPr>
        <w:t>81.4</w:t>
      </w:r>
      <w:r>
        <w:rPr>
          <w:szCs w:val="24"/>
        </w:rPr>
        <w:t>. santechnikos įrengimai, vandentiekio čiaupai, kriauklės, vonios, dujinės ir elektrinės viryklės, unitazai ir kt. nematuojami, abrise jų buvimo vieta pažymima apytiksliai;</w:t>
      </w:r>
    </w:p>
    <w:p>
      <w:pPr>
        <w:ind w:firstLine="709"/>
        <w:jc w:val="both"/>
        <w:rPr>
          <w:szCs w:val="24"/>
        </w:rPr>
      </w:pPr>
      <w:r>
        <w:rPr>
          <w:szCs w:val="24"/>
        </w:rPr>
        <w:t>81.5</w:t>
      </w:r>
      <w:r>
        <w:rPr>
          <w:szCs w:val="24"/>
        </w:rPr>
        <w:t>. visi krosnių, kaminų, nišų ir kt. iškilimai, didesni negu 5 cm, abrise turi būti pažymėti;</w:t>
      </w:r>
    </w:p>
    <w:p>
      <w:pPr>
        <w:ind w:firstLine="709"/>
        <w:jc w:val="both"/>
        <w:rPr>
          <w:szCs w:val="24"/>
        </w:rPr>
      </w:pPr>
      <w:r>
        <w:rPr>
          <w:szCs w:val="24"/>
        </w:rPr>
        <w:t>81.6</w:t>
      </w:r>
      <w:r>
        <w:rPr>
          <w:szCs w:val="24"/>
        </w:rPr>
        <w:t>. vandentiekio, kanalizacijos vamzdžiai, centrinio šildymo radiatoriai planuose nežymimi.</w:t>
      </w:r>
    </w:p>
    <w:p>
      <w:pPr>
        <w:ind w:firstLine="709"/>
        <w:jc w:val="both"/>
        <w:rPr>
          <w:szCs w:val="24"/>
        </w:rPr>
      </w:pPr>
      <w:r>
        <w:rPr>
          <w:szCs w:val="24"/>
        </w:rPr>
        <w:t>82</w:t>
      </w:r>
      <w:r>
        <w:rPr>
          <w:szCs w:val="24"/>
        </w:rPr>
        <w:t>. Matuojant sudėtingų konfigūracijų pastatus (nestačiakampių patalpų), būtina išmatuoti įstrižaines. Nestačiakampiuose pastatuose būtinai išmatuojamos visų kampinių pastato patalpų įstrižainės.</w:t>
      </w:r>
    </w:p>
    <w:p>
      <w:pPr>
        <w:ind w:firstLine="709"/>
        <w:jc w:val="both"/>
        <w:rPr>
          <w:szCs w:val="24"/>
        </w:rPr>
      </w:pPr>
      <w:r>
        <w:rPr>
          <w:szCs w:val="24"/>
        </w:rPr>
        <w:t>83</w:t>
      </w:r>
      <w:r>
        <w:rPr>
          <w:szCs w:val="24"/>
        </w:rPr>
        <w:t>. Matuojant pastatus būtina išmatuoti sienų ir pertvarų storį. Ten, kur nėra angų, matuojama tarp tam tikrų taškų iš pastato išorės ir vidaus, o skirtumas tarp jų yra sienos storis.</w:t>
      </w:r>
    </w:p>
    <w:p>
      <w:pPr>
        <w:ind w:firstLine="709"/>
        <w:jc w:val="both"/>
        <w:rPr>
          <w:szCs w:val="24"/>
        </w:rPr>
      </w:pPr>
      <w:r>
        <w:rPr>
          <w:szCs w:val="24"/>
        </w:rPr>
        <w:t>84</w:t>
      </w:r>
      <w:r>
        <w:rPr>
          <w:szCs w:val="24"/>
        </w:rPr>
        <w:t>. Apvalių krosnių, židinių ir kolonų matuojamas perimetras ar lanko ilgis ir kiti matmenys, o diametras apskaičiuojamas.</w:t>
      </w:r>
    </w:p>
    <w:p>
      <w:pPr>
        <w:ind w:firstLine="709"/>
        <w:jc w:val="both"/>
        <w:rPr>
          <w:szCs w:val="24"/>
        </w:rPr>
      </w:pPr>
      <w:r>
        <w:rPr>
          <w:szCs w:val="24"/>
        </w:rPr>
        <w:t>85</w:t>
      </w:r>
      <w:r>
        <w:rPr>
          <w:szCs w:val="24"/>
        </w:rPr>
        <w:t>. Gamybinės paskirties pastatuose matuojami virš grindų esantys įrengimų pamatai, ventiliacijos kanalai ir kitos statybinės konstrukcijos.</w:t>
      </w:r>
    </w:p>
    <w:p>
      <w:pPr>
        <w:ind w:firstLine="709"/>
        <w:jc w:val="both"/>
        <w:rPr>
          <w:szCs w:val="24"/>
        </w:rPr>
      </w:pPr>
      <w:r>
        <w:rPr>
          <w:szCs w:val="24"/>
        </w:rPr>
        <w:t>86</w:t>
      </w:r>
      <w:r>
        <w:rPr>
          <w:szCs w:val="24"/>
        </w:rPr>
        <w:t>. Pastato aukštų abrisai sudaromi ant popieriaus lapo (4 priedas). Braižant pastatų aukštų abrisus galima panaudoti statybinius brėžinius, projektus ar kitą planinę medžiagą. Abrise nurodomos visos pastato aukšto detalės (18 priedas). Kai nėra galimybės aiškiai pažymėti visas plano detales, išnašas galima daryti stambesniu masteliu.</w:t>
      </w:r>
    </w:p>
    <w:p>
      <w:pPr>
        <w:ind w:firstLine="709"/>
        <w:jc w:val="both"/>
        <w:rPr>
          <w:szCs w:val="24"/>
        </w:rPr>
      </w:pPr>
      <w:r>
        <w:rPr>
          <w:szCs w:val="24"/>
        </w:rPr>
        <w:t>87</w:t>
      </w:r>
      <w:r>
        <w:rPr>
          <w:szCs w:val="24"/>
        </w:rPr>
        <w:t>. Sudarant abrisą pirmiausia nubraižomas pagrindinio pastato kontūras ir lauko sienos. Po to braižomi priestatai, vidaus patalpų planas. Prieš braižant reikia apžiūrėti ir nustatyti, kurios sienos yra laikančiosios, ir pirmiausia braižyti jas, vėliau pertvaras. Po to pažymimos durys, langai, krosnys, viryklės, dūmtraukiai, sieninės spintos, piliastrai, nišos, dujinės ir elektrinės viryklės, sanitariniai įrenginiai, laiptai ir smulkūs elementai.</w:t>
      </w:r>
    </w:p>
    <w:p>
      <w:pPr>
        <w:ind w:firstLine="709"/>
        <w:jc w:val="both"/>
        <w:rPr>
          <w:szCs w:val="24"/>
        </w:rPr>
      </w:pPr>
      <w:r>
        <w:rPr>
          <w:szCs w:val="24"/>
        </w:rPr>
        <w:t>88</w:t>
      </w:r>
      <w:r>
        <w:rPr>
          <w:szCs w:val="24"/>
        </w:rPr>
        <w:t>. Atlikus matavimus būtina patikrinti, ar atitinka vidaus ir išorės sienų matmenys. Tuo tikslu patalpų sienų ir pertvarų matmenys sumuojami pagal kiekvieną pastato sieną. Jeigu matavimai atlikti teisingai, išorės ir vidaus matmenų suma turi būti vienoda. Dėl sienų išlinkimo ir netikslaus matavimo gali būti gaunama paklaida. Leidžiama paklaida apskaičiuojama pagal formulę:</w:t>
      </w:r>
    </w:p>
    <w:p>
      <w:pPr>
        <w:ind w:firstLine="709"/>
        <w:jc w:val="both"/>
        <w:rPr>
          <w:szCs w:val="24"/>
        </w:rPr>
      </w:pPr>
    </w:p>
    <w:p>
      <w:pPr>
        <w:jc w:val="center"/>
        <w:rPr>
          <w:szCs w:val="24"/>
        </w:rPr>
      </w:pPr>
      <w:r>
        <w:rPr>
          <w:szCs w:val="24"/>
        </w:rPr>
        <w:t>P</w:t>
      </w:r>
      <w:r>
        <w:rPr>
          <w:szCs w:val="24"/>
          <w:vertAlign w:val="subscript"/>
        </w:rPr>
        <w:t>1</w:t>
      </w:r>
      <w:r>
        <w:rPr>
          <w:szCs w:val="24"/>
        </w:rPr>
        <w:t xml:space="preserve"> = p x 0,0075 m</w:t>
      </w:r>
    </w:p>
    <w:p>
      <w:pPr>
        <w:ind w:firstLine="709"/>
        <w:jc w:val="both"/>
        <w:rPr>
          <w:szCs w:val="24"/>
        </w:rPr>
      </w:pPr>
    </w:p>
    <w:p>
      <w:pPr>
        <w:ind w:firstLine="709"/>
        <w:jc w:val="both"/>
        <w:rPr>
          <w:szCs w:val="24"/>
        </w:rPr>
      </w:pPr>
      <w:r>
        <w:rPr>
          <w:szCs w:val="24"/>
        </w:rPr>
        <w:t>kur:</w:t>
      </w:r>
    </w:p>
    <w:p>
      <w:pPr>
        <w:ind w:firstLine="709"/>
        <w:jc w:val="both"/>
        <w:rPr>
          <w:szCs w:val="24"/>
        </w:rPr>
      </w:pPr>
      <w:r>
        <w:rPr>
          <w:szCs w:val="24"/>
        </w:rPr>
        <w:t>P</w:t>
      </w:r>
      <w:r>
        <w:rPr>
          <w:szCs w:val="24"/>
          <w:vertAlign w:val="subscript"/>
        </w:rPr>
        <w:t>1</w:t>
      </w:r>
      <w:r>
        <w:rPr>
          <w:szCs w:val="24"/>
        </w:rPr>
        <w:t xml:space="preserve"> – leidžiama paklaida,</w:t>
      </w:r>
    </w:p>
    <w:p>
      <w:pPr>
        <w:ind w:firstLine="709"/>
        <w:jc w:val="both"/>
        <w:rPr>
          <w:szCs w:val="24"/>
        </w:rPr>
      </w:pPr>
      <w:r>
        <w:rPr>
          <w:szCs w:val="24"/>
        </w:rPr>
        <w:t>p – vidaus (patalpų, sienų, pertvarų) matmenų skaičius.</w:t>
      </w:r>
    </w:p>
    <w:p>
      <w:pPr>
        <w:ind w:firstLine="709"/>
        <w:jc w:val="both"/>
        <w:rPr>
          <w:szCs w:val="24"/>
        </w:rPr>
      </w:pPr>
    </w:p>
    <w:p>
      <w:pPr>
        <w:ind w:firstLine="709"/>
        <w:jc w:val="both"/>
        <w:rPr>
          <w:szCs w:val="24"/>
        </w:rPr>
      </w:pPr>
      <w:r>
        <w:rPr>
          <w:szCs w:val="24"/>
        </w:rPr>
        <w:t>89</w:t>
      </w:r>
      <w:r>
        <w:rPr>
          <w:szCs w:val="24"/>
        </w:rPr>
        <w:t>. Faktiška paklaida P</w:t>
      </w:r>
      <w:r>
        <w:rPr>
          <w:szCs w:val="24"/>
          <w:vertAlign w:val="subscript"/>
        </w:rPr>
        <w:t>f</w:t>
      </w:r>
      <w:r>
        <w:rPr>
          <w:szCs w:val="24"/>
        </w:rPr>
        <w:t xml:space="preserve"> nustatoma pagal formulę:</w:t>
      </w:r>
    </w:p>
    <w:p>
      <w:pPr>
        <w:ind w:firstLine="709"/>
        <w:jc w:val="both"/>
        <w:rPr>
          <w:szCs w:val="24"/>
        </w:rPr>
      </w:pPr>
    </w:p>
    <w:p>
      <w:pPr>
        <w:jc w:val="center"/>
        <w:rPr>
          <w:szCs w:val="24"/>
        </w:rPr>
      </w:pPr>
      <w:r>
        <w:rPr>
          <w:szCs w:val="24"/>
        </w:rPr>
        <w:t>P</w:t>
      </w:r>
      <w:r>
        <w:rPr>
          <w:szCs w:val="24"/>
          <w:vertAlign w:val="subscript"/>
        </w:rPr>
        <w:t>f</w:t>
      </w:r>
      <w:r>
        <w:rPr>
          <w:szCs w:val="24"/>
        </w:rPr>
        <w:t xml:space="preserve"> = L</w:t>
      </w:r>
      <w:r>
        <w:rPr>
          <w:szCs w:val="24"/>
          <w:vertAlign w:val="subscript"/>
        </w:rPr>
        <w:t>iš</w:t>
      </w:r>
      <w:r>
        <w:rPr>
          <w:szCs w:val="24"/>
        </w:rPr>
        <w:t xml:space="preserve"> – L</w:t>
      </w:r>
      <w:r>
        <w:rPr>
          <w:szCs w:val="24"/>
          <w:vertAlign w:val="subscript"/>
        </w:rPr>
        <w:t>v</w:t>
      </w:r>
    </w:p>
    <w:p>
      <w:pPr>
        <w:ind w:firstLine="709"/>
        <w:jc w:val="both"/>
        <w:rPr>
          <w:szCs w:val="24"/>
        </w:rPr>
      </w:pPr>
    </w:p>
    <w:p>
      <w:pPr>
        <w:ind w:firstLine="709"/>
        <w:jc w:val="both"/>
        <w:rPr>
          <w:szCs w:val="24"/>
        </w:rPr>
      </w:pPr>
      <w:r>
        <w:rPr>
          <w:szCs w:val="24"/>
        </w:rPr>
        <w:t>kur:</w:t>
      </w:r>
    </w:p>
    <w:p>
      <w:pPr>
        <w:ind w:firstLine="709"/>
        <w:jc w:val="both"/>
        <w:rPr>
          <w:szCs w:val="24"/>
        </w:rPr>
      </w:pPr>
      <w:r>
        <w:rPr>
          <w:szCs w:val="24"/>
        </w:rPr>
        <w:t>L</w:t>
      </w:r>
      <w:r>
        <w:rPr>
          <w:szCs w:val="24"/>
          <w:vertAlign w:val="subscript"/>
        </w:rPr>
        <w:t>iš</w:t>
      </w:r>
      <w:r>
        <w:rPr>
          <w:szCs w:val="24"/>
        </w:rPr>
        <w:t xml:space="preserve"> – išmatuotas išorinės sienos ilgis;</w:t>
      </w:r>
    </w:p>
    <w:p>
      <w:pPr>
        <w:ind w:firstLine="709"/>
        <w:jc w:val="both"/>
        <w:rPr>
          <w:szCs w:val="24"/>
        </w:rPr>
      </w:pPr>
      <w:r>
        <w:rPr>
          <w:szCs w:val="24"/>
        </w:rPr>
        <w:t>L</w:t>
      </w:r>
      <w:r>
        <w:rPr>
          <w:szCs w:val="24"/>
          <w:vertAlign w:val="subscript"/>
        </w:rPr>
        <w:t>v</w:t>
      </w:r>
      <w:r>
        <w:rPr>
          <w:szCs w:val="24"/>
        </w:rPr>
        <w:t xml:space="preserve"> – vidaus patalpų sienų ilgio bei pertvarų storio suma.</w:t>
      </w:r>
    </w:p>
    <w:p>
      <w:pPr>
        <w:ind w:firstLine="709"/>
        <w:jc w:val="both"/>
        <w:rPr>
          <w:szCs w:val="24"/>
        </w:rPr>
      </w:pPr>
      <w:r>
        <w:rPr>
          <w:szCs w:val="24"/>
        </w:rPr>
        <w:t>Jei faktiška paklaida viršija leistiną, būtina atlikti kontrolinius matavimus.</w:t>
      </w:r>
    </w:p>
    <w:p>
      <w:pPr>
        <w:ind w:firstLine="709"/>
        <w:jc w:val="both"/>
        <w:rPr>
          <w:szCs w:val="24"/>
        </w:rPr>
      </w:pPr>
      <w:r>
        <w:rPr>
          <w:szCs w:val="24"/>
        </w:rPr>
        <w:t>90</w:t>
      </w:r>
      <w:r>
        <w:rPr>
          <w:szCs w:val="24"/>
        </w:rPr>
        <w:t>. Faktiška paklaida, neviršijanti leistinos, išdalijama proporcingai, prie abrise pažymėtų patalpų matmenų pridedant arba atimant paklaidos išlyginimo dydį 0,01 m tikslumu. Padidinti ar sumažinti sienų ar pertvarų storį, siekiant išlyginti paklaidą, neleidžiama.</w:t>
      </w:r>
    </w:p>
    <w:p>
      <w:pPr>
        <w:ind w:firstLine="709"/>
        <w:jc w:val="both"/>
        <w:rPr>
          <w:szCs w:val="24"/>
        </w:rPr>
      </w:pPr>
      <w:r>
        <w:rPr>
          <w:szCs w:val="24"/>
        </w:rPr>
        <w:t>91</w:t>
      </w:r>
      <w:r>
        <w:rPr>
          <w:szCs w:val="24"/>
        </w:rPr>
        <w:t>. Pastatų matavimo pavyzdžiai pateikti 18 priede.</w:t>
      </w:r>
    </w:p>
    <w:p>
      <w:pPr>
        <w:ind w:firstLine="709"/>
        <w:jc w:val="both"/>
        <w:rPr>
          <w:szCs w:val="24"/>
        </w:rPr>
      </w:pPr>
    </w:p>
    <w:p>
      <w:pPr>
        <w:jc w:val="center"/>
        <w:rPr>
          <w:b/>
          <w:szCs w:val="24"/>
        </w:rPr>
      </w:pPr>
      <w:r>
        <w:rPr>
          <w:b/>
          <w:szCs w:val="24"/>
        </w:rPr>
        <w:t>Pastatų ir jų dalių aukščio (gylio) nustatymas</w:t>
      </w:r>
    </w:p>
    <w:p>
      <w:pPr>
        <w:jc w:val="center"/>
        <w:rPr>
          <w:b/>
          <w:szCs w:val="24"/>
        </w:rPr>
      </w:pPr>
    </w:p>
    <w:p>
      <w:pPr>
        <w:ind w:firstLine="709"/>
        <w:jc w:val="both"/>
        <w:rPr>
          <w:szCs w:val="24"/>
        </w:rPr>
      </w:pPr>
      <w:r>
        <w:rPr>
          <w:szCs w:val="24"/>
        </w:rPr>
        <w:t>92</w:t>
      </w:r>
      <w:r>
        <w:rPr>
          <w:szCs w:val="24"/>
        </w:rPr>
        <w:t>. Renkant kadastro duomenis išmatuojamas pastato bei jo dalių išorės bei vidaus patalpų aukštis.</w:t>
      </w:r>
    </w:p>
    <w:p>
      <w:pPr>
        <w:ind w:firstLine="709"/>
        <w:jc w:val="both"/>
        <w:rPr>
          <w:szCs w:val="24"/>
        </w:rPr>
      </w:pPr>
      <w:r>
        <w:rPr>
          <w:szCs w:val="24"/>
        </w:rPr>
        <w:t>93</w:t>
      </w:r>
      <w:r>
        <w:rPr>
          <w:szCs w:val="24"/>
        </w:rPr>
        <w:t>. Vidaus patalpų aukštis matuojamas kiekvienoje patalpoje, tačiau, jei patalpų aukštis vienodas, pakanka matuoti tik keletą iš jų. Vidaus patalpų aukščiu laikomas aukštis nuo grindų iki lubų.</w:t>
      </w:r>
    </w:p>
    <w:p>
      <w:pPr>
        <w:ind w:firstLine="709"/>
        <w:jc w:val="both"/>
        <w:rPr>
          <w:szCs w:val="24"/>
        </w:rPr>
      </w:pPr>
      <w:r>
        <w:rPr>
          <w:szCs w:val="24"/>
        </w:rPr>
        <w:t>94</w:t>
      </w:r>
      <w:r>
        <w:rPr>
          <w:szCs w:val="24"/>
        </w:rPr>
        <w:t>. Jei patalpos aukštis nevienodas, matuojama aukščiausioje ir žemiausioje vietose arba charakteringuose taškuose.</w:t>
      </w:r>
    </w:p>
    <w:p>
      <w:pPr>
        <w:ind w:firstLine="709"/>
        <w:jc w:val="both"/>
        <w:rPr>
          <w:szCs w:val="24"/>
        </w:rPr>
      </w:pPr>
      <w:r>
        <w:rPr>
          <w:szCs w:val="24"/>
        </w:rPr>
        <w:t>95</w:t>
      </w:r>
      <w:r>
        <w:rPr>
          <w:szCs w:val="24"/>
        </w:rPr>
        <w:t>. Rūsių, pusrūsių ir kitų įgilintų patalpų matuojamas gylis. Gyliu laikomas grindų, esančių žemiau išplaniruoto žemės paviršiaus, lygis. Jeigu atskiros pastato dalys įgilintos nevienodai, tuomet gylis matuojamas pastato charakteringuose taškuose ir kampuose.</w:t>
      </w:r>
    </w:p>
    <w:p>
      <w:pPr>
        <w:ind w:firstLine="709"/>
        <w:jc w:val="both"/>
        <w:rPr>
          <w:szCs w:val="24"/>
        </w:rPr>
      </w:pPr>
      <w:r>
        <w:rPr>
          <w:szCs w:val="24"/>
        </w:rPr>
        <w:t>96</w:t>
      </w:r>
      <w:r>
        <w:rPr>
          <w:szCs w:val="24"/>
        </w:rPr>
        <w:t>. Patalpos gylis matuojamas jos kampuose ir nustatomas vidutinis gylis. Buto arba patalpos kampų, kurie ribojasi su kitomis patalpomis ir tiesiogiai matuoti reikiamame taške nėra galimybės, gyliai nustatomi interpoliacijos būdu.</w:t>
      </w:r>
    </w:p>
    <w:p>
      <w:pPr>
        <w:ind w:firstLine="709"/>
        <w:jc w:val="both"/>
        <w:rPr>
          <w:szCs w:val="24"/>
        </w:rPr>
      </w:pPr>
      <w:r>
        <w:rPr>
          <w:szCs w:val="24"/>
        </w:rPr>
        <w:t>97</w:t>
      </w:r>
      <w:r>
        <w:rPr>
          <w:szCs w:val="24"/>
        </w:rPr>
        <w:t>. Nustatant pastato gabaritus matuojamas pastato ir jo dalių išorės aukštis H nuo žemės paviršiaus iki karnizo viršaus.</w:t>
      </w:r>
    </w:p>
    <w:p>
      <w:pPr>
        <w:ind w:firstLine="709"/>
        <w:jc w:val="both"/>
        <w:rPr>
          <w:szCs w:val="24"/>
        </w:rPr>
      </w:pPr>
      <w:r>
        <w:rPr>
          <w:szCs w:val="24"/>
        </w:rPr>
        <w:t>98</w:t>
      </w:r>
      <w:r>
        <w:rPr>
          <w:szCs w:val="24"/>
        </w:rPr>
        <w:t>. Jei pastatas yra šlaite, išorės aukštis matuojamas pastato kampuose ir išvedamas vidurkis:</w:t>
      </w:r>
    </w:p>
    <w:p>
      <w:pPr>
        <w:ind w:firstLine="709"/>
        <w:jc w:val="both"/>
        <w:rPr>
          <w:szCs w:val="24"/>
        </w:rPr>
      </w:pPr>
    </w:p>
    <w:p>
      <w:pPr>
        <w:jc w:val="center"/>
        <w:rPr>
          <w:szCs w:val="24"/>
        </w:rPr>
      </w:pPr>
      <w:r>
        <w:rPr>
          <w:szCs w:val="24"/>
        </w:rPr>
        <w:object w:dxaOrig="2265" w:dyaOrig="585">
          <v:shape id="_x0000_i1061" type="#_x0000_t75" style="width:113.25pt;height:29.25pt" o:ole="">
            <v:imagedata r:id="rId92" o:title=""/>
          </v:shape>
          <o:OLEObject Type="Embed" ProgID="Equation.3" ShapeID="_x0000_i1061" DrawAspect="Content" ObjectID="_0000000001" r:id="rId93"/>
        </w:object>
      </w:r>
    </w:p>
    <w:p>
      <w:pPr>
        <w:ind w:firstLine="709"/>
        <w:jc w:val="both"/>
        <w:rPr>
          <w:szCs w:val="24"/>
        </w:rPr>
      </w:pPr>
    </w:p>
    <w:p>
      <w:pPr>
        <w:ind w:firstLine="709"/>
        <w:jc w:val="both"/>
        <w:rPr>
          <w:szCs w:val="24"/>
        </w:rPr>
      </w:pPr>
      <w:r>
        <w:rPr>
          <w:szCs w:val="24"/>
        </w:rPr>
        <w:t>99</w:t>
      </w:r>
      <w:r>
        <w:rPr>
          <w:szCs w:val="24"/>
        </w:rPr>
        <w:t>. Jei pastato atskirų dalių aukštis nevienodas, kiekvienos dalies išorės aukštis matuojamas atskirai.</w:t>
      </w:r>
    </w:p>
    <w:p>
      <w:pPr>
        <w:ind w:firstLine="709"/>
        <w:jc w:val="both"/>
        <w:rPr>
          <w:szCs w:val="24"/>
        </w:rPr>
      </w:pPr>
      <w:r>
        <w:rPr>
          <w:szCs w:val="24"/>
        </w:rPr>
        <w:t>100</w:t>
      </w:r>
      <w:r>
        <w:rPr>
          <w:szCs w:val="24"/>
        </w:rPr>
        <w:t>. Pastato su parapetais išorės aukštis matuojamas nuo žemės iki stogo dangos paviršiaus.</w:t>
      </w:r>
    </w:p>
    <w:p>
      <w:pPr>
        <w:ind w:firstLine="709"/>
        <w:jc w:val="both"/>
        <w:rPr>
          <w:szCs w:val="24"/>
        </w:rPr>
      </w:pPr>
      <w:r>
        <w:rPr>
          <w:szCs w:val="24"/>
        </w:rPr>
        <w:t>101</w:t>
      </w:r>
      <w:r>
        <w:rPr>
          <w:szCs w:val="24"/>
        </w:rPr>
        <w:t>. Priestato išorės aukštis matuojamas nuo žemės paviršiaus iki karnizo viršaus.</w:t>
      </w:r>
    </w:p>
    <w:p>
      <w:pPr>
        <w:ind w:firstLine="709"/>
        <w:jc w:val="both"/>
        <w:rPr>
          <w:szCs w:val="24"/>
        </w:rPr>
      </w:pPr>
      <w:r>
        <w:rPr>
          <w:szCs w:val="24"/>
        </w:rPr>
        <w:t>102</w:t>
      </w:r>
      <w:r>
        <w:rPr>
          <w:szCs w:val="24"/>
        </w:rPr>
        <w:t>. Priestato su vienšlaičiu stogu išorės aukštis matuojamas nuo žemės iki karnizo viršaus.</w:t>
      </w:r>
    </w:p>
    <w:p>
      <w:pPr>
        <w:ind w:firstLine="709"/>
        <w:jc w:val="both"/>
        <w:rPr>
          <w:szCs w:val="24"/>
        </w:rPr>
      </w:pPr>
      <w:r>
        <w:rPr>
          <w:szCs w:val="24"/>
        </w:rPr>
        <w:t>103</w:t>
      </w:r>
      <w:r>
        <w:rPr>
          <w:szCs w:val="24"/>
        </w:rPr>
        <w:t>. Pagalbinio pastato su vienšlaičiu stogu išorės aukštis matuojamas žemiausioje vietoje.</w:t>
      </w:r>
    </w:p>
    <w:p>
      <w:pPr>
        <w:ind w:firstLine="709"/>
        <w:jc w:val="both"/>
        <w:rPr>
          <w:szCs w:val="24"/>
        </w:rPr>
      </w:pPr>
      <w:r>
        <w:rPr>
          <w:szCs w:val="24"/>
        </w:rPr>
        <w:t>104</w:t>
      </w:r>
      <w:r>
        <w:rPr>
          <w:szCs w:val="24"/>
        </w:rPr>
        <w:t>. Pastatų ir jų dalių (išskyrus 1-2 butų gyvenamųjų namų ir sodo namų valdų statinius) įkainojimo aukštis H</w:t>
      </w:r>
      <w:r>
        <w:rPr>
          <w:szCs w:val="24"/>
          <w:vertAlign w:val="subscript"/>
        </w:rPr>
        <w:t>i</w:t>
      </w:r>
      <w:r>
        <w:rPr>
          <w:szCs w:val="24"/>
        </w:rPr>
        <w:t xml:space="preserve"> nustatomas taip:</w:t>
      </w:r>
    </w:p>
    <w:p>
      <w:pPr>
        <w:ind w:firstLine="709"/>
        <w:jc w:val="both"/>
        <w:rPr>
          <w:szCs w:val="24"/>
        </w:rPr>
      </w:pPr>
      <w:r>
        <w:rPr>
          <w:szCs w:val="24"/>
        </w:rPr>
        <w:t>104.1</w:t>
      </w:r>
      <w:r>
        <w:rPr>
          <w:szCs w:val="24"/>
        </w:rPr>
        <w:t>. pagrindinių pastatų – aukštų suma sudedama su perdangų storių suma:</w:t>
      </w:r>
    </w:p>
    <w:p>
      <w:pPr>
        <w:ind w:firstLine="709"/>
        <w:jc w:val="both"/>
        <w:rPr>
          <w:szCs w:val="24"/>
        </w:rPr>
      </w:pPr>
    </w:p>
    <w:p>
      <w:pPr>
        <w:jc w:val="center"/>
        <w:rPr>
          <w:szCs w:val="24"/>
        </w:rPr>
      </w:pPr>
      <w:r>
        <w:rPr>
          <w:szCs w:val="24"/>
        </w:rPr>
        <w:t>H</w:t>
      </w:r>
      <w:r>
        <w:rPr>
          <w:szCs w:val="24"/>
          <w:vertAlign w:val="subscript"/>
        </w:rPr>
        <w:t>i</w:t>
      </w:r>
      <w:r>
        <w:rPr>
          <w:szCs w:val="24"/>
        </w:rPr>
        <w:t xml:space="preserve"> = (h</w:t>
      </w:r>
      <w:r>
        <w:rPr>
          <w:szCs w:val="24"/>
          <w:vertAlign w:val="subscript"/>
        </w:rPr>
        <w:t>1</w:t>
      </w:r>
      <w:r>
        <w:rPr>
          <w:szCs w:val="24"/>
        </w:rPr>
        <w:t>+h</w:t>
      </w:r>
      <w:r>
        <w:rPr>
          <w:szCs w:val="24"/>
          <w:vertAlign w:val="subscript"/>
        </w:rPr>
        <w:t>11</w:t>
      </w:r>
      <w:r>
        <w:rPr>
          <w:szCs w:val="24"/>
        </w:rPr>
        <w:t>+...) + (I a. perd. st. + perd. st. II a. perd. st.+...);</w:t>
      </w:r>
    </w:p>
    <w:p>
      <w:pPr>
        <w:ind w:firstLine="709"/>
        <w:jc w:val="both"/>
        <w:rPr>
          <w:szCs w:val="24"/>
        </w:rPr>
      </w:pPr>
    </w:p>
    <w:p>
      <w:pPr>
        <w:ind w:firstLine="709"/>
        <w:jc w:val="both"/>
        <w:rPr>
          <w:szCs w:val="24"/>
        </w:rPr>
      </w:pPr>
      <w:r>
        <w:rPr>
          <w:szCs w:val="24"/>
        </w:rPr>
        <w:t>104.2</w:t>
      </w:r>
      <w:r>
        <w:rPr>
          <w:szCs w:val="24"/>
        </w:rPr>
        <w:t>. pastatų be pastogių pagal apšiltintą stogo konstrukciją – vidaus patalpos aukštis sumuojamas su perdangos ir apšiltinimo sluoksnio storiu:</w:t>
      </w:r>
    </w:p>
    <w:p>
      <w:pPr>
        <w:ind w:firstLine="709"/>
        <w:jc w:val="both"/>
        <w:rPr>
          <w:szCs w:val="24"/>
        </w:rPr>
      </w:pPr>
    </w:p>
    <w:p>
      <w:pPr>
        <w:jc w:val="center"/>
        <w:rPr>
          <w:szCs w:val="24"/>
        </w:rPr>
      </w:pPr>
      <w:r>
        <w:rPr>
          <w:szCs w:val="24"/>
        </w:rPr>
        <w:t>H</w:t>
      </w:r>
      <w:r>
        <w:rPr>
          <w:szCs w:val="24"/>
          <w:vertAlign w:val="subscript"/>
        </w:rPr>
        <w:t>i</w:t>
      </w:r>
      <w:r>
        <w:rPr>
          <w:szCs w:val="24"/>
        </w:rPr>
        <w:t xml:space="preserve"> = h + perdanga su apšiltinimu;</w:t>
      </w:r>
    </w:p>
    <w:p>
      <w:pPr>
        <w:ind w:firstLine="709"/>
        <w:jc w:val="both"/>
        <w:rPr>
          <w:szCs w:val="24"/>
        </w:rPr>
      </w:pPr>
    </w:p>
    <w:p>
      <w:pPr>
        <w:ind w:firstLine="709"/>
        <w:jc w:val="both"/>
        <w:rPr>
          <w:szCs w:val="24"/>
        </w:rPr>
      </w:pPr>
      <w:r>
        <w:rPr>
          <w:szCs w:val="24"/>
        </w:rPr>
        <w:t>104.3</w:t>
      </w:r>
      <w:r>
        <w:rPr>
          <w:szCs w:val="24"/>
        </w:rPr>
        <w:t>. pastatų be pastogių, kai nėra apšiltinimo sluoksnio (daržinės ir kt.) – imama išorinė stogo konstrukcijos linija;</w:t>
      </w:r>
    </w:p>
    <w:p>
      <w:pPr>
        <w:ind w:firstLine="709"/>
        <w:jc w:val="both"/>
        <w:rPr>
          <w:szCs w:val="24"/>
        </w:rPr>
      </w:pPr>
      <w:r>
        <w:rPr>
          <w:szCs w:val="24"/>
        </w:rPr>
        <w:t>104.4</w:t>
      </w:r>
      <w:r>
        <w:rPr>
          <w:szCs w:val="24"/>
        </w:rPr>
        <w:t>. rūsių ir pusrūsių – patalpų vidaus aukštis h sumuojamas su perdangos storiu;</w:t>
      </w:r>
    </w:p>
    <w:p>
      <w:pPr>
        <w:ind w:firstLine="709"/>
        <w:jc w:val="both"/>
        <w:rPr>
          <w:szCs w:val="24"/>
        </w:rPr>
      </w:pPr>
      <w:r>
        <w:rPr>
          <w:szCs w:val="24"/>
        </w:rPr>
        <w:t>104.5</w:t>
      </w:r>
      <w:r>
        <w:rPr>
          <w:szCs w:val="24"/>
        </w:rPr>
        <w:t>. pastogės patalpų ir kitų antstatų – patalpų vidaus aukštis h sumuojamas su perdangos ir apšiltinimo storiu;</w:t>
      </w:r>
    </w:p>
    <w:p>
      <w:pPr>
        <w:ind w:firstLine="709"/>
        <w:jc w:val="both"/>
        <w:rPr>
          <w:szCs w:val="24"/>
        </w:rPr>
      </w:pPr>
      <w:r>
        <w:rPr>
          <w:szCs w:val="24"/>
        </w:rPr>
        <w:t>104.6</w:t>
      </w:r>
      <w:r>
        <w:rPr>
          <w:szCs w:val="24"/>
        </w:rPr>
        <w:t>. nešildomų priestatų – vidaus aukštis sumuojamas su perdangos storiu, kur nėra perdangos – nuo grindų iki priestato karnizo viršaus;</w:t>
      </w:r>
    </w:p>
    <w:p>
      <w:pPr>
        <w:ind w:firstLine="709"/>
        <w:jc w:val="both"/>
        <w:rPr>
          <w:szCs w:val="24"/>
        </w:rPr>
      </w:pPr>
      <w:r>
        <w:rPr>
          <w:szCs w:val="24"/>
        </w:rPr>
        <w:t>104.7</w:t>
      </w:r>
      <w:r>
        <w:rPr>
          <w:szCs w:val="24"/>
        </w:rPr>
        <w:t>. erkerių – imamas aukščių skirtumas nuo žemės iki erkerio karnizo ir nuo žemės paviršiaus iki erkerio apatinės dalies;</w:t>
      </w:r>
    </w:p>
    <w:p>
      <w:pPr>
        <w:ind w:firstLine="709"/>
        <w:jc w:val="both"/>
        <w:rPr>
          <w:szCs w:val="24"/>
        </w:rPr>
      </w:pPr>
      <w:r>
        <w:rPr>
          <w:szCs w:val="24"/>
        </w:rPr>
        <w:t>105</w:t>
      </w:r>
      <w:r>
        <w:rPr>
          <w:szCs w:val="24"/>
        </w:rPr>
        <w:t>. 1-2 butų gyvenamųjų namų ir sodo sklypų statinių įkainojimo aukštis H</w:t>
      </w:r>
      <w:r>
        <w:rPr>
          <w:szCs w:val="24"/>
          <w:vertAlign w:val="subscript"/>
        </w:rPr>
        <w:t>i</w:t>
      </w:r>
      <w:r>
        <w:rPr>
          <w:szCs w:val="24"/>
        </w:rPr>
        <w:t xml:space="preserve"> nustatomas taip:</w:t>
      </w:r>
    </w:p>
    <w:p>
      <w:pPr>
        <w:ind w:firstLine="709"/>
        <w:jc w:val="both"/>
        <w:rPr>
          <w:szCs w:val="24"/>
        </w:rPr>
      </w:pPr>
      <w:r>
        <w:rPr>
          <w:szCs w:val="24"/>
        </w:rPr>
        <w:t>105.1</w:t>
      </w:r>
      <w:r>
        <w:rPr>
          <w:szCs w:val="24"/>
        </w:rPr>
        <w:t>. jei pastatas be rūsio, pusrūsio – įkainojimo aukštis H</w:t>
      </w:r>
      <w:r>
        <w:rPr>
          <w:szCs w:val="24"/>
          <w:vertAlign w:val="subscript"/>
        </w:rPr>
        <w:t>i</w:t>
      </w:r>
      <w:r>
        <w:rPr>
          <w:szCs w:val="24"/>
        </w:rPr>
        <w:t xml:space="preserve"> lygus išorės aukščiui H.</w:t>
      </w:r>
    </w:p>
    <w:p>
      <w:pPr>
        <w:ind w:firstLine="709"/>
        <w:jc w:val="both"/>
        <w:rPr>
          <w:szCs w:val="24"/>
        </w:rPr>
      </w:pPr>
      <w:r>
        <w:rPr>
          <w:szCs w:val="24"/>
        </w:rPr>
        <w:t>105.2</w:t>
      </w:r>
      <w:r>
        <w:rPr>
          <w:szCs w:val="24"/>
        </w:rPr>
        <w:t>. jei rūsys (pusrūsis) po dalimi pastato – pastato įkainojimo aukštis H</w:t>
      </w:r>
      <w:r>
        <w:rPr>
          <w:szCs w:val="24"/>
          <w:vertAlign w:val="subscript"/>
        </w:rPr>
        <w:t>i</w:t>
      </w:r>
      <w:r>
        <w:rPr>
          <w:szCs w:val="24"/>
        </w:rPr>
        <w:t xml:space="preserve"> skaičiuojamas pagal formulę:</w:t>
      </w:r>
    </w:p>
    <w:p>
      <w:pPr>
        <w:ind w:firstLine="709"/>
        <w:jc w:val="both"/>
        <w:rPr>
          <w:szCs w:val="24"/>
        </w:rPr>
      </w:pPr>
    </w:p>
    <w:p>
      <w:pPr>
        <w:jc w:val="center"/>
        <w:rPr>
          <w:szCs w:val="24"/>
        </w:rPr>
      </w:pPr>
      <w:r>
        <w:rPr>
          <w:position w:val="-32"/>
          <w:szCs w:val="24"/>
        </w:rPr>
        <w:object w:dxaOrig="2175" w:dyaOrig="735">
          <v:shape id="_x0000_i1062" type="#_x0000_t75" style="width:108.75pt;height:36.75pt" o:ole="" fillcolor="window">
            <v:imagedata r:id="rId94" o:title=""/>
          </v:shape>
          <o:OLEObject Type="Embed" ProgID="Equation.3" ShapeID="_x0000_i1062" DrawAspect="Content" ObjectID="_0000000001" r:id="rId95"/>
        </w:object>
      </w:r>
    </w:p>
    <w:p>
      <w:pPr>
        <w:ind w:firstLine="709"/>
        <w:jc w:val="both"/>
        <w:rPr>
          <w:szCs w:val="24"/>
        </w:rPr>
      </w:pPr>
    </w:p>
    <w:p>
      <w:pPr>
        <w:ind w:firstLine="709"/>
        <w:jc w:val="both"/>
        <w:rPr>
          <w:szCs w:val="24"/>
        </w:rPr>
      </w:pPr>
      <w:r>
        <w:rPr>
          <w:szCs w:val="24"/>
        </w:rPr>
        <w:t>kur:</w:t>
      </w:r>
    </w:p>
    <w:p>
      <w:pPr>
        <w:ind w:firstLine="709"/>
        <w:jc w:val="both"/>
        <w:rPr>
          <w:szCs w:val="24"/>
        </w:rPr>
      </w:pPr>
      <w:r>
        <w:rPr>
          <w:szCs w:val="24"/>
        </w:rPr>
        <w:t>S</w:t>
      </w:r>
      <w:r>
        <w:rPr>
          <w:szCs w:val="24"/>
          <w:vertAlign w:val="subscript"/>
        </w:rPr>
        <w:t>p</w:t>
      </w:r>
      <w:r>
        <w:rPr>
          <w:szCs w:val="24"/>
        </w:rPr>
        <w:t xml:space="preserve"> – pastato plotas pagal išorinius matmenis</w:t>
      </w:r>
    </w:p>
    <w:p>
      <w:pPr>
        <w:ind w:firstLine="709"/>
        <w:jc w:val="both"/>
        <w:rPr>
          <w:szCs w:val="24"/>
        </w:rPr>
      </w:pPr>
      <w:r>
        <w:rPr>
          <w:szCs w:val="24"/>
        </w:rPr>
        <w:t>S</w:t>
      </w:r>
      <w:r>
        <w:rPr>
          <w:szCs w:val="24"/>
          <w:vertAlign w:val="subscript"/>
        </w:rPr>
        <w:t>r</w:t>
      </w:r>
      <w:r>
        <w:rPr>
          <w:szCs w:val="24"/>
        </w:rPr>
        <w:t xml:space="preserve"> – rūsio (pusrūsio) plotas pagal išorinius matmenis</w:t>
      </w:r>
    </w:p>
    <w:p>
      <w:pPr>
        <w:ind w:firstLine="709"/>
        <w:jc w:val="both"/>
        <w:rPr>
          <w:szCs w:val="24"/>
        </w:rPr>
      </w:pPr>
      <w:r>
        <w:rPr>
          <w:szCs w:val="24"/>
        </w:rPr>
        <w:t>H – pastato išorinis aukštis</w:t>
      </w:r>
    </w:p>
    <w:p>
      <w:pPr>
        <w:ind w:firstLine="709"/>
        <w:jc w:val="both"/>
        <w:rPr>
          <w:szCs w:val="24"/>
        </w:rPr>
      </w:pPr>
      <w:r>
        <w:rPr>
          <w:szCs w:val="24"/>
        </w:rPr>
        <w:t>H</w:t>
      </w:r>
      <w:r>
        <w:rPr>
          <w:szCs w:val="24"/>
          <w:vertAlign w:val="subscript"/>
        </w:rPr>
        <w:t>r</w:t>
      </w:r>
      <w:r>
        <w:rPr>
          <w:szCs w:val="24"/>
        </w:rPr>
        <w:t xml:space="preserve"> – rūsio neįgilintos dalies aukštis su perdanga, nustatomas pagal formulę:</w:t>
      </w:r>
    </w:p>
    <w:p>
      <w:pPr>
        <w:ind w:firstLine="709"/>
        <w:jc w:val="both"/>
        <w:rPr>
          <w:szCs w:val="24"/>
        </w:rPr>
      </w:pPr>
    </w:p>
    <w:p>
      <w:pPr>
        <w:jc w:val="center"/>
        <w:rPr>
          <w:szCs w:val="24"/>
        </w:rPr>
      </w:pPr>
      <w:r>
        <w:rPr>
          <w:szCs w:val="24"/>
        </w:rPr>
        <w:t>H</w:t>
      </w:r>
      <w:r>
        <w:rPr>
          <w:szCs w:val="24"/>
          <w:vertAlign w:val="subscript"/>
        </w:rPr>
        <w:t>r</w:t>
      </w:r>
      <w:r>
        <w:rPr>
          <w:szCs w:val="24"/>
        </w:rPr>
        <w:t xml:space="preserve"> = h – h</w:t>
      </w:r>
      <w:r>
        <w:rPr>
          <w:szCs w:val="24"/>
          <w:vertAlign w:val="subscript"/>
        </w:rPr>
        <w:t>ig</w:t>
      </w:r>
      <w:r>
        <w:rPr>
          <w:szCs w:val="24"/>
        </w:rPr>
        <w:t xml:space="preserve"> + rūsio perdangos storis</w:t>
      </w:r>
    </w:p>
    <w:p>
      <w:pPr>
        <w:ind w:firstLine="709"/>
        <w:jc w:val="both"/>
        <w:rPr>
          <w:szCs w:val="24"/>
        </w:rPr>
      </w:pPr>
    </w:p>
    <w:p>
      <w:pPr>
        <w:ind w:firstLine="709"/>
        <w:jc w:val="both"/>
        <w:rPr>
          <w:szCs w:val="24"/>
        </w:rPr>
      </w:pPr>
      <w:r>
        <w:rPr>
          <w:szCs w:val="24"/>
        </w:rPr>
        <w:t>105.3</w:t>
      </w:r>
      <w:r>
        <w:rPr>
          <w:szCs w:val="24"/>
        </w:rPr>
        <w:t>. jei rūsys (pusrūsis) po visu pastatu – pastato įkainojimo aukštis nustatomas pagal formulę:</w:t>
      </w:r>
    </w:p>
    <w:p>
      <w:pPr>
        <w:ind w:firstLine="709"/>
        <w:jc w:val="both"/>
        <w:rPr>
          <w:szCs w:val="24"/>
        </w:rPr>
      </w:pPr>
    </w:p>
    <w:p>
      <w:pPr>
        <w:jc w:val="center"/>
        <w:rPr>
          <w:szCs w:val="24"/>
        </w:rPr>
      </w:pPr>
      <w:r>
        <w:rPr>
          <w:szCs w:val="24"/>
        </w:rPr>
        <w:t>H</w:t>
      </w:r>
      <w:r>
        <w:rPr>
          <w:szCs w:val="24"/>
          <w:vertAlign w:val="subscript"/>
        </w:rPr>
        <w:t>i</w:t>
      </w:r>
      <w:r>
        <w:rPr>
          <w:szCs w:val="24"/>
        </w:rPr>
        <w:t xml:space="preserve"> = H – H</w:t>
      </w:r>
      <w:r>
        <w:rPr>
          <w:szCs w:val="24"/>
          <w:vertAlign w:val="subscript"/>
        </w:rPr>
        <w:t>r</w:t>
      </w:r>
    </w:p>
    <w:p>
      <w:pPr>
        <w:ind w:firstLine="709"/>
        <w:jc w:val="both"/>
        <w:rPr>
          <w:szCs w:val="24"/>
        </w:rPr>
      </w:pPr>
    </w:p>
    <w:p>
      <w:pPr>
        <w:ind w:firstLine="709"/>
        <w:jc w:val="both"/>
        <w:rPr>
          <w:szCs w:val="24"/>
        </w:rPr>
      </w:pPr>
      <w:r>
        <w:rPr>
          <w:szCs w:val="24"/>
        </w:rPr>
        <w:t>kur:</w:t>
      </w:r>
    </w:p>
    <w:p>
      <w:pPr>
        <w:ind w:firstLine="709"/>
        <w:jc w:val="both"/>
        <w:rPr>
          <w:szCs w:val="24"/>
        </w:rPr>
      </w:pPr>
      <w:r>
        <w:rPr>
          <w:szCs w:val="24"/>
        </w:rPr>
        <w:t>H – pastato išorinis aukštis,</w:t>
      </w:r>
    </w:p>
    <w:p>
      <w:pPr>
        <w:ind w:firstLine="709"/>
        <w:jc w:val="both"/>
        <w:rPr>
          <w:szCs w:val="24"/>
        </w:rPr>
      </w:pPr>
      <w:r>
        <w:rPr>
          <w:szCs w:val="24"/>
        </w:rPr>
        <w:t>H</w:t>
      </w:r>
      <w:r>
        <w:rPr>
          <w:szCs w:val="24"/>
          <w:vertAlign w:val="subscript"/>
        </w:rPr>
        <w:t>r</w:t>
      </w:r>
      <w:r>
        <w:rPr>
          <w:szCs w:val="24"/>
        </w:rPr>
        <w:t xml:space="preserve"> – rūsio neįgilintos dalies aukštis su rūsio perdanga,</w:t>
      </w:r>
    </w:p>
    <w:p>
      <w:pPr>
        <w:ind w:firstLine="709"/>
        <w:jc w:val="both"/>
        <w:rPr>
          <w:szCs w:val="24"/>
        </w:rPr>
      </w:pPr>
      <w:r>
        <w:rPr>
          <w:szCs w:val="24"/>
        </w:rPr>
        <w:t>H</w:t>
      </w:r>
      <w:r>
        <w:rPr>
          <w:szCs w:val="24"/>
          <w:vertAlign w:val="subscript"/>
        </w:rPr>
        <w:t>i</w:t>
      </w:r>
      <w:r>
        <w:rPr>
          <w:szCs w:val="24"/>
        </w:rPr>
        <w:t xml:space="preserve"> – aukštis nuo pirmo aukšto grindų lygio iki pastato karnizo viršaus.</w:t>
      </w:r>
    </w:p>
    <w:p>
      <w:pPr>
        <w:ind w:firstLine="709"/>
        <w:jc w:val="both"/>
        <w:rPr>
          <w:szCs w:val="24"/>
        </w:rPr>
      </w:pPr>
      <w:r>
        <w:rPr>
          <w:szCs w:val="24"/>
        </w:rPr>
        <w:t>105.4</w:t>
      </w:r>
      <w:r>
        <w:rPr>
          <w:szCs w:val="24"/>
        </w:rPr>
        <w:t>. rūsių ir pusrūsių įkainojimo aukštis Hi nustatomas rūsio vidaus patalpų aukštį sumuojant su rūsio perdangos storiu.</w:t>
      </w:r>
    </w:p>
    <w:p>
      <w:pPr>
        <w:ind w:firstLine="709"/>
        <w:jc w:val="both"/>
        <w:rPr>
          <w:szCs w:val="24"/>
        </w:rPr>
      </w:pPr>
      <w:r>
        <w:rPr>
          <w:szCs w:val="24"/>
        </w:rPr>
        <w:t>105.5</w:t>
      </w:r>
      <w:r>
        <w:rPr>
          <w:szCs w:val="24"/>
        </w:rPr>
        <w:t>. pastogės patalpų ir kitų antstatų įkainojimo aukštis Hi nustatomas:</w:t>
      </w:r>
    </w:p>
    <w:p>
      <w:pPr>
        <w:ind w:firstLine="709"/>
        <w:jc w:val="both"/>
        <w:rPr>
          <w:szCs w:val="24"/>
        </w:rPr>
      </w:pPr>
    </w:p>
    <w:p>
      <w:pPr>
        <w:jc w:val="center"/>
        <w:rPr>
          <w:szCs w:val="24"/>
        </w:rPr>
      </w:pPr>
      <w:r>
        <w:rPr>
          <w:position w:val="-24"/>
          <w:szCs w:val="24"/>
        </w:rPr>
        <w:object w:dxaOrig="825" w:dyaOrig="615">
          <v:shape id="_x0000_i1063" type="#_x0000_t75" style="width:41.25pt;height:30.75pt" o:ole="" fillcolor="window">
            <v:imagedata r:id="rId96" o:title=""/>
          </v:shape>
          <o:OLEObject Type="Embed" ProgID="Equation.3" ShapeID="_x0000_i1063" DrawAspect="Content" ObjectID="_0000000001" r:id="rId97"/>
        </w:object>
      </w:r>
    </w:p>
    <w:p>
      <w:pPr>
        <w:ind w:firstLine="709"/>
        <w:jc w:val="both"/>
        <w:rPr>
          <w:szCs w:val="24"/>
        </w:rPr>
      </w:pPr>
      <w:r>
        <w:rPr>
          <w:szCs w:val="24"/>
        </w:rPr>
        <w:t>kur:</w:t>
      </w:r>
    </w:p>
    <w:p>
      <w:pPr>
        <w:ind w:firstLine="709"/>
        <w:jc w:val="both"/>
        <w:rPr>
          <w:szCs w:val="24"/>
        </w:rPr>
      </w:pPr>
      <w:r>
        <w:rPr>
          <w:szCs w:val="24"/>
        </w:rPr>
        <w:t>Q – pagal išorinius matavimus apskaičiuotas tūris</w:t>
      </w:r>
    </w:p>
    <w:p>
      <w:pPr>
        <w:ind w:firstLine="709"/>
        <w:jc w:val="both"/>
        <w:rPr>
          <w:szCs w:val="24"/>
        </w:rPr>
      </w:pPr>
      <w:r>
        <w:rPr>
          <w:szCs w:val="24"/>
        </w:rPr>
        <w:t>S – pagal išorinius matavimus apskaičiuotas plotas</w:t>
      </w:r>
    </w:p>
    <w:p>
      <w:pPr>
        <w:ind w:firstLine="709"/>
        <w:jc w:val="both"/>
        <w:rPr>
          <w:szCs w:val="24"/>
        </w:rPr>
      </w:pPr>
      <w:r>
        <w:rPr>
          <w:szCs w:val="24"/>
        </w:rPr>
        <w:t>Pastogės patalpų ir kitų antstatų tūriui apskaičiuoti reikiamas aukštis nustatomas, vidaus aukštį susumavus su perdangos ir apšiltinto sluoksnio storiu.</w:t>
      </w:r>
    </w:p>
    <w:p>
      <w:pPr>
        <w:ind w:firstLine="709"/>
        <w:jc w:val="both"/>
        <w:rPr>
          <w:szCs w:val="24"/>
        </w:rPr>
      </w:pPr>
      <w:r>
        <w:rPr>
          <w:szCs w:val="24"/>
        </w:rPr>
        <w:t>105.6</w:t>
      </w:r>
      <w:r>
        <w:rPr>
          <w:szCs w:val="24"/>
        </w:rPr>
        <w:t>. kiemo rūsių įkainojimo aukštis nustatomas, pridedant prie rūsio vidaus aukščio perdangos storį (be žemių pylimo).</w:t>
      </w:r>
    </w:p>
    <w:p>
      <w:pPr>
        <w:ind w:firstLine="709"/>
        <w:jc w:val="both"/>
        <w:rPr>
          <w:szCs w:val="24"/>
        </w:rPr>
      </w:pPr>
      <w:r>
        <w:rPr>
          <w:szCs w:val="24"/>
        </w:rPr>
        <w:t>106</w:t>
      </w:r>
      <w:r>
        <w:rPr>
          <w:szCs w:val="24"/>
        </w:rPr>
        <w:t>. Pastatų matavimo pavyzdžiai pateikti 18 priede.</w:t>
      </w:r>
    </w:p>
    <w:p>
      <w:pPr>
        <w:ind w:firstLine="709"/>
        <w:jc w:val="both"/>
        <w:rPr>
          <w:szCs w:val="24"/>
        </w:rPr>
      </w:pPr>
    </w:p>
    <w:p>
      <w:pPr>
        <w:jc w:val="center"/>
        <w:rPr>
          <w:b/>
          <w:szCs w:val="24"/>
        </w:rPr>
      </w:pPr>
      <w:r>
        <w:rPr>
          <w:b/>
          <w:szCs w:val="24"/>
        </w:rPr>
        <w:t>Kitų kadastro duomenų nustatymas</w:t>
      </w:r>
    </w:p>
    <w:p>
      <w:pPr>
        <w:jc w:val="center"/>
        <w:rPr>
          <w:b/>
          <w:szCs w:val="24"/>
        </w:rPr>
      </w:pPr>
    </w:p>
    <w:p>
      <w:pPr>
        <w:ind w:firstLine="709"/>
        <w:jc w:val="both"/>
        <w:rPr>
          <w:szCs w:val="24"/>
        </w:rPr>
      </w:pPr>
      <w:r>
        <w:rPr>
          <w:szCs w:val="24"/>
        </w:rPr>
        <w:t>107</w:t>
      </w:r>
      <w:r>
        <w:rPr>
          <w:szCs w:val="24"/>
        </w:rPr>
        <w:t>. Statinių kadastro duomenys:</w:t>
      </w:r>
    </w:p>
    <w:p>
      <w:pPr>
        <w:ind w:firstLine="709"/>
        <w:jc w:val="both"/>
        <w:rPr>
          <w:szCs w:val="24"/>
        </w:rPr>
      </w:pPr>
      <w:r>
        <w:rPr>
          <w:szCs w:val="24"/>
        </w:rPr>
        <w:t>107.1</w:t>
      </w:r>
      <w:r>
        <w:rPr>
          <w:szCs w:val="24"/>
        </w:rPr>
        <w:t>. statinio pavadinimas, nustatytas iš statinio pripažinimo tinkamu naudoti akto ar pažymos apie statinio pripažinimą tinkamu naudoti, o tais atvejais, kai statinys nebaigtas statyti – iš statybos valstybinę priežiūrą atliekančios institucijos pažymos, kad statinys statomas iš esmės nenukrypstant nuo projekto;</w:t>
      </w:r>
    </w:p>
    <w:p>
      <w:pPr>
        <w:ind w:firstLine="709"/>
        <w:jc w:val="both"/>
        <w:rPr>
          <w:szCs w:val="24"/>
        </w:rPr>
      </w:pPr>
      <w:r>
        <w:rPr>
          <w:szCs w:val="24"/>
        </w:rPr>
        <w:t>107.2</w:t>
      </w:r>
      <w:r>
        <w:rPr>
          <w:szCs w:val="24"/>
        </w:rPr>
        <w:t>. statinio pagrindinė tikslinė naudojimo paskirtis, nustatyta pagal Nekilnojamojo turto kadastro nuostatus, iš statinio pripažinimo tinkamu naudoti akto ar pažymos apie statinio pripažinimą tinkamu naudoti, o tais atvejais, kai statinys nebaigtas statyti – iš statybos valstybinę priežiūrą atliekančios institucijos pažymos, kad statinys statomas iš esmės nenukrypstant nuo projekto;</w:t>
      </w:r>
    </w:p>
    <w:p>
      <w:pPr>
        <w:ind w:firstLine="709"/>
        <w:jc w:val="both"/>
        <w:rPr>
          <w:szCs w:val="24"/>
        </w:rPr>
      </w:pPr>
      <w:r>
        <w:rPr>
          <w:szCs w:val="24"/>
        </w:rPr>
        <w:t>107.3</w:t>
      </w:r>
      <w:r>
        <w:rPr>
          <w:szCs w:val="24"/>
        </w:rPr>
        <w:t>. adresas – pagal pateiktus dokumentus;</w:t>
      </w:r>
    </w:p>
    <w:p>
      <w:pPr>
        <w:ind w:firstLine="709"/>
        <w:jc w:val="both"/>
        <w:rPr>
          <w:szCs w:val="24"/>
        </w:rPr>
      </w:pPr>
      <w:r>
        <w:rPr>
          <w:szCs w:val="24"/>
        </w:rPr>
        <w:t>107.4</w:t>
      </w:r>
      <w:r>
        <w:rPr>
          <w:szCs w:val="24"/>
        </w:rPr>
        <w:t>. statinio statybos (rekonstravimo) pradžios metai, nustatyti iš leidimo statinį statyti (rekonstruoti), ir statinio statybos (rekonstravimo) pabaigos metai, nustatyti iš statinio pripažinimo tinkamu naudoti akto ar pažymos apie statinio pripažinimą tinkamu naudoti;</w:t>
      </w:r>
    </w:p>
    <w:p>
      <w:pPr>
        <w:ind w:firstLine="709"/>
        <w:jc w:val="both"/>
        <w:rPr>
          <w:szCs w:val="24"/>
        </w:rPr>
      </w:pPr>
      <w:r>
        <w:rPr>
          <w:szCs w:val="24"/>
        </w:rPr>
        <w:t>PASTABA. Tais atvejais, kai statiniams statyti ar rekonstruoti nustatyta tvarka nebuvo išduoti leidimai, tie statiniai pastatyti tada, kai šių reikalavimų nebuvo arba tokie leidimai pagal įstatymus nebūtini, statybos (rekonstravimo) metai nustatomi pagal kitus pateiktus dokumentus arba, nesant statybos (rekonstravimo) metus patvirtinančių dokumentų, pagal raštišką naudotojo pareiškimą;</w:t>
      </w:r>
    </w:p>
    <w:p>
      <w:pPr>
        <w:ind w:firstLine="709"/>
        <w:jc w:val="both"/>
        <w:rPr>
          <w:szCs w:val="24"/>
        </w:rPr>
      </w:pPr>
      <w:r>
        <w:rPr>
          <w:szCs w:val="24"/>
        </w:rPr>
        <w:t>107.5</w:t>
      </w:r>
      <w:r>
        <w:rPr>
          <w:szCs w:val="24"/>
        </w:rPr>
        <w:t>. pagrindinio pastato vidaus įrangos charakteristikos:</w:t>
      </w:r>
    </w:p>
    <w:p>
      <w:pPr>
        <w:ind w:firstLine="709"/>
        <w:jc w:val="both"/>
        <w:rPr>
          <w:szCs w:val="24"/>
        </w:rPr>
      </w:pPr>
      <w:r>
        <w:rPr>
          <w:szCs w:val="24"/>
        </w:rPr>
        <w:t>107.5.1</w:t>
      </w:r>
      <w:r>
        <w:rPr>
          <w:szCs w:val="24"/>
        </w:rPr>
        <w:t>. vandentiekis – jeigu pastate yra vandentiekio vamzdžiai ir vandeniu aprūpinama centralizuotai iš gatvės tinklų arba iš artezinių ar kiemo šulinių. Jeigu gatvėje tinklai yra, o į pastatą nėra įvado ir vandentiekis jame neįrengtas, tai toks pastatas nelaikomas aprūpintas vandeniu;</w:t>
      </w:r>
    </w:p>
    <w:p>
      <w:pPr>
        <w:ind w:firstLine="709"/>
        <w:jc w:val="both"/>
        <w:rPr>
          <w:szCs w:val="24"/>
        </w:rPr>
      </w:pPr>
      <w:r>
        <w:rPr>
          <w:szCs w:val="24"/>
        </w:rPr>
        <w:t>107.5.2</w:t>
      </w:r>
      <w:r>
        <w:rPr>
          <w:szCs w:val="24"/>
        </w:rPr>
        <w:t xml:space="preserve">. kanalizacija – jeigu patalpose įrengti ūkinio-fekalinio vandens surinkimo prietaisai ir ištekėjimas į lauko kanalizacijos tinklus ar surinkimo šulinius; </w:t>
      </w:r>
    </w:p>
    <w:p>
      <w:pPr>
        <w:ind w:firstLine="709"/>
        <w:jc w:val="both"/>
        <w:rPr>
          <w:szCs w:val="24"/>
        </w:rPr>
      </w:pPr>
      <w:r>
        <w:rPr>
          <w:szCs w:val="24"/>
        </w:rPr>
        <w:t>107.5.3</w:t>
      </w:r>
      <w:r>
        <w:rPr>
          <w:szCs w:val="24"/>
        </w:rPr>
        <w:t>. šildymas:</w:t>
      </w:r>
    </w:p>
    <w:p>
      <w:pPr>
        <w:ind w:firstLine="709"/>
        <w:jc w:val="both"/>
        <w:rPr>
          <w:szCs w:val="24"/>
        </w:rPr>
      </w:pPr>
      <w:r>
        <w:rPr>
          <w:szCs w:val="24"/>
        </w:rPr>
        <w:t>107.5.3.1</w:t>
      </w:r>
      <w:r>
        <w:rPr>
          <w:szCs w:val="24"/>
        </w:rPr>
        <w:t>. centrinis šildymas – jeigu pastatas aprūpintas centrinio šildymo prietaisais ir šiluma tiekiama iš centralizuotų sistemų ar iš įrenginio, sumontuoto pastate ar bute, skirto šildymui ir nepriklausančio nuo energijos šaltinio:</w:t>
      </w:r>
    </w:p>
    <w:p>
      <w:pPr>
        <w:ind w:firstLine="709"/>
        <w:jc w:val="both"/>
        <w:rPr>
          <w:szCs w:val="24"/>
        </w:rPr>
      </w:pPr>
      <w:r>
        <w:rPr>
          <w:szCs w:val="24"/>
        </w:rPr>
        <w:t>107.5.3.1.1</w:t>
      </w:r>
      <w:r>
        <w:rPr>
          <w:szCs w:val="24"/>
        </w:rPr>
        <w:t>. centrinis šildymas iš centralizuotų sistemų (ŠEC, grupinė, kvartalinė, rajoninė katilinė ar kt.);</w:t>
      </w:r>
    </w:p>
    <w:p>
      <w:pPr>
        <w:ind w:firstLine="709"/>
        <w:jc w:val="both"/>
        <w:rPr>
          <w:szCs w:val="24"/>
        </w:rPr>
      </w:pPr>
      <w:r>
        <w:rPr>
          <w:szCs w:val="24"/>
        </w:rPr>
        <w:t>107.5.3.1.2</w:t>
      </w:r>
      <w:r>
        <w:rPr>
          <w:szCs w:val="24"/>
        </w:rPr>
        <w:t xml:space="preserve"> vietinis centrinis šildymas (dujų, elektros ir pan. įrenginiai ar vietinė katilinė);</w:t>
      </w:r>
    </w:p>
    <w:p>
      <w:pPr>
        <w:ind w:firstLine="709"/>
        <w:jc w:val="both"/>
        <w:rPr>
          <w:szCs w:val="24"/>
        </w:rPr>
      </w:pPr>
      <w:r>
        <w:rPr>
          <w:szCs w:val="24"/>
        </w:rPr>
        <w:t>107.5.3.2</w:t>
      </w:r>
      <w:r>
        <w:rPr>
          <w:szCs w:val="24"/>
        </w:rPr>
        <w:t>. krosninis šildymas;</w:t>
      </w:r>
    </w:p>
    <w:p>
      <w:pPr>
        <w:ind w:firstLine="709"/>
        <w:jc w:val="both"/>
        <w:rPr>
          <w:szCs w:val="24"/>
        </w:rPr>
      </w:pPr>
      <w:r>
        <w:rPr>
          <w:szCs w:val="24"/>
        </w:rPr>
        <w:t>107.5.4</w:t>
      </w:r>
      <w:r>
        <w:rPr>
          <w:szCs w:val="24"/>
        </w:rPr>
        <w:t>. karštas vanduo – jeigu pastatas aprūpintas specialiu vandentiekiu, skirtu tiekti karštą vandenį, neatsižvelgiant į šilto vandens tiekimo tvarką;</w:t>
      </w:r>
    </w:p>
    <w:p>
      <w:pPr>
        <w:ind w:firstLine="709"/>
        <w:jc w:val="both"/>
        <w:rPr>
          <w:szCs w:val="24"/>
        </w:rPr>
      </w:pPr>
      <w:r>
        <w:rPr>
          <w:szCs w:val="24"/>
        </w:rPr>
        <w:t>107.5.5</w:t>
      </w:r>
      <w:r>
        <w:rPr>
          <w:szCs w:val="24"/>
        </w:rPr>
        <w:t>. dujos – jeigu pastatas prijungtas prie gamtinių dujų tinklų ar suskystintų dujų rezervuarų;</w:t>
      </w:r>
    </w:p>
    <w:p>
      <w:pPr>
        <w:ind w:firstLine="709"/>
        <w:jc w:val="both"/>
        <w:rPr>
          <w:szCs w:val="24"/>
        </w:rPr>
      </w:pPr>
      <w:r>
        <w:rPr>
          <w:szCs w:val="24"/>
        </w:rPr>
        <w:t>107.5.6</w:t>
      </w:r>
      <w:r>
        <w:rPr>
          <w:szCs w:val="24"/>
        </w:rPr>
        <w:t>. elektra – jei į pastatą yra atvestas elektros įvadas;</w:t>
      </w:r>
    </w:p>
    <w:p>
      <w:pPr>
        <w:ind w:firstLine="709"/>
        <w:jc w:val="both"/>
        <w:rPr>
          <w:szCs w:val="24"/>
        </w:rPr>
      </w:pPr>
      <w:r>
        <w:rPr>
          <w:szCs w:val="24"/>
        </w:rPr>
        <w:t>107.5.7</w:t>
      </w:r>
      <w:r>
        <w:rPr>
          <w:szCs w:val="24"/>
        </w:rPr>
        <w:t>. vonia (dušas) – nepriklausomai, iš kokio šaltinio gaunamas karštas vanduo. Tačiau, jei pastate nėra kanalizacijos, jis nelaikomas aprūpintu vonia, nors ši įrengta;</w:t>
      </w:r>
    </w:p>
    <w:p>
      <w:pPr>
        <w:ind w:firstLine="709"/>
        <w:jc w:val="both"/>
        <w:rPr>
          <w:szCs w:val="24"/>
        </w:rPr>
      </w:pPr>
      <w:r>
        <w:rPr>
          <w:szCs w:val="24"/>
        </w:rPr>
        <w:t>107.5.8</w:t>
      </w:r>
      <w:r>
        <w:rPr>
          <w:szCs w:val="24"/>
        </w:rPr>
        <w:t>. vėdinimas ir kondicionavimas;</w:t>
      </w:r>
    </w:p>
    <w:p>
      <w:pPr>
        <w:ind w:firstLine="709"/>
        <w:jc w:val="both"/>
        <w:rPr>
          <w:szCs w:val="24"/>
        </w:rPr>
      </w:pPr>
      <w:r>
        <w:rPr>
          <w:szCs w:val="24"/>
        </w:rPr>
        <w:t>107.6</w:t>
      </w:r>
      <w:r>
        <w:rPr>
          <w:szCs w:val="24"/>
        </w:rPr>
        <w:t>. pagalbinio pastato vidaus įrangos charakteristikos:</w:t>
      </w:r>
    </w:p>
    <w:p>
      <w:pPr>
        <w:ind w:firstLine="709"/>
        <w:jc w:val="both"/>
        <w:rPr>
          <w:szCs w:val="24"/>
        </w:rPr>
      </w:pPr>
      <w:r>
        <w:rPr>
          <w:szCs w:val="24"/>
        </w:rPr>
        <w:t>107.6.1</w:t>
      </w:r>
      <w:r>
        <w:rPr>
          <w:szCs w:val="24"/>
        </w:rPr>
        <w:t>. vandentiekis;</w:t>
      </w:r>
    </w:p>
    <w:p>
      <w:pPr>
        <w:ind w:firstLine="709"/>
        <w:jc w:val="both"/>
        <w:rPr>
          <w:szCs w:val="24"/>
        </w:rPr>
      </w:pPr>
      <w:r>
        <w:rPr>
          <w:szCs w:val="24"/>
        </w:rPr>
        <w:t>107.6.2</w:t>
      </w:r>
      <w:r>
        <w:rPr>
          <w:szCs w:val="24"/>
        </w:rPr>
        <w:t>. kanalizacija;</w:t>
      </w:r>
    </w:p>
    <w:p>
      <w:pPr>
        <w:ind w:firstLine="709"/>
        <w:jc w:val="both"/>
        <w:rPr>
          <w:szCs w:val="24"/>
        </w:rPr>
      </w:pPr>
      <w:r>
        <w:rPr>
          <w:szCs w:val="24"/>
        </w:rPr>
        <w:t>107.6.3</w:t>
      </w:r>
      <w:r>
        <w:rPr>
          <w:szCs w:val="24"/>
        </w:rPr>
        <w:t>. šildymas;</w:t>
      </w:r>
    </w:p>
    <w:p>
      <w:pPr>
        <w:ind w:firstLine="709"/>
        <w:jc w:val="both"/>
        <w:rPr>
          <w:szCs w:val="24"/>
        </w:rPr>
      </w:pPr>
      <w:r>
        <w:rPr>
          <w:szCs w:val="24"/>
        </w:rPr>
        <w:t>107.6.4</w:t>
      </w:r>
      <w:r>
        <w:rPr>
          <w:szCs w:val="24"/>
        </w:rPr>
        <w:t>. dujos;</w:t>
      </w:r>
    </w:p>
    <w:p>
      <w:pPr>
        <w:ind w:firstLine="709"/>
        <w:jc w:val="both"/>
        <w:rPr>
          <w:szCs w:val="24"/>
        </w:rPr>
      </w:pPr>
      <w:r>
        <w:rPr>
          <w:szCs w:val="24"/>
        </w:rPr>
        <w:t>107.6.5</w:t>
      </w:r>
      <w:r>
        <w:rPr>
          <w:szCs w:val="24"/>
        </w:rPr>
        <w:t>. elektra.</w:t>
      </w:r>
    </w:p>
    <w:p>
      <w:pPr>
        <w:ind w:firstLine="709"/>
        <w:jc w:val="both"/>
        <w:rPr>
          <w:szCs w:val="24"/>
        </w:rPr>
      </w:pPr>
      <w:r>
        <w:rPr>
          <w:szCs w:val="24"/>
        </w:rPr>
        <w:t>107.7</w:t>
      </w:r>
      <w:r>
        <w:rPr>
          <w:szCs w:val="24"/>
        </w:rPr>
        <w:t>. patalpos (buto), suformuotos kaip atskiras nekilnojamojo turto objektas, vidaus įrangos charakteristikos:</w:t>
      </w:r>
    </w:p>
    <w:p>
      <w:pPr>
        <w:ind w:firstLine="709"/>
        <w:jc w:val="both"/>
        <w:rPr>
          <w:szCs w:val="24"/>
        </w:rPr>
      </w:pPr>
      <w:r>
        <w:rPr>
          <w:szCs w:val="24"/>
        </w:rPr>
        <w:t>107.7.1</w:t>
      </w:r>
      <w:r>
        <w:rPr>
          <w:szCs w:val="24"/>
        </w:rPr>
        <w:t>. vandentiekis;</w:t>
      </w:r>
    </w:p>
    <w:p>
      <w:pPr>
        <w:ind w:firstLine="709"/>
        <w:jc w:val="both"/>
        <w:rPr>
          <w:szCs w:val="24"/>
        </w:rPr>
      </w:pPr>
      <w:r>
        <w:rPr>
          <w:szCs w:val="24"/>
        </w:rPr>
        <w:t>107.7.2</w:t>
      </w:r>
      <w:r>
        <w:rPr>
          <w:szCs w:val="24"/>
        </w:rPr>
        <w:t>. kanalizacija;</w:t>
      </w:r>
    </w:p>
    <w:p>
      <w:pPr>
        <w:ind w:firstLine="709"/>
        <w:jc w:val="both"/>
        <w:rPr>
          <w:szCs w:val="24"/>
        </w:rPr>
      </w:pPr>
      <w:r>
        <w:rPr>
          <w:szCs w:val="24"/>
        </w:rPr>
        <w:t>107.7.3</w:t>
      </w:r>
      <w:r>
        <w:rPr>
          <w:szCs w:val="24"/>
        </w:rPr>
        <w:t>. šildymas;</w:t>
      </w:r>
    </w:p>
    <w:p>
      <w:pPr>
        <w:ind w:firstLine="709"/>
        <w:jc w:val="both"/>
        <w:rPr>
          <w:szCs w:val="24"/>
        </w:rPr>
      </w:pPr>
      <w:r>
        <w:rPr>
          <w:szCs w:val="24"/>
        </w:rPr>
        <w:t>107.7.4</w:t>
      </w:r>
      <w:r>
        <w:rPr>
          <w:szCs w:val="24"/>
        </w:rPr>
        <w:t xml:space="preserve"> dujos;</w:t>
      </w:r>
    </w:p>
    <w:p>
      <w:pPr>
        <w:ind w:firstLine="709"/>
        <w:jc w:val="both"/>
        <w:rPr>
          <w:szCs w:val="24"/>
        </w:rPr>
      </w:pPr>
      <w:r>
        <w:rPr>
          <w:szCs w:val="24"/>
        </w:rPr>
        <w:t>107.7.5</w:t>
      </w:r>
      <w:r>
        <w:rPr>
          <w:szCs w:val="24"/>
        </w:rPr>
        <w:t>. karštas vanduo.</w:t>
      </w:r>
    </w:p>
    <w:p>
      <w:pPr>
        <w:ind w:firstLine="709"/>
        <w:jc w:val="both"/>
        <w:rPr>
          <w:szCs w:val="24"/>
        </w:rPr>
      </w:pPr>
      <w:r>
        <w:rPr>
          <w:szCs w:val="24"/>
        </w:rPr>
        <w:t>108</w:t>
      </w:r>
      <w:r>
        <w:rPr>
          <w:szCs w:val="24"/>
        </w:rPr>
        <w:t>. Jei pastato patogumai laikinai neveikia (gedimas, remontas ar kitos priežastys), pastatas laikomas aprūpintu tais patogumais.</w:t>
      </w:r>
    </w:p>
    <w:p>
      <w:pPr>
        <w:ind w:firstLine="709"/>
        <w:jc w:val="both"/>
        <w:rPr>
          <w:szCs w:val="24"/>
        </w:rPr>
      </w:pPr>
      <w:r>
        <w:rPr>
          <w:szCs w:val="24"/>
        </w:rPr>
        <w:t>109</w:t>
      </w:r>
      <w:r>
        <w:rPr>
          <w:szCs w:val="24"/>
        </w:rPr>
        <w:t>. Aukštas, kuriame yra patalpa (butas), suformuota kaip atskiras nekilnojamojo turto objektas, nurodomas taip:</w:t>
      </w:r>
    </w:p>
    <w:p>
      <w:pPr>
        <w:ind w:firstLine="709"/>
        <w:jc w:val="both"/>
        <w:rPr>
          <w:szCs w:val="24"/>
        </w:rPr>
      </w:pPr>
      <w:r>
        <w:rPr>
          <w:szCs w:val="24"/>
        </w:rPr>
        <w:t>109.1</w:t>
      </w:r>
      <w:r>
        <w:rPr>
          <w:szCs w:val="24"/>
        </w:rPr>
        <w:t>. kai patalpa (butas) yra rūsyje (pusrūsyje) – nurodomas „0“ aukštas;</w:t>
      </w:r>
    </w:p>
    <w:p>
      <w:pPr>
        <w:ind w:firstLine="709"/>
        <w:jc w:val="both"/>
        <w:rPr>
          <w:szCs w:val="24"/>
        </w:rPr>
      </w:pPr>
      <w:r>
        <w:rPr>
          <w:szCs w:val="24"/>
        </w:rPr>
        <w:t>109.2</w:t>
      </w:r>
      <w:r>
        <w:rPr>
          <w:szCs w:val="24"/>
        </w:rPr>
        <w:t>. kai patalpa (butas) yra antžeminiame aukšte – nurodomas aukštas, kuriame yra ši patalpa (butas) (pvz., „1“ ar „2“);</w:t>
      </w:r>
    </w:p>
    <w:p>
      <w:pPr>
        <w:ind w:firstLine="709"/>
        <w:jc w:val="both"/>
        <w:rPr>
          <w:szCs w:val="24"/>
        </w:rPr>
      </w:pPr>
      <w:r>
        <w:rPr>
          <w:szCs w:val="24"/>
        </w:rPr>
        <w:t>109.3</w:t>
      </w:r>
      <w:r>
        <w:rPr>
          <w:szCs w:val="24"/>
        </w:rPr>
        <w:t>. kai patalpa (butas) yra pastogės patalpoje – nurodomas pastato viršutinis aukštas;</w:t>
      </w:r>
    </w:p>
    <w:p>
      <w:pPr>
        <w:ind w:firstLine="709"/>
        <w:jc w:val="both"/>
        <w:rPr>
          <w:szCs w:val="24"/>
        </w:rPr>
      </w:pPr>
      <w:r>
        <w:rPr>
          <w:szCs w:val="24"/>
        </w:rPr>
        <w:t>109.4</w:t>
      </w:r>
      <w:r>
        <w:rPr>
          <w:szCs w:val="24"/>
        </w:rPr>
        <w:t>. kai patalpa (butas) yra per kelis aukštus, tai:</w:t>
      </w:r>
    </w:p>
    <w:p>
      <w:pPr>
        <w:ind w:firstLine="709"/>
        <w:jc w:val="both"/>
        <w:rPr>
          <w:szCs w:val="24"/>
        </w:rPr>
      </w:pPr>
      <w:r>
        <w:rPr>
          <w:szCs w:val="24"/>
        </w:rPr>
        <w:t>109.4.1</w:t>
      </w:r>
      <w:r>
        <w:rPr>
          <w:szCs w:val="24"/>
        </w:rPr>
        <w:t>. aukštas bus tas, per kurį į patalpą (butą) yra įėjimas (pvz., patalpa (butas) yra išsidėsčiusi pusrūsyje ir pirmame aukšte, o įėjimas į ją yra pusrūsyje – tai nurodomas „0“ aukštas);</w:t>
      </w:r>
    </w:p>
    <w:p>
      <w:pPr>
        <w:ind w:firstLine="709"/>
        <w:jc w:val="both"/>
        <w:rPr>
          <w:szCs w:val="24"/>
        </w:rPr>
      </w:pPr>
      <w:r>
        <w:rPr>
          <w:szCs w:val="24"/>
        </w:rPr>
        <w:t>109.4.2</w:t>
      </w:r>
      <w:r>
        <w:rPr>
          <w:szCs w:val="24"/>
        </w:rPr>
        <w:t>. jei įėjimai yra keliuose aukštuose – tai žemiausias aukštas, per kurį patenkama į patalpą (butą) (pvz., patalpa (butas) yra išsidėsčiusi pirmame ir antrame aukšte, o įėjimas į ją yra abiejuose aukštuose – tai nurodomas „1“ aukštas).</w:t>
      </w:r>
    </w:p>
    <w:p>
      <w:pPr>
        <w:ind w:firstLine="709"/>
        <w:jc w:val="both"/>
        <w:rPr>
          <w:szCs w:val="24"/>
        </w:rPr>
      </w:pPr>
      <w:r>
        <w:rPr>
          <w:szCs w:val="24"/>
        </w:rPr>
        <w:t>110</w:t>
      </w:r>
      <w:r>
        <w:rPr>
          <w:szCs w:val="24"/>
        </w:rPr>
        <w:t>. Pagrindiniai konstrukciniai pastato elementai bei kiti kadastro duomenys, nustatant vietoje, aprašomi 6A formoje (15 priedas), kuri pildoma visiems pagrindiniams pastatams ir jų dalims (rūsiams, pusrūsiams ir pastogės patalpoms) bei pagrindiniams priestatams. Taip pat atskira 6A forma surašoma garažui, kai šis yra 1-2 butų gyvenamojo namo priestatas ir turi ryšį su juo. Kai garažas įeina į pagrindinio pastato tūrį, jam atskira 6A forma nepildoma.</w:t>
      </w:r>
    </w:p>
    <w:p>
      <w:pPr>
        <w:ind w:firstLine="709"/>
        <w:jc w:val="both"/>
        <w:rPr>
          <w:szCs w:val="24"/>
        </w:rPr>
      </w:pPr>
      <w:r>
        <w:rPr>
          <w:color w:val="000000"/>
          <w:szCs w:val="22"/>
        </w:rPr>
        <w:t>111</w:t>
      </w:r>
      <w:r>
        <w:rPr>
          <w:color w:val="000000"/>
          <w:szCs w:val="22"/>
        </w:rPr>
        <w:t>. Pagalbinių pastatų ir kitų statinių pagrindiniai konstrukciniai elementai bei kiti kadastro duomenys aprašomi 6B ir 6C formose (16–17 priedai)</w:t>
      </w:r>
      <w: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A7941816D74">
        <w:r w:rsidRPr="00532B9F">
          <w:rPr>
            <w:rFonts w:ascii="Times New Roman" w:eastAsia="MS Mincho" w:hAnsi="Times New Roman"/>
            <w:sz w:val="20"/>
            <w:i/>
            <w:iCs/>
            <w:color w:val="0000FF" w:themeColor="hyperlink"/>
            <w:u w:val="single"/>
          </w:rPr>
          <w:t>3D-473</w:t>
        </w:r>
      </w:fldSimple>
      <w:r>
        <w:rPr>
          <w:rFonts w:ascii="Times New Roman" w:eastAsia="MS Mincho" w:hAnsi="Times New Roman"/>
          <w:sz w:val="20"/>
          <w:i/>
          <w:iCs/>
        </w:rPr>
        <w:t>,
2003-11-06,
Žin., 2003, Nr.
106-4767 (2003-11-12), i. k. 1032330ISAK003D-473            </w:t>
      </w:r>
    </w:p>
    <w:p/>
    <w:p>
      <w:pPr>
        <w:ind w:firstLine="709"/>
        <w:jc w:val="both"/>
        <w:rPr>
          <w:szCs w:val="24"/>
        </w:rPr>
      </w:pPr>
      <w:r>
        <w:rPr>
          <w:szCs w:val="24"/>
        </w:rPr>
        <w:t>112</w:t>
      </w:r>
      <w:r>
        <w:rPr>
          <w:szCs w:val="24"/>
        </w:rPr>
        <w:t>. Nustačius duomenis vietoje ir juos aprašius 6 formoje, pagrindinio ir pagalbinio pastatų, jų dalių ir priestatų, patalpos (buto) bei kitų statinių ir jų dalių kadastro duomenys aprašomi atitinkamai 1A, 1B, 1C ir 1D formose (6-10 priedai).</w:t>
      </w:r>
    </w:p>
    <w:p>
      <w:pPr>
        <w:ind w:firstLine="709"/>
        <w:jc w:val="both"/>
        <w:rPr>
          <w:szCs w:val="24"/>
        </w:rPr>
      </w:pPr>
    </w:p>
    <w:p>
      <w:pPr>
        <w:jc w:val="center"/>
        <w:rPr>
          <w:b/>
          <w:szCs w:val="24"/>
        </w:rPr>
      </w:pPr>
      <w:r>
        <w:rPr>
          <w:b/>
          <w:szCs w:val="24"/>
        </w:rPr>
        <w:t>Surinktų kadastro duomenų apdorojimas</w:t>
      </w:r>
    </w:p>
    <w:p>
      <w:pPr>
        <w:jc w:val="center"/>
        <w:rPr>
          <w:b/>
          <w:szCs w:val="24"/>
        </w:rPr>
      </w:pPr>
    </w:p>
    <w:p>
      <w:pPr>
        <w:jc w:val="center"/>
        <w:rPr>
          <w:b/>
          <w:szCs w:val="24"/>
        </w:rPr>
      </w:pPr>
      <w:r>
        <w:rPr>
          <w:b/>
          <w:szCs w:val="24"/>
        </w:rPr>
        <w:t>Statinių išdėstymo planų sudarymas</w:t>
      </w:r>
    </w:p>
    <w:p>
      <w:pPr>
        <w:jc w:val="center"/>
        <w:rPr>
          <w:b/>
          <w:szCs w:val="24"/>
        </w:rPr>
      </w:pPr>
    </w:p>
    <w:p>
      <w:pPr>
        <w:ind w:firstLine="709"/>
        <w:jc w:val="both"/>
        <w:rPr>
          <w:szCs w:val="24"/>
        </w:rPr>
      </w:pPr>
      <w:r>
        <w:rPr>
          <w:szCs w:val="24"/>
        </w:rPr>
        <w:t>113</w:t>
      </w:r>
      <w:r>
        <w:rPr>
          <w:szCs w:val="24"/>
        </w:rPr>
        <w:t>. Statinių išdėstymo planai braižomi masteliu 1:500-1:2000, atsižvelgiant į objekto dydį, detalumą bei sudėtingumą.</w:t>
      </w:r>
    </w:p>
    <w:p>
      <w:pPr>
        <w:ind w:firstLine="709"/>
        <w:jc w:val="both"/>
        <w:rPr>
          <w:szCs w:val="24"/>
        </w:rPr>
      </w:pPr>
      <w:r>
        <w:rPr>
          <w:szCs w:val="24"/>
        </w:rPr>
        <w:t>114</w:t>
      </w:r>
      <w:r>
        <w:rPr>
          <w:szCs w:val="24"/>
        </w:rPr>
        <w:t>. Planai rengiami bei kadastro duomenys (1, 2 ir 3 formos) aprašomi kompiuterinėmis priemonėmis.</w:t>
      </w:r>
    </w:p>
    <w:p>
      <w:pPr>
        <w:ind w:firstLine="709"/>
        <w:jc w:val="both"/>
        <w:rPr>
          <w:szCs w:val="24"/>
        </w:rPr>
      </w:pPr>
      <w:r>
        <w:rPr>
          <w:szCs w:val="24"/>
        </w:rPr>
        <w:t>115</w:t>
      </w:r>
      <w:r>
        <w:rPr>
          <w:szCs w:val="24"/>
        </w:rPr>
        <w:t>. Statinių išdėstymo planas braižomas naudojantis abrisu bei kita turima pagalbine kartografine medžiaga. Planai braižomi ant A0–A4 formatų lapų. Pagrindinis plano mastelis M 1:500. Atskirais atvejais mastelis gali būti 1:1000 arba 1:2000. Užsakovui pateikus geodeziškai išmatuoto žemės sklypo plano kopiją, statinių išdėstymo planas sudaromas joje. Geodeziškai išmatuoto žemės sklypo plano kopijoje įbraižomi nesantys objektai bei įrašomi šiomis taisyklėmis reglamentuojami parametrai.</w:t>
      </w:r>
    </w:p>
    <w:p>
      <w:pPr>
        <w:ind w:firstLine="709"/>
        <w:jc w:val="both"/>
        <w:rPr>
          <w:szCs w:val="24"/>
        </w:rPr>
      </w:pPr>
      <w:r>
        <w:rPr>
          <w:szCs w:val="24"/>
        </w:rPr>
        <w:t>116</w:t>
      </w:r>
      <w:r>
        <w:rPr>
          <w:szCs w:val="24"/>
        </w:rPr>
        <w:t>. Rėmelio atstumas nuo lapo kairiojo krašto – 25–30 mm, nuo kitų kraštų – 5–10 mm. Planas išdėstomas lapo viduryje ir orientuojamas šiaurės kryptimi. Šiaurės kryptis statmena lapo viršui. Planui orientuoti pagalbine medžiaga gali būti topografinių planšečių fragmentai, geodeziškai išmatuotų sklypų kopijos, kita topografinė ar kartografinė medžiaga.</w:t>
      </w:r>
    </w:p>
    <w:p>
      <w:pPr>
        <w:ind w:firstLine="709"/>
        <w:jc w:val="both"/>
        <w:rPr>
          <w:szCs w:val="24"/>
        </w:rPr>
      </w:pPr>
      <w:r>
        <w:rPr>
          <w:szCs w:val="24"/>
        </w:rPr>
        <w:t>117</w:t>
      </w:r>
      <w:r>
        <w:rPr>
          <w:szCs w:val="24"/>
        </w:rPr>
        <w:t xml:space="preserve">. Braižant statinių išdėstymo planą, visi pastatai žymimi sutartiniais simboliais: pirmasis simbolis (skaičius) nurodo pastato numerį sklype, antrasis simbolis (didžioji raidė) nurodo pastato paskirtį (5 priedas), trupmenos skaitiklis (skaičius) nurodo pastato aukštų skaičių, vardiklis (mažoji raidė) nurodo statybinę sienų medžiagą (Pvz.: pastato pažymėjimas plane </w:t>
      </w:r>
      <w:r>
        <w:rPr>
          <w:position w:val="-12"/>
          <w:szCs w:val="24"/>
        </w:rPr>
        <w:object w:dxaOrig="585" w:dyaOrig="345">
          <v:shape id="_x0000_i1064" type="#_x0000_t75" style="width:29.25pt;height:17.25pt" o:ole="" fillcolor="window">
            <v:imagedata r:id="rId98" o:title=""/>
          </v:shape>
          <o:OLEObject Type="Embed" ProgID="Equation.3" ShapeID="_x0000_i1064" DrawAspect="Content" ObjectID="_0000000001" r:id="rId99"/>
        </w:object>
      </w:r>
      <w:r>
        <w:rPr>
          <w:szCs w:val="24"/>
        </w:rPr>
        <w:t xml:space="preserve"> reiškia, kad pastatui suteiktas antras numeris sklype, tai administracinės paskirties trijų aukštų mūrinis pastatas).</w:t>
      </w:r>
    </w:p>
    <w:p>
      <w:pPr>
        <w:ind w:firstLine="709"/>
        <w:jc w:val="both"/>
        <w:rPr>
          <w:szCs w:val="24"/>
        </w:rPr>
      </w:pPr>
      <w:r>
        <w:rPr>
          <w:szCs w:val="24"/>
        </w:rPr>
        <w:t>118</w:t>
      </w:r>
      <w:r>
        <w:rPr>
          <w:szCs w:val="24"/>
        </w:rPr>
        <w:t>. Pagal sienų statybines medžiagas pastatai žymimi:</w:t>
      </w:r>
    </w:p>
    <w:p>
      <w:pPr>
        <w:ind w:firstLine="709"/>
        <w:jc w:val="both"/>
        <w:rPr>
          <w:szCs w:val="24"/>
        </w:rPr>
      </w:pPr>
      <w:r>
        <w:rPr>
          <w:szCs w:val="24"/>
        </w:rPr>
        <w:t>118.1</w:t>
      </w:r>
      <w:r>
        <w:rPr>
          <w:szCs w:val="24"/>
        </w:rPr>
        <w:t>. p – plytų, akmenų mūro;</w:t>
      </w:r>
    </w:p>
    <w:p>
      <w:pPr>
        <w:ind w:firstLine="709"/>
        <w:jc w:val="both"/>
        <w:rPr>
          <w:szCs w:val="24"/>
        </w:rPr>
      </w:pPr>
      <w:r>
        <w:rPr>
          <w:szCs w:val="24"/>
        </w:rPr>
        <w:t>118.2</w:t>
      </w:r>
      <w:r>
        <w:rPr>
          <w:szCs w:val="24"/>
        </w:rPr>
        <w:t>. m – rąstų;</w:t>
      </w:r>
    </w:p>
    <w:p>
      <w:pPr>
        <w:ind w:firstLine="709"/>
        <w:jc w:val="both"/>
        <w:rPr>
          <w:szCs w:val="24"/>
        </w:rPr>
      </w:pPr>
      <w:r>
        <w:rPr>
          <w:szCs w:val="24"/>
        </w:rPr>
        <w:t>118.3</w:t>
      </w:r>
      <w:r>
        <w:rPr>
          <w:szCs w:val="24"/>
        </w:rPr>
        <w:t>. b – gelžbetonio plokščių, blokų, blokelių, akmenbetonio ir pan.;</w:t>
      </w:r>
    </w:p>
    <w:p>
      <w:pPr>
        <w:ind w:firstLine="709"/>
        <w:jc w:val="both"/>
        <w:rPr>
          <w:szCs w:val="24"/>
        </w:rPr>
      </w:pPr>
      <w:r>
        <w:rPr>
          <w:szCs w:val="24"/>
        </w:rPr>
        <w:t>118.4</w:t>
      </w:r>
      <w:r>
        <w:rPr>
          <w:szCs w:val="24"/>
        </w:rPr>
        <w:t>. t – monolito;</w:t>
      </w:r>
    </w:p>
    <w:p>
      <w:pPr>
        <w:ind w:firstLine="709"/>
        <w:jc w:val="both"/>
        <w:rPr>
          <w:szCs w:val="24"/>
        </w:rPr>
      </w:pPr>
      <w:r>
        <w:rPr>
          <w:szCs w:val="24"/>
        </w:rPr>
        <w:t>118.5</w:t>
      </w:r>
      <w:r>
        <w:rPr>
          <w:szCs w:val="24"/>
        </w:rPr>
        <w:t>. g – metalo;</w:t>
      </w:r>
    </w:p>
    <w:p>
      <w:pPr>
        <w:ind w:firstLine="709"/>
        <w:jc w:val="both"/>
        <w:rPr>
          <w:szCs w:val="24"/>
        </w:rPr>
      </w:pPr>
      <w:r>
        <w:rPr>
          <w:szCs w:val="24"/>
        </w:rPr>
        <w:t>118.6</w:t>
      </w:r>
      <w:r>
        <w:rPr>
          <w:szCs w:val="24"/>
        </w:rPr>
        <w:t>. ž – medinių su karkasu, medinių skydų, molio ir kiti neišvardinti;</w:t>
      </w:r>
    </w:p>
    <w:p>
      <w:pPr>
        <w:ind w:firstLine="709"/>
        <w:jc w:val="both"/>
        <w:rPr>
          <w:szCs w:val="24"/>
        </w:rPr>
      </w:pPr>
      <w:r>
        <w:rPr>
          <w:szCs w:val="24"/>
        </w:rPr>
        <w:t>118.7</w:t>
      </w:r>
      <w:r>
        <w:rPr>
          <w:szCs w:val="24"/>
        </w:rPr>
        <w:t>. ž(p) – mediniai su karkasu apmūryti arba mediniai skydiniai apmūryti.</w:t>
      </w:r>
    </w:p>
    <w:p>
      <w:pPr>
        <w:ind w:firstLine="709"/>
        <w:jc w:val="both"/>
        <w:rPr>
          <w:szCs w:val="24"/>
        </w:rPr>
      </w:pPr>
      <w:r>
        <w:rPr>
          <w:szCs w:val="24"/>
        </w:rPr>
        <w:t>PASTABA. Jei pastato sienos pastatytos iš įvairių medžiagų, žymima pagal pagrindinę medžiagą.</w:t>
      </w:r>
    </w:p>
    <w:p>
      <w:pPr>
        <w:ind w:firstLine="709"/>
        <w:jc w:val="both"/>
        <w:rPr>
          <w:szCs w:val="24"/>
        </w:rPr>
      </w:pPr>
      <w:r>
        <w:rPr>
          <w:szCs w:val="24"/>
        </w:rPr>
        <w:t>119</w:t>
      </w:r>
      <w:r>
        <w:rPr>
          <w:szCs w:val="24"/>
        </w:rPr>
        <w:t>. Prie pastatų esantys priestatai numeruojami atskirai ir žymimi pastato paskirties mažąja raide, priestatų aukštų skaičių ir sienų medžiagą taip pat nusako trupmena (Pvz.: prie pastato 1A</w:t>
      </w:r>
      <w:r>
        <w:rPr>
          <w:szCs w:val="24"/>
          <w:vertAlign w:val="superscript"/>
        </w:rPr>
        <w:t>1</w:t>
      </w:r>
      <w:r>
        <w:rPr>
          <w:szCs w:val="24"/>
        </w:rPr>
        <w:t>/p esantys priestatai žymimi: 1a</w:t>
      </w:r>
      <w:r>
        <w:rPr>
          <w:szCs w:val="24"/>
          <w:vertAlign w:val="superscript"/>
        </w:rPr>
        <w:t>1</w:t>
      </w:r>
      <w:r>
        <w:rPr>
          <w:szCs w:val="24"/>
        </w:rPr>
        <w:t>/ž, 2a</w:t>
      </w:r>
      <w:r>
        <w:rPr>
          <w:szCs w:val="24"/>
          <w:vertAlign w:val="superscript"/>
        </w:rPr>
        <w:t>2</w:t>
      </w:r>
      <w:r>
        <w:rPr>
          <w:szCs w:val="24"/>
        </w:rPr>
        <w:t>/p ir t. t., o prie pastato 2I</w:t>
      </w:r>
      <w:r>
        <w:rPr>
          <w:szCs w:val="24"/>
          <w:vertAlign w:val="superscript"/>
        </w:rPr>
        <w:t>1</w:t>
      </w:r>
      <w:r>
        <w:rPr>
          <w:szCs w:val="24"/>
        </w:rPr>
        <w:t>/p esantys priestatai žymimi: 1i</w:t>
      </w:r>
      <w:r>
        <w:rPr>
          <w:szCs w:val="24"/>
          <w:vertAlign w:val="superscript"/>
        </w:rPr>
        <w:t>1</w:t>
      </w:r>
      <w:r>
        <w:rPr>
          <w:szCs w:val="24"/>
        </w:rPr>
        <w:t>/m, 2i</w:t>
      </w:r>
      <w:r>
        <w:rPr>
          <w:szCs w:val="24"/>
          <w:vertAlign w:val="superscript"/>
        </w:rPr>
        <w:t>1</w:t>
      </w:r>
      <w:r>
        <w:rPr>
          <w:szCs w:val="24"/>
        </w:rPr>
        <w:t>/p ir t. t.).</w:t>
      </w:r>
    </w:p>
    <w:p>
      <w:pPr>
        <w:ind w:firstLine="709"/>
        <w:jc w:val="both"/>
        <w:rPr>
          <w:szCs w:val="24"/>
        </w:rPr>
      </w:pPr>
      <w:r>
        <w:rPr>
          <w:szCs w:val="24"/>
        </w:rPr>
        <w:t>120</w:t>
      </w:r>
      <w:r>
        <w:rPr>
          <w:szCs w:val="24"/>
        </w:rPr>
        <w:t>. Inžinerinių tinklų trasos topografiniuose planuose numeruojamos pagal būdingus taškus: nuo atramos iki atramos arba nuo šulinio iki kito šulinio ir panašiai.</w:t>
      </w:r>
    </w:p>
    <w:p>
      <w:pPr>
        <w:ind w:firstLine="709"/>
        <w:jc w:val="both"/>
        <w:rPr>
          <w:szCs w:val="24"/>
        </w:rPr>
      </w:pPr>
      <w:r>
        <w:rPr>
          <w:szCs w:val="24"/>
        </w:rPr>
        <w:t>121</w:t>
      </w:r>
      <w:r>
        <w:rPr>
          <w:szCs w:val="24"/>
        </w:rPr>
        <w:t>. Sudarant statinių išdėstymo planus laikomasi tokių reikalavimų:</w:t>
      </w:r>
    </w:p>
    <w:p>
      <w:pPr>
        <w:ind w:firstLine="709"/>
        <w:jc w:val="both"/>
        <w:rPr>
          <w:szCs w:val="24"/>
        </w:rPr>
      </w:pPr>
      <w:r>
        <w:rPr>
          <w:szCs w:val="24"/>
        </w:rPr>
        <w:t>121.1</w:t>
      </w:r>
      <w:r>
        <w:rPr>
          <w:szCs w:val="24"/>
        </w:rPr>
        <w:t>. pagrindinių pastatų linijos braižomos 0,5-0,6 mm storio ištisine linija (statomų, griūvančių ar griaunamų pastatų (taip pat ir rūsių) – punktyrine linija);</w:t>
      </w:r>
    </w:p>
    <w:p>
      <w:pPr>
        <w:ind w:firstLine="709"/>
        <w:jc w:val="both"/>
        <w:rPr>
          <w:szCs w:val="24"/>
        </w:rPr>
      </w:pPr>
      <w:r>
        <w:rPr>
          <w:szCs w:val="24"/>
        </w:rPr>
        <w:t>121.2</w:t>
      </w:r>
      <w:r>
        <w:rPr>
          <w:szCs w:val="24"/>
        </w:rPr>
        <w:t>. nevienodo aukščio pastato dalys viena nuo kitos atskiriamos 0,1-0,2 mm linija;</w:t>
      </w:r>
    </w:p>
    <w:p>
      <w:pPr>
        <w:ind w:firstLine="709"/>
        <w:jc w:val="both"/>
        <w:rPr>
          <w:szCs w:val="24"/>
        </w:rPr>
      </w:pPr>
      <w:r>
        <w:rPr>
          <w:szCs w:val="24"/>
        </w:rPr>
        <w:t>121.3</w:t>
      </w:r>
      <w:r>
        <w:rPr>
          <w:szCs w:val="24"/>
        </w:rPr>
        <w:t>. pastatų ir jų priestatų išorės aukščiai H statinių išdėstymo plane nurodomi metrais su dviem ženklais po kablelio;</w:t>
      </w:r>
    </w:p>
    <w:p>
      <w:pPr>
        <w:ind w:firstLine="709"/>
        <w:jc w:val="both"/>
        <w:rPr>
          <w:szCs w:val="24"/>
        </w:rPr>
      </w:pPr>
    </w:p>
    <w:p>
      <w:pPr>
        <w:jc w:val="center"/>
        <w:rPr>
          <w:szCs w:val="24"/>
        </w:rPr>
      </w:pPr>
      <w:r>
        <w:rPr>
          <w:szCs w:val="24"/>
        </w:rPr>
        <w:t xml:space="preserve">(pavyzdžiui: </w:t>
      </w:r>
      <w:r>
        <w:rPr>
          <w:position w:val="-22"/>
          <w:szCs w:val="24"/>
        </w:rPr>
        <w:object w:dxaOrig="855" w:dyaOrig="615">
          <v:shape id="_x0000_i1065" type="#_x0000_t75" style="width:42.75pt;height:30.75pt" o:ole="" fillcolor="window">
            <v:imagedata r:id="rId100" o:title=""/>
          </v:shape>
          <o:OLEObject Type="Embed" ProgID="Equation.3" ShapeID="_x0000_i1065" DrawAspect="Content" ObjectID="_0000000001" r:id="rId101"/>
        </w:object>
      </w:r>
      <w:r>
        <w:rPr>
          <w:szCs w:val="24"/>
        </w:rPr>
        <w:t xml:space="preserve"> </w:t>
      </w:r>
      <w:r>
        <w:rPr>
          <w:position w:val="-22"/>
          <w:szCs w:val="24"/>
        </w:rPr>
        <w:object w:dxaOrig="855" w:dyaOrig="555">
          <v:shape id="_x0000_i1066" type="#_x0000_t75" style="width:42.75pt;height:27.75pt" o:ole="" fillcolor="window">
            <v:imagedata r:id="rId102" o:title=""/>
          </v:shape>
          <o:OLEObject Type="Embed" ProgID="Equation.3" ShapeID="_x0000_i1066" DrawAspect="Content" ObjectID="_0000000001" r:id="rId103"/>
        </w:object>
      </w:r>
      <w:r>
        <w:rPr>
          <w:szCs w:val="24"/>
        </w:rPr>
        <w:t>)</w:t>
      </w:r>
    </w:p>
    <w:p>
      <w:pPr>
        <w:ind w:firstLine="709"/>
        <w:jc w:val="both"/>
        <w:rPr>
          <w:szCs w:val="24"/>
        </w:rPr>
      </w:pPr>
    </w:p>
    <w:p>
      <w:pPr>
        <w:ind w:firstLine="709"/>
        <w:jc w:val="both"/>
        <w:rPr>
          <w:szCs w:val="24"/>
        </w:rPr>
      </w:pPr>
      <w:r>
        <w:rPr>
          <w:szCs w:val="24"/>
        </w:rPr>
        <w:t>121.4</w:t>
      </w:r>
      <w:r>
        <w:rPr>
          <w:szCs w:val="24"/>
        </w:rPr>
        <w:t>. pastatų išorinių sienų ilgis nurodomas 0,01m tikslumu pagal visą perimetrą lygiagrečiai šio kontūro linijai. Užrašo aukštis 2 mm. Visi kiti šiame skyriuje nenurodyti užrašai daromi horizontaliai lapo atžvilgiu;</w:t>
      </w:r>
    </w:p>
    <w:p>
      <w:pPr>
        <w:ind w:firstLine="709"/>
        <w:jc w:val="both"/>
        <w:rPr>
          <w:szCs w:val="24"/>
        </w:rPr>
      </w:pPr>
      <w:r>
        <w:rPr>
          <w:szCs w:val="24"/>
        </w:rPr>
        <w:t>121.5</w:t>
      </w:r>
      <w:r>
        <w:rPr>
          <w:szCs w:val="24"/>
        </w:rPr>
        <w:t>. pastatų kontūrų viduje rašomi jų sutartiniai simboliai. Jei pastato kontūras per mažas įrašui, daroma išnaša – brūkšnelis į laisvą brėžinio vietą. Virš brūkšnelio užrašomi sutartiniai pavadinimai, apačioje išorės aukščiai H. Įrašai daromi 2,5-3,5 mm šriftu, horizontaliai plano lapo atžvilgiu;</w:t>
      </w:r>
    </w:p>
    <w:p>
      <w:pPr>
        <w:ind w:firstLine="709"/>
        <w:jc w:val="both"/>
        <w:rPr>
          <w:szCs w:val="24"/>
        </w:rPr>
      </w:pPr>
      <w:r>
        <w:rPr>
          <w:szCs w:val="24"/>
        </w:rPr>
        <w:t>121.6</w:t>
      </w:r>
      <w:r>
        <w:rPr>
          <w:szCs w:val="24"/>
        </w:rPr>
        <w:t xml:space="preserve">. inžineriniai statiniai braižomi pagal Valstybinės geodezijos ir kartografijos tarnybos prie Lietuvos Respublikos Vyriausybės 2000 m. birželio 19 d. įsakymu Nr. 45 „Dėl „Sutartinių topografinių planų M 1:500, 1:1000, 1:2000 ir 1:5000 ženklų“ techninių reikalavimų reglamento patvirtinimo“ (Žin., 2000, Nr. </w:t>
      </w:r>
      <w:hyperlink r:id="rId104" w:tgtFrame="_blank" w:history="1">
        <w:r>
          <w:rPr>
            <w:color w:val="0000FF" w:themeColor="hyperlink"/>
            <w:szCs w:val="24"/>
            <w:u w:val="single"/>
          </w:rPr>
          <w:t>52-1518</w:t>
        </w:r>
      </w:hyperlink>
      <w:r>
        <w:rPr>
          <w:szCs w:val="24"/>
        </w:rPr>
        <w:t>) patvirtintą techninių reikalavimų reglamentą pagal lauko matavimus arba nukopijuojant iš kartografinės medžiagos;</w:t>
      </w:r>
    </w:p>
    <w:p>
      <w:pPr>
        <w:ind w:firstLine="709"/>
        <w:jc w:val="both"/>
        <w:rPr>
          <w:szCs w:val="24"/>
        </w:rPr>
      </w:pPr>
      <w:r>
        <w:rPr>
          <w:szCs w:val="24"/>
        </w:rPr>
        <w:t>122</w:t>
      </w:r>
      <w:r>
        <w:rPr>
          <w:szCs w:val="24"/>
        </w:rPr>
        <w:t>. Dešiniajame apatiniame statinių išdėstymo plano kampe nurodomi vykdytojo rekvizitai, t. y. pagal taisyklių 53.6.7 punktą pildoma 7 lentelė (3 priedas).</w:t>
      </w:r>
    </w:p>
    <w:p>
      <w:pPr>
        <w:ind w:firstLine="709"/>
        <w:jc w:val="both"/>
        <w:rPr>
          <w:szCs w:val="24"/>
        </w:rPr>
      </w:pPr>
    </w:p>
    <w:p>
      <w:pPr>
        <w:jc w:val="center"/>
        <w:rPr>
          <w:b/>
          <w:szCs w:val="24"/>
        </w:rPr>
      </w:pPr>
      <w:r>
        <w:rPr>
          <w:b/>
          <w:szCs w:val="24"/>
        </w:rPr>
        <w:t>Pastatų aukštų planų sudarymas</w:t>
      </w:r>
    </w:p>
    <w:p>
      <w:pPr>
        <w:jc w:val="center"/>
        <w:rPr>
          <w:b/>
          <w:szCs w:val="24"/>
        </w:rPr>
      </w:pPr>
    </w:p>
    <w:p>
      <w:pPr>
        <w:ind w:firstLine="709"/>
        <w:jc w:val="both"/>
        <w:rPr>
          <w:szCs w:val="24"/>
        </w:rPr>
      </w:pPr>
      <w:r>
        <w:rPr>
          <w:szCs w:val="24"/>
        </w:rPr>
        <w:t>123</w:t>
      </w:r>
      <w:r>
        <w:rPr>
          <w:szCs w:val="24"/>
        </w:rPr>
        <w:t>. Pastatų aukštų planai braižomi pagal abrisą masteliu 1:100–1:200, atsižvelgiant į objekto dydį, detalumą bei sudėtingumą, laikantis sutartinių ženklų. Grafinė paklaida negali būti didesnė kaip 0,5 mm.</w:t>
      </w:r>
    </w:p>
    <w:p>
      <w:pPr>
        <w:ind w:firstLine="709"/>
        <w:jc w:val="both"/>
        <w:rPr>
          <w:szCs w:val="24"/>
        </w:rPr>
      </w:pPr>
      <w:r>
        <w:rPr>
          <w:szCs w:val="24"/>
        </w:rPr>
        <w:t>124</w:t>
      </w:r>
      <w:r>
        <w:rPr>
          <w:szCs w:val="24"/>
        </w:rPr>
        <w:t>. Pastatų aukštų planai braižomi tokia tvarka:</w:t>
      </w:r>
    </w:p>
    <w:p>
      <w:pPr>
        <w:ind w:firstLine="709"/>
        <w:jc w:val="both"/>
        <w:rPr>
          <w:szCs w:val="24"/>
        </w:rPr>
      </w:pPr>
      <w:r>
        <w:rPr>
          <w:szCs w:val="24"/>
        </w:rPr>
        <w:t>124.1</w:t>
      </w:r>
      <w:r>
        <w:rPr>
          <w:szCs w:val="24"/>
        </w:rPr>
        <w:t>. pastato išoriniai kontūrai;</w:t>
      </w:r>
    </w:p>
    <w:p>
      <w:pPr>
        <w:ind w:firstLine="709"/>
        <w:jc w:val="both"/>
        <w:rPr>
          <w:szCs w:val="24"/>
        </w:rPr>
      </w:pPr>
      <w:r>
        <w:rPr>
          <w:szCs w:val="24"/>
        </w:rPr>
        <w:t>124.2</w:t>
      </w:r>
      <w:r>
        <w:rPr>
          <w:szCs w:val="24"/>
        </w:rPr>
        <w:t>. vidaus laikančiosios sienos;</w:t>
      </w:r>
    </w:p>
    <w:p>
      <w:pPr>
        <w:ind w:firstLine="709"/>
        <w:jc w:val="both"/>
        <w:rPr>
          <w:szCs w:val="24"/>
        </w:rPr>
      </w:pPr>
      <w:r>
        <w:rPr>
          <w:szCs w:val="24"/>
        </w:rPr>
        <w:t>124.3</w:t>
      </w:r>
      <w:r>
        <w:rPr>
          <w:szCs w:val="24"/>
        </w:rPr>
        <w:t>. priestatų sienos;</w:t>
      </w:r>
    </w:p>
    <w:p>
      <w:pPr>
        <w:ind w:firstLine="709"/>
        <w:jc w:val="both"/>
        <w:rPr>
          <w:szCs w:val="24"/>
        </w:rPr>
      </w:pPr>
      <w:r>
        <w:rPr>
          <w:szCs w:val="24"/>
        </w:rPr>
        <w:t>124.4</w:t>
      </w:r>
      <w:r>
        <w:rPr>
          <w:szCs w:val="24"/>
        </w:rPr>
        <w:t>. pertvaros, krosnys, vidaus bei išorės durys ir langai;</w:t>
      </w:r>
    </w:p>
    <w:p>
      <w:pPr>
        <w:ind w:firstLine="709"/>
        <w:jc w:val="both"/>
        <w:rPr>
          <w:szCs w:val="24"/>
        </w:rPr>
      </w:pPr>
      <w:r>
        <w:rPr>
          <w:szCs w:val="24"/>
        </w:rPr>
        <w:t>124.5</w:t>
      </w:r>
      <w:r>
        <w:rPr>
          <w:szCs w:val="24"/>
        </w:rPr>
        <w:t>. likusieji pastato elementai.</w:t>
      </w:r>
    </w:p>
    <w:p>
      <w:pPr>
        <w:ind w:firstLine="709"/>
        <w:jc w:val="both"/>
        <w:rPr>
          <w:szCs w:val="24"/>
        </w:rPr>
      </w:pPr>
      <w:r>
        <w:rPr>
          <w:szCs w:val="24"/>
        </w:rPr>
        <w:t>125</w:t>
      </w:r>
      <w:r>
        <w:rPr>
          <w:szCs w:val="24"/>
        </w:rPr>
        <w:t>. Sudarant planus laikomasi tokių reikalavimų:</w:t>
      </w:r>
    </w:p>
    <w:p>
      <w:pPr>
        <w:ind w:firstLine="709"/>
        <w:jc w:val="both"/>
        <w:rPr>
          <w:szCs w:val="24"/>
        </w:rPr>
      </w:pPr>
      <w:r>
        <w:rPr>
          <w:szCs w:val="24"/>
        </w:rPr>
        <w:t>125.1</w:t>
      </w:r>
      <w:r>
        <w:rPr>
          <w:szCs w:val="24"/>
        </w:rPr>
        <w:t>. pagrindinio pastato fasadas braižomas lygiagrečiai su apatiniu lapo kraštu arba jo dešiniuoju šonu. Pastato planas lape išdėstomas simetriškai;</w:t>
      </w:r>
    </w:p>
    <w:p>
      <w:pPr>
        <w:ind w:firstLine="709"/>
        <w:jc w:val="both"/>
        <w:rPr>
          <w:szCs w:val="24"/>
        </w:rPr>
      </w:pPr>
      <w:r>
        <w:rPr>
          <w:szCs w:val="24"/>
        </w:rPr>
        <w:t>125.2</w:t>
      </w:r>
      <w:r>
        <w:rPr>
          <w:szCs w:val="24"/>
        </w:rPr>
        <w:t>. laikančios sienų konstrukcijos, pertvaros, krosnys ir kitos į pjūvį (h = 1,30 m) patenkančios konstrukcijos braižomos 0,6–0,8 mm storio linijomis;</w:t>
      </w:r>
    </w:p>
    <w:p>
      <w:pPr>
        <w:ind w:firstLine="709"/>
        <w:jc w:val="both"/>
        <w:rPr>
          <w:szCs w:val="24"/>
        </w:rPr>
      </w:pPr>
      <w:r>
        <w:rPr>
          <w:szCs w:val="24"/>
        </w:rPr>
        <w:t>125.3</w:t>
      </w:r>
      <w:r>
        <w:rPr>
          <w:szCs w:val="24"/>
        </w:rPr>
        <w:t>. laiptai, langai, durys, santechnikos prietaisai ir kiti elementai braižomi 0,1–0,2 mm storio linijomis;</w:t>
      </w:r>
    </w:p>
    <w:p>
      <w:pPr>
        <w:ind w:firstLine="709"/>
        <w:jc w:val="both"/>
        <w:rPr>
          <w:szCs w:val="24"/>
        </w:rPr>
      </w:pPr>
      <w:r>
        <w:rPr>
          <w:szCs w:val="24"/>
        </w:rPr>
        <w:t>125.4</w:t>
      </w:r>
      <w:r>
        <w:rPr>
          <w:szCs w:val="24"/>
        </w:rPr>
        <w:t>. jei pastatas nestačiakampis, braižant būtina naudoti patalpų įstrižainių matavimo duomenis;</w:t>
      </w:r>
    </w:p>
    <w:p>
      <w:pPr>
        <w:ind w:firstLine="709"/>
        <w:jc w:val="both"/>
        <w:rPr>
          <w:szCs w:val="24"/>
        </w:rPr>
      </w:pPr>
      <w:r>
        <w:rPr>
          <w:szCs w:val="24"/>
        </w:rPr>
        <w:t>125.5</w:t>
      </w:r>
      <w:r>
        <w:rPr>
          <w:szCs w:val="24"/>
        </w:rPr>
        <w:t>. pastatų aukštų planuose matmenys nurodomi metrais dviejų ženklų po kablelio tikslumu;</w:t>
      </w:r>
    </w:p>
    <w:p>
      <w:pPr>
        <w:ind w:firstLine="709"/>
        <w:jc w:val="both"/>
        <w:rPr>
          <w:szCs w:val="24"/>
        </w:rPr>
      </w:pPr>
      <w:r>
        <w:rPr>
          <w:szCs w:val="24"/>
        </w:rPr>
        <w:t>125.6</w:t>
      </w:r>
      <w:r>
        <w:rPr>
          <w:szCs w:val="24"/>
        </w:rPr>
        <w:t>. išoriniai matmenys rašomi pirmo aukšto, rūsių, pusrūsių, antstatų, pastogės patalpų planuose;</w:t>
      </w:r>
    </w:p>
    <w:p>
      <w:pPr>
        <w:ind w:firstLine="709"/>
        <w:jc w:val="both"/>
        <w:rPr>
          <w:szCs w:val="24"/>
        </w:rPr>
      </w:pPr>
      <w:r>
        <w:rPr>
          <w:szCs w:val="24"/>
        </w:rPr>
        <w:t>125.7</w:t>
      </w:r>
      <w:r>
        <w:rPr>
          <w:szCs w:val="24"/>
        </w:rPr>
        <w:t>. jei pastatų aukštų matmenys skiriasi nuo kitų aukštų, išorinius matmenis reikia rašyti ir kituose aukštų planuose;</w:t>
      </w:r>
    </w:p>
    <w:p>
      <w:pPr>
        <w:ind w:firstLine="709"/>
        <w:jc w:val="both"/>
        <w:rPr>
          <w:szCs w:val="24"/>
        </w:rPr>
      </w:pPr>
      <w:r>
        <w:rPr>
          <w:szCs w:val="24"/>
        </w:rPr>
        <w:t>125.8</w:t>
      </w:r>
      <w:r>
        <w:rPr>
          <w:szCs w:val="24"/>
        </w:rPr>
        <w:t>. stačiakampių pastatų aukštų planuose prie išorinės sienos žymimi ilgio ir pločio matmenys, o nestačiakampio pastato – kiekvienos sienos matmenys;</w:t>
      </w:r>
    </w:p>
    <w:p>
      <w:pPr>
        <w:ind w:firstLine="709"/>
        <w:jc w:val="both"/>
        <w:rPr>
          <w:szCs w:val="24"/>
        </w:rPr>
      </w:pPr>
      <w:r>
        <w:rPr>
          <w:szCs w:val="24"/>
        </w:rPr>
        <w:t>125.9</w:t>
      </w:r>
      <w:r>
        <w:rPr>
          <w:szCs w:val="24"/>
        </w:rPr>
        <w:t>. visuose pastatų aukštų planuose įrašomas sienų ir pertvarų storis;</w:t>
      </w:r>
    </w:p>
    <w:p>
      <w:pPr>
        <w:ind w:firstLine="709"/>
        <w:jc w:val="both"/>
        <w:rPr>
          <w:szCs w:val="24"/>
        </w:rPr>
      </w:pPr>
      <w:r>
        <w:rPr>
          <w:szCs w:val="24"/>
        </w:rPr>
        <w:t>125.10</w:t>
      </w:r>
      <w:r>
        <w:rPr>
          <w:szCs w:val="24"/>
        </w:rPr>
        <w:t>. vidaus aukštis (h) rašomas kiekviename pastato aukšto plane;</w:t>
      </w:r>
    </w:p>
    <w:p>
      <w:pPr>
        <w:ind w:firstLine="709"/>
        <w:jc w:val="both"/>
        <w:rPr>
          <w:szCs w:val="24"/>
        </w:rPr>
      </w:pPr>
      <w:r>
        <w:rPr>
          <w:szCs w:val="24"/>
        </w:rPr>
        <w:t>125.11</w:t>
      </w:r>
      <w:r>
        <w:rPr>
          <w:szCs w:val="24"/>
        </w:rPr>
        <w:t>. rūsių ir pusrūsių aukštų planuose papildomai rašomas gylis (-h). Jei gylis nevienodas, užrašomas didžiausias ir mažiausias;</w:t>
      </w:r>
    </w:p>
    <w:p>
      <w:pPr>
        <w:ind w:firstLine="709"/>
        <w:jc w:val="both"/>
        <w:rPr>
          <w:szCs w:val="24"/>
        </w:rPr>
      </w:pPr>
      <w:r>
        <w:rPr>
          <w:szCs w:val="24"/>
        </w:rPr>
        <w:t>125.12</w:t>
      </w:r>
      <w:r>
        <w:rPr>
          <w:szCs w:val="24"/>
        </w:rPr>
        <w:t>. pastatų aukštų planuose, dešiniajame apatiniame brėžinio kampe, įrašomas pastato (priestato) simbolis plane ir apskaičiuotas įkainojimo aukštis H</w:t>
      </w:r>
      <w:r>
        <w:rPr>
          <w:szCs w:val="24"/>
          <w:vertAlign w:val="subscript"/>
        </w:rPr>
        <w:t>i</w:t>
      </w:r>
      <w:r>
        <w:rPr>
          <w:szCs w:val="24"/>
        </w:rPr>
        <w:t>:</w:t>
      </w:r>
    </w:p>
    <w:p>
      <w:pPr>
        <w:ind w:firstLine="709"/>
        <w:jc w:val="both"/>
        <w:rPr>
          <w:szCs w:val="24"/>
        </w:rPr>
      </w:pPr>
    </w:p>
    <w:p>
      <w:pPr>
        <w:jc w:val="center"/>
        <w:rPr>
          <w:szCs w:val="24"/>
        </w:rPr>
      </w:pPr>
      <w:r>
        <w:rPr>
          <w:szCs w:val="24"/>
        </w:rPr>
        <w:t xml:space="preserve">(pavyzdžiui: </w:t>
      </w:r>
      <w:r>
        <w:rPr>
          <w:position w:val="-24"/>
          <w:szCs w:val="24"/>
        </w:rPr>
        <w:object w:dxaOrig="900" w:dyaOrig="645">
          <v:shape id="_x0000_i1067" type="#_x0000_t75" style="width:45pt;height:33pt" o:ole="" fillcolor="window">
            <v:imagedata r:id="rId105" o:title=""/>
          </v:shape>
          <o:OLEObject Type="Embed" ProgID="Equation.3" ShapeID="_x0000_i1067" DrawAspect="Content" ObjectID="_0000000001" r:id="rId106"/>
        </w:object>
      </w:r>
      <w:r>
        <w:rPr>
          <w:szCs w:val="24"/>
        </w:rPr>
        <w:t xml:space="preserve"> </w:t>
      </w:r>
      <w:r>
        <w:rPr>
          <w:position w:val="-24"/>
          <w:szCs w:val="24"/>
        </w:rPr>
        <w:object w:dxaOrig="915" w:dyaOrig="645">
          <v:shape id="_x0000_i1068" type="#_x0000_t75" style="width:45.75pt;height:33pt" o:ole="" fillcolor="window">
            <v:imagedata r:id="rId107" o:title=""/>
          </v:shape>
          <o:OLEObject Type="Embed" ProgID="Equation.3" ShapeID="_x0000_i1068" DrawAspect="Content" ObjectID="_0000000001" r:id="rId108"/>
        </w:object>
      </w:r>
      <w:r>
        <w:rPr>
          <w:szCs w:val="24"/>
        </w:rPr>
        <w:t>)</w:t>
      </w:r>
    </w:p>
    <w:p>
      <w:pPr>
        <w:ind w:firstLine="709"/>
        <w:jc w:val="both"/>
        <w:rPr>
          <w:szCs w:val="24"/>
        </w:rPr>
      </w:pPr>
    </w:p>
    <w:p>
      <w:pPr>
        <w:ind w:firstLine="709"/>
        <w:jc w:val="both"/>
        <w:rPr>
          <w:szCs w:val="24"/>
        </w:rPr>
      </w:pPr>
      <w:r>
        <w:rPr>
          <w:szCs w:val="24"/>
        </w:rPr>
        <w:t>125.13</w:t>
      </w:r>
      <w:r>
        <w:rPr>
          <w:szCs w:val="24"/>
        </w:rPr>
        <w:t>. jei viename aukštų plane yra braižomi keli pastatai, turintys bendras sienas, šalia pastato plano įrašomas kiekvieno pastato simbolis plane;</w:t>
      </w:r>
    </w:p>
    <w:p>
      <w:pPr>
        <w:ind w:firstLine="709"/>
        <w:jc w:val="both"/>
        <w:rPr>
          <w:szCs w:val="24"/>
        </w:rPr>
      </w:pPr>
      <w:r>
        <w:rPr>
          <w:szCs w:val="24"/>
        </w:rPr>
        <w:t>125.14</w:t>
      </w:r>
      <w:r>
        <w:rPr>
          <w:szCs w:val="24"/>
        </w:rPr>
        <w:t>. aukštų plano brėžinyje turi būti nurodytas aukšto pavadinimas (pavyzdžiui, rūsys, I aukštas ir pan.);</w:t>
      </w:r>
    </w:p>
    <w:p>
      <w:pPr>
        <w:ind w:firstLine="709"/>
        <w:jc w:val="both"/>
        <w:rPr>
          <w:szCs w:val="24"/>
        </w:rPr>
      </w:pPr>
      <w:r>
        <w:rPr>
          <w:szCs w:val="24"/>
        </w:rPr>
        <w:t>125.15</w:t>
      </w:r>
      <w:r>
        <w:rPr>
          <w:szCs w:val="24"/>
        </w:rPr>
        <w:t>. aukšto pavadinimas, butų, patalpų numeriai ir plotai rašomi 3,5 mm aukščio šriftu;</w:t>
      </w:r>
    </w:p>
    <w:p>
      <w:pPr>
        <w:ind w:firstLine="709"/>
        <w:jc w:val="both"/>
        <w:rPr>
          <w:szCs w:val="24"/>
        </w:rPr>
      </w:pPr>
      <w:r>
        <w:rPr>
          <w:szCs w:val="24"/>
        </w:rPr>
        <w:t>125.16</w:t>
      </w:r>
      <w:r>
        <w:rPr>
          <w:szCs w:val="24"/>
        </w:rPr>
        <w:t>. patalpų matmenys rašomi 2 mm aukščio skaitmenimis, 1 mm atstumu nuo sienų linijos;</w:t>
      </w:r>
    </w:p>
    <w:p>
      <w:pPr>
        <w:ind w:firstLine="709"/>
        <w:jc w:val="both"/>
        <w:rPr>
          <w:szCs w:val="24"/>
        </w:rPr>
      </w:pPr>
      <w:r>
        <w:rPr>
          <w:szCs w:val="24"/>
        </w:rPr>
        <w:t>125.17</w:t>
      </w:r>
      <w:r>
        <w:rPr>
          <w:szCs w:val="24"/>
        </w:rPr>
        <w:t>. pastatų aukštų planai nespalvinami.</w:t>
      </w:r>
    </w:p>
    <w:p>
      <w:pPr>
        <w:ind w:firstLine="709"/>
        <w:jc w:val="both"/>
        <w:rPr>
          <w:szCs w:val="24"/>
        </w:rPr>
      </w:pPr>
      <w:r>
        <w:rPr>
          <w:szCs w:val="24"/>
        </w:rPr>
        <w:t>126</w:t>
      </w:r>
      <w:r>
        <w:rPr>
          <w:szCs w:val="24"/>
        </w:rPr>
        <w:t>. Surenkamų plokščių ir monolitinių pastatų rūsio ir pirmo aukšto planai sudaromi pagal išdėstytus pastatų aukštų planų sudarymo principus. Kiti pastato aukštų planai kopijuojami ant atskirų lapų, pažymint juose apžiūrėjimo metu nustatytus skirtumus ir nubraižant laiptines.</w:t>
      </w:r>
    </w:p>
    <w:p>
      <w:pPr>
        <w:ind w:firstLine="709"/>
        <w:jc w:val="both"/>
        <w:rPr>
          <w:szCs w:val="24"/>
        </w:rPr>
      </w:pPr>
      <w:r>
        <w:rPr>
          <w:szCs w:val="24"/>
        </w:rPr>
        <w:t>127</w:t>
      </w:r>
      <w:r>
        <w:rPr>
          <w:szCs w:val="24"/>
        </w:rPr>
        <w:t>. Dešiniajame apatiniame brėžinio kampe nurodomi vykdytojo rekvizitai, t. y. pagal taisyklių 53.6.7 punktą pildoma 7 lentelė (3 priedas).</w:t>
      </w:r>
    </w:p>
    <w:p>
      <w:pPr>
        <w:ind w:firstLine="709"/>
        <w:jc w:val="both"/>
        <w:rPr>
          <w:szCs w:val="24"/>
        </w:rPr>
      </w:pPr>
    </w:p>
    <w:p>
      <w:pPr>
        <w:jc w:val="center"/>
        <w:rPr>
          <w:b/>
          <w:szCs w:val="24"/>
        </w:rPr>
      </w:pPr>
      <w:r>
        <w:rPr>
          <w:b/>
          <w:szCs w:val="24"/>
        </w:rPr>
        <w:t>Pastato užimto žemės ploto, ploto bruto ir tūrio skaičiavimas</w:t>
      </w:r>
    </w:p>
    <w:p>
      <w:pPr>
        <w:jc w:val="center"/>
        <w:rPr>
          <w:b/>
          <w:szCs w:val="24"/>
        </w:rPr>
      </w:pPr>
    </w:p>
    <w:p>
      <w:pPr>
        <w:ind w:firstLine="709"/>
        <w:jc w:val="both"/>
        <w:rPr>
          <w:szCs w:val="24"/>
        </w:rPr>
      </w:pPr>
      <w:r>
        <w:rPr>
          <w:szCs w:val="24"/>
        </w:rPr>
        <w:t>128</w:t>
      </w:r>
      <w:r>
        <w:rPr>
          <w:szCs w:val="24"/>
        </w:rPr>
        <w:t>. Pastato užimtas žemės plotas apskaičiuojamas taip:</w:t>
      </w:r>
    </w:p>
    <w:p>
      <w:pPr>
        <w:ind w:firstLine="709"/>
        <w:jc w:val="both"/>
        <w:rPr>
          <w:szCs w:val="24"/>
        </w:rPr>
      </w:pPr>
      <w:r>
        <w:rPr>
          <w:szCs w:val="24"/>
        </w:rPr>
        <w:t>128.1</w:t>
      </w:r>
      <w:r>
        <w:rPr>
          <w:szCs w:val="24"/>
        </w:rPr>
        <w:t>. suskaičiuojamas pirmojo aukšto horizontalaus pjūvio (projekcijos) plotas. Į šį plotą įskaičiuojami po pastatu padarytų įvažų, erdvių žmonėms praeiti ir kitoms reikmėms, portikų, terasų, įėjimo į pastatą laiptų (aikštelių), įvažiavimų į garažus, šviesduobių, krovinių nuleidimo duobių plotai;</w:t>
      </w:r>
    </w:p>
    <w:p>
      <w:pPr>
        <w:ind w:firstLine="709"/>
        <w:jc w:val="both"/>
        <w:rPr>
          <w:szCs w:val="24"/>
        </w:rPr>
      </w:pPr>
      <w:r>
        <w:rPr>
          <w:szCs w:val="24"/>
        </w:rPr>
        <w:t>128.2</w:t>
      </w:r>
      <w:r>
        <w:rPr>
          <w:szCs w:val="24"/>
        </w:rPr>
        <w:t>. kai pirmojo aukšto horizontali projekcija nesutampa su požeminės pastato dalies, išsikišusios virš žemės paviršiaus, horizontalia projekcija, suskaičiuojamas didesnės projekcijos dalies, esančios už pirmojo aukšto horizontalios projekcijos ribų, plotas.</w:t>
      </w:r>
    </w:p>
    <w:p>
      <w:pPr>
        <w:ind w:firstLine="709"/>
        <w:jc w:val="both"/>
        <w:rPr>
          <w:szCs w:val="24"/>
        </w:rPr>
      </w:pPr>
      <w:r>
        <w:rPr>
          <w:szCs w:val="24"/>
        </w:rPr>
        <w:t>129</w:t>
      </w:r>
      <w:r>
        <w:rPr>
          <w:szCs w:val="24"/>
        </w:rPr>
        <w:t>. Pastato užimtas žemės plotas nustatomas grafiškai 1 kv. m tikslumu.</w:t>
      </w:r>
    </w:p>
    <w:p>
      <w:pPr>
        <w:ind w:firstLine="709"/>
        <w:jc w:val="both"/>
        <w:rPr>
          <w:szCs w:val="24"/>
        </w:rPr>
      </w:pPr>
      <w:r>
        <w:rPr>
          <w:szCs w:val="24"/>
        </w:rPr>
        <w:t>130</w:t>
      </w:r>
      <w:r>
        <w:rPr>
          <w:szCs w:val="24"/>
        </w:rPr>
        <w:t>. Pastato plotas bruto yra visų pastato aukštų horizontalių pjūvių plotų, taip pat rūsio (pusrūsio), antstatų, pastogės patalpų ir funkcionaliai susietų priestatų horizontalių pjūvių plotų, skaičiuojamų pagal sienų išorinių paviršių matmenis, suma.</w:t>
      </w:r>
    </w:p>
    <w:p>
      <w:pPr>
        <w:ind w:firstLine="709"/>
        <w:jc w:val="both"/>
        <w:rPr>
          <w:szCs w:val="24"/>
        </w:rPr>
      </w:pPr>
      <w:r>
        <w:rPr>
          <w:szCs w:val="24"/>
        </w:rPr>
        <w:t>131</w:t>
      </w:r>
      <w:r>
        <w:rPr>
          <w:szCs w:val="24"/>
        </w:rPr>
        <w:t>. Pagal pastato išorės matmenis ir nustatytą įkainojimo aukštį H</w:t>
      </w:r>
      <w:r>
        <w:rPr>
          <w:szCs w:val="24"/>
          <w:vertAlign w:val="subscript"/>
        </w:rPr>
        <w:t>i</w:t>
      </w:r>
      <w:r>
        <w:rPr>
          <w:szCs w:val="24"/>
        </w:rPr>
        <w:t xml:space="preserve"> apskaičiuojamas pastato antžeminės dalies, požeminės dalies ir viso pastato tūris.</w:t>
      </w:r>
    </w:p>
    <w:p>
      <w:pPr>
        <w:ind w:firstLine="709"/>
        <w:jc w:val="both"/>
        <w:rPr>
          <w:szCs w:val="24"/>
        </w:rPr>
      </w:pPr>
      <w:r>
        <w:rPr>
          <w:szCs w:val="24"/>
        </w:rPr>
        <w:t>132</w:t>
      </w:r>
      <w:r>
        <w:rPr>
          <w:szCs w:val="24"/>
        </w:rPr>
        <w:t>. Pastato antžeminė dalis yra viršutinė pastato dalis nuo pirmojo aukšto grindų paviršiaus (nulinės altitudės) iki pastato aukščiausios konstrukcijos (neskaitant dūmtraukių, vėdinimo šachtų, antenų, žaibosaugos stiebų) viršaus.</w:t>
      </w:r>
    </w:p>
    <w:p>
      <w:pPr>
        <w:ind w:firstLine="709"/>
        <w:jc w:val="both"/>
        <w:rPr>
          <w:szCs w:val="24"/>
        </w:rPr>
      </w:pPr>
      <w:r>
        <w:rPr>
          <w:szCs w:val="24"/>
        </w:rPr>
        <w:t>133</w:t>
      </w:r>
      <w:r>
        <w:rPr>
          <w:szCs w:val="24"/>
        </w:rPr>
        <w:t>. Pastato antžeminės dalies tūris skaičiuojamas taip:</w:t>
      </w:r>
    </w:p>
    <w:p>
      <w:pPr>
        <w:ind w:firstLine="709"/>
        <w:jc w:val="both"/>
        <w:rPr>
          <w:szCs w:val="24"/>
        </w:rPr>
      </w:pPr>
      <w:r>
        <w:rPr>
          <w:szCs w:val="24"/>
        </w:rPr>
        <w:t>133.1</w:t>
      </w:r>
      <w:r>
        <w:rPr>
          <w:szCs w:val="24"/>
        </w:rPr>
        <w:t>. pagrindinio pastato tūris skaičiuojamas dauginant horizontalaus pjūvio plotą iš įkainojimo aukščio H</w:t>
      </w:r>
      <w:r>
        <w:rPr>
          <w:szCs w:val="24"/>
          <w:vertAlign w:val="subscript"/>
        </w:rPr>
        <w:t>i</w:t>
      </w:r>
      <w:r>
        <w:rPr>
          <w:szCs w:val="24"/>
        </w:rPr>
        <w:t>. Horizontalaus pjūvio plotas skaičiuojamas pirmojo aukšto lygyje virš pamatų pagal sienų išorinius paviršius, įskaičiuojant tinko arba kitokios fasadų apdailos (jeigu ji yra) sluoksnio storį, nišas, tačiau be išsikišančių architektūrinių detalių; jeigu kitų aukštų horizontalaus pjūvio plotai skirtingi, analogiškai apskaičiuojamas kiekvieno skirtingus gabaritus turinčio aukšto plotas;</w:t>
      </w:r>
    </w:p>
    <w:p>
      <w:pPr>
        <w:ind w:firstLine="709"/>
        <w:jc w:val="both"/>
        <w:rPr>
          <w:szCs w:val="24"/>
        </w:rPr>
      </w:pPr>
      <w:r>
        <w:rPr>
          <w:szCs w:val="24"/>
        </w:rPr>
        <w:t>133.2</w:t>
      </w:r>
      <w:r>
        <w:rPr>
          <w:szCs w:val="24"/>
        </w:rPr>
        <w:t>. pastogės patalpų tūris gali būti skaičiuojamas dviem būdais:</w:t>
      </w:r>
    </w:p>
    <w:p>
      <w:pPr>
        <w:ind w:firstLine="709"/>
        <w:jc w:val="both"/>
        <w:rPr>
          <w:szCs w:val="24"/>
        </w:rPr>
      </w:pPr>
      <w:r>
        <w:rPr>
          <w:szCs w:val="24"/>
        </w:rPr>
        <w:t>133.2.1</w:t>
      </w:r>
      <w:r>
        <w:rPr>
          <w:szCs w:val="24"/>
        </w:rPr>
        <w:t>. dauginant horizontalų pjūvio plotą iš įkainojimo aukščio. Horizontalaus pjūvio plotas skaičiuojamas pastogės patalpų langų lygyje pagal sienų išorinį paviršių;</w:t>
      </w:r>
    </w:p>
    <w:p>
      <w:pPr>
        <w:ind w:firstLine="709"/>
        <w:jc w:val="both"/>
        <w:rPr>
          <w:szCs w:val="24"/>
        </w:rPr>
      </w:pPr>
      <w:r>
        <w:rPr>
          <w:szCs w:val="24"/>
        </w:rPr>
        <w:t>133.2.2</w:t>
      </w:r>
      <w:r>
        <w:rPr>
          <w:szCs w:val="24"/>
        </w:rPr>
        <w:t>. dauginant vertikalaus pjūvio plotą iš pastogės patalpų ilgio. Vertikalaus pjūvio plotas skaičiuojamas pagal pastogės patalpų sienų išorinį paviršių bei perdangos apšiltinto sluoksnio paviršių, o esant pastogės patalpoms su sutapdintu stogu – iki stogo dangos paviršiaus. Pastogės patalpos ilgis imamas pagal sienų išorinį paviršių, įskaitant tinko arba apdailos sluoksnio storį, nišas, tačiau be išsikišančių architektūrinių detalių (18 priedas);</w:t>
      </w:r>
    </w:p>
    <w:p>
      <w:pPr>
        <w:ind w:firstLine="709"/>
        <w:jc w:val="both"/>
        <w:rPr>
          <w:szCs w:val="24"/>
        </w:rPr>
      </w:pPr>
      <w:r>
        <w:rPr>
          <w:szCs w:val="24"/>
        </w:rPr>
        <w:t>133.3</w:t>
      </w:r>
      <w:r>
        <w:rPr>
          <w:szCs w:val="24"/>
        </w:rPr>
        <w:t>. prie antžeminės pastato dalies tūrio priskaičiuojamas erkerių, iš fasadų plokštumų iškištų kitų pastato dalių (patalpų), iš pastato fasadų plokštumų neišsikišančių lodžų ir kitų nišų, švieslangių ir kupolų tūris;</w:t>
      </w:r>
    </w:p>
    <w:p>
      <w:pPr>
        <w:ind w:firstLine="709"/>
        <w:jc w:val="both"/>
        <w:rPr>
          <w:szCs w:val="24"/>
        </w:rPr>
      </w:pPr>
      <w:r>
        <w:rPr>
          <w:szCs w:val="24"/>
        </w:rPr>
        <w:t>133.4</w:t>
      </w:r>
      <w:r>
        <w:rPr>
          <w:szCs w:val="24"/>
        </w:rPr>
        <w:t>. aukštai, skirti inžinieriniams tinklams ir įrenginiams, į pastato tūrį įskaitomi, nors ir neapšildomi;</w:t>
      </w:r>
    </w:p>
    <w:p>
      <w:pPr>
        <w:ind w:firstLine="709"/>
        <w:jc w:val="both"/>
        <w:rPr>
          <w:szCs w:val="24"/>
        </w:rPr>
      </w:pPr>
      <w:r>
        <w:rPr>
          <w:szCs w:val="24"/>
        </w:rPr>
        <w:t>133.5</w:t>
      </w:r>
      <w:r>
        <w:rPr>
          <w:szCs w:val="24"/>
        </w:rPr>
        <w:t>. į antžeminės dalies pastato tūrį neįskaičiuojami įvažų po pastatu, terasų, portikų, atvirų verandų ir kitų sienomis neatitvertų erdvių, prie fasadų pristatytų lodžų, įstiklintų ir neįstiklintų balkonų tūris;</w:t>
      </w:r>
    </w:p>
    <w:p>
      <w:pPr>
        <w:ind w:firstLine="709"/>
        <w:jc w:val="both"/>
        <w:rPr>
          <w:szCs w:val="24"/>
        </w:rPr>
      </w:pPr>
      <w:r>
        <w:rPr>
          <w:szCs w:val="24"/>
        </w:rPr>
        <w:t>133.6</w:t>
      </w:r>
      <w:r>
        <w:rPr>
          <w:szCs w:val="24"/>
        </w:rPr>
        <w:t>. priestatų ir antstatų tūriai skaičiuojami taip pat kaip ir pagrindinių pastatų.</w:t>
      </w:r>
    </w:p>
    <w:p>
      <w:pPr>
        <w:ind w:firstLine="709"/>
        <w:jc w:val="both"/>
        <w:rPr>
          <w:szCs w:val="24"/>
        </w:rPr>
      </w:pPr>
      <w:r>
        <w:rPr>
          <w:szCs w:val="24"/>
        </w:rPr>
        <w:t>134</w:t>
      </w:r>
      <w:r>
        <w:rPr>
          <w:szCs w:val="24"/>
        </w:rPr>
        <w:t>. Pastato požeminės dalies tūris skaičiuojamas taip:</w:t>
      </w:r>
    </w:p>
    <w:p>
      <w:pPr>
        <w:ind w:firstLine="709"/>
        <w:jc w:val="both"/>
        <w:rPr>
          <w:szCs w:val="24"/>
        </w:rPr>
      </w:pPr>
      <w:r>
        <w:rPr>
          <w:szCs w:val="24"/>
        </w:rPr>
        <w:t>134.1</w:t>
      </w:r>
      <w:r>
        <w:rPr>
          <w:szCs w:val="24"/>
        </w:rPr>
        <w:t>. rūsio ar pusrūsio – dauginant horizontalaus pjūvio plotą iš įkainojimo aukščio. Horizontalaus pjūvio plotas skaičiuojamas pagal rūsio ar pusrūsio sienų išorinį paviršių, įskaitant tinko arba apdailos sluoksnio storį, nišas, tačiau neįskaitant išsikišusių architektūrinių detalių;</w:t>
      </w:r>
    </w:p>
    <w:p>
      <w:pPr>
        <w:ind w:firstLine="709"/>
        <w:jc w:val="both"/>
        <w:rPr>
          <w:szCs w:val="24"/>
        </w:rPr>
      </w:pPr>
      <w:r>
        <w:rPr>
          <w:szCs w:val="24"/>
        </w:rPr>
        <w:t>134.2</w:t>
      </w:r>
      <w:r>
        <w:rPr>
          <w:szCs w:val="24"/>
        </w:rPr>
        <w:t>. prie požeminės pastato dalies tūrio priskaičiuojamas baseinų, technologinių duobių ir kitų erdvių (pagal šių erdvių sienų išorės matmenis), esančių žemiau rūsio (pusrūsio) grindų paviršiaus, tūris;</w:t>
      </w:r>
    </w:p>
    <w:p>
      <w:pPr>
        <w:ind w:firstLine="709"/>
        <w:jc w:val="both"/>
        <w:rPr>
          <w:szCs w:val="24"/>
        </w:rPr>
      </w:pPr>
      <w:r>
        <w:rPr>
          <w:szCs w:val="24"/>
        </w:rPr>
        <w:t>134.3</w:t>
      </w:r>
      <w:r>
        <w:rPr>
          <w:szCs w:val="24"/>
        </w:rPr>
        <w:t>. į požeminės pastato dalies tūrį neįskaičiuojami šviesduobių, krovinių nuleidimo duobių, atvirų išorės laiptų bei išsikišančių iš pamatų išorės vertikalių plokštumų konstrukcijų ir pogrindžio tūris.</w:t>
      </w:r>
    </w:p>
    <w:p>
      <w:pPr>
        <w:ind w:firstLine="709"/>
        <w:jc w:val="both"/>
        <w:rPr>
          <w:szCs w:val="24"/>
        </w:rPr>
      </w:pPr>
      <w:r>
        <w:rPr>
          <w:szCs w:val="24"/>
        </w:rPr>
        <w:t>135</w:t>
      </w:r>
      <w:r>
        <w:rPr>
          <w:szCs w:val="24"/>
        </w:rPr>
        <w:t>. Atskirai stovinčių kiemo rūsių, kurių sienos yra virš žemės paviršiaus, tūris nustatomas pagal išorinius matavimus. Aukštis matuojamas nuo rūsio grindų iki lubų, pridedant perdangos storį. Požeminiai rūsiai (užpilti žemėmis) matuojami iš vidaus, pridedant sienų storį.</w:t>
      </w:r>
    </w:p>
    <w:p>
      <w:pPr>
        <w:ind w:firstLine="709"/>
        <w:jc w:val="both"/>
        <w:rPr>
          <w:szCs w:val="24"/>
        </w:rPr>
      </w:pPr>
      <w:r>
        <w:rPr>
          <w:szCs w:val="24"/>
        </w:rPr>
        <w:t>136</w:t>
      </w:r>
      <w:r>
        <w:rPr>
          <w:szCs w:val="24"/>
        </w:rPr>
        <w:t>. Pastato tūris skaičiuojamas 1 kub. m tikslumu.</w:t>
      </w:r>
    </w:p>
    <w:p>
      <w:pPr>
        <w:ind w:firstLine="709"/>
        <w:jc w:val="both"/>
        <w:rPr>
          <w:szCs w:val="24"/>
        </w:rPr>
      </w:pPr>
      <w:r>
        <w:rPr>
          <w:szCs w:val="24"/>
        </w:rPr>
        <w:t>137</w:t>
      </w:r>
      <w:r>
        <w:rPr>
          <w:szCs w:val="24"/>
        </w:rPr>
        <w:t>. Pastatų (jų dalių ir priestatų) bei kitų statinių plotas ir tūris skaičiuojamas 6 formoje (15-17 priedas), o skaičiavimų duomenys surašomi į 2 formoje (11-13 priedai).</w:t>
      </w:r>
    </w:p>
    <w:p>
      <w:pPr>
        <w:ind w:firstLine="709"/>
        <w:jc w:val="both"/>
        <w:rPr>
          <w:szCs w:val="24"/>
        </w:rPr>
      </w:pPr>
    </w:p>
    <w:p>
      <w:pPr>
        <w:jc w:val="center"/>
        <w:rPr>
          <w:b/>
          <w:szCs w:val="24"/>
        </w:rPr>
      </w:pPr>
      <w:r>
        <w:rPr>
          <w:b/>
          <w:szCs w:val="24"/>
        </w:rPr>
        <w:t>Patalpų numeravimas ir plotų skaičiavimas</w:t>
      </w:r>
    </w:p>
    <w:p>
      <w:pPr>
        <w:jc w:val="center"/>
        <w:rPr>
          <w:b/>
          <w:szCs w:val="24"/>
        </w:rPr>
      </w:pPr>
    </w:p>
    <w:p>
      <w:pPr>
        <w:ind w:firstLine="709"/>
        <w:jc w:val="both"/>
        <w:rPr>
          <w:szCs w:val="24"/>
        </w:rPr>
      </w:pPr>
      <w:r>
        <w:rPr>
          <w:szCs w:val="24"/>
        </w:rPr>
        <w:t>138</w:t>
      </w:r>
      <w:r>
        <w:rPr>
          <w:szCs w:val="24"/>
        </w:rPr>
        <w:t>. Pastato aukštų planuose patalpos numeruojamos pradedant pagrindiniu įėjimu į pastatą ar atskirą patalpą laikrodžio rodyklės judėjimo kryptimi.</w:t>
      </w:r>
    </w:p>
    <w:p>
      <w:pPr>
        <w:ind w:firstLine="709"/>
        <w:jc w:val="both"/>
        <w:rPr>
          <w:szCs w:val="24"/>
        </w:rPr>
      </w:pPr>
      <w:r>
        <w:rPr>
          <w:szCs w:val="24"/>
        </w:rPr>
        <w:t>139</w:t>
      </w:r>
      <w:r>
        <w:rPr>
          <w:szCs w:val="24"/>
        </w:rPr>
        <w:t>. Gyvenamosios paskirties pastatų aukštų planuose patalpos numeruojamos:</w:t>
      </w:r>
    </w:p>
    <w:p>
      <w:pPr>
        <w:ind w:firstLine="709"/>
        <w:jc w:val="both"/>
        <w:rPr>
          <w:szCs w:val="24"/>
        </w:rPr>
      </w:pPr>
      <w:r>
        <w:rPr>
          <w:szCs w:val="24"/>
        </w:rPr>
        <w:t>139.1</w:t>
      </w:r>
      <w:r>
        <w:rPr>
          <w:szCs w:val="24"/>
        </w:rPr>
        <w:t>. kiekvienos patalpos plano centre įrašomi buto ir patalpos numeriai skaitmenimis (pvz.: 2-2, kur pirmasis skaitmuo reiškia buto, o antrasis – patalpos numerį bute);</w:t>
      </w:r>
    </w:p>
    <w:p>
      <w:pPr>
        <w:ind w:firstLine="709"/>
        <w:jc w:val="both"/>
        <w:rPr>
          <w:szCs w:val="24"/>
        </w:rPr>
      </w:pPr>
      <w:r>
        <w:rPr>
          <w:szCs w:val="24"/>
        </w:rPr>
        <w:t>139.2</w:t>
      </w:r>
      <w:r>
        <w:rPr>
          <w:szCs w:val="24"/>
        </w:rPr>
        <w:t>. bendro naudojimosi patalpos, t. y. koridoriai, tambūrai ir pan., kuriomis naudojasi kelių butų ar patalpų savininkai (naudotojai), žymimos a-1, a-2 ir t. t.;</w:t>
      </w:r>
    </w:p>
    <w:p>
      <w:pPr>
        <w:ind w:firstLine="709"/>
        <w:jc w:val="both"/>
        <w:rPr>
          <w:szCs w:val="24"/>
        </w:rPr>
      </w:pPr>
      <w:r>
        <w:rPr>
          <w:szCs w:val="24"/>
        </w:rPr>
        <w:t>139.3</w:t>
      </w:r>
      <w:r>
        <w:rPr>
          <w:szCs w:val="24"/>
        </w:rPr>
        <w:t>. garažų patalpos žymimos G-1, G-2 ir t. t.</w:t>
      </w:r>
    </w:p>
    <w:p>
      <w:pPr>
        <w:ind w:firstLine="709"/>
        <w:jc w:val="both"/>
        <w:rPr>
          <w:szCs w:val="24"/>
        </w:rPr>
      </w:pPr>
      <w:r>
        <w:rPr>
          <w:szCs w:val="24"/>
        </w:rPr>
        <w:t>PASTABA. Namų butams numerius suteikia savivaldybės administracija.</w:t>
      </w:r>
    </w:p>
    <w:p>
      <w:pPr>
        <w:ind w:firstLine="709"/>
        <w:jc w:val="both"/>
        <w:rPr>
          <w:szCs w:val="24"/>
        </w:rPr>
      </w:pPr>
      <w:r>
        <w:rPr>
          <w:szCs w:val="24"/>
        </w:rPr>
        <w:t>140</w:t>
      </w:r>
      <w:r>
        <w:rPr>
          <w:szCs w:val="24"/>
        </w:rPr>
        <w:t>. Negyvenamosios paskirties pastatuose patalpos žymimos skaitmenimis (pvz.: 2-2, kur pirmasis skaitmuo reiškia aukšto numerį, o antrasis – patalpos eilės numerį tame aukšte).</w:t>
      </w:r>
    </w:p>
    <w:p>
      <w:pPr>
        <w:ind w:firstLine="709"/>
        <w:jc w:val="both"/>
        <w:rPr>
          <w:szCs w:val="24"/>
        </w:rPr>
      </w:pPr>
      <w:r>
        <w:rPr>
          <w:szCs w:val="24"/>
        </w:rPr>
        <w:t>PASTABA. Pastogės patalpos ir antstatai žymimi skaitmenimis, kur pirmasis skaitmuo reiškia paskutinio aukšto numerį, o antrasis – patalpos eilės sekantį numerį, kuris buvo paskutiniajame pastato aukšte.</w:t>
      </w:r>
    </w:p>
    <w:p>
      <w:pPr>
        <w:ind w:firstLine="709"/>
        <w:jc w:val="both"/>
        <w:rPr>
          <w:szCs w:val="24"/>
        </w:rPr>
      </w:pPr>
      <w:r>
        <w:rPr>
          <w:szCs w:val="24"/>
        </w:rPr>
        <w:t>141</w:t>
      </w:r>
      <w:r>
        <w:rPr>
          <w:szCs w:val="24"/>
        </w:rPr>
        <w:t>. Pastate esančių rūsių patalpos žymimos R-1, R-2 ir t. t., o pusrūsių P-1, P-2 ir t. t.</w:t>
      </w:r>
    </w:p>
    <w:p>
      <w:pPr>
        <w:ind w:firstLine="709"/>
        <w:jc w:val="both"/>
        <w:rPr>
          <w:szCs w:val="24"/>
        </w:rPr>
      </w:pPr>
      <w:r>
        <w:rPr>
          <w:szCs w:val="24"/>
        </w:rPr>
        <w:t>142</w:t>
      </w:r>
      <w:r>
        <w:rPr>
          <w:szCs w:val="24"/>
        </w:rPr>
        <w:t>. Kai pastate yra gyvenamosios ir negyvenamosios paskirties patalpos, pirmiausiai sunumeruojami butai, o vėliau negyvenamosios patalpos.</w:t>
      </w:r>
    </w:p>
    <w:p>
      <w:pPr>
        <w:ind w:firstLine="709"/>
        <w:jc w:val="both"/>
        <w:rPr>
          <w:szCs w:val="24"/>
        </w:rPr>
      </w:pPr>
      <w:r>
        <w:rPr>
          <w:szCs w:val="24"/>
        </w:rPr>
        <w:t>143</w:t>
      </w:r>
      <w:r>
        <w:rPr>
          <w:szCs w:val="24"/>
        </w:rPr>
        <w:t>. Po patalpos numeriu brėžiamas brūkšnys ir rašomas patalpos plotas.</w:t>
      </w:r>
    </w:p>
    <w:p>
      <w:pPr>
        <w:ind w:firstLine="709"/>
        <w:jc w:val="both"/>
        <w:rPr>
          <w:szCs w:val="24"/>
        </w:rPr>
      </w:pPr>
      <w:r>
        <w:rPr>
          <w:szCs w:val="24"/>
        </w:rPr>
        <w:t>144</w:t>
      </w:r>
      <w:r>
        <w:rPr>
          <w:szCs w:val="24"/>
        </w:rPr>
        <w:t>. Skaičiuojant pastato vidaus plotus būtina laikytis šių nurodymų:</w:t>
      </w:r>
    </w:p>
    <w:p>
      <w:pPr>
        <w:ind w:firstLine="709"/>
        <w:jc w:val="both"/>
        <w:rPr>
          <w:szCs w:val="24"/>
        </w:rPr>
      </w:pPr>
      <w:r>
        <w:rPr>
          <w:szCs w:val="24"/>
        </w:rPr>
        <w:t>144.1</w:t>
      </w:r>
      <w:r>
        <w:rPr>
          <w:szCs w:val="24"/>
        </w:rPr>
        <w:t>. patalpos plotai skaičiuojami tarp atitvarinių konstrukcijų paviršių;</w:t>
      </w:r>
    </w:p>
    <w:p>
      <w:pPr>
        <w:ind w:firstLine="709"/>
        <w:jc w:val="both"/>
        <w:rPr>
          <w:szCs w:val="24"/>
        </w:rPr>
      </w:pPr>
      <w:r>
        <w:rPr>
          <w:szCs w:val="24"/>
        </w:rPr>
        <w:t>144.2</w:t>
      </w:r>
      <w:r>
        <w:rPr>
          <w:szCs w:val="24"/>
        </w:rPr>
        <w:t>. neįskaičiuojami plotai:</w:t>
      </w:r>
    </w:p>
    <w:p>
      <w:pPr>
        <w:ind w:firstLine="709"/>
        <w:jc w:val="both"/>
        <w:rPr>
          <w:szCs w:val="24"/>
        </w:rPr>
      </w:pPr>
      <w:r>
        <w:rPr>
          <w:szCs w:val="24"/>
        </w:rPr>
        <w:t>144.2.1</w:t>
      </w:r>
      <w:r>
        <w:rPr>
          <w:szCs w:val="24"/>
        </w:rPr>
        <w:t>. žemesnių kaip 1,6 m nišų ir jose įrengtų spintų;</w:t>
      </w:r>
    </w:p>
    <w:p>
      <w:pPr>
        <w:ind w:firstLine="709"/>
        <w:jc w:val="both"/>
        <w:rPr>
          <w:szCs w:val="24"/>
        </w:rPr>
      </w:pPr>
      <w:r>
        <w:rPr>
          <w:szCs w:val="24"/>
        </w:rPr>
        <w:t>144.2.2</w:t>
      </w:r>
      <w:r>
        <w:rPr>
          <w:szCs w:val="24"/>
        </w:rPr>
        <w:t>. erdvių po laiptais, kurios žemesnės kaip 1,6 m;</w:t>
      </w:r>
    </w:p>
    <w:p>
      <w:pPr>
        <w:ind w:firstLine="709"/>
        <w:jc w:val="both"/>
        <w:rPr>
          <w:szCs w:val="24"/>
        </w:rPr>
      </w:pPr>
      <w:r>
        <w:rPr>
          <w:szCs w:val="24"/>
        </w:rPr>
        <w:t>144.2.3</w:t>
      </w:r>
      <w:r>
        <w:rPr>
          <w:szCs w:val="24"/>
        </w:rPr>
        <w:t>. pastogėse įrengtų patalpų, kurios žemesnės kaip 1,6 m;</w:t>
      </w:r>
    </w:p>
    <w:p>
      <w:pPr>
        <w:ind w:firstLine="709"/>
        <w:jc w:val="both"/>
        <w:rPr>
          <w:szCs w:val="24"/>
        </w:rPr>
      </w:pPr>
      <w:r>
        <w:rPr>
          <w:szCs w:val="24"/>
        </w:rPr>
        <w:t>144.2.4</w:t>
      </w:r>
      <w:r>
        <w:rPr>
          <w:szCs w:val="24"/>
        </w:rPr>
        <w:t>. krosnių, židinių, viryklių (skaičiuojant ir vientiso su virykle garų rinktuvo aukštį), aukštesnių kaip 1,3 m;</w:t>
      </w:r>
    </w:p>
    <w:p>
      <w:pPr>
        <w:ind w:firstLine="709"/>
        <w:jc w:val="both"/>
        <w:rPr>
          <w:szCs w:val="24"/>
        </w:rPr>
      </w:pPr>
      <w:r>
        <w:rPr>
          <w:szCs w:val="24"/>
        </w:rPr>
        <w:t>144.2.5</w:t>
      </w:r>
      <w:r>
        <w:rPr>
          <w:szCs w:val="24"/>
        </w:rPr>
        <w:t>. iki 1,5 m pločio sienų ir pertvarų angų. Jei sienos ar pertvaros angos plotis didesnis kaip 1,5 m ir yra įstiklinta ar pan., ir kurios aukštis nuo grindų didesnis kaip 1,6 m, šios angos plotas skaičiuojamas iki atatinkamos atitvaros;</w:t>
      </w:r>
    </w:p>
    <w:p>
      <w:pPr>
        <w:ind w:firstLine="709"/>
        <w:jc w:val="both"/>
        <w:rPr>
          <w:szCs w:val="24"/>
        </w:rPr>
      </w:pPr>
      <w:r>
        <w:rPr>
          <w:szCs w:val="24"/>
        </w:rPr>
        <w:t>144.2.6</w:t>
      </w:r>
      <w:r>
        <w:rPr>
          <w:szCs w:val="24"/>
        </w:rPr>
        <w:t>. uždarų laiptinių, lifto šachtų;</w:t>
      </w:r>
    </w:p>
    <w:p>
      <w:pPr>
        <w:ind w:firstLine="709"/>
        <w:jc w:val="both"/>
        <w:rPr>
          <w:szCs w:val="24"/>
        </w:rPr>
      </w:pPr>
      <w:r>
        <w:rPr>
          <w:szCs w:val="24"/>
        </w:rPr>
        <w:t>144.2.7</w:t>
      </w:r>
      <w:r>
        <w:rPr>
          <w:szCs w:val="24"/>
        </w:rPr>
        <w:t>. atvirų ar pusiau atvirų laiptinių laiptotakių ir tarpinių aikštelių.</w:t>
      </w:r>
    </w:p>
    <w:p>
      <w:pPr>
        <w:ind w:firstLine="709"/>
        <w:jc w:val="both"/>
        <w:rPr>
          <w:szCs w:val="24"/>
        </w:rPr>
      </w:pPr>
      <w:r>
        <w:rPr>
          <w:szCs w:val="24"/>
        </w:rPr>
        <w:t>145</w:t>
      </w:r>
      <w:r>
        <w:rPr>
          <w:szCs w:val="24"/>
        </w:rPr>
        <w:t>. Gyvenamosios patalpos (buto gyvenamuosiuose ir negyvenamuosiuose pastatuose; vieno buto namo; atskiro kambario su bendrojo naudojimo patalpomis) plotas skaičiuojamas kaip gyventi skirtų uždarų ar pusiau uždarų patalpų plotų suma. Gyvenamosios patalpos skaičiuojami šie patalpų plotai:</w:t>
      </w:r>
    </w:p>
    <w:p>
      <w:pPr>
        <w:ind w:firstLine="709"/>
        <w:jc w:val="both"/>
        <w:rPr>
          <w:szCs w:val="24"/>
        </w:rPr>
      </w:pPr>
      <w:r>
        <w:rPr>
          <w:szCs w:val="24"/>
        </w:rPr>
        <w:t>145.1</w:t>
      </w:r>
      <w:r>
        <w:rPr>
          <w:szCs w:val="24"/>
        </w:rPr>
        <w:t>. gyvenamasis plotas. Kambarys – patalpa, apribota perdangomis (denginiu) ir sienomis (pertvaromis) nuo grindų iki lubų, ne mažesnio kaip 4 m</w:t>
      </w:r>
      <w:r>
        <w:rPr>
          <w:szCs w:val="24"/>
          <w:vertAlign w:val="superscript"/>
        </w:rPr>
        <w:t>2</w:t>
      </w:r>
      <w:r>
        <w:rPr>
          <w:szCs w:val="24"/>
        </w:rPr>
        <w:t xml:space="preserve"> grindų ploto, atitinkanti gyvenamosioms patalpoms nustatytus higienos reikalavimus;</w:t>
      </w:r>
    </w:p>
    <w:p>
      <w:pPr>
        <w:ind w:firstLine="709"/>
        <w:jc w:val="both"/>
        <w:rPr>
          <w:szCs w:val="24"/>
        </w:rPr>
      </w:pPr>
      <w:r>
        <w:rPr>
          <w:szCs w:val="24"/>
        </w:rPr>
        <w:t>145.1.1</w:t>
      </w:r>
      <w:r>
        <w:rPr>
          <w:szCs w:val="24"/>
        </w:rPr>
        <w:t>. prie gyvenamųjų patalpų priskiriami:</w:t>
      </w:r>
    </w:p>
    <w:p>
      <w:pPr>
        <w:ind w:firstLine="709"/>
        <w:jc w:val="both"/>
        <w:rPr>
          <w:szCs w:val="24"/>
        </w:rPr>
      </w:pPr>
      <w:r>
        <w:rPr>
          <w:szCs w:val="24"/>
        </w:rPr>
        <w:t>145.1.1.1</w:t>
      </w:r>
      <w:r>
        <w:rPr>
          <w:szCs w:val="24"/>
        </w:rPr>
        <w:t>. svetainės, valgomieji, miegamieji, darbo kabinetai, gyvenamieji kambariai, virtuvės ir kitos gyventi tinkančios šiltos patalpos, kurių grindų plotas didesnis kaip 4 m</w:t>
      </w:r>
      <w:r>
        <w:rPr>
          <w:szCs w:val="24"/>
          <w:vertAlign w:val="superscript"/>
        </w:rPr>
        <w:t>2</w:t>
      </w:r>
      <w:r>
        <w:rPr>
          <w:szCs w:val="24"/>
        </w:rPr>
        <w:t xml:space="preserve"> (kai kuriems gyvenamųjų pastatų tipams teisės aktais gali būti nustatytas kitoks minimalus kambario grindų plotas). Šios patalpos turi turėti apšiltintas atitvarines konstrukcijas ir galimybę būti normaliai šildomos žiemą, neatsižvelgiant, ar jose yra stacionariniai šildymo įrenginiai, ar ne. Kambarių sieninės spintos įskaitomos į gyvenamąjį plotą;</w:t>
      </w:r>
    </w:p>
    <w:p>
      <w:pPr>
        <w:ind w:firstLine="709"/>
        <w:jc w:val="both"/>
        <w:rPr>
          <w:szCs w:val="24"/>
        </w:rPr>
      </w:pPr>
      <w:r>
        <w:rPr>
          <w:szCs w:val="24"/>
        </w:rPr>
        <w:t>145.1.2</w:t>
      </w:r>
      <w:r>
        <w:rPr>
          <w:szCs w:val="24"/>
        </w:rPr>
        <w:t>. kontoroms, smulkiam rankų darbo verslui (mezgimui, pynimui, tapybai ir pan.) naudojamos buto patalpos, kurioms taikomi gyvenamųjų patalpų norminiai reikalavimai, yra kambariai;</w:t>
      </w:r>
    </w:p>
    <w:p>
      <w:pPr>
        <w:ind w:firstLine="709"/>
        <w:jc w:val="both"/>
        <w:rPr>
          <w:szCs w:val="24"/>
        </w:rPr>
      </w:pPr>
      <w:r>
        <w:rPr>
          <w:szCs w:val="24"/>
        </w:rPr>
        <w:t>145.2</w:t>
      </w:r>
      <w:r>
        <w:rPr>
          <w:szCs w:val="24"/>
        </w:rPr>
        <w:t>. pagalbinis plotas. Pagalbinis plotas yra visų gyvenamųjų patalpų, išskyrus kambarius, verslo patalpas, rūsius (pusrūsius) ir garažus, plotų suma. Į pagalbinį plotą įskaitomos visos šildomos ar nešildomos patalpos, naudojamos epizodiškai ir neskirtos tiesiogiai gyventi:</w:t>
      </w:r>
    </w:p>
    <w:p>
      <w:pPr>
        <w:ind w:firstLine="709"/>
        <w:jc w:val="both"/>
        <w:rPr>
          <w:szCs w:val="24"/>
        </w:rPr>
      </w:pPr>
      <w:r>
        <w:rPr>
          <w:szCs w:val="24"/>
        </w:rPr>
        <w:t>145.2.1</w:t>
      </w:r>
      <w:r>
        <w:rPr>
          <w:szCs w:val="24"/>
        </w:rPr>
        <w:t>. virtuvės (pastatų atiduotų naudoti iki 2000 m. sausio 1 d.), virtuvėlės, tualetai, vonios, dušo kambariai, pirtys, saunos ir jų nusirengimo kambariai, baseinai, skalbyklos, pomėgių patalpos (sporto, meistravimo, kai jos neįeina į verslo patalpų sudėtį), taip pat prieškambariai, koridoriai, vestibiuliai, priemenės, prieangiai, sandėliai, įstiklintos verandos, įstiklintos lodžos, įstiklinti balkonai, taip pat žiemos sodai ir atriumai pastato tūryje, komunikacijų įvadų ir apskaitos patalpos, elektros skydinės, katilinės, ventiliacinės kameros, patalpos su vandens šildikliais, siurbliais, išsiplėtimo indais ir kt.;</w:t>
      </w:r>
    </w:p>
    <w:p>
      <w:pPr>
        <w:ind w:firstLine="709"/>
        <w:jc w:val="both"/>
        <w:rPr>
          <w:szCs w:val="24"/>
        </w:rPr>
      </w:pPr>
      <w:r>
        <w:rPr>
          <w:szCs w:val="24"/>
        </w:rPr>
        <w:t>145.2.2</w:t>
      </w:r>
      <w:r>
        <w:rPr>
          <w:szCs w:val="24"/>
        </w:rPr>
        <w:t>. atvirų ir pusiau atvirų laiptų aikštelės (išskyrus rūsio patalpų), jeigu jos:</w:t>
      </w:r>
    </w:p>
    <w:p>
      <w:pPr>
        <w:ind w:firstLine="709"/>
        <w:jc w:val="both"/>
        <w:rPr>
          <w:szCs w:val="24"/>
        </w:rPr>
      </w:pPr>
      <w:r>
        <w:rPr>
          <w:szCs w:val="24"/>
        </w:rPr>
        <w:t>145.2.2.1</w:t>
      </w:r>
      <w:r>
        <w:rPr>
          <w:szCs w:val="24"/>
        </w:rPr>
        <w:t>. yra kitos patalpos (koridoriaus, prieškambario, kambario) neatskiriama dalis;</w:t>
      </w:r>
    </w:p>
    <w:p>
      <w:pPr>
        <w:ind w:firstLine="709"/>
        <w:jc w:val="both"/>
        <w:rPr>
          <w:szCs w:val="24"/>
        </w:rPr>
      </w:pPr>
      <w:r>
        <w:rPr>
          <w:szCs w:val="24"/>
        </w:rPr>
        <w:t>145.2.2.2</w:t>
      </w:r>
      <w:r>
        <w:rPr>
          <w:szCs w:val="24"/>
        </w:rPr>
        <w:t>. atlieka koridoriaus paskirtį;</w:t>
      </w:r>
    </w:p>
    <w:p>
      <w:pPr>
        <w:ind w:firstLine="709"/>
        <w:jc w:val="both"/>
        <w:rPr>
          <w:szCs w:val="24"/>
        </w:rPr>
      </w:pPr>
      <w:r>
        <w:rPr>
          <w:szCs w:val="24"/>
        </w:rPr>
        <w:t>145.2.3</w:t>
      </w:r>
      <w:r>
        <w:rPr>
          <w:szCs w:val="24"/>
        </w:rPr>
        <w:t>. šaltų pagalbinių patalpų (uždarų lodžų, įstiklintų balkonų, uždarų verandų, oranžerėjų, atriumų, žiemos sodų, priemenių, sandėlių, kitų „šaltas“ atitvaras turinčių patalpų) plotai įskaičiuojami į gyvenamosios patalpos pagalbinį nenaudingąjį plotą;</w:t>
      </w:r>
    </w:p>
    <w:p>
      <w:pPr>
        <w:ind w:firstLine="709"/>
        <w:jc w:val="both"/>
        <w:rPr>
          <w:szCs w:val="24"/>
        </w:rPr>
      </w:pPr>
      <w:r>
        <w:rPr>
          <w:szCs w:val="24"/>
        </w:rPr>
        <w:t>145.2.4</w:t>
      </w:r>
      <w:r>
        <w:rPr>
          <w:szCs w:val="24"/>
        </w:rPr>
        <w:t>. pagalbinio ploto dalis, esanti „šiltomis“ atitvaromis apribotoje pastato erdvėje, įskaičiuojama į pagalbinį naudingąjį gyvenamosios patalpos plotą;</w:t>
      </w:r>
    </w:p>
    <w:p>
      <w:pPr>
        <w:ind w:firstLine="709"/>
        <w:jc w:val="both"/>
        <w:rPr>
          <w:szCs w:val="24"/>
        </w:rPr>
      </w:pPr>
      <w:r>
        <w:rPr>
          <w:szCs w:val="24"/>
        </w:rPr>
        <w:t>145.3</w:t>
      </w:r>
      <w:r>
        <w:rPr>
          <w:szCs w:val="24"/>
        </w:rPr>
        <w:t>. verslo plotas. Šiam plotui priskiriamas gyvenamojoje patalpoje verslui skirtų patalpų, kuriose užsiimama kuria nors darbine ar kita veikla, aptarnaujami klientai, plotas;</w:t>
      </w:r>
    </w:p>
    <w:p>
      <w:pPr>
        <w:ind w:firstLine="709"/>
        <w:jc w:val="both"/>
        <w:rPr>
          <w:szCs w:val="24"/>
        </w:rPr>
      </w:pPr>
      <w:r>
        <w:rPr>
          <w:szCs w:val="24"/>
        </w:rPr>
        <w:t>145.4</w:t>
      </w:r>
      <w:r>
        <w:rPr>
          <w:szCs w:val="24"/>
        </w:rPr>
        <w:t>. rūsio (pusrūsio) patalpų plotas skaičiuojamas pagal jų faktišką paskirtį: pusrūsyje įrengtų kambarių plotas įskaičiuojamas į gyvenamąjį, pagalbinių patalpų – į pagalbinį, verslo patalpų – į verslo, garažo patalpų – į garažo, naudojamų tiesioginei rūsio (pusrūsio) paskirčiai – į rūsio (pusrūsio) plotą;</w:t>
      </w:r>
    </w:p>
    <w:p>
      <w:pPr>
        <w:ind w:firstLine="709"/>
        <w:jc w:val="both"/>
        <w:rPr>
          <w:szCs w:val="24"/>
        </w:rPr>
      </w:pPr>
      <w:r>
        <w:rPr>
          <w:szCs w:val="24"/>
        </w:rPr>
        <w:t>145.5</w:t>
      </w:r>
      <w:r>
        <w:rPr>
          <w:szCs w:val="24"/>
        </w:rPr>
        <w:t>. garažo plotas. Jį sudaro patalpų automobiliams, motociklams ir jų priekaboms laikyti plotas;</w:t>
      </w:r>
    </w:p>
    <w:p>
      <w:pPr>
        <w:ind w:firstLine="709"/>
        <w:jc w:val="both"/>
        <w:rPr>
          <w:szCs w:val="24"/>
        </w:rPr>
      </w:pPr>
      <w:r>
        <w:rPr>
          <w:szCs w:val="24"/>
        </w:rPr>
        <w:t>145.6</w:t>
      </w:r>
      <w:r>
        <w:rPr>
          <w:szCs w:val="24"/>
        </w:rPr>
        <w:t>. naudingasis plotas. Gyvenamosios patalpos naudingasis plotas yra visų kambarių (gyvenamojo ploto), verslo patalpų (verslo ploto) ir šiltų pagalbinių patalpų (pagalbinio naudingojo ploto) plotų suma.</w:t>
      </w:r>
    </w:p>
    <w:p>
      <w:pPr>
        <w:ind w:firstLine="709"/>
        <w:jc w:val="both"/>
        <w:rPr>
          <w:szCs w:val="24"/>
        </w:rPr>
      </w:pPr>
      <w:r>
        <w:rPr>
          <w:szCs w:val="24"/>
        </w:rPr>
        <w:t>146</w:t>
      </w:r>
      <w:r>
        <w:rPr>
          <w:szCs w:val="24"/>
        </w:rPr>
        <w:t>. Patalpų plotas skaičiuojamas kvadratiniais metrais dviejų ženklų po kablelio tikslumu.</w:t>
      </w:r>
    </w:p>
    <w:p>
      <w:pPr>
        <w:ind w:firstLine="709"/>
        <w:jc w:val="both"/>
        <w:rPr>
          <w:szCs w:val="24"/>
        </w:rPr>
      </w:pPr>
      <w:r>
        <w:rPr>
          <w:szCs w:val="24"/>
        </w:rPr>
        <w:t>147</w:t>
      </w:r>
      <w:r>
        <w:rPr>
          <w:szCs w:val="24"/>
        </w:rPr>
        <w:t>. Gyvenamosios paskirties pastato bendrąjį plotą P</w:t>
      </w:r>
      <w:r>
        <w:rPr>
          <w:szCs w:val="24"/>
          <w:vertAlign w:val="subscript"/>
        </w:rPr>
        <w:t>b</w:t>
      </w:r>
      <w:r>
        <w:rPr>
          <w:szCs w:val="24"/>
        </w:rPr>
        <w:t xml:space="preserve"> sudaro:</w:t>
      </w:r>
    </w:p>
    <w:p>
      <w:pPr>
        <w:ind w:firstLine="709"/>
        <w:jc w:val="both"/>
        <w:rPr>
          <w:szCs w:val="24"/>
        </w:rPr>
      </w:pPr>
    </w:p>
    <w:p>
      <w:pPr>
        <w:jc w:val="center"/>
        <w:rPr>
          <w:szCs w:val="24"/>
        </w:rPr>
      </w:pPr>
      <w:r>
        <w:rPr>
          <w:szCs w:val="24"/>
        </w:rPr>
        <w:t>P</w:t>
      </w:r>
      <w:r>
        <w:rPr>
          <w:szCs w:val="24"/>
          <w:vertAlign w:val="subscript"/>
        </w:rPr>
        <w:t>b</w:t>
      </w:r>
      <w:r>
        <w:rPr>
          <w:szCs w:val="24"/>
        </w:rPr>
        <w:t xml:space="preserve"> = P</w:t>
      </w:r>
      <w:r>
        <w:rPr>
          <w:szCs w:val="24"/>
          <w:vertAlign w:val="subscript"/>
        </w:rPr>
        <w:t>gp</w:t>
      </w:r>
      <w:r>
        <w:rPr>
          <w:szCs w:val="24"/>
        </w:rPr>
        <w:t xml:space="preserve"> + P</w:t>
      </w:r>
      <w:r>
        <w:rPr>
          <w:szCs w:val="24"/>
          <w:vertAlign w:val="subscript"/>
        </w:rPr>
        <w:t>bn</w:t>
      </w:r>
      <w:r>
        <w:rPr>
          <w:szCs w:val="24"/>
        </w:rPr>
        <w:t>+ P</w:t>
      </w:r>
      <w:r>
        <w:rPr>
          <w:szCs w:val="24"/>
          <w:vertAlign w:val="subscript"/>
        </w:rPr>
        <w:t>r</w:t>
      </w:r>
      <w:r>
        <w:rPr>
          <w:szCs w:val="24"/>
        </w:rPr>
        <w:t xml:space="preserve"> + P</w:t>
      </w:r>
      <w:r>
        <w:rPr>
          <w:szCs w:val="24"/>
          <w:vertAlign w:val="subscript"/>
        </w:rPr>
        <w:t>gr</w:t>
      </w:r>
    </w:p>
    <w:p>
      <w:pPr>
        <w:ind w:firstLine="709"/>
        <w:jc w:val="both"/>
        <w:rPr>
          <w:szCs w:val="24"/>
        </w:rPr>
      </w:pPr>
      <w:r>
        <w:rPr>
          <w:szCs w:val="24"/>
        </w:rPr>
        <w:t>kur:</w:t>
      </w:r>
    </w:p>
    <w:p>
      <w:pPr>
        <w:ind w:firstLine="709"/>
        <w:jc w:val="both"/>
        <w:rPr>
          <w:szCs w:val="24"/>
        </w:rPr>
      </w:pPr>
      <w:r>
        <w:rPr>
          <w:szCs w:val="24"/>
        </w:rPr>
        <w:t>P</w:t>
      </w:r>
      <w:r>
        <w:rPr>
          <w:szCs w:val="24"/>
          <w:vertAlign w:val="subscript"/>
        </w:rPr>
        <w:t>gp</w:t>
      </w:r>
      <w:r>
        <w:rPr>
          <w:szCs w:val="24"/>
        </w:rPr>
        <w:t xml:space="preserve"> – visų gyvenamųjų patalpų bendras plotas;</w:t>
      </w:r>
    </w:p>
    <w:p>
      <w:pPr>
        <w:ind w:firstLine="709"/>
        <w:jc w:val="both"/>
        <w:rPr>
          <w:szCs w:val="24"/>
        </w:rPr>
      </w:pPr>
      <w:r>
        <w:rPr>
          <w:szCs w:val="24"/>
        </w:rPr>
        <w:t>P</w:t>
      </w:r>
      <w:r>
        <w:rPr>
          <w:szCs w:val="24"/>
          <w:vertAlign w:val="subscript"/>
        </w:rPr>
        <w:t>bn</w:t>
      </w:r>
      <w:r>
        <w:rPr>
          <w:szCs w:val="24"/>
        </w:rPr>
        <w:t xml:space="preserve"> – bendro naudojimo patalpų plotas;</w:t>
      </w:r>
    </w:p>
    <w:p>
      <w:pPr>
        <w:ind w:firstLine="709"/>
        <w:jc w:val="both"/>
        <w:rPr>
          <w:szCs w:val="24"/>
        </w:rPr>
      </w:pPr>
      <w:r>
        <w:rPr>
          <w:szCs w:val="24"/>
        </w:rPr>
        <w:t>P</w:t>
      </w:r>
      <w:r>
        <w:rPr>
          <w:szCs w:val="24"/>
          <w:vertAlign w:val="subscript"/>
        </w:rPr>
        <w:t>r</w:t>
      </w:r>
      <w:r>
        <w:rPr>
          <w:szCs w:val="24"/>
        </w:rPr>
        <w:t>- rūsio(pusrūsio) patalpų plotas;</w:t>
      </w:r>
    </w:p>
    <w:p>
      <w:pPr>
        <w:ind w:firstLine="709"/>
        <w:jc w:val="both"/>
        <w:rPr>
          <w:szCs w:val="24"/>
        </w:rPr>
      </w:pPr>
      <w:r>
        <w:rPr>
          <w:szCs w:val="24"/>
        </w:rPr>
        <w:t>P</w:t>
      </w:r>
      <w:r>
        <w:rPr>
          <w:szCs w:val="24"/>
          <w:vertAlign w:val="subscript"/>
        </w:rPr>
        <w:t>gr</w:t>
      </w:r>
      <w:r>
        <w:rPr>
          <w:szCs w:val="24"/>
        </w:rPr>
        <w:t xml:space="preserve"> – garažo patalpų plotas; </w:t>
      </w:r>
    </w:p>
    <w:p>
      <w:pPr>
        <w:ind w:firstLine="709"/>
        <w:jc w:val="both"/>
        <w:rPr>
          <w:szCs w:val="24"/>
        </w:rPr>
      </w:pPr>
      <w:r>
        <w:rPr>
          <w:szCs w:val="24"/>
        </w:rPr>
        <w:t>PASTABA. Gyvenamosios paskirties pastato negyvenamųjų patalpų (atskirų nekilnojamojo turto objektų) plotas yra visų gyvenamosioms patalpoms nepriklausančių negyvenamųjų patalpų (parduotuvių, kontorų, paslaugų įmonių ir kt.) plotų suma. Šio ploto sudedamosios dalys skaičiuojamos pagal negyvenamosios paskirties patalpų plotų skaičiavimo tvarką.</w:t>
      </w:r>
    </w:p>
    <w:p>
      <w:pPr>
        <w:ind w:firstLine="709"/>
        <w:jc w:val="both"/>
        <w:rPr>
          <w:szCs w:val="24"/>
        </w:rPr>
      </w:pPr>
      <w:r>
        <w:rPr>
          <w:szCs w:val="24"/>
        </w:rPr>
        <w:t>147.1</w:t>
      </w:r>
      <w:r>
        <w:rPr>
          <w:szCs w:val="24"/>
        </w:rPr>
        <w:t>. Gyvenamųjų patalpų bendras plotas P</w:t>
      </w:r>
      <w:r>
        <w:rPr>
          <w:szCs w:val="24"/>
          <w:vertAlign w:val="subscript"/>
        </w:rPr>
        <w:t>gp</w:t>
      </w:r>
      <w:r>
        <w:rPr>
          <w:szCs w:val="24"/>
        </w:rPr>
        <w:t>:</w:t>
      </w:r>
    </w:p>
    <w:p>
      <w:pPr>
        <w:ind w:firstLine="709"/>
        <w:jc w:val="both"/>
        <w:rPr>
          <w:szCs w:val="24"/>
        </w:rPr>
      </w:pPr>
    </w:p>
    <w:p>
      <w:pPr>
        <w:jc w:val="center"/>
        <w:rPr>
          <w:szCs w:val="24"/>
        </w:rPr>
      </w:pPr>
      <w:r>
        <w:rPr>
          <w:szCs w:val="24"/>
        </w:rPr>
        <w:t>P</w:t>
      </w:r>
      <w:r>
        <w:rPr>
          <w:szCs w:val="24"/>
          <w:vertAlign w:val="subscript"/>
        </w:rPr>
        <w:t>gp</w:t>
      </w:r>
      <w:r>
        <w:rPr>
          <w:szCs w:val="24"/>
        </w:rPr>
        <w:t xml:space="preserve"> = P</w:t>
      </w:r>
      <w:r>
        <w:rPr>
          <w:szCs w:val="24"/>
          <w:vertAlign w:val="subscript"/>
        </w:rPr>
        <w:t>g</w:t>
      </w:r>
      <w:r>
        <w:rPr>
          <w:szCs w:val="24"/>
        </w:rPr>
        <w:t xml:space="preserve"> + P</w:t>
      </w:r>
      <w:r>
        <w:rPr>
          <w:szCs w:val="24"/>
          <w:vertAlign w:val="subscript"/>
        </w:rPr>
        <w:t>p</w:t>
      </w:r>
      <w:r>
        <w:rPr>
          <w:szCs w:val="24"/>
        </w:rPr>
        <w:t xml:space="preserve"> + P</w:t>
      </w:r>
      <w:r>
        <w:rPr>
          <w:szCs w:val="24"/>
          <w:vertAlign w:val="subscript"/>
        </w:rPr>
        <w:t>v</w:t>
      </w:r>
      <w:r>
        <w:rPr>
          <w:szCs w:val="24"/>
        </w:rPr>
        <w:t xml:space="preserve"> + P</w:t>
      </w:r>
      <w:r>
        <w:rPr>
          <w:szCs w:val="24"/>
          <w:vertAlign w:val="subscript"/>
        </w:rPr>
        <w:t>v</w:t>
      </w:r>
      <w:r>
        <w:rPr>
          <w:szCs w:val="24"/>
        </w:rPr>
        <w:t xml:space="preserve"> + P</w:t>
      </w:r>
      <w:r>
        <w:rPr>
          <w:szCs w:val="24"/>
          <w:vertAlign w:val="subscript"/>
        </w:rPr>
        <w:t>kt</w:t>
      </w:r>
    </w:p>
    <w:p>
      <w:pPr>
        <w:ind w:firstLine="709"/>
        <w:jc w:val="both"/>
        <w:rPr>
          <w:szCs w:val="24"/>
        </w:rPr>
      </w:pPr>
    </w:p>
    <w:p>
      <w:pPr>
        <w:ind w:firstLine="709"/>
        <w:jc w:val="both"/>
        <w:rPr>
          <w:szCs w:val="24"/>
        </w:rPr>
      </w:pPr>
      <w:r>
        <w:rPr>
          <w:szCs w:val="24"/>
        </w:rPr>
        <w:t>kur:</w:t>
      </w:r>
    </w:p>
    <w:p>
      <w:pPr>
        <w:ind w:firstLine="709"/>
        <w:jc w:val="both"/>
        <w:rPr>
          <w:szCs w:val="24"/>
        </w:rPr>
      </w:pPr>
      <w:r>
        <w:rPr>
          <w:szCs w:val="24"/>
        </w:rPr>
        <w:t>P</w:t>
      </w:r>
      <w:r>
        <w:rPr>
          <w:szCs w:val="24"/>
          <w:vertAlign w:val="subscript"/>
        </w:rPr>
        <w:t>g</w:t>
      </w:r>
      <w:r>
        <w:rPr>
          <w:szCs w:val="24"/>
        </w:rPr>
        <w:t xml:space="preserve"> – gyvenamasis plotas;</w:t>
      </w:r>
    </w:p>
    <w:p>
      <w:pPr>
        <w:ind w:firstLine="709"/>
        <w:jc w:val="both"/>
        <w:rPr>
          <w:szCs w:val="24"/>
        </w:rPr>
      </w:pPr>
      <w:r>
        <w:rPr>
          <w:szCs w:val="24"/>
        </w:rPr>
        <w:t>P</w:t>
      </w:r>
      <w:r>
        <w:rPr>
          <w:szCs w:val="24"/>
          <w:vertAlign w:val="subscript"/>
        </w:rPr>
        <w:t>p</w:t>
      </w:r>
      <w:r>
        <w:rPr>
          <w:szCs w:val="24"/>
        </w:rPr>
        <w:t xml:space="preserve"> – pagalbinis plotas:</w:t>
      </w:r>
    </w:p>
    <w:p>
      <w:pPr>
        <w:ind w:firstLine="709"/>
        <w:jc w:val="both"/>
        <w:rPr>
          <w:szCs w:val="24"/>
        </w:rPr>
      </w:pPr>
      <w:r>
        <w:rPr>
          <w:szCs w:val="24"/>
        </w:rPr>
        <w:t>pagalbinis naudingas plotas;</w:t>
      </w:r>
    </w:p>
    <w:p>
      <w:pPr>
        <w:ind w:firstLine="709"/>
        <w:jc w:val="both"/>
        <w:rPr>
          <w:szCs w:val="24"/>
        </w:rPr>
      </w:pPr>
      <w:r>
        <w:rPr>
          <w:szCs w:val="24"/>
        </w:rPr>
        <w:t>pagalbinis nenaudingas plotas;</w:t>
      </w:r>
    </w:p>
    <w:p>
      <w:pPr>
        <w:ind w:firstLine="709"/>
        <w:jc w:val="both"/>
        <w:rPr>
          <w:szCs w:val="24"/>
        </w:rPr>
      </w:pPr>
      <w:r>
        <w:rPr>
          <w:szCs w:val="24"/>
        </w:rPr>
        <w:t>P</w:t>
      </w:r>
      <w:r>
        <w:rPr>
          <w:szCs w:val="24"/>
          <w:vertAlign w:val="subscript"/>
        </w:rPr>
        <w:t>v</w:t>
      </w:r>
      <w:r>
        <w:rPr>
          <w:szCs w:val="24"/>
        </w:rPr>
        <w:t xml:space="preserve"> – verslo plotas;</w:t>
      </w:r>
    </w:p>
    <w:p>
      <w:pPr>
        <w:ind w:firstLine="709"/>
        <w:jc w:val="both"/>
        <w:rPr>
          <w:szCs w:val="24"/>
        </w:rPr>
      </w:pPr>
      <w:r>
        <w:rPr>
          <w:szCs w:val="24"/>
        </w:rPr>
        <w:t>P</w:t>
      </w:r>
      <w:r>
        <w:rPr>
          <w:szCs w:val="24"/>
          <w:vertAlign w:val="subscript"/>
        </w:rPr>
        <w:t>kt</w:t>
      </w:r>
      <w:r>
        <w:rPr>
          <w:szCs w:val="24"/>
        </w:rPr>
        <w:t xml:space="preserve"> – kitas plotas:</w:t>
      </w:r>
    </w:p>
    <w:p>
      <w:pPr>
        <w:ind w:firstLine="709"/>
        <w:jc w:val="both"/>
        <w:rPr>
          <w:szCs w:val="24"/>
        </w:rPr>
      </w:pPr>
      <w:r>
        <w:rPr>
          <w:szCs w:val="24"/>
        </w:rPr>
        <w:t>rūsio (pusrūsio) patalpų plotas;</w:t>
      </w:r>
    </w:p>
    <w:p>
      <w:pPr>
        <w:ind w:firstLine="709"/>
        <w:jc w:val="both"/>
        <w:rPr>
          <w:szCs w:val="24"/>
        </w:rPr>
      </w:pPr>
      <w:r>
        <w:rPr>
          <w:szCs w:val="24"/>
        </w:rPr>
        <w:t xml:space="preserve">garažo patalpų plotas. </w:t>
      </w:r>
    </w:p>
    <w:p>
      <w:pPr>
        <w:ind w:firstLine="709"/>
        <w:jc w:val="both"/>
        <w:rPr>
          <w:szCs w:val="24"/>
        </w:rPr>
      </w:pPr>
      <w:r>
        <w:rPr>
          <w:szCs w:val="24"/>
        </w:rPr>
        <w:t>PASTABA. P</w:t>
      </w:r>
      <w:r>
        <w:rPr>
          <w:szCs w:val="24"/>
          <w:vertAlign w:val="subscript"/>
        </w:rPr>
        <w:t>kt</w:t>
      </w:r>
      <w:r>
        <w:rPr>
          <w:szCs w:val="24"/>
        </w:rPr>
        <w:t xml:space="preserve"> – rūsio (pusrūsio) ar garažo patalpos, į kurias patenkama tiesiog iš gyvenamosios patalpos, įskaičiuojamas į šios gyvenamosios patalpos bendrąjį plotą.</w:t>
      </w:r>
    </w:p>
    <w:p>
      <w:pPr>
        <w:ind w:firstLine="709"/>
        <w:jc w:val="both"/>
        <w:rPr>
          <w:szCs w:val="24"/>
        </w:rPr>
      </w:pPr>
      <w:r>
        <w:rPr>
          <w:szCs w:val="24"/>
        </w:rPr>
        <w:t>147.2</w:t>
      </w:r>
      <w:r>
        <w:rPr>
          <w:szCs w:val="24"/>
        </w:rPr>
        <w:t>. P</w:t>
      </w:r>
      <w:r>
        <w:rPr>
          <w:szCs w:val="24"/>
          <w:vertAlign w:val="subscript"/>
        </w:rPr>
        <w:t>bn</w:t>
      </w:r>
      <w:r>
        <w:rPr>
          <w:szCs w:val="24"/>
        </w:rPr>
        <w:t xml:space="preserve"> – bendro naudojimo patalpos antžeminiuose aukštuose, skirtos naudotis visiems ar keliems pastato savininkams arba naudotojams;</w:t>
      </w:r>
    </w:p>
    <w:p>
      <w:pPr>
        <w:ind w:firstLine="709"/>
        <w:jc w:val="both"/>
        <w:rPr>
          <w:szCs w:val="24"/>
        </w:rPr>
      </w:pPr>
      <w:r>
        <w:rPr>
          <w:szCs w:val="24"/>
        </w:rPr>
        <w:t>147.3</w:t>
      </w:r>
      <w:r>
        <w:rPr>
          <w:szCs w:val="24"/>
        </w:rPr>
        <w:t>. P</w:t>
      </w:r>
      <w:r>
        <w:rPr>
          <w:szCs w:val="24"/>
          <w:vertAlign w:val="subscript"/>
        </w:rPr>
        <w:t>r</w:t>
      </w:r>
      <w:r>
        <w:rPr>
          <w:szCs w:val="24"/>
        </w:rPr>
        <w:t xml:space="preserve"> – rūsio (pusrūsio) patalpų, kurios naudojamos tiesioginei rūsio (pusrūsio) paskirčiai plotas;</w:t>
      </w:r>
    </w:p>
    <w:p>
      <w:pPr>
        <w:ind w:firstLine="709"/>
        <w:jc w:val="both"/>
        <w:rPr>
          <w:szCs w:val="24"/>
        </w:rPr>
      </w:pPr>
      <w:r>
        <w:rPr>
          <w:szCs w:val="24"/>
        </w:rPr>
        <w:t>147.4</w:t>
      </w:r>
      <w:r>
        <w:rPr>
          <w:szCs w:val="24"/>
        </w:rPr>
        <w:t>. P</w:t>
      </w:r>
      <w:r>
        <w:rPr>
          <w:szCs w:val="24"/>
          <w:vertAlign w:val="subscript"/>
        </w:rPr>
        <w:t>gr</w:t>
      </w:r>
      <w:r>
        <w:rPr>
          <w:szCs w:val="24"/>
        </w:rPr>
        <w:t xml:space="preserve"> – garažų patalpų plotas.</w:t>
      </w:r>
    </w:p>
    <w:p>
      <w:pPr>
        <w:ind w:firstLine="709"/>
        <w:jc w:val="both"/>
        <w:rPr>
          <w:szCs w:val="24"/>
        </w:rPr>
      </w:pPr>
      <w:r>
        <w:rPr>
          <w:szCs w:val="24"/>
        </w:rPr>
        <w:t>148</w:t>
      </w:r>
      <w:r>
        <w:rPr>
          <w:szCs w:val="24"/>
        </w:rPr>
        <w:t>. Negyvenamosios paskirties pastato patalpų plotai skaičiuojami kaip pagrindinių ir pagalbinių patalpų plotų suma:</w:t>
      </w:r>
    </w:p>
    <w:p>
      <w:pPr>
        <w:ind w:firstLine="709"/>
        <w:jc w:val="both"/>
        <w:rPr>
          <w:szCs w:val="24"/>
        </w:rPr>
      </w:pPr>
    </w:p>
    <w:p>
      <w:pPr>
        <w:jc w:val="center"/>
        <w:rPr>
          <w:szCs w:val="24"/>
        </w:rPr>
      </w:pPr>
      <w:r>
        <w:rPr>
          <w:szCs w:val="24"/>
        </w:rPr>
        <w:t>P</w:t>
      </w:r>
      <w:r>
        <w:rPr>
          <w:szCs w:val="24"/>
          <w:vertAlign w:val="subscript"/>
        </w:rPr>
        <w:t>n</w:t>
      </w:r>
      <w:r>
        <w:rPr>
          <w:szCs w:val="24"/>
        </w:rPr>
        <w:t xml:space="preserve"> = P</w:t>
      </w:r>
      <w:r>
        <w:rPr>
          <w:szCs w:val="24"/>
          <w:vertAlign w:val="subscript"/>
        </w:rPr>
        <w:t>pg</w:t>
      </w:r>
      <w:r>
        <w:rPr>
          <w:szCs w:val="24"/>
        </w:rPr>
        <w:t xml:space="preserve"> + P</w:t>
      </w:r>
      <w:r>
        <w:rPr>
          <w:szCs w:val="24"/>
          <w:vertAlign w:val="subscript"/>
        </w:rPr>
        <w:t>p</w:t>
      </w:r>
    </w:p>
    <w:p>
      <w:pPr>
        <w:ind w:firstLine="709"/>
        <w:jc w:val="both"/>
        <w:rPr>
          <w:szCs w:val="24"/>
        </w:rPr>
      </w:pPr>
    </w:p>
    <w:p>
      <w:pPr>
        <w:ind w:firstLine="709"/>
        <w:jc w:val="both"/>
        <w:rPr>
          <w:szCs w:val="24"/>
        </w:rPr>
      </w:pPr>
      <w:r>
        <w:rPr>
          <w:szCs w:val="24"/>
        </w:rPr>
        <w:t>kur:</w:t>
      </w:r>
    </w:p>
    <w:p>
      <w:pPr>
        <w:ind w:firstLine="709"/>
        <w:jc w:val="both"/>
        <w:rPr>
          <w:szCs w:val="24"/>
        </w:rPr>
      </w:pPr>
      <w:r>
        <w:rPr>
          <w:szCs w:val="24"/>
        </w:rPr>
        <w:t>P</w:t>
      </w:r>
      <w:r>
        <w:rPr>
          <w:szCs w:val="24"/>
          <w:vertAlign w:val="subscript"/>
        </w:rPr>
        <w:t>pg</w:t>
      </w:r>
      <w:r>
        <w:rPr>
          <w:szCs w:val="24"/>
        </w:rPr>
        <w:t xml:space="preserve"> – pagrindinis plotas;</w:t>
      </w:r>
    </w:p>
    <w:p>
      <w:pPr>
        <w:ind w:firstLine="709"/>
        <w:jc w:val="both"/>
        <w:rPr>
          <w:szCs w:val="24"/>
        </w:rPr>
      </w:pPr>
      <w:r>
        <w:rPr>
          <w:szCs w:val="24"/>
        </w:rPr>
        <w:t>P</w:t>
      </w:r>
      <w:r>
        <w:rPr>
          <w:szCs w:val="24"/>
          <w:vertAlign w:val="subscript"/>
        </w:rPr>
        <w:t>p</w:t>
      </w:r>
      <w:r>
        <w:rPr>
          <w:szCs w:val="24"/>
        </w:rPr>
        <w:t xml:space="preserve"> – pagalbinis plotas.</w:t>
      </w:r>
    </w:p>
    <w:p>
      <w:pPr>
        <w:ind w:firstLine="709"/>
        <w:jc w:val="both"/>
        <w:rPr>
          <w:szCs w:val="24"/>
        </w:rPr>
      </w:pPr>
      <w:r>
        <w:rPr>
          <w:szCs w:val="24"/>
        </w:rPr>
        <w:t>148.1</w:t>
      </w:r>
      <w:r>
        <w:rPr>
          <w:szCs w:val="24"/>
        </w:rPr>
        <w:t>. P</w:t>
      </w:r>
      <w:r>
        <w:rPr>
          <w:szCs w:val="24"/>
          <w:vertAlign w:val="subscript"/>
        </w:rPr>
        <w:t>pg</w:t>
      </w:r>
      <w:r>
        <w:rPr>
          <w:szCs w:val="24"/>
        </w:rPr>
        <w:t xml:space="preserve"> – pagrindinį plotą sudaro visos patalpos, išskyrus patalpas, kurios įskaitomos į pagalbinį plotą. Į pagrindinį plotą įskaičiuojami:</w:t>
      </w:r>
    </w:p>
    <w:p>
      <w:pPr>
        <w:ind w:firstLine="709"/>
        <w:jc w:val="both"/>
        <w:rPr>
          <w:szCs w:val="24"/>
        </w:rPr>
      </w:pPr>
      <w:r>
        <w:rPr>
          <w:szCs w:val="24"/>
        </w:rPr>
        <w:t>148.1.1</w:t>
      </w:r>
      <w:r>
        <w:rPr>
          <w:szCs w:val="24"/>
        </w:rPr>
        <w:t>. mokymo įstaigų koridoriai;</w:t>
      </w:r>
    </w:p>
    <w:p>
      <w:pPr>
        <w:ind w:firstLine="709"/>
        <w:jc w:val="both"/>
        <w:rPr>
          <w:szCs w:val="24"/>
        </w:rPr>
      </w:pPr>
      <w:r>
        <w:rPr>
          <w:szCs w:val="24"/>
        </w:rPr>
        <w:t>148.1.2</w:t>
      </w:r>
      <w:r>
        <w:rPr>
          <w:szCs w:val="24"/>
        </w:rPr>
        <w:t>. ligoninių, sanatorijų, poilsio namų, kino teatrų, klubų ir kitų pan. pastatų koridoriai;</w:t>
      </w:r>
    </w:p>
    <w:p>
      <w:pPr>
        <w:ind w:firstLine="709"/>
        <w:jc w:val="both"/>
        <w:rPr>
          <w:szCs w:val="24"/>
        </w:rPr>
      </w:pPr>
      <w:r>
        <w:rPr>
          <w:szCs w:val="24"/>
        </w:rPr>
        <w:t>148.1.3</w:t>
      </w:r>
      <w:r>
        <w:rPr>
          <w:szCs w:val="24"/>
        </w:rPr>
        <w:t>. pastatuose esančios scenos ir estrados pagalbinės patalpos, kino aparatinių ir panašios patalpos;</w:t>
      </w:r>
    </w:p>
    <w:p>
      <w:pPr>
        <w:ind w:firstLine="709"/>
        <w:jc w:val="both"/>
        <w:rPr>
          <w:szCs w:val="24"/>
        </w:rPr>
      </w:pPr>
      <w:r>
        <w:rPr>
          <w:szCs w:val="24"/>
        </w:rPr>
        <w:t>148.2</w:t>
      </w:r>
      <w:r>
        <w:rPr>
          <w:szCs w:val="24"/>
        </w:rPr>
        <w:t>. P</w:t>
      </w:r>
      <w:r>
        <w:rPr>
          <w:szCs w:val="24"/>
          <w:vertAlign w:val="subscript"/>
        </w:rPr>
        <w:t>p</w:t>
      </w:r>
      <w:r>
        <w:rPr>
          <w:szCs w:val="24"/>
        </w:rPr>
        <w:t xml:space="preserve"> – pagalbinį plotą sudaro koridoriai, tambūrai, perėjimai, sanitarinių mazgų, ir inžinierinių tinklų bei įrengimų patalpos (katilinės su pagalbinėmis patalpomis, boilerinės, vandentiekio ir kanalizacijos siurblinės, valdymo mazgai, skydinės, transformatorinės, ventiliacijos ir oro kondicionavimo kameros, liftų mašinų patalpos ir kt.). </w:t>
      </w:r>
    </w:p>
    <w:p>
      <w:pPr>
        <w:ind w:firstLine="709"/>
        <w:jc w:val="both"/>
        <w:rPr>
          <w:szCs w:val="24"/>
        </w:rPr>
      </w:pPr>
      <w:r>
        <w:rPr>
          <w:szCs w:val="24"/>
        </w:rPr>
        <w:t>PASTABA. Negyvenamosios paskirties pastatuose gyvenamųjų patalpų plotai skirstomi ir skaičiuojami gyvenamųjų patalpų skaičiavimui nustatyta tvarka.</w:t>
      </w:r>
    </w:p>
    <w:p>
      <w:pPr>
        <w:ind w:firstLine="709"/>
        <w:jc w:val="both"/>
        <w:rPr>
          <w:szCs w:val="24"/>
        </w:rPr>
      </w:pPr>
      <w:r>
        <w:rPr>
          <w:szCs w:val="24"/>
        </w:rPr>
        <w:t>149</w:t>
      </w:r>
      <w:r>
        <w:rPr>
          <w:szCs w:val="24"/>
        </w:rPr>
        <w:t>. Sodo namelio bendras plotas P</w:t>
      </w:r>
      <w:r>
        <w:rPr>
          <w:szCs w:val="24"/>
          <w:vertAlign w:val="subscript"/>
        </w:rPr>
        <w:t>s</w:t>
      </w:r>
      <w:r>
        <w:rPr>
          <w:szCs w:val="24"/>
        </w:rPr>
        <w:t xml:space="preserve"> apskaičiuojamas:</w:t>
      </w:r>
    </w:p>
    <w:p>
      <w:pPr>
        <w:ind w:firstLine="709"/>
        <w:jc w:val="both"/>
        <w:rPr>
          <w:szCs w:val="24"/>
        </w:rPr>
      </w:pPr>
    </w:p>
    <w:p>
      <w:pPr>
        <w:jc w:val="center"/>
        <w:rPr>
          <w:szCs w:val="24"/>
        </w:rPr>
      </w:pPr>
      <w:r>
        <w:rPr>
          <w:szCs w:val="24"/>
        </w:rPr>
        <w:t>P</w:t>
      </w:r>
      <w:r>
        <w:rPr>
          <w:szCs w:val="24"/>
          <w:vertAlign w:val="subscript"/>
        </w:rPr>
        <w:t>s</w:t>
      </w:r>
      <w:r>
        <w:rPr>
          <w:szCs w:val="24"/>
        </w:rPr>
        <w:t xml:space="preserve"> = P</w:t>
      </w:r>
      <w:r>
        <w:rPr>
          <w:szCs w:val="24"/>
          <w:vertAlign w:val="subscript"/>
        </w:rPr>
        <w:t>pg</w:t>
      </w:r>
      <w:r>
        <w:rPr>
          <w:szCs w:val="24"/>
        </w:rPr>
        <w:t xml:space="preserve"> + P</w:t>
      </w:r>
      <w:r>
        <w:rPr>
          <w:szCs w:val="24"/>
          <w:vertAlign w:val="subscript"/>
        </w:rPr>
        <w:t>p</w:t>
      </w:r>
    </w:p>
    <w:p>
      <w:pPr>
        <w:ind w:firstLine="709"/>
        <w:jc w:val="both"/>
        <w:rPr>
          <w:szCs w:val="24"/>
        </w:rPr>
      </w:pPr>
    </w:p>
    <w:p>
      <w:pPr>
        <w:ind w:firstLine="709"/>
        <w:jc w:val="both"/>
        <w:rPr>
          <w:szCs w:val="24"/>
        </w:rPr>
      </w:pPr>
      <w:r>
        <w:rPr>
          <w:szCs w:val="24"/>
        </w:rPr>
        <w:t>kur:</w:t>
      </w:r>
    </w:p>
    <w:p>
      <w:pPr>
        <w:ind w:firstLine="709"/>
        <w:jc w:val="both"/>
        <w:rPr>
          <w:szCs w:val="24"/>
        </w:rPr>
      </w:pPr>
      <w:r>
        <w:rPr>
          <w:szCs w:val="24"/>
        </w:rPr>
        <w:t>P</w:t>
      </w:r>
      <w:r>
        <w:rPr>
          <w:szCs w:val="24"/>
          <w:vertAlign w:val="subscript"/>
        </w:rPr>
        <w:t>pg</w:t>
      </w:r>
      <w:r>
        <w:rPr>
          <w:szCs w:val="24"/>
        </w:rPr>
        <w:t xml:space="preserve"> – pagrindinis plotas t. y. visų uždarų patalpų (kambarių, virtuvių, sandėliukų ir kt.), esančių antžeminiuose aukštuose, plotas;</w:t>
      </w:r>
    </w:p>
    <w:p>
      <w:pPr>
        <w:ind w:firstLine="709"/>
        <w:jc w:val="both"/>
        <w:rPr>
          <w:szCs w:val="24"/>
        </w:rPr>
      </w:pPr>
      <w:r>
        <w:rPr>
          <w:szCs w:val="24"/>
        </w:rPr>
        <w:t>P</w:t>
      </w:r>
      <w:r>
        <w:rPr>
          <w:szCs w:val="24"/>
          <w:vertAlign w:val="subscript"/>
        </w:rPr>
        <w:t>p</w:t>
      </w:r>
      <w:r>
        <w:rPr>
          <w:szCs w:val="24"/>
        </w:rPr>
        <w:t xml:space="preserve"> – patalpų, esančių rūsiuose (pusrūsiuose), garažų, ūkio patalpų, priblokuotų prie sodo namo ir turinčių ryšį su juo, plotas.</w:t>
      </w:r>
    </w:p>
    <w:p>
      <w:pPr>
        <w:ind w:firstLine="709"/>
        <w:jc w:val="both"/>
        <w:rPr>
          <w:szCs w:val="24"/>
        </w:rPr>
      </w:pPr>
      <w:r>
        <w:rPr>
          <w:szCs w:val="24"/>
        </w:rPr>
        <w:t>150</w:t>
      </w:r>
      <w:r>
        <w:rPr>
          <w:szCs w:val="24"/>
        </w:rPr>
        <w:t>. Pastato vidaus plotų duomenys surašomi 3 formoje (14 priedas).</w:t>
      </w:r>
    </w:p>
    <w:p>
      <w:pPr>
        <w:ind w:firstLine="709"/>
        <w:jc w:val="both"/>
        <w:rPr>
          <w:szCs w:val="24"/>
        </w:rPr>
      </w:pPr>
      <w:r>
        <w:rPr>
          <w:szCs w:val="24"/>
        </w:rPr>
        <w:t>151</w:t>
      </w:r>
      <w:r>
        <w:rPr>
          <w:szCs w:val="24"/>
        </w:rPr>
        <w:t>. Uždarų laiptinių aikštelių plotai neskaičiuojami nepaisant jų dydžio.</w:t>
      </w:r>
    </w:p>
    <w:p>
      <w:pPr>
        <w:ind w:firstLine="709"/>
        <w:jc w:val="both"/>
        <w:rPr>
          <w:szCs w:val="24"/>
        </w:rPr>
      </w:pPr>
      <w:r>
        <w:rPr>
          <w:szCs w:val="24"/>
        </w:rPr>
        <w:t>152</w:t>
      </w:r>
      <w:r>
        <w:rPr>
          <w:szCs w:val="24"/>
        </w:rPr>
        <w:t>. Atvirų verandų, terasų, atvirų lodžų, atvirų balkonų plotai neskaičiuojami.</w:t>
      </w:r>
    </w:p>
    <w:p>
      <w:pPr>
        <w:ind w:firstLine="709"/>
        <w:jc w:val="both"/>
        <w:rPr>
          <w:szCs w:val="24"/>
        </w:rPr>
      </w:pPr>
      <w:r>
        <w:rPr>
          <w:szCs w:val="24"/>
        </w:rPr>
        <w:t>153</w:t>
      </w:r>
      <w:r>
        <w:rPr>
          <w:szCs w:val="24"/>
        </w:rPr>
        <w:t>. Laikinai atitvertų patalpų, neturinčių įėjimo, apytikris plotas priskaičiuojamas prie patalpos, su kuria jis ribojasi, ploto.</w:t>
      </w:r>
    </w:p>
    <w:p>
      <w:pPr>
        <w:ind w:firstLine="709"/>
        <w:jc w:val="both"/>
        <w:rPr>
          <w:szCs w:val="24"/>
        </w:rPr>
      </w:pPr>
      <w:r>
        <w:rPr>
          <w:szCs w:val="24"/>
        </w:rPr>
        <w:t>PASTABA. pastogės (palėpės) kadastriniai matavimai neatliekami, išskyrus tuos atvejus, kai butų ir kitų patalpų savininkams bendrosios nuosavybės teise priklausanti bendro naudojimo patalpa – pastogė (palėpė) suformuojama atskiru nekilnojamojo turto objektu.</w:t>
      </w:r>
    </w:p>
    <w:p>
      <w:pPr>
        <w:ind w:firstLine="709"/>
        <w:jc w:val="both"/>
        <w:rPr>
          <w:szCs w:val="24"/>
        </w:rPr>
      </w:pPr>
    </w:p>
    <w:p>
      <w:pPr>
        <w:jc w:val="center"/>
        <w:rPr>
          <w:b/>
          <w:szCs w:val="24"/>
        </w:rPr>
      </w:pPr>
      <w:r>
        <w:rPr>
          <w:b/>
          <w:szCs w:val="24"/>
        </w:rPr>
        <w:t>Statinių fotografavimo tvarka</w:t>
      </w:r>
    </w:p>
    <w:p>
      <w:pPr>
        <w:jc w:val="center"/>
        <w:rPr>
          <w:b/>
          <w:szCs w:val="24"/>
        </w:rPr>
      </w:pPr>
    </w:p>
    <w:p>
      <w:pPr>
        <w:ind w:firstLine="709"/>
        <w:jc w:val="both"/>
        <w:rPr>
          <w:szCs w:val="24"/>
        </w:rPr>
      </w:pPr>
      <w:r>
        <w:rPr>
          <w:szCs w:val="24"/>
        </w:rPr>
        <w:t>154</w:t>
      </w:r>
      <w:r>
        <w:rPr>
          <w:szCs w:val="24"/>
        </w:rPr>
        <w:t>. Statinių fotografavimo tikslas – išsamiai, vaizdžiai parodyti statinį arba jo dalį, formas, apimtį, matmenis bei proporcijas, detales ir panaudotas medžiagas.</w:t>
      </w:r>
    </w:p>
    <w:p>
      <w:pPr>
        <w:ind w:firstLine="709"/>
        <w:jc w:val="both"/>
        <w:rPr>
          <w:szCs w:val="24"/>
        </w:rPr>
      </w:pPr>
      <w:r>
        <w:rPr>
          <w:szCs w:val="24"/>
        </w:rPr>
        <w:t>155</w:t>
      </w:r>
      <w:r>
        <w:rPr>
          <w:szCs w:val="24"/>
        </w:rPr>
        <w:t>. Patalpos, laikini statiniai, inžineriniai tinklai, geležinkeliai, keliai, gatvės ir pan. nefotografuojami.</w:t>
      </w:r>
    </w:p>
    <w:p>
      <w:pPr>
        <w:ind w:firstLine="709"/>
        <w:jc w:val="both"/>
        <w:rPr>
          <w:szCs w:val="24"/>
        </w:rPr>
      </w:pPr>
      <w:r>
        <w:rPr>
          <w:szCs w:val="24"/>
        </w:rPr>
        <w:t>156</w:t>
      </w:r>
      <w:r>
        <w:rPr>
          <w:szCs w:val="24"/>
        </w:rPr>
        <w:t>. Pastato fasadinė pusė fotografuojama iš šono, kad, be fasado, būtų matoma dar viena siena ir taip būtų nustatyta perspektyva.</w:t>
      </w:r>
    </w:p>
    <w:p>
      <w:pPr>
        <w:ind w:firstLine="709"/>
        <w:jc w:val="both"/>
        <w:rPr>
          <w:szCs w:val="24"/>
        </w:rPr>
      </w:pPr>
      <w:r>
        <w:rPr>
          <w:szCs w:val="24"/>
        </w:rPr>
        <w:t>157</w:t>
      </w:r>
      <w:r>
        <w:rPr>
          <w:szCs w:val="24"/>
        </w:rPr>
        <w:t>. Sudėtingos architektūros pastatus – su erkeriais, galerijomis, verandomis, lodžomis, portikais, terasomis, priestatais arba kai atskiroms pastato dalims panaudotos skirtingos statybos medžiagos, taip pat skirtingi jų statybos metai ir nevienodas nusidėvėjimas ir jei pastato fasado nuotraukoje neatsispindi paminėtos pastato charakteristikos, rekomenduojama fotografuoti papildomai.</w:t>
      </w:r>
    </w:p>
    <w:p>
      <w:pPr>
        <w:ind w:firstLine="709"/>
        <w:jc w:val="both"/>
        <w:rPr>
          <w:szCs w:val="24"/>
        </w:rPr>
      </w:pPr>
      <w:r>
        <w:rPr>
          <w:szCs w:val="24"/>
        </w:rPr>
        <w:t>158</w:t>
      </w:r>
      <w:r>
        <w:rPr>
          <w:szCs w:val="24"/>
        </w:rPr>
        <w:t>. Tais atvejais, kai pastatai išsidėstę vienoje eilėje ir nėra galimybės nuotraukoje užfiksuoti matuojamo objekto dviejų sienų, taip pat kai pastato fasadas netelpa į kadrą, jie fotografuojami kampu taip, kad pirmajame fotografijos plane matytųsi pastato detalės, o tolesniajame plane atsispindėtų jo forma ir matmenys.</w:t>
      </w:r>
    </w:p>
    <w:p>
      <w:pPr>
        <w:ind w:firstLine="709"/>
        <w:jc w:val="both"/>
        <w:rPr>
          <w:szCs w:val="24"/>
        </w:rPr>
      </w:pPr>
      <w:r>
        <w:rPr>
          <w:szCs w:val="24"/>
        </w:rPr>
        <w:t>159</w:t>
      </w:r>
      <w:r>
        <w:rPr>
          <w:szCs w:val="24"/>
        </w:rPr>
        <w:t>. Jeigu matuojamas pastatas yra uždaroje erdvėje, pavyzdžiui, kieme arba akligatvyje, ir nėra galimybės jį nufotografuoti kampu, padaroma frontalinė (simetrinė) jo fasado nuotrauka.</w:t>
      </w:r>
    </w:p>
    <w:p>
      <w:pPr>
        <w:ind w:firstLine="709"/>
        <w:jc w:val="both"/>
        <w:rPr>
          <w:szCs w:val="24"/>
        </w:rPr>
      </w:pPr>
      <w:r>
        <w:rPr>
          <w:szCs w:val="24"/>
        </w:rPr>
        <w:t>160</w:t>
      </w:r>
      <w:r>
        <w:rPr>
          <w:szCs w:val="24"/>
        </w:rPr>
        <w:t>. Pasikeitus pastato fasadui arba kitoms jo detalėms arba pastačius priestatus -padaromos naujos pastato nuotraukos, nors jie buvo nufotografuoti anksčiau.</w:t>
      </w:r>
    </w:p>
    <w:p>
      <w:pPr>
        <w:ind w:firstLine="709"/>
        <w:jc w:val="both"/>
        <w:rPr>
          <w:szCs w:val="24"/>
        </w:rPr>
      </w:pPr>
      <w:r>
        <w:rPr>
          <w:szCs w:val="24"/>
        </w:rPr>
        <w:t>161</w:t>
      </w:r>
      <w:r>
        <w:rPr>
          <w:szCs w:val="24"/>
        </w:rPr>
        <w:t>. Daroma po dvi spalvotas statinio nuotraukas, kad jose atsispindėtų pagrindiniai pastatui būdingi bruožai (forma, matmenys, architektūrinės detalės ir t. t.).</w:t>
      </w:r>
    </w:p>
    <w:p>
      <w:pPr>
        <w:ind w:firstLine="709"/>
        <w:jc w:val="both"/>
        <w:rPr>
          <w:szCs w:val="24"/>
        </w:rPr>
      </w:pPr>
      <w:r>
        <w:rPr>
          <w:szCs w:val="24"/>
        </w:rPr>
        <w:t>162</w:t>
      </w:r>
      <w:r>
        <w:rPr>
          <w:szCs w:val="24"/>
        </w:rPr>
        <w:t>. Fotografijos forminamos vadovaujantis brėžinių įforminimo taisyklėmis (10 priedas, 1F forma) ir yra įsegamos į kadastrinių matavimų bylą, savininkui išduodant kopiją.</w:t>
      </w:r>
    </w:p>
    <w:p>
      <w:pPr>
        <w:ind w:firstLine="709"/>
        <w:jc w:val="both"/>
        <w:rPr>
          <w:szCs w:val="24"/>
        </w:rPr>
      </w:pPr>
    </w:p>
    <w:p>
      <w:pPr>
        <w:jc w:val="center"/>
        <w:rPr>
          <w:b/>
          <w:szCs w:val="24"/>
        </w:rPr>
      </w:pPr>
      <w:r>
        <w:rPr>
          <w:b/>
          <w:szCs w:val="24"/>
        </w:rPr>
        <w:t>Nekilnojamojo turto vertės nustatymas</w:t>
      </w:r>
    </w:p>
    <w:p>
      <w:pPr>
        <w:jc w:val="center"/>
        <w:rPr>
          <w:b/>
          <w:szCs w:val="24"/>
        </w:rPr>
      </w:pPr>
    </w:p>
    <w:p>
      <w:pPr>
        <w:ind w:firstLine="709"/>
        <w:jc w:val="both"/>
        <w:rPr>
          <w:szCs w:val="24"/>
        </w:rPr>
      </w:pPr>
      <w:r>
        <w:rPr>
          <w:szCs w:val="24"/>
        </w:rPr>
        <w:t>163</w:t>
      </w:r>
      <w:r>
        <w:rPr>
          <w:szCs w:val="24"/>
        </w:rPr>
        <w:t xml:space="preserve">. Žemės vertė nustatoma vadovaujantis Lietuvos Respublikos Vyriausybės 1999 m. vasario 24 d. nutarimu Nr. 205 „Dėl žemės įvertinimo tvarkos“ (Žin., 1999, Nr. </w:t>
      </w:r>
      <w:hyperlink r:id="rId109" w:tgtFrame="_blank" w:history="1">
        <w:r>
          <w:rPr>
            <w:color w:val="0000FF" w:themeColor="hyperlink"/>
            <w:szCs w:val="24"/>
            <w:u w:val="single"/>
          </w:rPr>
          <w:t>21-597</w:t>
        </w:r>
      </w:hyperlink>
      <w:r>
        <w:rPr>
          <w:szCs w:val="24"/>
        </w:rPr>
        <w:t xml:space="preserve">; 2002, Nr. </w:t>
      </w:r>
      <w:hyperlink r:id="rId110" w:tgtFrame="_blank" w:history="1">
        <w:r>
          <w:rPr>
            <w:color w:val="0000FF" w:themeColor="hyperlink"/>
            <w:szCs w:val="24"/>
            <w:u w:val="single"/>
          </w:rPr>
          <w:t>102-4574</w:t>
        </w:r>
      </w:hyperlink>
      <w:r>
        <w:rPr>
          <w:szCs w:val="24"/>
        </w:rPr>
        <w:t>).</w:t>
      </w:r>
    </w:p>
    <w:p>
      <w:pPr>
        <w:ind w:firstLine="709"/>
        <w:jc w:val="both"/>
        <w:rPr>
          <w:szCs w:val="24"/>
        </w:rPr>
      </w:pPr>
      <w:r>
        <w:rPr>
          <w:szCs w:val="24"/>
        </w:rPr>
        <w:t>164</w:t>
      </w:r>
      <w:r>
        <w:rPr>
          <w:szCs w:val="24"/>
        </w:rPr>
        <w:t>. Nekilnojamojo turto įkainojimo (perkainojimo) tikslas – vadovaujantis Komisijos privalomam registruoti turtui įvertinti prie Lietuvos Respublikos finansų ministerijos (toliau – komisija) duomenimis, sustambintais kainynais ar statinių sąmatine verte (prioritetas parenkamas eiliškumo tvarka), nustatyti nekilnojamojo turto vertę.</w:t>
      </w:r>
    </w:p>
    <w:p>
      <w:pPr>
        <w:ind w:firstLine="709"/>
        <w:jc w:val="both"/>
        <w:rPr>
          <w:szCs w:val="24"/>
        </w:rPr>
      </w:pPr>
      <w:r>
        <w:rPr>
          <w:szCs w:val="24"/>
        </w:rPr>
        <w:t>165</w:t>
      </w:r>
      <w:r>
        <w:rPr>
          <w:szCs w:val="24"/>
        </w:rPr>
        <w:t>. Įkainojant (perkainojant) nekilnojamąjį turtą, nustatoma atkūrimo kaštų (statybinė), atkuriamoji ir vidutinė rinkos vertė.</w:t>
      </w:r>
    </w:p>
    <w:p>
      <w:pPr>
        <w:ind w:firstLine="709"/>
        <w:jc w:val="both"/>
        <w:rPr>
          <w:szCs w:val="24"/>
        </w:rPr>
      </w:pPr>
      <w:r>
        <w:rPr>
          <w:szCs w:val="24"/>
        </w:rPr>
        <w:t>166</w:t>
      </w:r>
      <w:r>
        <w:rPr>
          <w:szCs w:val="24"/>
        </w:rPr>
        <w:t>. Statinio (pastato, priestato, patalpos ir t. t.) vidutinė rinkos vertė nustatoma vadovaujantis šiomis taisyklėmis, Komisijos nustatytomis bei „Valstybės žiniose“ kas ketvirtį skelbiamomis vidutinėmis rinkos kainomis.</w:t>
      </w:r>
    </w:p>
    <w:p>
      <w:pPr>
        <w:ind w:firstLine="709"/>
        <w:jc w:val="both"/>
        <w:rPr>
          <w:szCs w:val="24"/>
        </w:rPr>
      </w:pPr>
      <w:r>
        <w:rPr>
          <w:szCs w:val="24"/>
        </w:rPr>
        <w:t>167</w:t>
      </w:r>
      <w:r>
        <w:rPr>
          <w:szCs w:val="24"/>
        </w:rPr>
        <w:t>. Pastato vertinimo procedūra:</w:t>
      </w:r>
    </w:p>
    <w:p>
      <w:pPr>
        <w:ind w:firstLine="709"/>
        <w:jc w:val="both"/>
        <w:rPr>
          <w:szCs w:val="24"/>
        </w:rPr>
      </w:pPr>
      <w:r>
        <w:rPr>
          <w:szCs w:val="24"/>
        </w:rPr>
        <w:t>167.1</w:t>
      </w:r>
      <w:r>
        <w:rPr>
          <w:szCs w:val="24"/>
        </w:rPr>
        <w:t>. pastatas apžiūrimas vietoje, surenkami reikiami pagrindinio pastato, jo dalių ir priestatų kadastro duomenys bei įrašomi į formas;</w:t>
      </w:r>
    </w:p>
    <w:p>
      <w:pPr>
        <w:ind w:firstLine="709"/>
        <w:jc w:val="both"/>
        <w:rPr>
          <w:szCs w:val="24"/>
        </w:rPr>
      </w:pPr>
      <w:r>
        <w:rPr>
          <w:szCs w:val="24"/>
        </w:rPr>
        <w:t>167.2</w:t>
      </w:r>
      <w:r>
        <w:rPr>
          <w:szCs w:val="24"/>
        </w:rPr>
        <w:t>. nustatoma pastato 1 m</w:t>
      </w:r>
      <w:r>
        <w:rPr>
          <w:szCs w:val="24"/>
          <w:vertAlign w:val="superscript"/>
        </w:rPr>
        <w:t>3</w:t>
      </w:r>
      <w:r>
        <w:rPr>
          <w:szCs w:val="24"/>
        </w:rPr>
        <w:t xml:space="preserve"> vidutinė statybos vertė:</w:t>
      </w:r>
    </w:p>
    <w:p>
      <w:pPr>
        <w:ind w:firstLine="709"/>
        <w:jc w:val="both"/>
        <w:rPr>
          <w:szCs w:val="24"/>
        </w:rPr>
      </w:pPr>
      <w:r>
        <w:rPr>
          <w:szCs w:val="24"/>
        </w:rPr>
        <w:t>167.2.1</w:t>
      </w:r>
      <w:r>
        <w:rPr>
          <w:szCs w:val="24"/>
        </w:rPr>
        <w:t>. atsižvelgiant į pastato naudojimo būdą (pagrindinę tikslinę naudojimo paskirtį ir pavadinimą) ir pagrindinio pastato, jo dalių ar priestatų sienų medžiagas parenkama kiekvienai statinio daliai naujo statinio 1 m</w:t>
      </w:r>
      <w:r>
        <w:rPr>
          <w:szCs w:val="24"/>
          <w:vertAlign w:val="superscript"/>
        </w:rPr>
        <w:t>3</w:t>
      </w:r>
      <w:r>
        <w:rPr>
          <w:szCs w:val="24"/>
        </w:rPr>
        <w:t xml:space="preserve"> (1 m</w:t>
      </w:r>
      <w:r>
        <w:rPr>
          <w:szCs w:val="24"/>
          <w:vertAlign w:val="superscript"/>
        </w:rPr>
        <w:t>2</w:t>
      </w:r>
      <w:r>
        <w:rPr>
          <w:szCs w:val="24"/>
        </w:rPr>
        <w:t>) ar vieneto vidutinė statybos vertė (Komisijos tvirtinama 1 lentelė);</w:t>
      </w:r>
    </w:p>
    <w:p>
      <w:pPr>
        <w:ind w:firstLine="709"/>
        <w:jc w:val="both"/>
        <w:rPr>
          <w:szCs w:val="24"/>
        </w:rPr>
      </w:pPr>
      <w:r>
        <w:rPr>
          <w:szCs w:val="24"/>
        </w:rPr>
        <w:t>167.2.2</w:t>
      </w:r>
      <w:r>
        <w:rPr>
          <w:szCs w:val="24"/>
        </w:rPr>
        <w:t>. pagrindinio pastato, jo dalių ar priestatų 1 m</w:t>
      </w:r>
      <w:r>
        <w:rPr>
          <w:szCs w:val="24"/>
          <w:vertAlign w:val="superscript"/>
        </w:rPr>
        <w:t>3</w:t>
      </w:r>
      <w:r>
        <w:rPr>
          <w:szCs w:val="24"/>
        </w:rPr>
        <w:t xml:space="preserve"> vidutinė statybos vertė koreguojama pagal Komisijos nurodytų procentų sumą ir koeficientus; pataisos koeficientai taikomi tokie pat kiekvienai pastato sudėtinei daliai, atsižvelgiant į viso pastato patogumus ir tūrį;</w:t>
      </w:r>
    </w:p>
    <w:p>
      <w:pPr>
        <w:ind w:firstLine="709"/>
        <w:jc w:val="both"/>
        <w:rPr>
          <w:szCs w:val="24"/>
        </w:rPr>
      </w:pPr>
      <w:r>
        <w:rPr>
          <w:szCs w:val="24"/>
        </w:rPr>
        <w:t>167.2.3</w:t>
      </w:r>
      <w:r>
        <w:rPr>
          <w:szCs w:val="24"/>
        </w:rPr>
        <w:t>. pakoregavus pastato sudėtinių dalių 1 m</w:t>
      </w:r>
      <w:r>
        <w:rPr>
          <w:szCs w:val="24"/>
          <w:vertAlign w:val="superscript"/>
        </w:rPr>
        <w:t>3</w:t>
      </w:r>
      <w:r>
        <w:rPr>
          <w:szCs w:val="24"/>
        </w:rPr>
        <w:t xml:space="preserve"> vidutinę statybos vertę, apskaičiuojama viso pastato vidutinė statybos vertė po pataisos pagal formulę:</w:t>
      </w:r>
    </w:p>
    <w:p>
      <w:pPr>
        <w:ind w:firstLine="709"/>
        <w:jc w:val="both"/>
        <w:rPr>
          <w:szCs w:val="24"/>
        </w:rPr>
      </w:pPr>
    </w:p>
    <w:p>
      <w:pPr>
        <w:jc w:val="center"/>
        <w:rPr>
          <w:szCs w:val="24"/>
        </w:rPr>
      </w:pPr>
      <w:r>
        <w:rPr>
          <w:szCs w:val="24"/>
        </w:rPr>
        <w:t>P = (P</w:t>
      </w:r>
      <w:r>
        <w:rPr>
          <w:szCs w:val="24"/>
          <w:vertAlign w:val="subscript"/>
        </w:rPr>
        <w:t>1</w:t>
      </w:r>
      <w:r>
        <w:rPr>
          <w:szCs w:val="24"/>
        </w:rPr>
        <w:t>xV</w:t>
      </w:r>
      <w:r>
        <w:rPr>
          <w:szCs w:val="24"/>
          <w:vertAlign w:val="subscript"/>
        </w:rPr>
        <w:t>1</w:t>
      </w:r>
      <w:r>
        <w:rPr>
          <w:szCs w:val="24"/>
        </w:rPr>
        <w:t xml:space="preserve"> + P</w:t>
      </w:r>
      <w:r>
        <w:rPr>
          <w:szCs w:val="24"/>
          <w:vertAlign w:val="subscript"/>
        </w:rPr>
        <w:t>2</w:t>
      </w:r>
      <w:r>
        <w:rPr>
          <w:szCs w:val="24"/>
        </w:rPr>
        <w:t>xV</w:t>
      </w:r>
      <w:r>
        <w:rPr>
          <w:szCs w:val="24"/>
          <w:vertAlign w:val="subscript"/>
        </w:rPr>
        <w:t>2</w:t>
      </w:r>
      <w:r>
        <w:rPr>
          <w:szCs w:val="24"/>
        </w:rPr>
        <w:t xml:space="preserve"> + P</w:t>
      </w:r>
      <w:r>
        <w:rPr>
          <w:szCs w:val="24"/>
          <w:vertAlign w:val="subscript"/>
        </w:rPr>
        <w:t>3</w:t>
      </w:r>
      <w:r>
        <w:rPr>
          <w:szCs w:val="24"/>
        </w:rPr>
        <w:t>xV</w:t>
      </w:r>
      <w:r>
        <w:rPr>
          <w:szCs w:val="24"/>
          <w:vertAlign w:val="subscript"/>
        </w:rPr>
        <w:t>3</w:t>
      </w:r>
      <w:r>
        <w:rPr>
          <w:szCs w:val="24"/>
        </w:rPr>
        <w:t xml:space="preserve"> + P</w:t>
      </w:r>
      <w:r>
        <w:rPr>
          <w:szCs w:val="24"/>
          <w:vertAlign w:val="subscript"/>
        </w:rPr>
        <w:t>4</w:t>
      </w:r>
      <w:r>
        <w:rPr>
          <w:szCs w:val="24"/>
        </w:rPr>
        <w:t>xV</w:t>
      </w:r>
      <w:r>
        <w:rPr>
          <w:szCs w:val="24"/>
          <w:vertAlign w:val="subscript"/>
        </w:rPr>
        <w:t>4</w:t>
      </w:r>
      <w:r>
        <w:rPr>
          <w:szCs w:val="24"/>
        </w:rPr>
        <w:t>) / V</w:t>
      </w:r>
      <w:r>
        <w:rPr>
          <w:szCs w:val="24"/>
          <w:vertAlign w:val="subscript"/>
        </w:rPr>
        <w:t>1</w:t>
      </w:r>
      <w:r>
        <w:rPr>
          <w:szCs w:val="24"/>
        </w:rPr>
        <w:t>+V</w:t>
      </w:r>
      <w:r>
        <w:rPr>
          <w:szCs w:val="24"/>
          <w:vertAlign w:val="subscript"/>
        </w:rPr>
        <w:t>2</w:t>
      </w:r>
      <w:r>
        <w:rPr>
          <w:szCs w:val="24"/>
        </w:rPr>
        <w:t>+V</w:t>
      </w:r>
      <w:r>
        <w:rPr>
          <w:szCs w:val="24"/>
          <w:vertAlign w:val="subscript"/>
        </w:rPr>
        <w:t>3</w:t>
      </w:r>
      <w:r>
        <w:rPr>
          <w:szCs w:val="24"/>
        </w:rPr>
        <w:t>+V</w:t>
      </w:r>
      <w:r>
        <w:rPr>
          <w:szCs w:val="24"/>
          <w:vertAlign w:val="subscript"/>
        </w:rPr>
        <w:t>4</w:t>
      </w:r>
    </w:p>
    <w:p>
      <w:pPr>
        <w:ind w:firstLine="709"/>
        <w:jc w:val="both"/>
        <w:rPr>
          <w:szCs w:val="24"/>
        </w:rPr>
      </w:pPr>
    </w:p>
    <w:p>
      <w:pPr>
        <w:ind w:firstLine="709"/>
        <w:jc w:val="both"/>
        <w:rPr>
          <w:szCs w:val="24"/>
        </w:rPr>
      </w:pPr>
      <w:r>
        <w:rPr>
          <w:szCs w:val="24"/>
        </w:rPr>
        <w:t>kur:</w:t>
      </w:r>
    </w:p>
    <w:p>
      <w:pPr>
        <w:ind w:firstLine="709"/>
        <w:jc w:val="both"/>
        <w:rPr>
          <w:szCs w:val="24"/>
        </w:rPr>
      </w:pPr>
      <w:r>
        <w:rPr>
          <w:szCs w:val="24"/>
        </w:rPr>
        <w:t>P – pastato 1 m</w:t>
      </w:r>
      <w:r>
        <w:rPr>
          <w:szCs w:val="24"/>
          <w:vertAlign w:val="superscript"/>
        </w:rPr>
        <w:t>3</w:t>
      </w:r>
      <w:r>
        <w:rPr>
          <w:szCs w:val="24"/>
        </w:rPr>
        <w:t xml:space="preserve"> vidutinė statybos vertė po pataisos,</w:t>
      </w:r>
    </w:p>
    <w:p>
      <w:pPr>
        <w:ind w:firstLine="709"/>
        <w:jc w:val="both"/>
        <w:rPr>
          <w:szCs w:val="24"/>
        </w:rPr>
      </w:pPr>
      <w:r>
        <w:rPr>
          <w:szCs w:val="24"/>
        </w:rPr>
        <w:t>P</w:t>
      </w:r>
      <w:r>
        <w:rPr>
          <w:szCs w:val="24"/>
          <w:vertAlign w:val="subscript"/>
        </w:rPr>
        <w:t>1</w:t>
      </w:r>
      <w:r>
        <w:rPr>
          <w:szCs w:val="24"/>
        </w:rPr>
        <w:t xml:space="preserve"> – pagrindinio pastato 1 m</w:t>
      </w:r>
      <w:r>
        <w:rPr>
          <w:szCs w:val="24"/>
          <w:vertAlign w:val="superscript"/>
        </w:rPr>
        <w:t>3</w:t>
      </w:r>
      <w:r>
        <w:rPr>
          <w:szCs w:val="24"/>
        </w:rPr>
        <w:t xml:space="preserve"> vidutinė statybos vertė po pataisos,</w:t>
      </w:r>
    </w:p>
    <w:p>
      <w:pPr>
        <w:ind w:firstLine="709"/>
        <w:jc w:val="both"/>
        <w:rPr>
          <w:szCs w:val="24"/>
        </w:rPr>
      </w:pPr>
      <w:r>
        <w:rPr>
          <w:szCs w:val="24"/>
        </w:rPr>
        <w:t>P</w:t>
      </w:r>
      <w:r>
        <w:rPr>
          <w:szCs w:val="24"/>
          <w:vertAlign w:val="subscript"/>
        </w:rPr>
        <w:t>2</w:t>
      </w:r>
      <w:r>
        <w:rPr>
          <w:szCs w:val="24"/>
        </w:rPr>
        <w:t xml:space="preserve"> – rūsio (pusrūsio) 1 m</w:t>
      </w:r>
      <w:r>
        <w:rPr>
          <w:szCs w:val="24"/>
          <w:vertAlign w:val="superscript"/>
        </w:rPr>
        <w:t>3</w:t>
      </w:r>
      <w:r>
        <w:rPr>
          <w:szCs w:val="24"/>
        </w:rPr>
        <w:t xml:space="preserve"> vidutinė statybos vertė po pataisos,</w:t>
      </w:r>
    </w:p>
    <w:p>
      <w:pPr>
        <w:ind w:firstLine="709"/>
        <w:jc w:val="both"/>
        <w:rPr>
          <w:szCs w:val="24"/>
        </w:rPr>
      </w:pPr>
      <w:r>
        <w:rPr>
          <w:szCs w:val="24"/>
        </w:rPr>
        <w:t>P</w:t>
      </w:r>
      <w:r>
        <w:rPr>
          <w:szCs w:val="24"/>
          <w:vertAlign w:val="subscript"/>
        </w:rPr>
        <w:t>3</w:t>
      </w:r>
      <w:r>
        <w:rPr>
          <w:szCs w:val="24"/>
        </w:rPr>
        <w:t xml:space="preserve"> – pastogės patalpų 1 m</w:t>
      </w:r>
      <w:r>
        <w:rPr>
          <w:szCs w:val="24"/>
          <w:vertAlign w:val="superscript"/>
        </w:rPr>
        <w:t>3</w:t>
      </w:r>
      <w:r>
        <w:rPr>
          <w:szCs w:val="24"/>
        </w:rPr>
        <w:t xml:space="preserve"> vidutinė statybos vertė po pataisos,</w:t>
      </w:r>
    </w:p>
    <w:p>
      <w:pPr>
        <w:ind w:firstLine="709"/>
        <w:jc w:val="both"/>
        <w:rPr>
          <w:szCs w:val="24"/>
        </w:rPr>
      </w:pPr>
      <w:r>
        <w:rPr>
          <w:szCs w:val="24"/>
        </w:rPr>
        <w:t>P</w:t>
      </w:r>
      <w:r>
        <w:rPr>
          <w:szCs w:val="24"/>
          <w:vertAlign w:val="subscript"/>
        </w:rPr>
        <w:t>4</w:t>
      </w:r>
      <w:r>
        <w:rPr>
          <w:szCs w:val="24"/>
        </w:rPr>
        <w:t xml:space="preserve"> – priestato 1 m</w:t>
      </w:r>
      <w:r>
        <w:rPr>
          <w:szCs w:val="24"/>
          <w:vertAlign w:val="superscript"/>
        </w:rPr>
        <w:t>3</w:t>
      </w:r>
      <w:r>
        <w:rPr>
          <w:szCs w:val="24"/>
        </w:rPr>
        <w:t xml:space="preserve"> vidutinė statybos vertė po pataisos,</w:t>
      </w:r>
    </w:p>
    <w:p>
      <w:pPr>
        <w:ind w:firstLine="709"/>
        <w:jc w:val="both"/>
        <w:rPr>
          <w:szCs w:val="24"/>
        </w:rPr>
      </w:pPr>
      <w:r>
        <w:rPr>
          <w:szCs w:val="24"/>
        </w:rPr>
        <w:t>V</w:t>
      </w:r>
      <w:r>
        <w:rPr>
          <w:szCs w:val="24"/>
          <w:vertAlign w:val="subscript"/>
        </w:rPr>
        <w:t>1</w:t>
      </w:r>
      <w:r>
        <w:rPr>
          <w:szCs w:val="24"/>
        </w:rPr>
        <w:t xml:space="preserve"> – pagrindinio pastato tūris,</w:t>
      </w:r>
    </w:p>
    <w:p>
      <w:pPr>
        <w:ind w:firstLine="709"/>
        <w:jc w:val="both"/>
        <w:rPr>
          <w:szCs w:val="24"/>
        </w:rPr>
      </w:pPr>
      <w:r>
        <w:rPr>
          <w:szCs w:val="24"/>
        </w:rPr>
        <w:t>V</w:t>
      </w:r>
      <w:r>
        <w:rPr>
          <w:szCs w:val="24"/>
          <w:vertAlign w:val="subscript"/>
        </w:rPr>
        <w:t>2</w:t>
      </w:r>
      <w:r>
        <w:rPr>
          <w:szCs w:val="24"/>
        </w:rPr>
        <w:t xml:space="preserve"> – rūsio (pusrūsio) tūris,</w:t>
      </w:r>
    </w:p>
    <w:p>
      <w:pPr>
        <w:ind w:firstLine="709"/>
        <w:jc w:val="both"/>
        <w:rPr>
          <w:szCs w:val="24"/>
        </w:rPr>
      </w:pPr>
      <w:r>
        <w:rPr>
          <w:szCs w:val="24"/>
        </w:rPr>
        <w:t>V</w:t>
      </w:r>
      <w:r>
        <w:rPr>
          <w:szCs w:val="24"/>
          <w:vertAlign w:val="subscript"/>
        </w:rPr>
        <w:t>3</w:t>
      </w:r>
      <w:r>
        <w:rPr>
          <w:szCs w:val="24"/>
        </w:rPr>
        <w:t xml:space="preserve"> – pastogės patalpų tūris,</w:t>
      </w:r>
    </w:p>
    <w:p>
      <w:pPr>
        <w:ind w:firstLine="709"/>
        <w:jc w:val="both"/>
        <w:rPr>
          <w:szCs w:val="24"/>
        </w:rPr>
      </w:pPr>
      <w:r>
        <w:rPr>
          <w:szCs w:val="24"/>
        </w:rPr>
        <w:t>V</w:t>
      </w:r>
      <w:r>
        <w:rPr>
          <w:szCs w:val="24"/>
          <w:vertAlign w:val="subscript"/>
        </w:rPr>
        <w:t>4</w:t>
      </w:r>
      <w:r>
        <w:rPr>
          <w:szCs w:val="24"/>
        </w:rPr>
        <w:t xml:space="preserve"> – priestato tūris.</w:t>
      </w:r>
    </w:p>
    <w:p>
      <w:pPr>
        <w:ind w:firstLine="709"/>
        <w:jc w:val="both"/>
        <w:rPr>
          <w:szCs w:val="24"/>
        </w:rPr>
      </w:pPr>
      <w:r>
        <w:rPr>
          <w:szCs w:val="24"/>
        </w:rPr>
        <w:t>167.3</w:t>
      </w:r>
      <w:r>
        <w:rPr>
          <w:szCs w:val="24"/>
        </w:rPr>
        <w:t>. statinio (pastato, priestato, antstato ir t. t.) atkūrimo kaštai (statybinė vertė) apskaičiuojami, jo kubatūrą (kvadratūrą) ar kiekį dauginant iš 1 m</w:t>
      </w:r>
      <w:r>
        <w:rPr>
          <w:szCs w:val="24"/>
          <w:vertAlign w:val="superscript"/>
        </w:rPr>
        <w:t>3</w:t>
      </w:r>
      <w:r>
        <w:rPr>
          <w:szCs w:val="24"/>
        </w:rPr>
        <w:t xml:space="preserve"> (1 m</w:t>
      </w:r>
      <w:r>
        <w:rPr>
          <w:szCs w:val="24"/>
          <w:vertAlign w:val="superscript"/>
        </w:rPr>
        <w:t>2</w:t>
      </w:r>
      <w:r>
        <w:rPr>
          <w:szCs w:val="24"/>
        </w:rPr>
        <w:t>) ar vieneto naujo statinio vidutinės statybos vertės po pataisos;</w:t>
      </w:r>
    </w:p>
    <w:p>
      <w:pPr>
        <w:ind w:firstLine="709"/>
        <w:jc w:val="both"/>
        <w:rPr>
          <w:szCs w:val="24"/>
        </w:rPr>
      </w:pPr>
      <w:r>
        <w:rPr>
          <w:szCs w:val="24"/>
        </w:rPr>
        <w:t>167.4</w:t>
      </w:r>
      <w:r>
        <w:rPr>
          <w:szCs w:val="24"/>
        </w:rPr>
        <w:t>. nustatomas viso pastato nusidėvėjimas procentais:</w:t>
      </w:r>
    </w:p>
    <w:p>
      <w:pPr>
        <w:ind w:firstLine="709"/>
        <w:jc w:val="both"/>
        <w:rPr>
          <w:szCs w:val="24"/>
        </w:rPr>
      </w:pPr>
      <w:r>
        <w:rPr>
          <w:szCs w:val="24"/>
        </w:rPr>
        <w:t>167.4.1</w:t>
      </w:r>
      <w:r>
        <w:rPr>
          <w:szCs w:val="24"/>
        </w:rPr>
        <w:t>. statinio nusidėvėjimo procentas pagal kasmetinį vertės mažinimo procentą apskaičiuojamas pagal formulę:</w:t>
      </w:r>
    </w:p>
    <w:p>
      <w:pPr>
        <w:ind w:firstLine="709"/>
        <w:jc w:val="both"/>
        <w:rPr>
          <w:szCs w:val="24"/>
        </w:rPr>
      </w:pPr>
    </w:p>
    <w:p>
      <w:pPr>
        <w:jc w:val="center"/>
        <w:rPr>
          <w:szCs w:val="24"/>
        </w:rPr>
      </w:pPr>
      <w:r>
        <w:rPr>
          <w:szCs w:val="24"/>
        </w:rPr>
        <w:t>I = F x N</w:t>
      </w:r>
    </w:p>
    <w:p>
      <w:pPr>
        <w:jc w:val="center"/>
        <w:rPr>
          <w:b/>
          <w:szCs w:val="24"/>
        </w:rPr>
      </w:pPr>
    </w:p>
    <w:p>
      <w:pPr>
        <w:ind w:firstLine="709"/>
        <w:jc w:val="both"/>
        <w:rPr>
          <w:szCs w:val="24"/>
        </w:rPr>
      </w:pPr>
      <w:r>
        <w:rPr>
          <w:szCs w:val="24"/>
        </w:rPr>
        <w:t>kur:</w:t>
      </w:r>
    </w:p>
    <w:p>
      <w:pPr>
        <w:ind w:firstLine="709"/>
        <w:jc w:val="both"/>
        <w:rPr>
          <w:szCs w:val="24"/>
        </w:rPr>
      </w:pPr>
      <w:r>
        <w:rPr>
          <w:szCs w:val="24"/>
        </w:rPr>
        <w:t>I – statinio nusidėvėjimo procentas;</w:t>
      </w:r>
    </w:p>
    <w:p>
      <w:pPr>
        <w:ind w:firstLine="709"/>
        <w:jc w:val="both"/>
        <w:rPr>
          <w:szCs w:val="24"/>
        </w:rPr>
      </w:pPr>
      <w:r>
        <w:rPr>
          <w:szCs w:val="24"/>
        </w:rPr>
        <w:t>F – faktiškas statinio naudojimo laikas;</w:t>
      </w:r>
    </w:p>
    <w:p>
      <w:pPr>
        <w:ind w:firstLine="709"/>
        <w:jc w:val="both"/>
        <w:rPr>
          <w:szCs w:val="24"/>
        </w:rPr>
      </w:pPr>
      <w:r>
        <w:rPr>
          <w:szCs w:val="24"/>
        </w:rPr>
        <w:t>N – kasmetinis vertės mažinimo procentas (nurodytas Komisijos tvirtinamoje 1 lentelėje).</w:t>
      </w:r>
    </w:p>
    <w:p>
      <w:pPr>
        <w:ind w:firstLine="709"/>
        <w:jc w:val="both"/>
        <w:rPr>
          <w:szCs w:val="24"/>
        </w:rPr>
      </w:pPr>
      <w:r>
        <w:rPr>
          <w:szCs w:val="24"/>
        </w:rPr>
        <w:t>167.4.2</w:t>
      </w:r>
      <w:r>
        <w:rPr>
          <w:szCs w:val="24"/>
        </w:rPr>
        <w:t>. statinių, kurie buvo suremontuoti, pakeičiant konstrukcinius elementus, bei tų, kurie perkelti iš kitos vietos, pastatyti panaudojant senas statybines medžiagas, nukentėję nuo stichinių nelaimių, su statybos defektais, nusidėvėjimas nustatomas ekspertiniu metodu kiekvieno konstrukcinio elemento (pamatų, sienų, perdangų ir t. t.). Statinio nusidėvėjimas apskaičiuojamas pagal formulę:</w:t>
      </w:r>
    </w:p>
    <w:p>
      <w:pPr>
        <w:ind w:firstLine="709"/>
        <w:jc w:val="both"/>
        <w:rPr>
          <w:szCs w:val="24"/>
        </w:rPr>
      </w:pPr>
    </w:p>
    <w:p>
      <w:pPr>
        <w:jc w:val="center"/>
        <w:rPr>
          <w:szCs w:val="24"/>
        </w:rPr>
      </w:pPr>
      <w:r>
        <w:rPr>
          <w:position w:val="-46"/>
          <w:szCs w:val="24"/>
        </w:rPr>
        <w:object w:dxaOrig="1965" w:dyaOrig="1035">
          <v:shape id="_x0000_i1069" type="#_x0000_t75" style="width:98.25pt;height:51.75pt" o:ole="" fillcolor="window">
            <v:imagedata r:id="rId111" o:title=""/>
          </v:shape>
          <o:OLEObject Type="Embed" ProgID="Equation.3" ShapeID="_x0000_i1069" DrawAspect="Content" ObjectID="_0000000001" r:id="rId112"/>
        </w:object>
      </w:r>
    </w:p>
    <w:p>
      <w:pPr>
        <w:jc w:val="center"/>
        <w:rPr>
          <w:szCs w:val="24"/>
        </w:rPr>
      </w:pPr>
    </w:p>
    <w:p>
      <w:pPr>
        <w:ind w:firstLine="709"/>
        <w:jc w:val="both"/>
        <w:rPr>
          <w:szCs w:val="24"/>
        </w:rPr>
      </w:pPr>
      <w:r>
        <w:rPr>
          <w:szCs w:val="24"/>
        </w:rPr>
        <w:t>kur:</w:t>
      </w:r>
    </w:p>
    <w:p>
      <w:pPr>
        <w:ind w:firstLine="709"/>
        <w:jc w:val="both"/>
        <w:rPr>
          <w:szCs w:val="24"/>
        </w:rPr>
      </w:pPr>
      <w:r>
        <w:rPr>
          <w:szCs w:val="24"/>
        </w:rPr>
        <w:t>I – statinio nusidėvėjimo procentas,</w:t>
      </w:r>
    </w:p>
    <w:p>
      <w:pPr>
        <w:ind w:firstLine="709"/>
        <w:jc w:val="both"/>
        <w:rPr>
          <w:szCs w:val="24"/>
        </w:rPr>
      </w:pPr>
      <w:r>
        <w:rPr>
          <w:szCs w:val="24"/>
        </w:rPr>
        <w:t>I</w:t>
      </w:r>
      <w:r>
        <w:rPr>
          <w:szCs w:val="24"/>
          <w:vertAlign w:val="subscript"/>
        </w:rPr>
        <w:t>i</w:t>
      </w:r>
      <w:r>
        <w:rPr>
          <w:szCs w:val="24"/>
        </w:rPr>
        <w:t xml:space="preserve"> – statinio konstrukcinio elemento nusidėvėjimo procentas,</w:t>
      </w:r>
    </w:p>
    <w:p>
      <w:pPr>
        <w:ind w:firstLine="709"/>
        <w:jc w:val="both"/>
        <w:rPr>
          <w:szCs w:val="24"/>
        </w:rPr>
      </w:pPr>
      <w:r>
        <w:rPr>
          <w:szCs w:val="24"/>
        </w:rPr>
        <w:t>L</w:t>
      </w:r>
      <w:r>
        <w:rPr>
          <w:szCs w:val="24"/>
          <w:vertAlign w:val="subscript"/>
        </w:rPr>
        <w:t>i</w:t>
      </w:r>
      <w:r>
        <w:rPr>
          <w:szCs w:val="24"/>
        </w:rPr>
        <w:t xml:space="preserve"> – statinio konstrukcinio elemento lyginamasis svoris.</w:t>
      </w:r>
    </w:p>
    <w:p>
      <w:pPr>
        <w:ind w:firstLine="709"/>
        <w:jc w:val="both"/>
        <w:rPr>
          <w:szCs w:val="24"/>
        </w:rPr>
      </w:pPr>
      <w:r>
        <w:rPr>
          <w:szCs w:val="24"/>
        </w:rPr>
        <w:t>Taip pat ekspertiniu metodu nusidėvėjimas nustatomas, kai jis, apskaičiuotas pagal kasmetinį vertės mažinimo procentą, gaunamas didesnis kaip 70 procentų;</w:t>
      </w:r>
    </w:p>
    <w:p>
      <w:pPr>
        <w:ind w:firstLine="709"/>
        <w:jc w:val="both"/>
        <w:rPr>
          <w:szCs w:val="24"/>
        </w:rPr>
      </w:pPr>
      <w:r>
        <w:rPr>
          <w:szCs w:val="24"/>
        </w:rPr>
        <w:t>167.5</w:t>
      </w:r>
      <w:r>
        <w:rPr>
          <w:szCs w:val="24"/>
        </w:rPr>
        <w:t>. nustačius kiekvieno statinio (pagrindinio pastato, priestato, antstato, rūsio ir t. t.) atskirai nusidėvėjimą pagal kasmetinį vertės mažinimo procentą arba ekspertiniu metodu, apskaičiuojamas viso pastato nusidėvėjimas pagal formulę:</w:t>
      </w:r>
    </w:p>
    <w:p>
      <w:pPr>
        <w:ind w:firstLine="709"/>
        <w:jc w:val="both"/>
        <w:rPr>
          <w:szCs w:val="24"/>
        </w:rPr>
      </w:pPr>
    </w:p>
    <w:p>
      <w:pPr>
        <w:jc w:val="center"/>
        <w:rPr>
          <w:szCs w:val="24"/>
        </w:rPr>
      </w:pPr>
      <w:r>
        <w:rPr>
          <w:szCs w:val="24"/>
        </w:rPr>
        <w:t>I</w:t>
      </w:r>
      <w:r>
        <w:rPr>
          <w:szCs w:val="24"/>
          <w:vertAlign w:val="subscript"/>
        </w:rPr>
        <w:t>p</w:t>
      </w:r>
      <w:r>
        <w:rPr>
          <w:szCs w:val="24"/>
        </w:rPr>
        <w:t xml:space="preserve"> = (I</w:t>
      </w:r>
      <w:r>
        <w:rPr>
          <w:szCs w:val="24"/>
          <w:vertAlign w:val="subscript"/>
        </w:rPr>
        <w:t>1</w:t>
      </w:r>
      <w:r>
        <w:rPr>
          <w:szCs w:val="24"/>
        </w:rPr>
        <w:t>xV</w:t>
      </w:r>
      <w:r>
        <w:rPr>
          <w:szCs w:val="24"/>
          <w:vertAlign w:val="subscript"/>
        </w:rPr>
        <w:t>1</w:t>
      </w:r>
      <w:r>
        <w:rPr>
          <w:szCs w:val="24"/>
        </w:rPr>
        <w:t xml:space="preserve"> + I</w:t>
      </w:r>
      <w:r>
        <w:rPr>
          <w:szCs w:val="24"/>
          <w:vertAlign w:val="subscript"/>
        </w:rPr>
        <w:t>2</w:t>
      </w:r>
      <w:r>
        <w:rPr>
          <w:szCs w:val="24"/>
        </w:rPr>
        <w:t>xV</w:t>
      </w:r>
      <w:r>
        <w:rPr>
          <w:szCs w:val="24"/>
          <w:vertAlign w:val="subscript"/>
        </w:rPr>
        <w:t>2</w:t>
      </w:r>
      <w:r>
        <w:rPr>
          <w:szCs w:val="24"/>
        </w:rPr>
        <w:t xml:space="preserve"> + I</w:t>
      </w:r>
      <w:r>
        <w:rPr>
          <w:szCs w:val="24"/>
          <w:vertAlign w:val="subscript"/>
        </w:rPr>
        <w:t>3</w:t>
      </w:r>
      <w:r>
        <w:rPr>
          <w:szCs w:val="24"/>
        </w:rPr>
        <w:t>xV</w:t>
      </w:r>
      <w:r>
        <w:rPr>
          <w:szCs w:val="24"/>
          <w:vertAlign w:val="subscript"/>
        </w:rPr>
        <w:t>3</w:t>
      </w:r>
      <w:r>
        <w:rPr>
          <w:szCs w:val="24"/>
        </w:rPr>
        <w:t xml:space="preserve"> + I</w:t>
      </w:r>
      <w:r>
        <w:rPr>
          <w:szCs w:val="24"/>
          <w:vertAlign w:val="subscript"/>
        </w:rPr>
        <w:t>4</w:t>
      </w:r>
      <w:r>
        <w:rPr>
          <w:szCs w:val="24"/>
        </w:rPr>
        <w:t>xV</w:t>
      </w:r>
      <w:r>
        <w:rPr>
          <w:szCs w:val="24"/>
          <w:vertAlign w:val="subscript"/>
        </w:rPr>
        <w:t>4</w:t>
      </w:r>
      <w:r>
        <w:rPr>
          <w:szCs w:val="24"/>
        </w:rPr>
        <w:t>) / V</w:t>
      </w:r>
      <w:r>
        <w:rPr>
          <w:szCs w:val="24"/>
          <w:vertAlign w:val="subscript"/>
        </w:rPr>
        <w:t>1</w:t>
      </w:r>
      <w:r>
        <w:rPr>
          <w:szCs w:val="24"/>
        </w:rPr>
        <w:t>+V</w:t>
      </w:r>
      <w:r>
        <w:rPr>
          <w:szCs w:val="24"/>
          <w:vertAlign w:val="subscript"/>
        </w:rPr>
        <w:t>2</w:t>
      </w:r>
      <w:r>
        <w:rPr>
          <w:szCs w:val="24"/>
        </w:rPr>
        <w:t>+V</w:t>
      </w:r>
      <w:r>
        <w:rPr>
          <w:szCs w:val="24"/>
          <w:vertAlign w:val="subscript"/>
        </w:rPr>
        <w:t>3</w:t>
      </w:r>
      <w:r>
        <w:rPr>
          <w:szCs w:val="24"/>
        </w:rPr>
        <w:t>+V</w:t>
      </w:r>
      <w:r>
        <w:rPr>
          <w:szCs w:val="24"/>
          <w:vertAlign w:val="subscript"/>
        </w:rPr>
        <w:t>4</w:t>
      </w:r>
    </w:p>
    <w:p>
      <w:pPr>
        <w:jc w:val="center"/>
        <w:rPr>
          <w:b/>
          <w:szCs w:val="24"/>
        </w:rPr>
      </w:pPr>
    </w:p>
    <w:p>
      <w:pPr>
        <w:ind w:firstLine="709"/>
        <w:jc w:val="both"/>
        <w:rPr>
          <w:szCs w:val="24"/>
        </w:rPr>
      </w:pPr>
      <w:r>
        <w:rPr>
          <w:szCs w:val="24"/>
        </w:rPr>
        <w:t>kur:</w:t>
      </w:r>
    </w:p>
    <w:p>
      <w:pPr>
        <w:ind w:firstLine="709"/>
        <w:jc w:val="both"/>
        <w:rPr>
          <w:szCs w:val="24"/>
        </w:rPr>
      </w:pPr>
      <w:r>
        <w:rPr>
          <w:szCs w:val="24"/>
        </w:rPr>
        <w:t>I</w:t>
      </w:r>
      <w:r>
        <w:rPr>
          <w:szCs w:val="24"/>
          <w:vertAlign w:val="subscript"/>
        </w:rPr>
        <w:t>p</w:t>
      </w:r>
      <w:r>
        <w:rPr>
          <w:szCs w:val="24"/>
        </w:rPr>
        <w:t xml:space="preserve"> – pastato nusidėvėjimo procentas,</w:t>
      </w:r>
    </w:p>
    <w:p>
      <w:pPr>
        <w:ind w:firstLine="709"/>
        <w:jc w:val="both"/>
        <w:rPr>
          <w:szCs w:val="24"/>
        </w:rPr>
      </w:pPr>
      <w:r>
        <w:rPr>
          <w:szCs w:val="24"/>
        </w:rPr>
        <w:t>I</w:t>
      </w:r>
      <w:r>
        <w:rPr>
          <w:szCs w:val="24"/>
          <w:vertAlign w:val="subscript"/>
        </w:rPr>
        <w:t>1</w:t>
      </w:r>
      <w:r>
        <w:rPr>
          <w:szCs w:val="24"/>
        </w:rPr>
        <w:t xml:space="preserve"> – pagrindinio pastato nusidėvėjimo procentas,</w:t>
      </w:r>
    </w:p>
    <w:p>
      <w:pPr>
        <w:ind w:firstLine="709"/>
        <w:jc w:val="both"/>
        <w:rPr>
          <w:szCs w:val="24"/>
        </w:rPr>
      </w:pPr>
      <w:r>
        <w:rPr>
          <w:szCs w:val="24"/>
        </w:rPr>
        <w:t>I</w:t>
      </w:r>
      <w:r>
        <w:rPr>
          <w:szCs w:val="24"/>
          <w:vertAlign w:val="subscript"/>
        </w:rPr>
        <w:t>2</w:t>
      </w:r>
      <w:r>
        <w:rPr>
          <w:szCs w:val="24"/>
        </w:rPr>
        <w:t xml:space="preserve"> – rūsio (pusrūsio) nusidėvėjimo procentas,</w:t>
      </w:r>
    </w:p>
    <w:p>
      <w:pPr>
        <w:ind w:firstLine="709"/>
        <w:jc w:val="both"/>
        <w:rPr>
          <w:szCs w:val="24"/>
        </w:rPr>
      </w:pPr>
      <w:r>
        <w:rPr>
          <w:szCs w:val="24"/>
        </w:rPr>
        <w:t>I</w:t>
      </w:r>
      <w:r>
        <w:rPr>
          <w:szCs w:val="24"/>
          <w:vertAlign w:val="subscript"/>
        </w:rPr>
        <w:t>3</w:t>
      </w:r>
      <w:r>
        <w:rPr>
          <w:szCs w:val="24"/>
        </w:rPr>
        <w:t xml:space="preserve"> – pastogės patalpų nusidėvėjimo procentas,</w:t>
      </w:r>
    </w:p>
    <w:p>
      <w:pPr>
        <w:ind w:firstLine="709"/>
        <w:jc w:val="both"/>
        <w:rPr>
          <w:szCs w:val="24"/>
        </w:rPr>
      </w:pPr>
      <w:r>
        <w:rPr>
          <w:szCs w:val="24"/>
        </w:rPr>
        <w:t>I</w:t>
      </w:r>
      <w:r>
        <w:rPr>
          <w:szCs w:val="24"/>
          <w:vertAlign w:val="subscript"/>
        </w:rPr>
        <w:t>4</w:t>
      </w:r>
      <w:r>
        <w:rPr>
          <w:szCs w:val="24"/>
        </w:rPr>
        <w:t xml:space="preserve"> – priestato nusidėvėjimo procentas,</w:t>
      </w:r>
    </w:p>
    <w:p>
      <w:pPr>
        <w:ind w:firstLine="709"/>
        <w:jc w:val="both"/>
        <w:rPr>
          <w:szCs w:val="24"/>
        </w:rPr>
      </w:pPr>
      <w:r>
        <w:rPr>
          <w:szCs w:val="24"/>
        </w:rPr>
        <w:t>V</w:t>
      </w:r>
      <w:r>
        <w:rPr>
          <w:szCs w:val="24"/>
          <w:vertAlign w:val="subscript"/>
        </w:rPr>
        <w:t>1</w:t>
      </w:r>
      <w:r>
        <w:rPr>
          <w:szCs w:val="24"/>
        </w:rPr>
        <w:t xml:space="preserve"> – pagrindinio pastato tūris,</w:t>
      </w:r>
    </w:p>
    <w:p>
      <w:pPr>
        <w:ind w:firstLine="709"/>
        <w:jc w:val="both"/>
        <w:rPr>
          <w:szCs w:val="24"/>
        </w:rPr>
      </w:pPr>
      <w:r>
        <w:rPr>
          <w:szCs w:val="24"/>
        </w:rPr>
        <w:t>V</w:t>
      </w:r>
      <w:r>
        <w:rPr>
          <w:szCs w:val="24"/>
          <w:vertAlign w:val="subscript"/>
        </w:rPr>
        <w:t>2</w:t>
      </w:r>
      <w:r>
        <w:rPr>
          <w:szCs w:val="24"/>
        </w:rPr>
        <w:t xml:space="preserve"> – rūsio (pusrūsio) tūris,</w:t>
      </w:r>
    </w:p>
    <w:p>
      <w:pPr>
        <w:ind w:firstLine="709"/>
        <w:jc w:val="both"/>
        <w:rPr>
          <w:szCs w:val="24"/>
        </w:rPr>
      </w:pPr>
      <w:r>
        <w:rPr>
          <w:szCs w:val="24"/>
        </w:rPr>
        <w:t>V</w:t>
      </w:r>
      <w:r>
        <w:rPr>
          <w:szCs w:val="24"/>
          <w:vertAlign w:val="subscript"/>
        </w:rPr>
        <w:t>3</w:t>
      </w:r>
      <w:r>
        <w:rPr>
          <w:szCs w:val="24"/>
        </w:rPr>
        <w:t xml:space="preserve"> – pastogės patalpų tūris,</w:t>
      </w:r>
    </w:p>
    <w:p>
      <w:pPr>
        <w:ind w:firstLine="709"/>
        <w:jc w:val="both"/>
        <w:rPr>
          <w:szCs w:val="24"/>
        </w:rPr>
      </w:pPr>
      <w:r>
        <w:rPr>
          <w:szCs w:val="24"/>
        </w:rPr>
        <w:t>V</w:t>
      </w:r>
      <w:r>
        <w:rPr>
          <w:szCs w:val="24"/>
          <w:vertAlign w:val="subscript"/>
        </w:rPr>
        <w:t>4</w:t>
      </w:r>
      <w:r>
        <w:rPr>
          <w:szCs w:val="24"/>
        </w:rPr>
        <w:t xml:space="preserve"> – priestato tūris.</w:t>
      </w:r>
    </w:p>
    <w:p>
      <w:pPr>
        <w:ind w:firstLine="709"/>
        <w:jc w:val="both"/>
        <w:rPr>
          <w:szCs w:val="24"/>
        </w:rPr>
      </w:pPr>
      <w:r>
        <w:rPr>
          <w:szCs w:val="24"/>
        </w:rPr>
        <w:t>Pagrindinio pastato, jo dalių ir priestatų kasmetinis vertės mažinimo procentas taikomas atsižvelgiant į jų sienų statybinę medžiagą (pvz., gyvenamasis rąstų pagrindinis pastatas su medinių skydų pastogės patalpomis ir plytų mūro priestatu. Pagrindiniam pastatui taikomas kasmetinis vertės mažinimo procentas kaip gyvenamojo rąstų pastato, pastogės patalpoms – kaip gyvenamojo medinių skydų pastato, o priestatui – kaip gyvenamojo plytų mūro pastato);</w:t>
      </w:r>
    </w:p>
    <w:p>
      <w:pPr>
        <w:ind w:firstLine="709"/>
        <w:jc w:val="both"/>
        <w:rPr>
          <w:szCs w:val="24"/>
        </w:rPr>
      </w:pPr>
      <w:r>
        <w:rPr>
          <w:szCs w:val="24"/>
        </w:rPr>
        <w:t>167.6</w:t>
      </w:r>
      <w:r>
        <w:rPr>
          <w:szCs w:val="24"/>
        </w:rPr>
        <w:t>. apskaičiavus pastato nusidėvėjimą, reikia apskaičiuoti pastato kasmetinį vertės mažinimo procentą (jo reikės ateityje perkainojant pastatą) pagal formulę:</w:t>
      </w:r>
    </w:p>
    <w:p>
      <w:pPr>
        <w:ind w:firstLine="709"/>
        <w:jc w:val="both"/>
        <w:rPr>
          <w:szCs w:val="24"/>
        </w:rPr>
      </w:pPr>
    </w:p>
    <w:p>
      <w:pPr>
        <w:jc w:val="center"/>
        <w:rPr>
          <w:szCs w:val="24"/>
        </w:rPr>
      </w:pPr>
      <w:r>
        <w:rPr>
          <w:szCs w:val="24"/>
        </w:rPr>
        <w:t>N = (N</w:t>
      </w:r>
      <w:r>
        <w:rPr>
          <w:szCs w:val="24"/>
          <w:vertAlign w:val="subscript"/>
        </w:rPr>
        <w:t>1</w:t>
      </w:r>
      <w:r>
        <w:rPr>
          <w:szCs w:val="24"/>
        </w:rPr>
        <w:t>xV</w:t>
      </w:r>
      <w:r>
        <w:rPr>
          <w:szCs w:val="24"/>
          <w:vertAlign w:val="subscript"/>
        </w:rPr>
        <w:t>1</w:t>
      </w:r>
      <w:r>
        <w:rPr>
          <w:szCs w:val="24"/>
        </w:rPr>
        <w:t xml:space="preserve"> + N</w:t>
      </w:r>
      <w:r>
        <w:rPr>
          <w:szCs w:val="24"/>
          <w:vertAlign w:val="subscript"/>
        </w:rPr>
        <w:t>2</w:t>
      </w:r>
      <w:r>
        <w:rPr>
          <w:szCs w:val="24"/>
        </w:rPr>
        <w:t>xV</w:t>
      </w:r>
      <w:r>
        <w:rPr>
          <w:szCs w:val="24"/>
          <w:vertAlign w:val="subscript"/>
        </w:rPr>
        <w:t>2</w:t>
      </w:r>
      <w:r>
        <w:rPr>
          <w:szCs w:val="24"/>
        </w:rPr>
        <w:t xml:space="preserve"> + N</w:t>
      </w:r>
      <w:r>
        <w:rPr>
          <w:szCs w:val="24"/>
          <w:vertAlign w:val="subscript"/>
        </w:rPr>
        <w:t>3</w:t>
      </w:r>
      <w:r>
        <w:rPr>
          <w:szCs w:val="24"/>
        </w:rPr>
        <w:t>xV</w:t>
      </w:r>
      <w:r>
        <w:rPr>
          <w:szCs w:val="24"/>
          <w:vertAlign w:val="subscript"/>
        </w:rPr>
        <w:t>3</w:t>
      </w:r>
      <w:r>
        <w:rPr>
          <w:szCs w:val="24"/>
        </w:rPr>
        <w:t xml:space="preserve"> + N</w:t>
      </w:r>
      <w:r>
        <w:rPr>
          <w:szCs w:val="24"/>
          <w:vertAlign w:val="subscript"/>
        </w:rPr>
        <w:t>4</w:t>
      </w:r>
      <w:r>
        <w:rPr>
          <w:szCs w:val="24"/>
        </w:rPr>
        <w:t>xV</w:t>
      </w:r>
      <w:r>
        <w:rPr>
          <w:szCs w:val="24"/>
          <w:vertAlign w:val="subscript"/>
        </w:rPr>
        <w:t>4</w:t>
      </w:r>
      <w:r>
        <w:rPr>
          <w:szCs w:val="24"/>
        </w:rPr>
        <w:t>) / V</w:t>
      </w:r>
      <w:r>
        <w:rPr>
          <w:szCs w:val="24"/>
          <w:vertAlign w:val="subscript"/>
        </w:rPr>
        <w:t>1</w:t>
      </w:r>
      <w:r>
        <w:rPr>
          <w:szCs w:val="24"/>
        </w:rPr>
        <w:t>+V</w:t>
      </w:r>
      <w:r>
        <w:rPr>
          <w:szCs w:val="24"/>
          <w:vertAlign w:val="subscript"/>
        </w:rPr>
        <w:t>2</w:t>
      </w:r>
      <w:r>
        <w:rPr>
          <w:szCs w:val="24"/>
        </w:rPr>
        <w:t>+V</w:t>
      </w:r>
      <w:r>
        <w:rPr>
          <w:szCs w:val="24"/>
          <w:vertAlign w:val="subscript"/>
        </w:rPr>
        <w:t>3</w:t>
      </w:r>
      <w:r>
        <w:rPr>
          <w:szCs w:val="24"/>
        </w:rPr>
        <w:t>+V</w:t>
      </w:r>
      <w:r>
        <w:rPr>
          <w:szCs w:val="24"/>
          <w:vertAlign w:val="subscript"/>
        </w:rPr>
        <w:t>4</w:t>
      </w:r>
    </w:p>
    <w:p>
      <w:pPr>
        <w:jc w:val="center"/>
        <w:rPr>
          <w:b/>
          <w:szCs w:val="24"/>
        </w:rPr>
      </w:pPr>
    </w:p>
    <w:p>
      <w:pPr>
        <w:ind w:firstLine="709"/>
        <w:jc w:val="both"/>
        <w:rPr>
          <w:szCs w:val="24"/>
        </w:rPr>
      </w:pPr>
      <w:r>
        <w:rPr>
          <w:szCs w:val="24"/>
        </w:rPr>
        <w:t>kur:</w:t>
      </w:r>
    </w:p>
    <w:p>
      <w:pPr>
        <w:ind w:firstLine="709"/>
        <w:jc w:val="both"/>
        <w:rPr>
          <w:szCs w:val="24"/>
        </w:rPr>
      </w:pPr>
      <w:r>
        <w:rPr>
          <w:szCs w:val="24"/>
        </w:rPr>
        <w:t>N – pastato kasmetinis vertės mažinimo procentas,</w:t>
      </w:r>
    </w:p>
    <w:p>
      <w:pPr>
        <w:ind w:firstLine="709"/>
        <w:jc w:val="both"/>
        <w:rPr>
          <w:szCs w:val="24"/>
        </w:rPr>
      </w:pPr>
      <w:r>
        <w:rPr>
          <w:szCs w:val="24"/>
        </w:rPr>
        <w:t>N</w:t>
      </w:r>
      <w:r>
        <w:rPr>
          <w:szCs w:val="24"/>
          <w:vertAlign w:val="subscript"/>
        </w:rPr>
        <w:t>1</w:t>
      </w:r>
      <w:r>
        <w:rPr>
          <w:szCs w:val="24"/>
        </w:rPr>
        <w:t xml:space="preserve"> – pagrindinio pastato kasmetinis vertės mažinimo procentas,</w:t>
      </w:r>
    </w:p>
    <w:p>
      <w:pPr>
        <w:ind w:firstLine="709"/>
        <w:jc w:val="both"/>
        <w:rPr>
          <w:szCs w:val="24"/>
        </w:rPr>
      </w:pPr>
      <w:r>
        <w:rPr>
          <w:szCs w:val="24"/>
        </w:rPr>
        <w:t>N</w:t>
      </w:r>
      <w:r>
        <w:rPr>
          <w:szCs w:val="24"/>
          <w:vertAlign w:val="subscript"/>
        </w:rPr>
        <w:t>2</w:t>
      </w:r>
      <w:r>
        <w:rPr>
          <w:szCs w:val="24"/>
        </w:rPr>
        <w:t xml:space="preserve"> – rūsio (pusrūsio) kasmetinis vertės mažinimo procentas,</w:t>
      </w:r>
    </w:p>
    <w:p>
      <w:pPr>
        <w:ind w:firstLine="709"/>
        <w:jc w:val="both"/>
        <w:rPr>
          <w:szCs w:val="24"/>
        </w:rPr>
      </w:pPr>
      <w:r>
        <w:rPr>
          <w:szCs w:val="24"/>
        </w:rPr>
        <w:t>N</w:t>
      </w:r>
      <w:r>
        <w:rPr>
          <w:szCs w:val="24"/>
          <w:vertAlign w:val="subscript"/>
        </w:rPr>
        <w:t>3</w:t>
      </w:r>
      <w:r>
        <w:rPr>
          <w:szCs w:val="24"/>
        </w:rPr>
        <w:t xml:space="preserve"> – pastogės patalpų kasmetinis vertės mažinimo procentas,</w:t>
      </w:r>
    </w:p>
    <w:p>
      <w:pPr>
        <w:ind w:firstLine="709"/>
        <w:jc w:val="both"/>
        <w:rPr>
          <w:szCs w:val="24"/>
        </w:rPr>
      </w:pPr>
      <w:r>
        <w:rPr>
          <w:szCs w:val="24"/>
        </w:rPr>
        <w:t>N</w:t>
      </w:r>
      <w:r>
        <w:rPr>
          <w:szCs w:val="24"/>
          <w:vertAlign w:val="subscript"/>
        </w:rPr>
        <w:t>4</w:t>
      </w:r>
      <w:r>
        <w:rPr>
          <w:szCs w:val="24"/>
        </w:rPr>
        <w:t xml:space="preserve"> – priestato kasmetinis vertės mažinimo procentas,</w:t>
      </w:r>
    </w:p>
    <w:p>
      <w:pPr>
        <w:ind w:firstLine="709"/>
        <w:jc w:val="both"/>
        <w:rPr>
          <w:szCs w:val="24"/>
        </w:rPr>
      </w:pPr>
      <w:r>
        <w:rPr>
          <w:szCs w:val="24"/>
        </w:rPr>
        <w:t>V</w:t>
      </w:r>
      <w:r>
        <w:rPr>
          <w:szCs w:val="24"/>
          <w:vertAlign w:val="subscript"/>
        </w:rPr>
        <w:t>1</w:t>
      </w:r>
      <w:r>
        <w:rPr>
          <w:szCs w:val="24"/>
        </w:rPr>
        <w:t xml:space="preserve"> – pagrindinio pastato tūris,</w:t>
      </w:r>
    </w:p>
    <w:p>
      <w:pPr>
        <w:ind w:firstLine="709"/>
        <w:jc w:val="both"/>
        <w:rPr>
          <w:szCs w:val="24"/>
        </w:rPr>
      </w:pPr>
      <w:r>
        <w:rPr>
          <w:szCs w:val="24"/>
        </w:rPr>
        <w:t>V</w:t>
      </w:r>
      <w:r>
        <w:rPr>
          <w:szCs w:val="24"/>
          <w:vertAlign w:val="subscript"/>
        </w:rPr>
        <w:t>2</w:t>
      </w:r>
      <w:r>
        <w:rPr>
          <w:szCs w:val="24"/>
        </w:rPr>
        <w:t xml:space="preserve"> – rūsio (pusrūsio) tūris,</w:t>
      </w:r>
    </w:p>
    <w:p>
      <w:pPr>
        <w:ind w:firstLine="709"/>
        <w:jc w:val="both"/>
        <w:rPr>
          <w:szCs w:val="24"/>
        </w:rPr>
      </w:pPr>
      <w:r>
        <w:rPr>
          <w:szCs w:val="24"/>
        </w:rPr>
        <w:t>V</w:t>
      </w:r>
      <w:r>
        <w:rPr>
          <w:szCs w:val="24"/>
          <w:vertAlign w:val="subscript"/>
        </w:rPr>
        <w:t>2</w:t>
      </w:r>
      <w:r>
        <w:rPr>
          <w:szCs w:val="24"/>
        </w:rPr>
        <w:t xml:space="preserve"> – pastogės patalpų tūris,</w:t>
      </w:r>
    </w:p>
    <w:p>
      <w:pPr>
        <w:ind w:firstLine="709"/>
        <w:jc w:val="both"/>
        <w:rPr>
          <w:szCs w:val="24"/>
        </w:rPr>
      </w:pPr>
      <w:r>
        <w:rPr>
          <w:szCs w:val="24"/>
        </w:rPr>
        <w:t>V</w:t>
      </w:r>
      <w:r>
        <w:rPr>
          <w:szCs w:val="24"/>
          <w:vertAlign w:val="subscript"/>
        </w:rPr>
        <w:t>4</w:t>
      </w:r>
      <w:r>
        <w:rPr>
          <w:szCs w:val="24"/>
        </w:rPr>
        <w:t xml:space="preserve"> – priestato tūris.</w:t>
      </w:r>
    </w:p>
    <w:p>
      <w:pPr>
        <w:ind w:firstLine="709"/>
        <w:jc w:val="both"/>
        <w:rPr>
          <w:szCs w:val="24"/>
        </w:rPr>
      </w:pPr>
      <w:r>
        <w:rPr>
          <w:szCs w:val="24"/>
        </w:rPr>
        <w:t>167.7</w:t>
      </w:r>
      <w:r>
        <w:rPr>
          <w:szCs w:val="24"/>
        </w:rPr>
        <w:t>. Statinio nusidėvėjimas skaičiuojamas 1 procento tikslumu, o kasmetinis vertės sumažėjimas – 0,1 procento tikslumu.</w:t>
      </w:r>
    </w:p>
    <w:p>
      <w:pPr>
        <w:ind w:firstLine="709"/>
        <w:jc w:val="both"/>
        <w:rPr>
          <w:szCs w:val="24"/>
        </w:rPr>
      </w:pPr>
      <w:r>
        <w:rPr>
          <w:szCs w:val="24"/>
        </w:rPr>
        <w:t>168</w:t>
      </w:r>
      <w:r>
        <w:rPr>
          <w:szCs w:val="24"/>
        </w:rPr>
        <w:t>. Statinio atkuriamoji vertė apskaičiuojama, iš atkūrimo kaštų (statybinės vertės) atėmus statinio nusidėvėjimo procentą, tačiau ne daugiau kaip 70 procentų, skaičiuojant pagal kasmetinį vertės sumažėjimą arba statinio nusidėvėjimo procentą, nustatytą ekspertiniu metodu pagal atskirų konstrukcinių elementų nusidėvėjimą, išreikštą pinigais.</w:t>
      </w:r>
    </w:p>
    <w:p>
      <w:pPr>
        <w:ind w:firstLine="709"/>
        <w:jc w:val="both"/>
        <w:rPr>
          <w:szCs w:val="24"/>
        </w:rPr>
      </w:pPr>
      <w:r>
        <w:rPr>
          <w:szCs w:val="24"/>
        </w:rPr>
        <w:t>169</w:t>
      </w:r>
      <w:r>
        <w:rPr>
          <w:szCs w:val="24"/>
        </w:rPr>
        <w:t>. Statinio vidutinė rinkos vertė nustatoma, statinio atkuriamąją vertę koreguojant pagal vietovės pataisos koeficientą atsižvelgiant į pastato paskirtį ir vietovę (Komisijos tvirtinama 2 lentelė).</w:t>
      </w:r>
    </w:p>
    <w:p>
      <w:pPr>
        <w:ind w:firstLine="709"/>
        <w:jc w:val="both"/>
        <w:rPr>
          <w:szCs w:val="24"/>
        </w:rPr>
      </w:pPr>
      <w:r>
        <w:rPr>
          <w:szCs w:val="24"/>
        </w:rPr>
        <w:t>170</w:t>
      </w:r>
      <w:r>
        <w:rPr>
          <w:szCs w:val="24"/>
        </w:rPr>
        <w:t>. Viso pastato vidutinė rinkos vertė apskaičiuojama, jo kubatūrą (V) dauginant iš naujo pastato 1 m</w:t>
      </w:r>
      <w:r>
        <w:rPr>
          <w:szCs w:val="24"/>
          <w:vertAlign w:val="superscript"/>
        </w:rPr>
        <w:t>3</w:t>
      </w:r>
      <w:r>
        <w:rPr>
          <w:szCs w:val="24"/>
        </w:rPr>
        <w:t xml:space="preserve"> vidutinės statybos vertės po pataisos (P), atimant pastato nusidėvėjimo vertę (I</w:t>
      </w:r>
      <w:r>
        <w:rPr>
          <w:szCs w:val="24"/>
          <w:vertAlign w:val="subscript"/>
        </w:rPr>
        <w:t>p</w:t>
      </w:r>
      <w:r>
        <w:rPr>
          <w:szCs w:val="24"/>
        </w:rPr>
        <w:t>), ir koreguojant pagal vietovės pataisos koeficientą.</w:t>
      </w:r>
    </w:p>
    <w:p>
      <w:pPr>
        <w:ind w:firstLine="709"/>
        <w:jc w:val="both"/>
        <w:rPr>
          <w:szCs w:val="24"/>
        </w:rPr>
      </w:pPr>
      <w:r>
        <w:rPr>
          <w:szCs w:val="24"/>
        </w:rPr>
        <w:t>PASTABA. Statinių (pagrindinio pastato, priestato ir t. t.) vertė nesumuojama, tačiau kadastro formoje ją įrašyti privalu.</w:t>
      </w:r>
    </w:p>
    <w:p>
      <w:pPr>
        <w:ind w:firstLine="709"/>
        <w:jc w:val="both"/>
        <w:rPr>
          <w:szCs w:val="24"/>
        </w:rPr>
      </w:pPr>
      <w:r>
        <w:rPr>
          <w:szCs w:val="24"/>
        </w:rPr>
        <w:t>171</w:t>
      </w:r>
      <w:r>
        <w:rPr>
          <w:szCs w:val="24"/>
        </w:rPr>
        <w:t>. Nekilnojamojo turto objekto – patalpos (toliau – patalpa) vertinimo procedūra:</w:t>
      </w:r>
    </w:p>
    <w:p>
      <w:pPr>
        <w:ind w:firstLine="709"/>
        <w:jc w:val="both"/>
        <w:rPr>
          <w:szCs w:val="24"/>
        </w:rPr>
      </w:pPr>
      <w:r>
        <w:rPr>
          <w:szCs w:val="24"/>
        </w:rPr>
        <w:t>171.1</w:t>
      </w:r>
      <w:r>
        <w:rPr>
          <w:szCs w:val="24"/>
        </w:rPr>
        <w:t>. patalpos 1 m</w:t>
      </w:r>
      <w:r>
        <w:rPr>
          <w:szCs w:val="24"/>
          <w:vertAlign w:val="superscript"/>
        </w:rPr>
        <w:t>2</w:t>
      </w:r>
      <w:r>
        <w:rPr>
          <w:szCs w:val="24"/>
        </w:rPr>
        <w:t xml:space="preserve"> vidutinė statybos vertė:</w:t>
      </w:r>
    </w:p>
    <w:p>
      <w:pPr>
        <w:ind w:firstLine="709"/>
        <w:jc w:val="both"/>
        <w:rPr>
          <w:szCs w:val="24"/>
        </w:rPr>
      </w:pPr>
      <w:r>
        <w:rPr>
          <w:szCs w:val="24"/>
        </w:rPr>
        <w:t>171.1.1</w:t>
      </w:r>
      <w:r>
        <w:rPr>
          <w:szCs w:val="24"/>
        </w:rPr>
        <w:t>. įkainojant patalpas (išskyrus gyvenamąsias patalpas ir garažų boksus), esančias negyvenamosios paskirties pastate arba gyvenamosios paskirties (vieno-dviejų butų) pastate, pirmiau pagal pastato paskirtį ir jo kubatūrą apskaičiuojami statinio statybos kaštai (statybinė vertė). Jie padalijami iš statinio bendrojo ploto ir gaunama statinio 1 m</w:t>
      </w:r>
      <w:r>
        <w:rPr>
          <w:szCs w:val="24"/>
          <w:vertAlign w:val="superscript"/>
        </w:rPr>
        <w:t>2</w:t>
      </w:r>
      <w:r>
        <w:rPr>
          <w:szCs w:val="24"/>
        </w:rPr>
        <w:t xml:space="preserve"> vidutinė statybos vertė;</w:t>
      </w:r>
    </w:p>
    <w:p>
      <w:pPr>
        <w:ind w:firstLine="709"/>
        <w:jc w:val="both"/>
        <w:rPr>
          <w:szCs w:val="24"/>
        </w:rPr>
      </w:pPr>
      <w:r>
        <w:rPr>
          <w:szCs w:val="24"/>
        </w:rPr>
        <w:t>171.1.2</w:t>
      </w:r>
      <w:r>
        <w:rPr>
          <w:szCs w:val="24"/>
        </w:rPr>
        <w:t>. patalpų (išskyrus garažų boksus), suformuotų kaip atskirų nekilnojamojo turto objektų, esančių gyvenamosios (trijų ir daugiau butų) paskirties pastate, įkainojimui taikoma buto 1 m</w:t>
      </w:r>
      <w:r>
        <w:rPr>
          <w:szCs w:val="24"/>
          <w:vertAlign w:val="superscript"/>
        </w:rPr>
        <w:t>2</w:t>
      </w:r>
      <w:r>
        <w:rPr>
          <w:szCs w:val="24"/>
        </w:rPr>
        <w:t xml:space="preserve"> vidutinė statybos vertė;</w:t>
      </w:r>
    </w:p>
    <w:p>
      <w:pPr>
        <w:ind w:firstLine="709"/>
        <w:jc w:val="both"/>
        <w:rPr>
          <w:szCs w:val="24"/>
        </w:rPr>
      </w:pPr>
      <w:r>
        <w:rPr>
          <w:szCs w:val="24"/>
        </w:rPr>
        <w:t>171.1.3</w:t>
      </w:r>
      <w:r>
        <w:rPr>
          <w:szCs w:val="24"/>
        </w:rPr>
        <w:t>. patalpos 1 m</w:t>
      </w:r>
      <w:r>
        <w:rPr>
          <w:szCs w:val="24"/>
          <w:vertAlign w:val="superscript"/>
        </w:rPr>
        <w:t>2</w:t>
      </w:r>
      <w:r>
        <w:rPr>
          <w:szCs w:val="24"/>
        </w:rPr>
        <w:t xml:space="preserve"> vidutinė statybos vertė apskaičiuojama pagal formulę:</w:t>
      </w:r>
    </w:p>
    <w:p>
      <w:pPr>
        <w:ind w:firstLine="709"/>
        <w:jc w:val="both"/>
        <w:rPr>
          <w:szCs w:val="24"/>
        </w:rPr>
      </w:pPr>
    </w:p>
    <w:p>
      <w:pPr>
        <w:jc w:val="center"/>
        <w:rPr>
          <w:szCs w:val="24"/>
        </w:rPr>
      </w:pPr>
      <w:r>
        <w:rPr>
          <w:szCs w:val="24"/>
        </w:rPr>
        <w:t>K = (K</w:t>
      </w:r>
      <w:r>
        <w:rPr>
          <w:szCs w:val="24"/>
          <w:vertAlign w:val="subscript"/>
        </w:rPr>
        <w:t>1</w:t>
      </w:r>
      <w:r>
        <w:rPr>
          <w:szCs w:val="24"/>
        </w:rPr>
        <w:t>xS</w:t>
      </w:r>
      <w:r>
        <w:rPr>
          <w:szCs w:val="24"/>
          <w:vertAlign w:val="subscript"/>
        </w:rPr>
        <w:t>1</w:t>
      </w:r>
      <w:r>
        <w:rPr>
          <w:szCs w:val="24"/>
        </w:rPr>
        <w:t xml:space="preserve"> + K</w:t>
      </w:r>
      <w:r>
        <w:rPr>
          <w:szCs w:val="24"/>
          <w:vertAlign w:val="subscript"/>
        </w:rPr>
        <w:t>2</w:t>
      </w:r>
      <w:r>
        <w:rPr>
          <w:szCs w:val="24"/>
        </w:rPr>
        <w:t>xS</w:t>
      </w:r>
      <w:r>
        <w:rPr>
          <w:szCs w:val="24"/>
          <w:vertAlign w:val="subscript"/>
        </w:rPr>
        <w:t>2</w:t>
      </w:r>
      <w:r>
        <w:rPr>
          <w:szCs w:val="24"/>
        </w:rPr>
        <w:t xml:space="preserve"> + K</w:t>
      </w:r>
      <w:r>
        <w:rPr>
          <w:szCs w:val="24"/>
          <w:vertAlign w:val="subscript"/>
        </w:rPr>
        <w:t>3</w:t>
      </w:r>
      <w:r>
        <w:rPr>
          <w:szCs w:val="24"/>
        </w:rPr>
        <w:t>xS</w:t>
      </w:r>
      <w:r>
        <w:rPr>
          <w:szCs w:val="24"/>
          <w:vertAlign w:val="subscript"/>
        </w:rPr>
        <w:t>3</w:t>
      </w:r>
      <w:r>
        <w:rPr>
          <w:szCs w:val="24"/>
        </w:rPr>
        <w:t xml:space="preserve"> + K</w:t>
      </w:r>
      <w:r>
        <w:rPr>
          <w:szCs w:val="24"/>
          <w:vertAlign w:val="subscript"/>
        </w:rPr>
        <w:t>4</w:t>
      </w:r>
      <w:r>
        <w:rPr>
          <w:szCs w:val="24"/>
        </w:rPr>
        <w:t>xS</w:t>
      </w:r>
      <w:r>
        <w:rPr>
          <w:szCs w:val="24"/>
          <w:vertAlign w:val="subscript"/>
        </w:rPr>
        <w:t>4</w:t>
      </w:r>
      <w:r>
        <w:rPr>
          <w:szCs w:val="24"/>
        </w:rPr>
        <w:t>) / S</w:t>
      </w:r>
    </w:p>
    <w:p>
      <w:pPr>
        <w:jc w:val="center"/>
        <w:rPr>
          <w:b/>
          <w:szCs w:val="24"/>
        </w:rPr>
      </w:pPr>
    </w:p>
    <w:p>
      <w:pPr>
        <w:ind w:firstLine="709"/>
        <w:jc w:val="both"/>
        <w:rPr>
          <w:szCs w:val="24"/>
        </w:rPr>
      </w:pPr>
      <w:r>
        <w:rPr>
          <w:szCs w:val="24"/>
        </w:rPr>
        <w:t>kur:</w:t>
      </w:r>
    </w:p>
    <w:p>
      <w:pPr>
        <w:ind w:firstLine="709"/>
        <w:jc w:val="both"/>
        <w:rPr>
          <w:szCs w:val="24"/>
        </w:rPr>
      </w:pPr>
      <w:r>
        <w:rPr>
          <w:szCs w:val="24"/>
        </w:rPr>
        <w:t>K – patalpos 1 m</w:t>
      </w:r>
      <w:r>
        <w:rPr>
          <w:szCs w:val="24"/>
          <w:vertAlign w:val="superscript"/>
        </w:rPr>
        <w:t>2</w:t>
      </w:r>
      <w:r>
        <w:rPr>
          <w:szCs w:val="24"/>
        </w:rPr>
        <w:t xml:space="preserve"> vidutinė statybos vertė,</w:t>
      </w:r>
    </w:p>
    <w:p>
      <w:pPr>
        <w:ind w:firstLine="709"/>
        <w:jc w:val="both"/>
        <w:rPr>
          <w:szCs w:val="24"/>
        </w:rPr>
      </w:pPr>
      <w:r>
        <w:rPr>
          <w:szCs w:val="24"/>
        </w:rPr>
        <w:t>K</w:t>
      </w:r>
      <w:r>
        <w:rPr>
          <w:szCs w:val="24"/>
          <w:vertAlign w:val="subscript"/>
        </w:rPr>
        <w:t>1</w:t>
      </w:r>
      <w:r>
        <w:rPr>
          <w:szCs w:val="24"/>
        </w:rPr>
        <w:t xml:space="preserve"> – pagrindinio pastato patalpų 1 m</w:t>
      </w:r>
      <w:r>
        <w:rPr>
          <w:szCs w:val="24"/>
          <w:vertAlign w:val="superscript"/>
        </w:rPr>
        <w:t>2</w:t>
      </w:r>
      <w:r>
        <w:rPr>
          <w:szCs w:val="24"/>
        </w:rPr>
        <w:t xml:space="preserve"> vidutinė statybos vertė,</w:t>
      </w:r>
    </w:p>
    <w:p>
      <w:pPr>
        <w:ind w:firstLine="709"/>
        <w:jc w:val="both"/>
        <w:rPr>
          <w:szCs w:val="24"/>
        </w:rPr>
      </w:pPr>
      <w:r>
        <w:rPr>
          <w:szCs w:val="24"/>
        </w:rPr>
        <w:t>K</w:t>
      </w:r>
      <w:r>
        <w:rPr>
          <w:szCs w:val="24"/>
          <w:vertAlign w:val="subscript"/>
        </w:rPr>
        <w:t>2</w:t>
      </w:r>
      <w:r>
        <w:rPr>
          <w:szCs w:val="24"/>
        </w:rPr>
        <w:t xml:space="preserve"> – rūsio (pusrūsio) patalpų 1 m</w:t>
      </w:r>
      <w:r>
        <w:rPr>
          <w:szCs w:val="24"/>
          <w:vertAlign w:val="superscript"/>
        </w:rPr>
        <w:t>2</w:t>
      </w:r>
      <w:r>
        <w:rPr>
          <w:szCs w:val="24"/>
        </w:rPr>
        <w:t xml:space="preserve"> vidutinė statybos vertė,</w:t>
      </w:r>
    </w:p>
    <w:p>
      <w:pPr>
        <w:ind w:firstLine="709"/>
        <w:jc w:val="both"/>
        <w:rPr>
          <w:szCs w:val="24"/>
        </w:rPr>
      </w:pPr>
      <w:r>
        <w:rPr>
          <w:szCs w:val="24"/>
        </w:rPr>
        <w:t>K</w:t>
      </w:r>
      <w:r>
        <w:rPr>
          <w:szCs w:val="24"/>
          <w:vertAlign w:val="subscript"/>
        </w:rPr>
        <w:t>3</w:t>
      </w:r>
      <w:r>
        <w:rPr>
          <w:szCs w:val="24"/>
        </w:rPr>
        <w:t xml:space="preserve"> – pastogės patalpų 1 m</w:t>
      </w:r>
      <w:r>
        <w:rPr>
          <w:szCs w:val="24"/>
          <w:vertAlign w:val="superscript"/>
        </w:rPr>
        <w:t>2</w:t>
      </w:r>
      <w:r>
        <w:rPr>
          <w:szCs w:val="24"/>
        </w:rPr>
        <w:t xml:space="preserve"> vidutinė statybos vertė,</w:t>
      </w:r>
    </w:p>
    <w:p>
      <w:pPr>
        <w:ind w:firstLine="709"/>
        <w:jc w:val="both"/>
        <w:rPr>
          <w:szCs w:val="24"/>
        </w:rPr>
      </w:pPr>
      <w:r>
        <w:rPr>
          <w:szCs w:val="24"/>
        </w:rPr>
        <w:t>K</w:t>
      </w:r>
      <w:r>
        <w:rPr>
          <w:szCs w:val="24"/>
          <w:vertAlign w:val="subscript"/>
        </w:rPr>
        <w:t>4</w:t>
      </w:r>
      <w:r>
        <w:rPr>
          <w:szCs w:val="24"/>
        </w:rPr>
        <w:t xml:space="preserve"> – priestato 1 m</w:t>
      </w:r>
      <w:r>
        <w:rPr>
          <w:szCs w:val="24"/>
          <w:vertAlign w:val="superscript"/>
        </w:rPr>
        <w:t>2</w:t>
      </w:r>
      <w:r>
        <w:rPr>
          <w:szCs w:val="24"/>
        </w:rPr>
        <w:t xml:space="preserve"> vidutinė statybos vertė,</w:t>
      </w:r>
    </w:p>
    <w:p>
      <w:pPr>
        <w:ind w:firstLine="709"/>
        <w:jc w:val="both"/>
        <w:rPr>
          <w:szCs w:val="24"/>
        </w:rPr>
      </w:pPr>
      <w:r>
        <w:rPr>
          <w:szCs w:val="24"/>
        </w:rPr>
        <w:t>S</w:t>
      </w:r>
      <w:r>
        <w:rPr>
          <w:szCs w:val="24"/>
          <w:vertAlign w:val="subscript"/>
        </w:rPr>
        <w:t>1</w:t>
      </w:r>
      <w:r>
        <w:rPr>
          <w:szCs w:val="24"/>
        </w:rPr>
        <w:t xml:space="preserve"> – patalpos bendras plotas pagrindiniame pastate,</w:t>
      </w:r>
    </w:p>
    <w:p>
      <w:pPr>
        <w:ind w:firstLine="709"/>
        <w:jc w:val="both"/>
        <w:rPr>
          <w:szCs w:val="24"/>
        </w:rPr>
      </w:pPr>
      <w:r>
        <w:rPr>
          <w:szCs w:val="24"/>
        </w:rPr>
        <w:t>S</w:t>
      </w:r>
      <w:r>
        <w:rPr>
          <w:szCs w:val="24"/>
          <w:vertAlign w:val="subscript"/>
        </w:rPr>
        <w:t>2</w:t>
      </w:r>
      <w:r>
        <w:rPr>
          <w:szCs w:val="24"/>
        </w:rPr>
        <w:t xml:space="preserve"> – patalpos bendras plotas rūsyje (pusrūsyje),</w:t>
      </w:r>
    </w:p>
    <w:p>
      <w:pPr>
        <w:ind w:firstLine="709"/>
        <w:jc w:val="both"/>
        <w:rPr>
          <w:szCs w:val="24"/>
        </w:rPr>
      </w:pPr>
      <w:r>
        <w:rPr>
          <w:szCs w:val="24"/>
        </w:rPr>
        <w:t>S</w:t>
      </w:r>
      <w:r>
        <w:rPr>
          <w:szCs w:val="24"/>
          <w:vertAlign w:val="subscript"/>
        </w:rPr>
        <w:t>3</w:t>
      </w:r>
      <w:r>
        <w:rPr>
          <w:szCs w:val="24"/>
        </w:rPr>
        <w:t xml:space="preserve"> – patalpos bendras plotas pastogės patalpose,</w:t>
      </w:r>
    </w:p>
    <w:p>
      <w:pPr>
        <w:ind w:firstLine="709"/>
        <w:jc w:val="both"/>
        <w:rPr>
          <w:szCs w:val="24"/>
        </w:rPr>
      </w:pPr>
      <w:r>
        <w:rPr>
          <w:szCs w:val="24"/>
        </w:rPr>
        <w:t>S</w:t>
      </w:r>
      <w:r>
        <w:rPr>
          <w:szCs w:val="24"/>
          <w:vertAlign w:val="subscript"/>
        </w:rPr>
        <w:t>4</w:t>
      </w:r>
      <w:r>
        <w:rPr>
          <w:szCs w:val="24"/>
        </w:rPr>
        <w:t xml:space="preserve"> – patalpos bendras plotas priestate,</w:t>
      </w:r>
    </w:p>
    <w:p>
      <w:pPr>
        <w:ind w:firstLine="709"/>
        <w:jc w:val="both"/>
        <w:rPr>
          <w:szCs w:val="24"/>
        </w:rPr>
      </w:pPr>
      <w:r>
        <w:rPr>
          <w:szCs w:val="24"/>
        </w:rPr>
        <w:t>S – patalpos bendras plotas.</w:t>
      </w:r>
    </w:p>
    <w:p>
      <w:pPr>
        <w:ind w:firstLine="709"/>
        <w:jc w:val="both"/>
        <w:rPr>
          <w:szCs w:val="24"/>
        </w:rPr>
      </w:pPr>
      <w:r>
        <w:rPr>
          <w:szCs w:val="24"/>
        </w:rPr>
        <w:t>171.2</w:t>
      </w:r>
      <w:r>
        <w:rPr>
          <w:szCs w:val="24"/>
        </w:rPr>
        <w:t>. apskaičiuota patalpos 1 m</w:t>
      </w:r>
      <w:r>
        <w:rPr>
          <w:szCs w:val="24"/>
          <w:vertAlign w:val="superscript"/>
        </w:rPr>
        <w:t>2</w:t>
      </w:r>
      <w:r>
        <w:rPr>
          <w:szCs w:val="24"/>
        </w:rPr>
        <w:t xml:space="preserve"> vidutinė statybos vertė (K) dauginama iš įkainojamos patalpos bendrojo ploto (S) ir gaunami patalpos statybos kaštai (statybinė vertė);</w:t>
      </w:r>
    </w:p>
    <w:p>
      <w:pPr>
        <w:ind w:firstLine="709"/>
        <w:jc w:val="both"/>
        <w:rPr>
          <w:szCs w:val="24"/>
        </w:rPr>
      </w:pPr>
      <w:r>
        <w:rPr>
          <w:szCs w:val="24"/>
        </w:rPr>
        <w:t>171.3</w:t>
      </w:r>
      <w:r>
        <w:rPr>
          <w:szCs w:val="24"/>
        </w:rPr>
        <w:t>. Nustatomas patalpos nusidėvėjimas pagal formulę:</w:t>
      </w:r>
    </w:p>
    <w:p>
      <w:pPr>
        <w:ind w:firstLine="709"/>
        <w:jc w:val="both"/>
        <w:rPr>
          <w:szCs w:val="24"/>
        </w:rPr>
      </w:pPr>
    </w:p>
    <w:p>
      <w:pPr>
        <w:jc w:val="center"/>
        <w:rPr>
          <w:szCs w:val="24"/>
        </w:rPr>
      </w:pPr>
      <w:r>
        <w:rPr>
          <w:szCs w:val="24"/>
        </w:rPr>
        <w:t>I</w:t>
      </w:r>
      <w:r>
        <w:rPr>
          <w:szCs w:val="24"/>
          <w:vertAlign w:val="subscript"/>
        </w:rPr>
        <w:t>b</w:t>
      </w:r>
      <w:r>
        <w:rPr>
          <w:szCs w:val="24"/>
        </w:rPr>
        <w:t xml:space="preserve"> = (I</w:t>
      </w:r>
      <w:r>
        <w:rPr>
          <w:szCs w:val="24"/>
          <w:vertAlign w:val="subscript"/>
        </w:rPr>
        <w:t>1</w:t>
      </w:r>
      <w:r>
        <w:rPr>
          <w:szCs w:val="24"/>
        </w:rPr>
        <w:t>xS</w:t>
      </w:r>
      <w:r>
        <w:rPr>
          <w:szCs w:val="24"/>
          <w:vertAlign w:val="subscript"/>
        </w:rPr>
        <w:t>1</w:t>
      </w:r>
      <w:r>
        <w:rPr>
          <w:szCs w:val="24"/>
        </w:rPr>
        <w:t xml:space="preserve"> + I</w:t>
      </w:r>
      <w:r>
        <w:rPr>
          <w:szCs w:val="24"/>
          <w:vertAlign w:val="subscript"/>
        </w:rPr>
        <w:t>2</w:t>
      </w:r>
      <w:r>
        <w:rPr>
          <w:szCs w:val="24"/>
        </w:rPr>
        <w:t>xS</w:t>
      </w:r>
      <w:r>
        <w:rPr>
          <w:szCs w:val="24"/>
          <w:vertAlign w:val="subscript"/>
        </w:rPr>
        <w:t>2</w:t>
      </w:r>
      <w:r>
        <w:rPr>
          <w:szCs w:val="24"/>
        </w:rPr>
        <w:t xml:space="preserve"> + I</w:t>
      </w:r>
      <w:r>
        <w:rPr>
          <w:szCs w:val="24"/>
          <w:vertAlign w:val="subscript"/>
        </w:rPr>
        <w:t>3</w:t>
      </w:r>
      <w:r>
        <w:rPr>
          <w:szCs w:val="24"/>
        </w:rPr>
        <w:t>xS</w:t>
      </w:r>
      <w:r>
        <w:rPr>
          <w:szCs w:val="24"/>
          <w:vertAlign w:val="subscript"/>
        </w:rPr>
        <w:t>3</w:t>
      </w:r>
      <w:r>
        <w:rPr>
          <w:szCs w:val="24"/>
        </w:rPr>
        <w:t xml:space="preserve"> + I</w:t>
      </w:r>
      <w:r>
        <w:rPr>
          <w:szCs w:val="24"/>
          <w:vertAlign w:val="subscript"/>
        </w:rPr>
        <w:t>4</w:t>
      </w:r>
      <w:r>
        <w:rPr>
          <w:szCs w:val="24"/>
        </w:rPr>
        <w:t>xS</w:t>
      </w:r>
      <w:r>
        <w:rPr>
          <w:szCs w:val="24"/>
          <w:vertAlign w:val="subscript"/>
        </w:rPr>
        <w:t>4</w:t>
      </w:r>
      <w:r>
        <w:rPr>
          <w:szCs w:val="24"/>
        </w:rPr>
        <w:t>) / S</w:t>
      </w:r>
    </w:p>
    <w:p>
      <w:pPr>
        <w:jc w:val="center"/>
        <w:rPr>
          <w:b/>
          <w:szCs w:val="24"/>
        </w:rPr>
      </w:pPr>
    </w:p>
    <w:p>
      <w:pPr>
        <w:ind w:firstLine="709"/>
        <w:jc w:val="both"/>
        <w:rPr>
          <w:szCs w:val="24"/>
        </w:rPr>
      </w:pPr>
      <w:r>
        <w:rPr>
          <w:szCs w:val="24"/>
        </w:rPr>
        <w:t>kur:</w:t>
      </w:r>
    </w:p>
    <w:p>
      <w:pPr>
        <w:ind w:firstLine="709"/>
        <w:jc w:val="both"/>
        <w:rPr>
          <w:szCs w:val="24"/>
        </w:rPr>
      </w:pPr>
      <w:r>
        <w:rPr>
          <w:szCs w:val="24"/>
        </w:rPr>
        <w:t>I</w:t>
      </w:r>
      <w:r>
        <w:rPr>
          <w:szCs w:val="24"/>
          <w:vertAlign w:val="subscript"/>
        </w:rPr>
        <w:t>b</w:t>
      </w:r>
      <w:r>
        <w:rPr>
          <w:szCs w:val="24"/>
        </w:rPr>
        <w:t xml:space="preserve"> – patalpos nusidėvėjimo procentas,</w:t>
      </w:r>
    </w:p>
    <w:p>
      <w:pPr>
        <w:ind w:firstLine="709"/>
        <w:jc w:val="both"/>
        <w:rPr>
          <w:szCs w:val="24"/>
        </w:rPr>
      </w:pPr>
      <w:r>
        <w:rPr>
          <w:szCs w:val="24"/>
        </w:rPr>
        <w:t>I</w:t>
      </w:r>
      <w:r>
        <w:rPr>
          <w:szCs w:val="24"/>
          <w:vertAlign w:val="subscript"/>
        </w:rPr>
        <w:t>1</w:t>
      </w:r>
      <w:r>
        <w:rPr>
          <w:szCs w:val="24"/>
        </w:rPr>
        <w:t xml:space="preserve"> – pagrindinio pastato nusidėvėjimo procentas,</w:t>
      </w:r>
    </w:p>
    <w:p>
      <w:pPr>
        <w:ind w:firstLine="709"/>
        <w:jc w:val="both"/>
        <w:rPr>
          <w:szCs w:val="24"/>
        </w:rPr>
      </w:pPr>
      <w:r>
        <w:rPr>
          <w:szCs w:val="24"/>
        </w:rPr>
        <w:t>I</w:t>
      </w:r>
      <w:r>
        <w:rPr>
          <w:szCs w:val="24"/>
          <w:vertAlign w:val="subscript"/>
        </w:rPr>
        <w:t>2</w:t>
      </w:r>
      <w:r>
        <w:rPr>
          <w:szCs w:val="24"/>
        </w:rPr>
        <w:t xml:space="preserve"> – rūsio (pusrūsio) nusidėvėjimo procentas,</w:t>
      </w:r>
    </w:p>
    <w:p>
      <w:pPr>
        <w:ind w:firstLine="709"/>
        <w:jc w:val="both"/>
        <w:rPr>
          <w:szCs w:val="24"/>
        </w:rPr>
      </w:pPr>
      <w:r>
        <w:rPr>
          <w:szCs w:val="24"/>
        </w:rPr>
        <w:t>I</w:t>
      </w:r>
      <w:r>
        <w:rPr>
          <w:szCs w:val="24"/>
          <w:vertAlign w:val="subscript"/>
        </w:rPr>
        <w:t>3</w:t>
      </w:r>
      <w:r>
        <w:rPr>
          <w:szCs w:val="24"/>
        </w:rPr>
        <w:t xml:space="preserve"> – pastogės patalpų nusidėvėjimo procentas,</w:t>
      </w:r>
    </w:p>
    <w:p>
      <w:pPr>
        <w:ind w:firstLine="709"/>
        <w:jc w:val="both"/>
        <w:rPr>
          <w:szCs w:val="24"/>
        </w:rPr>
      </w:pPr>
      <w:r>
        <w:rPr>
          <w:szCs w:val="24"/>
        </w:rPr>
        <w:t>I</w:t>
      </w:r>
      <w:r>
        <w:rPr>
          <w:szCs w:val="24"/>
          <w:vertAlign w:val="subscript"/>
        </w:rPr>
        <w:t>4</w:t>
      </w:r>
      <w:r>
        <w:rPr>
          <w:szCs w:val="24"/>
        </w:rPr>
        <w:t xml:space="preserve"> – priestato nusidėvėjimo procentas,</w:t>
      </w:r>
    </w:p>
    <w:p>
      <w:pPr>
        <w:ind w:firstLine="709"/>
        <w:jc w:val="both"/>
        <w:rPr>
          <w:szCs w:val="24"/>
        </w:rPr>
      </w:pPr>
      <w:r>
        <w:rPr>
          <w:szCs w:val="24"/>
        </w:rPr>
        <w:t>S</w:t>
      </w:r>
      <w:r>
        <w:rPr>
          <w:szCs w:val="24"/>
          <w:vertAlign w:val="subscript"/>
        </w:rPr>
        <w:t>1</w:t>
      </w:r>
      <w:r>
        <w:rPr>
          <w:szCs w:val="24"/>
        </w:rPr>
        <w:t xml:space="preserve"> – patalpos bendras plotas pagrindiniame pastate,</w:t>
      </w:r>
    </w:p>
    <w:p>
      <w:pPr>
        <w:ind w:firstLine="709"/>
        <w:jc w:val="both"/>
        <w:rPr>
          <w:szCs w:val="24"/>
        </w:rPr>
      </w:pPr>
      <w:r>
        <w:rPr>
          <w:szCs w:val="24"/>
        </w:rPr>
        <w:t>S</w:t>
      </w:r>
      <w:r>
        <w:rPr>
          <w:szCs w:val="24"/>
          <w:vertAlign w:val="subscript"/>
        </w:rPr>
        <w:t>2</w:t>
      </w:r>
      <w:r>
        <w:rPr>
          <w:szCs w:val="24"/>
        </w:rPr>
        <w:t xml:space="preserve"> – patalpos bendras plotas rūsyje (pusrūsyje),</w:t>
      </w:r>
    </w:p>
    <w:p>
      <w:pPr>
        <w:ind w:firstLine="709"/>
        <w:jc w:val="both"/>
        <w:rPr>
          <w:szCs w:val="24"/>
        </w:rPr>
      </w:pPr>
      <w:r>
        <w:rPr>
          <w:szCs w:val="24"/>
        </w:rPr>
        <w:t>S</w:t>
      </w:r>
      <w:r>
        <w:rPr>
          <w:szCs w:val="24"/>
          <w:vertAlign w:val="subscript"/>
        </w:rPr>
        <w:t>3</w:t>
      </w:r>
      <w:r>
        <w:rPr>
          <w:szCs w:val="24"/>
        </w:rPr>
        <w:t xml:space="preserve"> – patalpos bendras plotas pastogės patalpose,</w:t>
      </w:r>
    </w:p>
    <w:p>
      <w:pPr>
        <w:ind w:firstLine="709"/>
        <w:jc w:val="both"/>
        <w:rPr>
          <w:szCs w:val="24"/>
        </w:rPr>
      </w:pPr>
      <w:r>
        <w:rPr>
          <w:szCs w:val="24"/>
        </w:rPr>
        <w:t>S</w:t>
      </w:r>
      <w:r>
        <w:rPr>
          <w:szCs w:val="24"/>
          <w:vertAlign w:val="subscript"/>
        </w:rPr>
        <w:t>4</w:t>
      </w:r>
      <w:r>
        <w:rPr>
          <w:szCs w:val="24"/>
        </w:rPr>
        <w:t xml:space="preserve"> – patalpos bendras plotas priestate,</w:t>
      </w:r>
    </w:p>
    <w:p>
      <w:pPr>
        <w:ind w:firstLine="709"/>
        <w:jc w:val="both"/>
        <w:rPr>
          <w:szCs w:val="24"/>
        </w:rPr>
      </w:pPr>
      <w:r>
        <w:rPr>
          <w:szCs w:val="24"/>
        </w:rPr>
        <w:t>S – patalpos bendras plotas.</w:t>
      </w:r>
    </w:p>
    <w:p>
      <w:pPr>
        <w:ind w:firstLine="709"/>
        <w:jc w:val="both"/>
        <w:rPr>
          <w:szCs w:val="24"/>
        </w:rPr>
      </w:pPr>
      <w:r>
        <w:rPr>
          <w:szCs w:val="24"/>
        </w:rPr>
        <w:t>171.4</w:t>
      </w:r>
      <w:r>
        <w:rPr>
          <w:szCs w:val="24"/>
        </w:rPr>
        <w:t>. apskaičiavus patalpos nusidėvėjimo procentą, reikia apskaičiuoti patalpos kasmetinį vertės mažinimo procentą (jo reikės perkainojant patalpą) pagal formulę:</w:t>
      </w:r>
    </w:p>
    <w:p>
      <w:pPr>
        <w:ind w:firstLine="709"/>
        <w:jc w:val="both"/>
        <w:rPr>
          <w:szCs w:val="24"/>
        </w:rPr>
      </w:pPr>
    </w:p>
    <w:p>
      <w:pPr>
        <w:jc w:val="center"/>
        <w:rPr>
          <w:szCs w:val="24"/>
        </w:rPr>
      </w:pPr>
      <w:r>
        <w:rPr>
          <w:szCs w:val="24"/>
        </w:rPr>
        <w:t>N</w:t>
      </w:r>
      <w:r>
        <w:rPr>
          <w:szCs w:val="24"/>
          <w:vertAlign w:val="subscript"/>
        </w:rPr>
        <w:t>b</w:t>
      </w:r>
      <w:r>
        <w:rPr>
          <w:szCs w:val="24"/>
        </w:rPr>
        <w:t xml:space="preserve"> = (N</w:t>
      </w:r>
      <w:r>
        <w:rPr>
          <w:szCs w:val="24"/>
          <w:vertAlign w:val="subscript"/>
        </w:rPr>
        <w:t>1</w:t>
      </w:r>
      <w:r>
        <w:rPr>
          <w:szCs w:val="24"/>
        </w:rPr>
        <w:t>xS</w:t>
      </w:r>
      <w:r>
        <w:rPr>
          <w:szCs w:val="24"/>
          <w:vertAlign w:val="subscript"/>
        </w:rPr>
        <w:t>1</w:t>
      </w:r>
      <w:r>
        <w:rPr>
          <w:szCs w:val="24"/>
        </w:rPr>
        <w:t xml:space="preserve"> + N</w:t>
      </w:r>
      <w:r>
        <w:rPr>
          <w:szCs w:val="24"/>
          <w:vertAlign w:val="subscript"/>
        </w:rPr>
        <w:t>2</w:t>
      </w:r>
      <w:r>
        <w:rPr>
          <w:szCs w:val="24"/>
        </w:rPr>
        <w:t>xS</w:t>
      </w:r>
      <w:r>
        <w:rPr>
          <w:szCs w:val="24"/>
          <w:vertAlign w:val="subscript"/>
        </w:rPr>
        <w:t>2</w:t>
      </w:r>
      <w:r>
        <w:rPr>
          <w:szCs w:val="24"/>
        </w:rPr>
        <w:t xml:space="preserve"> + N</w:t>
      </w:r>
      <w:r>
        <w:rPr>
          <w:szCs w:val="24"/>
          <w:vertAlign w:val="subscript"/>
        </w:rPr>
        <w:t>3</w:t>
      </w:r>
      <w:r>
        <w:rPr>
          <w:szCs w:val="24"/>
        </w:rPr>
        <w:t>xS</w:t>
      </w:r>
      <w:r>
        <w:rPr>
          <w:szCs w:val="24"/>
          <w:vertAlign w:val="subscript"/>
        </w:rPr>
        <w:t>3</w:t>
      </w:r>
      <w:r>
        <w:rPr>
          <w:szCs w:val="24"/>
        </w:rPr>
        <w:t xml:space="preserve"> + N</w:t>
      </w:r>
      <w:r>
        <w:rPr>
          <w:szCs w:val="24"/>
          <w:vertAlign w:val="subscript"/>
        </w:rPr>
        <w:t>4</w:t>
      </w:r>
      <w:r>
        <w:rPr>
          <w:szCs w:val="24"/>
        </w:rPr>
        <w:t>xS</w:t>
      </w:r>
      <w:r>
        <w:rPr>
          <w:szCs w:val="24"/>
          <w:vertAlign w:val="subscript"/>
        </w:rPr>
        <w:t>4</w:t>
      </w:r>
      <w:r>
        <w:rPr>
          <w:szCs w:val="24"/>
        </w:rPr>
        <w:t>) / S</w:t>
      </w:r>
    </w:p>
    <w:p>
      <w:pPr>
        <w:jc w:val="center"/>
        <w:rPr>
          <w:b/>
          <w:szCs w:val="24"/>
        </w:rPr>
      </w:pPr>
    </w:p>
    <w:p>
      <w:pPr>
        <w:ind w:firstLine="709"/>
        <w:jc w:val="both"/>
        <w:rPr>
          <w:szCs w:val="24"/>
        </w:rPr>
      </w:pPr>
      <w:r>
        <w:rPr>
          <w:szCs w:val="24"/>
        </w:rPr>
        <w:t>kur:</w:t>
      </w:r>
    </w:p>
    <w:p>
      <w:pPr>
        <w:ind w:firstLine="709"/>
        <w:jc w:val="both"/>
        <w:rPr>
          <w:szCs w:val="24"/>
        </w:rPr>
      </w:pPr>
      <w:r>
        <w:rPr>
          <w:szCs w:val="24"/>
        </w:rPr>
        <w:t>N</w:t>
      </w:r>
      <w:r>
        <w:rPr>
          <w:szCs w:val="24"/>
          <w:vertAlign w:val="subscript"/>
        </w:rPr>
        <w:t>b</w:t>
      </w:r>
      <w:r>
        <w:rPr>
          <w:szCs w:val="24"/>
        </w:rPr>
        <w:t xml:space="preserve"> – patalpos kasmetinis vertės mažinimo procentas,</w:t>
      </w:r>
    </w:p>
    <w:p>
      <w:pPr>
        <w:ind w:firstLine="709"/>
        <w:jc w:val="both"/>
        <w:rPr>
          <w:szCs w:val="24"/>
        </w:rPr>
      </w:pPr>
      <w:r>
        <w:rPr>
          <w:szCs w:val="24"/>
        </w:rPr>
        <w:t>N</w:t>
      </w:r>
      <w:r>
        <w:rPr>
          <w:szCs w:val="24"/>
          <w:vertAlign w:val="subscript"/>
        </w:rPr>
        <w:t>1</w:t>
      </w:r>
      <w:r>
        <w:rPr>
          <w:szCs w:val="24"/>
        </w:rPr>
        <w:t xml:space="preserve"> – pagrindinio pastato kasmetinis vertės mažinimo procentas,</w:t>
      </w:r>
    </w:p>
    <w:p>
      <w:pPr>
        <w:ind w:firstLine="709"/>
        <w:jc w:val="both"/>
        <w:rPr>
          <w:szCs w:val="24"/>
        </w:rPr>
      </w:pPr>
      <w:r>
        <w:rPr>
          <w:szCs w:val="24"/>
        </w:rPr>
        <w:t>N</w:t>
      </w:r>
      <w:r>
        <w:rPr>
          <w:szCs w:val="24"/>
          <w:vertAlign w:val="subscript"/>
        </w:rPr>
        <w:t>2</w:t>
      </w:r>
      <w:r>
        <w:rPr>
          <w:szCs w:val="24"/>
        </w:rPr>
        <w:t xml:space="preserve"> – rūsio (pusrūsio) kasmetinis vertės mažinimo procentas,</w:t>
      </w:r>
    </w:p>
    <w:p>
      <w:pPr>
        <w:ind w:firstLine="709"/>
        <w:jc w:val="both"/>
        <w:rPr>
          <w:szCs w:val="24"/>
        </w:rPr>
      </w:pPr>
      <w:r>
        <w:rPr>
          <w:szCs w:val="24"/>
        </w:rPr>
        <w:t>N</w:t>
      </w:r>
      <w:r>
        <w:rPr>
          <w:szCs w:val="24"/>
          <w:vertAlign w:val="subscript"/>
        </w:rPr>
        <w:t>3</w:t>
      </w:r>
      <w:r>
        <w:rPr>
          <w:szCs w:val="24"/>
        </w:rPr>
        <w:t xml:space="preserve"> – pastogės patalpų kasmetinis vertės mažinimo procentas,</w:t>
      </w:r>
    </w:p>
    <w:p>
      <w:pPr>
        <w:ind w:firstLine="709"/>
        <w:jc w:val="both"/>
        <w:rPr>
          <w:szCs w:val="24"/>
        </w:rPr>
      </w:pPr>
      <w:r>
        <w:rPr>
          <w:szCs w:val="24"/>
        </w:rPr>
        <w:t>N</w:t>
      </w:r>
      <w:r>
        <w:rPr>
          <w:szCs w:val="24"/>
          <w:vertAlign w:val="subscript"/>
        </w:rPr>
        <w:t>4</w:t>
      </w:r>
      <w:r>
        <w:rPr>
          <w:szCs w:val="24"/>
        </w:rPr>
        <w:t xml:space="preserve"> – priestato kasmetinis vertės mažinimo procentas,</w:t>
      </w:r>
    </w:p>
    <w:p>
      <w:pPr>
        <w:ind w:firstLine="709"/>
        <w:jc w:val="both"/>
        <w:rPr>
          <w:szCs w:val="24"/>
        </w:rPr>
      </w:pPr>
      <w:r>
        <w:rPr>
          <w:szCs w:val="24"/>
        </w:rPr>
        <w:t>S</w:t>
      </w:r>
      <w:r>
        <w:rPr>
          <w:szCs w:val="24"/>
          <w:vertAlign w:val="subscript"/>
        </w:rPr>
        <w:t>1</w:t>
      </w:r>
      <w:r>
        <w:rPr>
          <w:szCs w:val="24"/>
        </w:rPr>
        <w:t xml:space="preserve"> – patalpos bendras plotas pagrindiniame pastate,</w:t>
      </w:r>
    </w:p>
    <w:p>
      <w:pPr>
        <w:ind w:firstLine="709"/>
        <w:jc w:val="both"/>
        <w:rPr>
          <w:szCs w:val="24"/>
        </w:rPr>
      </w:pPr>
      <w:r>
        <w:rPr>
          <w:szCs w:val="24"/>
        </w:rPr>
        <w:t>S</w:t>
      </w:r>
      <w:r>
        <w:rPr>
          <w:szCs w:val="24"/>
          <w:vertAlign w:val="subscript"/>
        </w:rPr>
        <w:t>2</w:t>
      </w:r>
      <w:r>
        <w:rPr>
          <w:szCs w:val="24"/>
        </w:rPr>
        <w:t xml:space="preserve"> – patalpos bendras plotas rūsyje (pusrūsyje),</w:t>
      </w:r>
    </w:p>
    <w:p>
      <w:pPr>
        <w:ind w:firstLine="709"/>
        <w:jc w:val="both"/>
        <w:rPr>
          <w:szCs w:val="24"/>
        </w:rPr>
      </w:pPr>
      <w:r>
        <w:rPr>
          <w:szCs w:val="24"/>
        </w:rPr>
        <w:t>S</w:t>
      </w:r>
      <w:r>
        <w:rPr>
          <w:szCs w:val="24"/>
          <w:vertAlign w:val="subscript"/>
        </w:rPr>
        <w:t>3</w:t>
      </w:r>
      <w:r>
        <w:rPr>
          <w:szCs w:val="24"/>
        </w:rPr>
        <w:t xml:space="preserve"> – patalpos bendras plotas pastogės patalpose,</w:t>
      </w:r>
    </w:p>
    <w:p>
      <w:pPr>
        <w:ind w:firstLine="709"/>
        <w:jc w:val="both"/>
        <w:rPr>
          <w:szCs w:val="24"/>
        </w:rPr>
      </w:pPr>
      <w:r>
        <w:rPr>
          <w:szCs w:val="24"/>
        </w:rPr>
        <w:t>S</w:t>
      </w:r>
      <w:r>
        <w:rPr>
          <w:szCs w:val="24"/>
          <w:vertAlign w:val="subscript"/>
        </w:rPr>
        <w:t>4</w:t>
      </w:r>
      <w:r>
        <w:rPr>
          <w:szCs w:val="24"/>
        </w:rPr>
        <w:t xml:space="preserve"> – patalpos bendras plotas priestate,</w:t>
      </w:r>
    </w:p>
    <w:p>
      <w:pPr>
        <w:ind w:firstLine="709"/>
        <w:jc w:val="both"/>
        <w:rPr>
          <w:szCs w:val="24"/>
        </w:rPr>
      </w:pPr>
      <w:r>
        <w:rPr>
          <w:szCs w:val="24"/>
        </w:rPr>
        <w:t>S – patalpos bendras plotas;</w:t>
      </w:r>
    </w:p>
    <w:p>
      <w:pPr>
        <w:ind w:firstLine="709"/>
        <w:jc w:val="both"/>
        <w:rPr>
          <w:szCs w:val="24"/>
        </w:rPr>
      </w:pPr>
      <w:r>
        <w:rPr>
          <w:szCs w:val="24"/>
        </w:rPr>
        <w:t>171.5</w:t>
      </w:r>
      <w:r>
        <w:rPr>
          <w:szCs w:val="24"/>
        </w:rPr>
        <w:t>. iš patalpos statybos kaštų (statybinės vertės) atimama patalpos nusidėvėjimo vertė (I</w:t>
      </w:r>
      <w:r>
        <w:rPr>
          <w:szCs w:val="24"/>
          <w:vertAlign w:val="subscript"/>
        </w:rPr>
        <w:t>b</w:t>
      </w:r>
      <w:r>
        <w:rPr>
          <w:szCs w:val="24"/>
        </w:rPr>
        <w:t>) ir pagal patalpos paskirtį ir vietovę taikomas vietovės pataisos koeficientas.</w:t>
      </w:r>
    </w:p>
    <w:p>
      <w:pPr>
        <w:ind w:firstLine="709"/>
        <w:jc w:val="both"/>
        <w:rPr>
          <w:szCs w:val="24"/>
        </w:rPr>
      </w:pPr>
      <w:r>
        <w:rPr>
          <w:szCs w:val="24"/>
        </w:rPr>
        <w:t>172</w:t>
      </w:r>
      <w:r>
        <w:rPr>
          <w:szCs w:val="24"/>
        </w:rPr>
        <w:t>. Nebaigtų statyti statinių (kai pastatytos statinio visos sienos ir galima apskaičiuoti jo tūrį), įkainojimo norma mažinama tiek procentų, kiek procentų (lyginamojo svorio) sudaro trūkstamų konstrukcinių elementų (nėra langų, grindų, apdailos ir t. t.) vertė. Statinio baigtumo procentas nustatomas, atėmus trūkstamų konstrukcinių elementų lyginamąją dalį. Tais atvejais, kai yra pagrindinis pastatas su nebaigtu statyti priestatu (pagal projektą yra pagrindinis pastatas ir priestatas), apskaičiuojamas viso pastato baigtumas pagal formulę:</w:t>
      </w:r>
    </w:p>
    <w:p>
      <w:pPr>
        <w:ind w:firstLine="709"/>
        <w:jc w:val="both"/>
        <w:rPr>
          <w:szCs w:val="24"/>
        </w:rPr>
      </w:pPr>
    </w:p>
    <w:p>
      <w:pPr>
        <w:jc w:val="center"/>
        <w:rPr>
          <w:szCs w:val="24"/>
        </w:rPr>
      </w:pPr>
      <w:r>
        <w:rPr>
          <w:szCs w:val="24"/>
        </w:rPr>
        <w:t>B = (B</w:t>
      </w:r>
      <w:r>
        <w:rPr>
          <w:szCs w:val="24"/>
          <w:vertAlign w:val="subscript"/>
        </w:rPr>
        <w:t>1</w:t>
      </w:r>
      <w:r>
        <w:rPr>
          <w:szCs w:val="24"/>
        </w:rPr>
        <w:t>xV</w:t>
      </w:r>
      <w:r>
        <w:rPr>
          <w:szCs w:val="24"/>
          <w:vertAlign w:val="subscript"/>
        </w:rPr>
        <w:t>1</w:t>
      </w:r>
      <w:r>
        <w:rPr>
          <w:szCs w:val="24"/>
        </w:rPr>
        <w:t xml:space="preserve"> + B</w:t>
      </w:r>
      <w:r>
        <w:rPr>
          <w:szCs w:val="24"/>
          <w:vertAlign w:val="subscript"/>
        </w:rPr>
        <w:t>2</w:t>
      </w:r>
      <w:r>
        <w:rPr>
          <w:szCs w:val="24"/>
        </w:rPr>
        <w:t>xV</w:t>
      </w:r>
      <w:r>
        <w:rPr>
          <w:szCs w:val="24"/>
          <w:vertAlign w:val="subscript"/>
        </w:rPr>
        <w:t>2</w:t>
      </w:r>
      <w:r>
        <w:rPr>
          <w:szCs w:val="24"/>
        </w:rPr>
        <w:t>) / V</w:t>
      </w:r>
      <w:r>
        <w:rPr>
          <w:szCs w:val="24"/>
          <w:vertAlign w:val="subscript"/>
        </w:rPr>
        <w:t>1</w:t>
      </w:r>
      <w:r>
        <w:rPr>
          <w:szCs w:val="24"/>
        </w:rPr>
        <w:t>+V</w:t>
      </w:r>
      <w:r>
        <w:rPr>
          <w:szCs w:val="24"/>
          <w:vertAlign w:val="subscript"/>
        </w:rPr>
        <w:t>2</w:t>
      </w:r>
    </w:p>
    <w:p>
      <w:pPr>
        <w:jc w:val="center"/>
        <w:rPr>
          <w:b/>
          <w:szCs w:val="24"/>
        </w:rPr>
      </w:pPr>
    </w:p>
    <w:p>
      <w:pPr>
        <w:ind w:firstLine="709"/>
        <w:jc w:val="both"/>
        <w:rPr>
          <w:szCs w:val="24"/>
        </w:rPr>
      </w:pPr>
      <w:r>
        <w:rPr>
          <w:szCs w:val="24"/>
        </w:rPr>
        <w:t>kur:</w:t>
      </w:r>
    </w:p>
    <w:p>
      <w:pPr>
        <w:ind w:firstLine="709"/>
        <w:jc w:val="both"/>
        <w:rPr>
          <w:szCs w:val="24"/>
        </w:rPr>
      </w:pPr>
      <w:r>
        <w:rPr>
          <w:szCs w:val="24"/>
        </w:rPr>
        <w:t>B – pastato baigtumo procentas,</w:t>
      </w:r>
    </w:p>
    <w:p>
      <w:pPr>
        <w:ind w:firstLine="709"/>
        <w:jc w:val="both"/>
        <w:rPr>
          <w:szCs w:val="24"/>
        </w:rPr>
      </w:pPr>
      <w:r>
        <w:rPr>
          <w:szCs w:val="24"/>
        </w:rPr>
        <w:t>B</w:t>
      </w:r>
      <w:r>
        <w:rPr>
          <w:szCs w:val="24"/>
          <w:vertAlign w:val="subscript"/>
        </w:rPr>
        <w:t>1</w:t>
      </w:r>
      <w:r>
        <w:rPr>
          <w:szCs w:val="24"/>
        </w:rPr>
        <w:t xml:space="preserve"> – pagrindinio pastato baigtumo procentas,</w:t>
      </w:r>
    </w:p>
    <w:p>
      <w:pPr>
        <w:ind w:firstLine="709"/>
        <w:jc w:val="both"/>
        <w:rPr>
          <w:szCs w:val="24"/>
        </w:rPr>
      </w:pPr>
      <w:r>
        <w:rPr>
          <w:szCs w:val="24"/>
        </w:rPr>
        <w:t>B</w:t>
      </w:r>
      <w:r>
        <w:rPr>
          <w:szCs w:val="24"/>
          <w:vertAlign w:val="subscript"/>
        </w:rPr>
        <w:t>2</w:t>
      </w:r>
      <w:r>
        <w:rPr>
          <w:szCs w:val="24"/>
        </w:rPr>
        <w:t xml:space="preserve"> – priestato baigtumo procentas,</w:t>
      </w:r>
    </w:p>
    <w:p>
      <w:pPr>
        <w:ind w:firstLine="709"/>
        <w:jc w:val="both"/>
        <w:rPr>
          <w:szCs w:val="24"/>
        </w:rPr>
      </w:pPr>
      <w:r>
        <w:rPr>
          <w:szCs w:val="24"/>
        </w:rPr>
        <w:t>V</w:t>
      </w:r>
      <w:r>
        <w:rPr>
          <w:szCs w:val="24"/>
          <w:vertAlign w:val="subscript"/>
        </w:rPr>
        <w:t>1</w:t>
      </w:r>
      <w:r>
        <w:rPr>
          <w:szCs w:val="24"/>
        </w:rPr>
        <w:t xml:space="preserve"> – pagrindinio pastato tūris,</w:t>
      </w:r>
    </w:p>
    <w:p>
      <w:pPr>
        <w:ind w:firstLine="709"/>
        <w:jc w:val="both"/>
        <w:rPr>
          <w:szCs w:val="24"/>
        </w:rPr>
      </w:pPr>
      <w:r>
        <w:rPr>
          <w:szCs w:val="24"/>
        </w:rPr>
        <w:t>V</w:t>
      </w:r>
      <w:r>
        <w:rPr>
          <w:szCs w:val="24"/>
          <w:vertAlign w:val="subscript"/>
        </w:rPr>
        <w:t>2</w:t>
      </w:r>
      <w:r>
        <w:rPr>
          <w:szCs w:val="24"/>
        </w:rPr>
        <w:t xml:space="preserve"> – priestato tūris.</w:t>
      </w:r>
    </w:p>
    <w:p>
      <w:pPr>
        <w:ind w:firstLine="709"/>
        <w:jc w:val="both"/>
        <w:rPr>
          <w:szCs w:val="24"/>
        </w:rPr>
      </w:pPr>
      <w:r>
        <w:rPr>
          <w:szCs w:val="24"/>
        </w:rPr>
        <w:t>PASTABA. Pavyzdžiui, kai yra 100 procentų baigtumo gyvenamasis namas (įregistruotas Nekilnojamojo turto registre, yra pripažinimo tinkamu naudoti aktas ar kiti namo įsigijimo dokumentai) su nebaigtu statyti priestatu, viso pastato atžvilgiu baigtumas neskaičiuojamas.</w:t>
      </w:r>
    </w:p>
    <w:p>
      <w:pPr>
        <w:ind w:firstLine="709"/>
        <w:jc w:val="both"/>
        <w:rPr>
          <w:szCs w:val="24"/>
        </w:rPr>
      </w:pPr>
      <w:r>
        <w:rPr>
          <w:szCs w:val="24"/>
        </w:rPr>
        <w:t>172.1</w:t>
      </w:r>
      <w:r>
        <w:rPr>
          <w:szCs w:val="24"/>
        </w:rPr>
        <w:t>. Tais atvejais, kai pastatyta tik dalis pastato (pvz., pagal projektą yra dviejų aukštų pastatas su rūsiu, pastatytas tik rūsys), turi būti apskaičiuojamas pastatytos dalies (pvz., rūsio) baigtumas (juo koreguojama įkainojimo norma) ir baigtumas viso pastato, atsižvelgiant į pastatytos pastato dalies ir projekto santykį.</w:t>
      </w:r>
    </w:p>
    <w:p>
      <w:pPr>
        <w:ind w:firstLine="709"/>
        <w:jc w:val="both"/>
        <w:rPr>
          <w:szCs w:val="24"/>
        </w:rPr>
      </w:pPr>
      <w:r>
        <w:rPr>
          <w:szCs w:val="24"/>
        </w:rPr>
        <w:t>172.2</w:t>
      </w:r>
      <w:r>
        <w:rPr>
          <w:szCs w:val="24"/>
        </w:rPr>
        <w:t>. Baigtumui apskaičiuoti lyginamieji svoriai taikomi atsižvelgiant į pagrindinio pastato ar priestato sienų medžiagą (pvz., jei plytų mūro pagrindinis pastatas su nebaigtu statyti rąstų priestatu, tai pagrindiniam pastatui taikomi plytų mūro pastato lyginamieji svoriai, o nebaigtam statyti priestatui – rąstų pastato).</w:t>
      </w:r>
    </w:p>
    <w:p>
      <w:pPr>
        <w:ind w:firstLine="709"/>
        <w:jc w:val="both"/>
        <w:rPr>
          <w:szCs w:val="24"/>
        </w:rPr>
      </w:pPr>
      <w:r>
        <w:rPr>
          <w:szCs w:val="24"/>
        </w:rPr>
        <w:t>173</w:t>
      </w:r>
      <w:r>
        <w:rPr>
          <w:szCs w:val="24"/>
        </w:rPr>
        <w:t>. Nustatant statinių atkūrimo kaštus (statybinę vertę), atkuriamąją ir vidutinę rinkos vertę, apvalinama tokiu tikslumu:</w:t>
      </w:r>
    </w:p>
    <w:p>
      <w:pPr>
        <w:ind w:firstLine="709"/>
        <w:jc w:val="both"/>
        <w:rPr>
          <w:szCs w:val="24"/>
        </w:rPr>
      </w:pPr>
      <w:r>
        <w:rPr>
          <w:szCs w:val="24"/>
        </w:rPr>
        <w:t>iki 1000 litų – sveikais skaičiais (pavyzdžiui, 544≈540);</w:t>
      </w:r>
    </w:p>
    <w:p>
      <w:pPr>
        <w:ind w:firstLine="709"/>
        <w:jc w:val="both"/>
        <w:rPr>
          <w:szCs w:val="24"/>
        </w:rPr>
      </w:pPr>
      <w:r>
        <w:rPr>
          <w:szCs w:val="24"/>
        </w:rPr>
        <w:t>nuo 1000 litų iki 10000 litų – dešimtimis (pavyzdžiui, 8294≈8290);</w:t>
      </w:r>
    </w:p>
    <w:p>
      <w:pPr>
        <w:ind w:firstLine="709"/>
        <w:jc w:val="both"/>
        <w:rPr>
          <w:szCs w:val="24"/>
        </w:rPr>
      </w:pPr>
      <w:r>
        <w:rPr>
          <w:szCs w:val="24"/>
        </w:rPr>
        <w:t>nuo 10000 litų iki 100000 litų – šimtais (pavyzdžiui, 95296≈95300);</w:t>
      </w:r>
    </w:p>
    <w:p>
      <w:pPr>
        <w:ind w:firstLine="709"/>
        <w:jc w:val="both"/>
        <w:rPr>
          <w:szCs w:val="24"/>
        </w:rPr>
      </w:pPr>
      <w:r>
        <w:rPr>
          <w:szCs w:val="24"/>
        </w:rPr>
        <w:t>per 100000 litų – tūkstančiais (pavyzdžiui, 775294≈775000).</w:t>
      </w:r>
    </w:p>
    <w:p>
      <w:pPr>
        <w:ind w:firstLine="709"/>
        <w:jc w:val="both"/>
        <w:rPr>
          <w:szCs w:val="24"/>
        </w:rPr>
      </w:pPr>
    </w:p>
    <w:p>
      <w:pPr>
        <w:jc w:val="center"/>
        <w:rPr>
          <w:b/>
          <w:szCs w:val="24"/>
        </w:rPr>
      </w:pPr>
      <w:r>
        <w:rPr>
          <w:b/>
          <w:szCs w:val="24"/>
        </w:rPr>
        <w:t>V</w:t>
      </w:r>
      <w:r>
        <w:rPr>
          <w:b/>
          <w:szCs w:val="24"/>
        </w:rPr>
        <w:t xml:space="preserve">. </w:t>
      </w:r>
      <w:r>
        <w:rPr>
          <w:b/>
          <w:szCs w:val="24"/>
        </w:rPr>
        <w:t>NEKILNOJAMOJO TURTO OBJEKTŲ KADASTRINIŲ MATAVIMŲ BYLA</w:t>
      </w:r>
    </w:p>
    <w:p>
      <w:pPr>
        <w:jc w:val="center"/>
        <w:rPr>
          <w:b/>
          <w:szCs w:val="24"/>
        </w:rPr>
      </w:pPr>
    </w:p>
    <w:p>
      <w:pPr>
        <w:ind w:firstLine="709"/>
        <w:jc w:val="both"/>
        <w:rPr>
          <w:szCs w:val="24"/>
        </w:rPr>
      </w:pPr>
      <w:r>
        <w:rPr>
          <w:szCs w:val="24"/>
        </w:rPr>
        <w:t>174</w:t>
      </w:r>
      <w:r>
        <w:rPr>
          <w:szCs w:val="24"/>
        </w:rPr>
        <w:t>. Nekilnojamojo turto objektų kadastrinių matavimų byla (toliau – byla) – nekilnojamojo turto objektų kadastro duomenų nustatymo metu parengtų planų, užpildytų kadastro formų ir kitų dokumentų apie nekilnojamojo turto objektus sukomplektuotas rinkinys.</w:t>
      </w:r>
    </w:p>
    <w:p>
      <w:pPr>
        <w:ind w:firstLine="709"/>
        <w:jc w:val="both"/>
        <w:rPr>
          <w:szCs w:val="24"/>
        </w:rPr>
      </w:pPr>
      <w:r>
        <w:rPr>
          <w:szCs w:val="24"/>
        </w:rPr>
        <w:t>175</w:t>
      </w:r>
      <w:r>
        <w:rPr>
          <w:szCs w:val="24"/>
        </w:rPr>
        <w:t>. Byla formuojama atskiriems nekilnojamojo turto objektams, nurodytiems Nekilnojamojo turto kadastro įstatymo 9 straipsnyje.</w:t>
      </w:r>
    </w:p>
    <w:p>
      <w:pPr>
        <w:ind w:firstLine="709"/>
        <w:jc w:val="both"/>
        <w:rPr>
          <w:szCs w:val="24"/>
        </w:rPr>
      </w:pPr>
      <w:r>
        <w:rPr>
          <w:szCs w:val="24"/>
        </w:rPr>
        <w:t>176</w:t>
      </w:r>
      <w:r>
        <w:rPr>
          <w:szCs w:val="24"/>
        </w:rPr>
        <w:t>. Byloje komplektuojami šie dokumentai:</w:t>
      </w:r>
    </w:p>
    <w:p>
      <w:pPr>
        <w:ind w:firstLine="709"/>
        <w:jc w:val="both"/>
        <w:rPr>
          <w:szCs w:val="24"/>
        </w:rPr>
      </w:pPr>
      <w:r>
        <w:rPr>
          <w:szCs w:val="24"/>
        </w:rPr>
        <w:t>176.1</w:t>
      </w:r>
      <w:r>
        <w:rPr>
          <w:szCs w:val="24"/>
        </w:rPr>
        <w:t>. žemės sklypo kadastro duomenų forma;</w:t>
      </w:r>
    </w:p>
    <w:p>
      <w:pPr>
        <w:ind w:firstLine="709"/>
        <w:jc w:val="both"/>
        <w:rPr>
          <w:szCs w:val="24"/>
        </w:rPr>
      </w:pPr>
      <w:r>
        <w:rPr>
          <w:szCs w:val="24"/>
        </w:rPr>
        <w:t>176.2</w:t>
      </w:r>
      <w:r>
        <w:rPr>
          <w:szCs w:val="24"/>
        </w:rPr>
        <w:t>. žemės sklypo ribų paženklinimo-parodymo aktas;</w:t>
      </w:r>
    </w:p>
    <w:p>
      <w:pPr>
        <w:ind w:firstLine="709"/>
        <w:jc w:val="both"/>
        <w:rPr>
          <w:szCs w:val="24"/>
        </w:rPr>
      </w:pPr>
      <w:r>
        <w:rPr>
          <w:szCs w:val="24"/>
        </w:rPr>
        <w:t>176.3</w:t>
      </w:r>
      <w:r>
        <w:rPr>
          <w:szCs w:val="24"/>
        </w:rPr>
        <w:t>. žemės sklypo planas;</w:t>
      </w:r>
    </w:p>
    <w:p>
      <w:pPr>
        <w:ind w:firstLine="709"/>
        <w:jc w:val="both"/>
        <w:rPr>
          <w:szCs w:val="24"/>
        </w:rPr>
      </w:pPr>
      <w:r>
        <w:rPr>
          <w:szCs w:val="24"/>
        </w:rPr>
        <w:t>176.4</w:t>
      </w:r>
      <w:r>
        <w:rPr>
          <w:szCs w:val="24"/>
        </w:rPr>
        <w:t>. nekilnojamojo turto registro išrašas (jei jis yra);</w:t>
      </w:r>
    </w:p>
    <w:p>
      <w:pPr>
        <w:ind w:firstLine="709"/>
        <w:jc w:val="both"/>
        <w:rPr>
          <w:szCs w:val="24"/>
        </w:rPr>
      </w:pPr>
      <w:r>
        <w:rPr>
          <w:szCs w:val="24"/>
        </w:rPr>
        <w:t>176.5</w:t>
      </w:r>
      <w:r>
        <w:rPr>
          <w:szCs w:val="24"/>
        </w:rPr>
        <w:t>. panaudotų valstybinio ar vietinio geodezinio tinklo punktų numeriai, pavadinimai ar kodai ir jų koordinatės (išrašas iš šių punktų registravimo dokumentų) nurodant šaltinį;</w:t>
      </w:r>
    </w:p>
    <w:p>
      <w:pPr>
        <w:ind w:firstLine="709"/>
        <w:jc w:val="both"/>
        <w:rPr>
          <w:szCs w:val="24"/>
        </w:rPr>
      </w:pPr>
      <w:r>
        <w:rPr>
          <w:szCs w:val="24"/>
        </w:rPr>
        <w:t>176.6</w:t>
      </w:r>
      <w:r>
        <w:rPr>
          <w:szCs w:val="24"/>
        </w:rPr>
        <w:t>. geodezinių matavimų schema laisvai pasirinktame mastelyje su išmatuotais linijų ilgiais ir kampais, išskyrus atvejus, kai matavimai buvo atlikti GPS prietaisais;</w:t>
      </w:r>
    </w:p>
    <w:p>
      <w:pPr>
        <w:ind w:firstLine="709"/>
        <w:jc w:val="both"/>
        <w:rPr>
          <w:szCs w:val="24"/>
        </w:rPr>
      </w:pPr>
      <w:r>
        <w:rPr>
          <w:szCs w:val="24"/>
        </w:rPr>
        <w:t>176.7</w:t>
      </w:r>
      <w:r>
        <w:rPr>
          <w:szCs w:val="24"/>
        </w:rPr>
        <w:t>. statinių planai;</w:t>
      </w:r>
    </w:p>
    <w:p>
      <w:pPr>
        <w:ind w:firstLine="709"/>
        <w:jc w:val="both"/>
        <w:rPr>
          <w:szCs w:val="24"/>
        </w:rPr>
      </w:pPr>
      <w:r>
        <w:rPr>
          <w:szCs w:val="24"/>
        </w:rPr>
        <w:t>176.8</w:t>
      </w:r>
      <w:r>
        <w:rPr>
          <w:szCs w:val="24"/>
        </w:rPr>
        <w:t>. statinių kadastro duomenų formos (1, 2 ir 3 formos);</w:t>
      </w:r>
    </w:p>
    <w:p>
      <w:pPr>
        <w:ind w:firstLine="709"/>
        <w:jc w:val="both"/>
        <w:rPr>
          <w:szCs w:val="24"/>
        </w:rPr>
      </w:pPr>
      <w:r>
        <w:rPr>
          <w:szCs w:val="24"/>
        </w:rPr>
        <w:t>176.8.1</w:t>
      </w:r>
      <w:r>
        <w:rPr>
          <w:szCs w:val="24"/>
        </w:rPr>
        <w:t>. bylos egzemplioriuje, kuris paliekamas Nekilnojamojo turto kadastro tvarkytojui, pridedama ir 6 forma;</w:t>
      </w:r>
    </w:p>
    <w:p>
      <w:pPr>
        <w:ind w:firstLine="709"/>
        <w:jc w:val="both"/>
        <w:rPr>
          <w:szCs w:val="24"/>
        </w:rPr>
      </w:pPr>
      <w:r>
        <w:rPr>
          <w:szCs w:val="24"/>
        </w:rPr>
        <w:t>176.9</w:t>
      </w:r>
      <w:r>
        <w:rPr>
          <w:szCs w:val="24"/>
        </w:rPr>
        <w:t>. dokumentai, kurių pagrindu kadastro duomenų bazėje įrašyti, pakeisti, papildyti ar išbraukti nekilnojamojo turto objekto duomenys;</w:t>
      </w:r>
    </w:p>
    <w:p>
      <w:pPr>
        <w:ind w:firstLine="709"/>
        <w:jc w:val="both"/>
        <w:rPr>
          <w:szCs w:val="24"/>
        </w:rPr>
      </w:pPr>
      <w:r>
        <w:rPr>
          <w:szCs w:val="24"/>
        </w:rPr>
        <w:t>176.10</w:t>
      </w:r>
      <w:r>
        <w:rPr>
          <w:szCs w:val="24"/>
        </w:rPr>
        <w:t>. kiti dokumentai, kurių pagrindu atlikti kadastriniai matavimai.</w:t>
      </w:r>
    </w:p>
    <w:p>
      <w:pPr>
        <w:ind w:firstLine="709"/>
        <w:jc w:val="both"/>
        <w:rPr>
          <w:szCs w:val="24"/>
        </w:rPr>
      </w:pPr>
      <w:r>
        <w:rPr>
          <w:szCs w:val="24"/>
        </w:rPr>
        <w:t>177</w:t>
      </w:r>
      <w:r>
        <w:rPr>
          <w:szCs w:val="24"/>
        </w:rPr>
        <w:t>. Parengiami du bylos egzemplioriai.</w:t>
      </w:r>
    </w:p>
    <w:p>
      <w:pPr>
        <w:ind w:firstLine="709"/>
        <w:jc w:val="both"/>
        <w:rPr>
          <w:szCs w:val="24"/>
        </w:rPr>
      </w:pPr>
      <w:r>
        <w:rPr>
          <w:szCs w:val="24"/>
        </w:rPr>
        <w:t>178</w:t>
      </w:r>
      <w:r>
        <w:rPr>
          <w:szCs w:val="24"/>
        </w:rPr>
        <w:t>. Byla suderinama su Nekilnojamojo turto kadastro tvarkytoju.</w:t>
      </w:r>
    </w:p>
    <w:p>
      <w:pPr>
        <w:ind w:firstLine="709"/>
        <w:jc w:val="both"/>
        <w:rPr>
          <w:szCs w:val="24"/>
        </w:rPr>
      </w:pPr>
      <w:r>
        <w:rPr>
          <w:szCs w:val="24"/>
        </w:rPr>
        <w:t>179</w:t>
      </w:r>
      <w:r>
        <w:rPr>
          <w:szCs w:val="24"/>
        </w:rPr>
        <w:t>. Bylą suderinus su Nekilnojamojo turto kadastro tvarkytoju, vienas jos egzempliorius paliekamas Nekilnojamojo turto kadastro tvarkytojui, kitas perduodamas užsakovui.</w:t>
      </w:r>
    </w:p>
    <w:p>
      <w:pPr>
        <w:ind w:firstLine="709"/>
        <w:jc w:val="both"/>
        <w:rPr>
          <w:szCs w:val="24"/>
        </w:rPr>
      </w:pPr>
    </w:p>
    <w:p>
      <w:pPr>
        <w:jc w:val="center"/>
        <w:rPr>
          <w:b/>
          <w:szCs w:val="24"/>
        </w:rPr>
      </w:pPr>
      <w:r>
        <w:rPr>
          <w:b/>
          <w:szCs w:val="24"/>
        </w:rPr>
        <w:t>VI</w:t>
      </w:r>
      <w:r>
        <w:rPr>
          <w:b/>
          <w:szCs w:val="24"/>
        </w:rPr>
        <w:t xml:space="preserve">. </w:t>
      </w:r>
      <w:r>
        <w:rPr>
          <w:b/>
          <w:szCs w:val="24"/>
        </w:rPr>
        <w:t>NEKILNOJAMOJO TURTO OBJEKTŲ KADASTRO DUOMENŲ TIKSLINIMAS</w:t>
      </w:r>
    </w:p>
    <w:p>
      <w:pPr>
        <w:jc w:val="center"/>
        <w:rPr>
          <w:b/>
          <w:szCs w:val="24"/>
        </w:rPr>
      </w:pPr>
    </w:p>
    <w:p>
      <w:pPr>
        <w:ind w:firstLine="709"/>
        <w:jc w:val="both"/>
        <w:rPr>
          <w:szCs w:val="24"/>
        </w:rPr>
      </w:pPr>
      <w:r>
        <w:rPr>
          <w:szCs w:val="24"/>
        </w:rPr>
        <w:t>180</w:t>
      </w:r>
      <w:r>
        <w:rPr>
          <w:szCs w:val="24"/>
        </w:rPr>
        <w:t>. Nekilnojamojo turto objekto kadastro duomenų pakitimų fiksavimas – veiksmai, kuriais nustatomi įrašyto į nekilnojamojo turto kadastrą objekto duomenų pasikeitimai ir atnaujinama nekilnojamojo turto objekto kadastrinių matavimų byla.</w:t>
      </w:r>
    </w:p>
    <w:p>
      <w:pPr>
        <w:ind w:firstLine="709"/>
        <w:jc w:val="both"/>
        <w:rPr>
          <w:szCs w:val="24"/>
        </w:rPr>
      </w:pPr>
      <w:r>
        <w:rPr>
          <w:szCs w:val="24"/>
        </w:rPr>
        <w:t>181</w:t>
      </w:r>
      <w:r>
        <w:rPr>
          <w:szCs w:val="24"/>
        </w:rPr>
        <w:t>. Fiksuojant žemės sklypų kadastro duomenų pasikeitimą:</w:t>
      </w:r>
    </w:p>
    <w:p>
      <w:pPr>
        <w:ind w:firstLine="709"/>
        <w:jc w:val="both"/>
        <w:rPr>
          <w:szCs w:val="24"/>
        </w:rPr>
      </w:pPr>
      <w:r>
        <w:rPr>
          <w:szCs w:val="24"/>
        </w:rPr>
        <w:t>181.1</w:t>
      </w:r>
      <w:r>
        <w:rPr>
          <w:szCs w:val="24"/>
        </w:rPr>
        <w:t>. kartografuojamos žemės naudmenos, kurių reikia žemės kadastro rodikliams, nurodytiems nekilnojamojo turto kadastro nuostatų 15.2 punkte, nustatyti bei fiksuojami kiti pakitimai;</w:t>
      </w:r>
    </w:p>
    <w:p>
      <w:pPr>
        <w:ind w:firstLine="709"/>
        <w:jc w:val="both"/>
        <w:rPr>
          <w:szCs w:val="24"/>
        </w:rPr>
      </w:pPr>
      <w:r>
        <w:rPr>
          <w:szCs w:val="24"/>
        </w:rPr>
        <w:t>181.2</w:t>
      </w:r>
      <w:r>
        <w:rPr>
          <w:szCs w:val="24"/>
        </w:rPr>
        <w:t>. parengiamas žemės sklypo planas;</w:t>
      </w:r>
    </w:p>
    <w:p>
      <w:pPr>
        <w:ind w:firstLine="709"/>
        <w:jc w:val="both"/>
        <w:rPr>
          <w:szCs w:val="24"/>
        </w:rPr>
      </w:pPr>
      <w:r>
        <w:rPr>
          <w:szCs w:val="24"/>
        </w:rPr>
        <w:t>181.3</w:t>
      </w:r>
      <w:r>
        <w:rPr>
          <w:szCs w:val="24"/>
        </w:rPr>
        <w:t>. apskaičiuojamas bendras žemės sklypo plotas, parengiama žemės naudmenų eksplikacija (plotas apskaičiuojamas ir eksplikacija užpildoma skaičiais, suapvalintais nekilnojamojo turto kadastro nuostatų 15.2.3 punkte nustatyta tvarka);</w:t>
      </w:r>
    </w:p>
    <w:p>
      <w:pPr>
        <w:ind w:firstLine="709"/>
        <w:jc w:val="both"/>
        <w:rPr>
          <w:szCs w:val="24"/>
        </w:rPr>
      </w:pPr>
      <w:r>
        <w:rPr>
          <w:szCs w:val="24"/>
        </w:rPr>
        <w:t>181.4</w:t>
      </w:r>
      <w:r>
        <w:rPr>
          <w:szCs w:val="24"/>
        </w:rPr>
        <w:t>. apskaičiuojama žemės sklypo vertė ir vidutinė rinkos vertė;</w:t>
      </w:r>
    </w:p>
    <w:p>
      <w:pPr>
        <w:ind w:firstLine="709"/>
        <w:jc w:val="both"/>
        <w:rPr>
          <w:szCs w:val="24"/>
        </w:rPr>
      </w:pPr>
      <w:r>
        <w:rPr>
          <w:szCs w:val="24"/>
        </w:rPr>
        <w:t>181.5</w:t>
      </w:r>
      <w:r>
        <w:rPr>
          <w:szCs w:val="24"/>
        </w:rPr>
        <w:t>. parengiama žemės sklypo kadastro duomenų forma pagal šių taisyklių 1 priedą.</w:t>
      </w:r>
    </w:p>
    <w:p>
      <w:pPr>
        <w:ind w:firstLine="709"/>
        <w:jc w:val="both"/>
        <w:rPr>
          <w:szCs w:val="24"/>
        </w:rPr>
      </w:pPr>
      <w:r>
        <w:rPr>
          <w:szCs w:val="24"/>
        </w:rPr>
        <w:t>181.6</w:t>
      </w:r>
      <w:r>
        <w:rPr>
          <w:szCs w:val="24"/>
        </w:rPr>
        <w:t>. atnaujinama nekilnojamojo turto objekto kadastrinių matavimų byla.</w:t>
      </w:r>
    </w:p>
    <w:p>
      <w:pPr>
        <w:ind w:firstLine="709"/>
        <w:jc w:val="both"/>
        <w:rPr>
          <w:szCs w:val="24"/>
        </w:rPr>
      </w:pPr>
      <w:r>
        <w:rPr>
          <w:szCs w:val="24"/>
        </w:rPr>
        <w:t>182</w:t>
      </w:r>
      <w:r>
        <w:rPr>
          <w:szCs w:val="24"/>
        </w:rPr>
        <w:t>. Pakitusi žemės naudmenų situacija koreguojama panaudojant ortofotografinius žemėlapius bei atliekant matavimus vietovėje pagal šių taisyklių 44–47 punktus.</w:t>
      </w:r>
    </w:p>
    <w:p>
      <w:pPr>
        <w:ind w:firstLine="709"/>
        <w:jc w:val="both"/>
        <w:rPr>
          <w:szCs w:val="24"/>
        </w:rPr>
      </w:pPr>
      <w:r>
        <w:rPr>
          <w:szCs w:val="24"/>
        </w:rPr>
        <w:t>183</w:t>
      </w:r>
      <w:r>
        <w:rPr>
          <w:szCs w:val="24"/>
        </w:rPr>
        <w:t>. Fiksuojant statinių kadastro duomenų pasikeitimą:</w:t>
      </w:r>
    </w:p>
    <w:p>
      <w:pPr>
        <w:ind w:firstLine="709"/>
        <w:jc w:val="both"/>
        <w:rPr>
          <w:szCs w:val="24"/>
        </w:rPr>
      </w:pPr>
      <w:r>
        <w:rPr>
          <w:szCs w:val="24"/>
        </w:rPr>
        <w:t>183.1</w:t>
      </w:r>
      <w:r>
        <w:rPr>
          <w:szCs w:val="24"/>
        </w:rPr>
        <w:t>. vietoje apžiūrimi pastatai, atskiri aukštai ir sulyginami su esamais planais. Atliekami kontroliniai matavimai. Jei nėra pagrindinių pastatų fasadų nuotraukų arba fasadai pasikeitę, jie nufotografuojami;</w:t>
      </w:r>
    </w:p>
    <w:p>
      <w:pPr>
        <w:ind w:firstLine="709"/>
        <w:jc w:val="both"/>
        <w:rPr>
          <w:szCs w:val="24"/>
        </w:rPr>
      </w:pPr>
      <w:r>
        <w:rPr>
          <w:szCs w:val="24"/>
        </w:rPr>
        <w:t>183.2</w:t>
      </w:r>
      <w:r>
        <w:rPr>
          <w:szCs w:val="24"/>
        </w:rPr>
        <w:t>. apžiūrėjimo ir matavimo metu nustatyti pasikeitę duomenys surašomi abrise;</w:t>
      </w:r>
    </w:p>
    <w:p>
      <w:pPr>
        <w:ind w:firstLine="709"/>
        <w:jc w:val="both"/>
        <w:rPr>
          <w:szCs w:val="24"/>
        </w:rPr>
      </w:pPr>
      <w:r>
        <w:rPr>
          <w:szCs w:val="24"/>
        </w:rPr>
        <w:t>183.3</w:t>
      </w:r>
      <w:r>
        <w:rPr>
          <w:szCs w:val="24"/>
        </w:rPr>
        <w:t>. jeigu kadastro duomenų patikrinimo metu nustatoma, kad pastate pakeista naudojamų patalpų paskirtis, jos eksplikuojamos pagal faktinę paskirtį;</w:t>
      </w:r>
    </w:p>
    <w:p>
      <w:pPr>
        <w:ind w:firstLine="709"/>
        <w:jc w:val="both"/>
        <w:rPr>
          <w:szCs w:val="24"/>
        </w:rPr>
      </w:pPr>
      <w:r>
        <w:rPr>
          <w:szCs w:val="24"/>
        </w:rPr>
        <w:t>183.4</w:t>
      </w:r>
      <w:r>
        <w:rPr>
          <w:szCs w:val="24"/>
        </w:rPr>
        <w:t>. jeigu kadastro duomenų patikrinimo metu nustatoma, kad pastate pakeista naudojamų patalpų paskirtis, jos eksplikuojamos pagal faktinę paskirtį;</w:t>
      </w:r>
    </w:p>
    <w:p>
      <w:pPr>
        <w:ind w:firstLine="709"/>
        <w:jc w:val="both"/>
        <w:rPr>
          <w:szCs w:val="24"/>
        </w:rPr>
      </w:pPr>
      <w:r>
        <w:rPr>
          <w:szCs w:val="24"/>
        </w:rPr>
        <w:t>183.5</w:t>
      </w:r>
      <w:r>
        <w:rPr>
          <w:szCs w:val="24"/>
        </w:rPr>
        <w:t>. naujai pastatytų priestatų, antstatų kadastro duomenys renkami ir apdorojami vadovaujantis pagrindiniais pastatų kadastro matavimų reikalavimais;</w:t>
      </w:r>
    </w:p>
    <w:p>
      <w:pPr>
        <w:ind w:firstLine="709"/>
        <w:jc w:val="both"/>
        <w:rPr>
          <w:szCs w:val="24"/>
        </w:rPr>
      </w:pPr>
      <w:r>
        <w:rPr>
          <w:szCs w:val="24"/>
        </w:rPr>
        <w:t>183.6</w:t>
      </w:r>
      <w:r>
        <w:rPr>
          <w:szCs w:val="24"/>
        </w:rPr>
        <w:t>. naujai pastatytam pastatui pažymėti plane suteikiamas nepanaudotas eilės numeris. Nugriautų pastatų eilės numerių naudoti naujai pastatytiems pastatams žymėti plane negalima;</w:t>
      </w:r>
    </w:p>
    <w:p>
      <w:pPr>
        <w:ind w:firstLine="709"/>
        <w:jc w:val="both"/>
        <w:rPr>
          <w:szCs w:val="24"/>
        </w:rPr>
      </w:pPr>
      <w:r>
        <w:rPr>
          <w:szCs w:val="24"/>
        </w:rPr>
        <w:t>183.7</w:t>
      </w:r>
      <w:r>
        <w:rPr>
          <w:szCs w:val="24"/>
        </w:rPr>
        <w:t>. žymint pastato pasikeitimus planuose vadovaujamasi pagrindiniais kadastro duomenų rinkimo ir įforminimo principais ir sutartiniais ženklais;</w:t>
      </w:r>
    </w:p>
    <w:p>
      <w:pPr>
        <w:ind w:firstLine="709"/>
        <w:jc w:val="both"/>
        <w:rPr>
          <w:szCs w:val="24"/>
        </w:rPr>
      </w:pPr>
      <w:r>
        <w:rPr>
          <w:szCs w:val="24"/>
        </w:rPr>
        <w:t>183.8</w:t>
      </w:r>
      <w:r>
        <w:rPr>
          <w:szCs w:val="24"/>
        </w:rPr>
        <w:t>. užfiksavus kadastro duomenų pasikeitimus, pastato aukštų planuose pažymimi visi naujai atsiradę konstrukciniai elementai, santechnikos įrengimai bei visi kiti elementai, kaip ir atliekant pagrindinį kadastro duomenų fiksavimą;</w:t>
      </w:r>
    </w:p>
    <w:p>
      <w:pPr>
        <w:ind w:firstLine="709"/>
        <w:jc w:val="both"/>
        <w:rPr>
          <w:szCs w:val="24"/>
        </w:rPr>
      </w:pPr>
      <w:r>
        <w:rPr>
          <w:szCs w:val="24"/>
        </w:rPr>
        <w:t>183.9</w:t>
      </w:r>
      <w:r>
        <w:rPr>
          <w:szCs w:val="24"/>
        </w:rPr>
        <w:t>. braižomi nauji pastatų aukštų planai. Plotai skaičiuojami pagal naujai nustatytus matmenis, neatsižvelgiant į tai, kiek pasikeitė patalpos plotas;</w:t>
      </w:r>
    </w:p>
    <w:p>
      <w:pPr>
        <w:ind w:firstLine="709"/>
        <w:jc w:val="both"/>
        <w:rPr>
          <w:szCs w:val="24"/>
        </w:rPr>
      </w:pPr>
      <w:r>
        <w:rPr>
          <w:szCs w:val="24"/>
        </w:rPr>
        <w:t>183.10</w:t>
      </w:r>
      <w:r>
        <w:rPr>
          <w:szCs w:val="24"/>
        </w:rPr>
        <w:t>. skaičiuojami patalpų plotai, kurie anksčiau nebuvo skaičiuoti (įstiklintų lodžų, įstiklintų balkonų, įstiklintų verandų, sandėliukų šaltuose priestatuose, antstatuose ir t. t.). Šios patalpos išmatuojamos ir apskaičiuojami plotai;</w:t>
      </w:r>
    </w:p>
    <w:p>
      <w:pPr>
        <w:ind w:firstLine="709"/>
        <w:jc w:val="both"/>
        <w:rPr>
          <w:szCs w:val="24"/>
        </w:rPr>
      </w:pPr>
      <w:r>
        <w:rPr>
          <w:szCs w:val="24"/>
        </w:rPr>
        <w:t>183.11</w:t>
      </w:r>
      <w:r>
        <w:rPr>
          <w:szCs w:val="24"/>
        </w:rPr>
        <w:t>. perskaičiuojant iki šių taisyklių patvirtinimo apskaičiuotus plotus, neįvertinami plotai, kurie nurodyti 144.2 punkte;</w:t>
      </w:r>
    </w:p>
    <w:p>
      <w:pPr>
        <w:ind w:firstLine="709"/>
        <w:jc w:val="both"/>
        <w:rPr>
          <w:szCs w:val="24"/>
        </w:rPr>
      </w:pPr>
      <w:r>
        <w:rPr>
          <w:szCs w:val="24"/>
        </w:rPr>
        <w:t>183.12</w:t>
      </w:r>
      <w:r>
        <w:rPr>
          <w:szCs w:val="24"/>
        </w:rPr>
        <w:t>. patalpų plotų skaičiavimo rezultatai įrašomi 3 formoje (14 priedas).</w:t>
      </w:r>
    </w:p>
    <w:p>
      <w:pPr>
        <w:ind w:firstLine="709"/>
        <w:jc w:val="both"/>
        <w:rPr>
          <w:szCs w:val="24"/>
        </w:rPr>
      </w:pPr>
      <w:r>
        <w:rPr>
          <w:szCs w:val="24"/>
        </w:rPr>
        <w:t>183.13</w:t>
      </w:r>
      <w:r>
        <w:rPr>
          <w:szCs w:val="24"/>
        </w:rPr>
        <w:t>. atnaujinama nekilnojamojo turto objekto kadastrinių matavimų byla.</w:t>
      </w:r>
    </w:p>
    <w:p>
      <w:pPr>
        <w:jc w:val="center"/>
        <w:rPr>
          <w:szCs w:val="24"/>
        </w:rPr>
      </w:pPr>
      <w:r>
        <w:rPr>
          <w:sz w:val="20"/>
        </w:rPr>
        <w:t>______________</w:t>
      </w:r>
    </w:p>
    <w:p>
      <w:pPr>
        <w:ind w:firstLine="4536"/>
        <w:rPr>
          <w:szCs w:val="24"/>
        </w:rPr>
      </w:pPr>
      <w:r>
        <w:rPr>
          <w:szCs w:val="24"/>
        </w:rPr>
        <w:br w:type="page"/>
      </w:r>
    </w:p>
    <w:p>
      <w:pPr>
        <w:ind w:firstLine="4536"/>
        <w:rPr>
          <w:szCs w:val="24"/>
        </w:rPr>
      </w:pPr>
      <w:r>
        <w:rPr>
          <w:szCs w:val="24"/>
        </w:rPr>
        <w:t>Nekilnojamojo turto objektų</w:t>
      </w:r>
    </w:p>
    <w:p>
      <w:pPr>
        <w:ind w:firstLine="4536"/>
        <w:rPr>
          <w:szCs w:val="24"/>
        </w:rPr>
      </w:pPr>
      <w:r>
        <w:rPr>
          <w:szCs w:val="24"/>
        </w:rPr>
        <w:t>kadastrinių matavimų ir kadastro</w:t>
      </w:r>
    </w:p>
    <w:p>
      <w:pPr>
        <w:ind w:firstLine="4536"/>
        <w:rPr>
          <w:szCs w:val="24"/>
        </w:rPr>
      </w:pPr>
      <w:r>
        <w:rPr>
          <w:szCs w:val="24"/>
        </w:rPr>
        <w:t>duomenų surinkimo bei tikslinimo taisyklių</w:t>
      </w:r>
    </w:p>
    <w:p>
      <w:pPr>
        <w:ind w:firstLine="4536"/>
        <w:rPr>
          <w:szCs w:val="24"/>
        </w:rPr>
      </w:pPr>
      <w:r>
        <w:rPr>
          <w:szCs w:val="24"/>
        </w:rPr>
        <w:t>1</w:t>
      </w:r>
      <w:r>
        <w:rPr>
          <w:szCs w:val="24"/>
        </w:rPr>
        <w:t xml:space="preserve"> priedas</w:t>
      </w:r>
    </w:p>
    <w:p>
      <w:pPr>
        <w:ind w:firstLine="4536"/>
        <w:rPr>
          <w:szCs w:val="24"/>
        </w:rPr>
      </w:pPr>
    </w:p>
    <w:p>
      <w:pPr>
        <w:ind w:left="6804"/>
        <w:jc w:val="both"/>
        <w:rPr>
          <w:szCs w:val="24"/>
        </w:rPr>
      </w:pPr>
    </w:p>
    <w:p>
      <w:pPr>
        <w:ind w:left="6804"/>
        <w:jc w:val="both"/>
        <w:rPr>
          <w:szCs w:val="24"/>
        </w:rPr>
      </w:pPr>
    </w:p>
    <w:p>
      <w:pPr>
        <w:jc w:val="center"/>
        <w:rPr>
          <w:szCs w:val="24"/>
        </w:rPr>
      </w:pPr>
      <w:r>
        <w:rPr>
          <w:szCs w:val="24"/>
        </w:rPr>
        <w:t>___________________________________________________________________________</w:t>
      </w:r>
    </w:p>
    <w:p>
      <w:pPr>
        <w:jc w:val="center"/>
        <w:rPr>
          <w:szCs w:val="24"/>
        </w:rPr>
      </w:pPr>
      <w:r>
        <w:rPr>
          <w:szCs w:val="24"/>
        </w:rPr>
        <w:t>(įmonės pavadinimas)</w:t>
      </w:r>
    </w:p>
    <w:p>
      <w:pPr>
        <w:rPr>
          <w:szCs w:val="24"/>
        </w:rPr>
      </w:pPr>
    </w:p>
    <w:p>
      <w:pPr>
        <w:jc w:val="center"/>
        <w:rPr>
          <w:b/>
          <w:caps/>
          <w:szCs w:val="24"/>
        </w:rPr>
      </w:pPr>
      <w:r>
        <w:rPr>
          <w:b/>
          <w:caps/>
          <w:szCs w:val="24"/>
        </w:rPr>
        <w:t>Žemės sklypo kadastro duomenys</w:t>
      </w:r>
    </w:p>
    <w:p>
      <w:pPr>
        <w:jc w:val="center"/>
        <w:rPr>
          <w:szCs w:val="24"/>
        </w:rPr>
      </w:pPr>
      <w:r>
        <w:rPr>
          <w:szCs w:val="24"/>
        </w:rPr>
        <w:t>___________ Nr. ______</w:t>
      </w:r>
    </w:p>
    <w:p>
      <w:pPr>
        <w:jc w:val="center"/>
        <w:rPr>
          <w:szCs w:val="24"/>
        </w:rPr>
      </w:pPr>
      <w:r>
        <w:rPr>
          <w:szCs w:val="24"/>
        </w:rPr>
        <w:t>(data)</w:t>
        <w:tab/>
        <w:tab/>
      </w:r>
    </w:p>
    <w:p>
      <w:pPr>
        <w:jc w:val="center"/>
        <w:rPr>
          <w:szCs w:val="24"/>
        </w:rPr>
      </w:pPr>
      <w:r>
        <w:rPr>
          <w:szCs w:val="24"/>
        </w:rPr>
        <w:t>_______________</w:t>
      </w:r>
    </w:p>
    <w:p>
      <w:pPr>
        <w:jc w:val="center"/>
        <w:rPr>
          <w:szCs w:val="24"/>
        </w:rPr>
      </w:pPr>
      <w:r>
        <w:rPr>
          <w:szCs w:val="24"/>
        </w:rPr>
        <w:t>(sudarymo vieta)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07"/>
        <w:gridCol w:w="785"/>
        <w:gridCol w:w="539"/>
        <w:gridCol w:w="539"/>
        <w:gridCol w:w="539"/>
        <w:gridCol w:w="570"/>
        <w:gridCol w:w="539"/>
        <w:gridCol w:w="409"/>
        <w:gridCol w:w="539"/>
        <w:gridCol w:w="539"/>
        <w:gridCol w:w="539"/>
        <w:gridCol w:w="508"/>
        <w:gridCol w:w="409"/>
        <w:gridCol w:w="410"/>
      </w:tblGrid>
      <w:tr>
        <w:tc>
          <w:tcPr>
            <w:tcW w:w="1101" w:type="dxa"/>
            <w:tcBorders>
              <w:top w:val="single" w:sz="4" w:space="0" w:color="auto"/>
              <w:left w:val="single" w:sz="4" w:space="0" w:color="auto"/>
            </w:tcBorders>
          </w:tcPr>
          <w:p>
            <w:pPr>
              <w:ind w:right="-113"/>
              <w:rPr>
                <w:sz w:val="22"/>
                <w:szCs w:val="22"/>
              </w:rPr>
            </w:pPr>
            <w:r>
              <w:rPr>
                <w:sz w:val="22"/>
                <w:szCs w:val="22"/>
              </w:rPr>
              <w:t>Kadastro:</w:t>
            </w:r>
          </w:p>
        </w:tc>
        <w:tc>
          <w:tcPr>
            <w:tcW w:w="1107" w:type="dxa"/>
            <w:tcBorders>
              <w:top w:val="single" w:sz="4" w:space="0" w:color="auto"/>
            </w:tcBorders>
          </w:tcPr>
          <w:p>
            <w:pPr>
              <w:rPr>
                <w:sz w:val="22"/>
                <w:szCs w:val="22"/>
              </w:rPr>
            </w:pPr>
            <w:r>
              <w:rPr>
                <w:sz w:val="22"/>
                <w:szCs w:val="22"/>
              </w:rPr>
              <w:t>vietovė</w:t>
            </w:r>
          </w:p>
        </w:tc>
        <w:tc>
          <w:tcPr>
            <w:tcW w:w="2972" w:type="dxa"/>
            <w:gridSpan w:val="5"/>
            <w:tcBorders>
              <w:top w:val="single" w:sz="4" w:space="0" w:color="auto"/>
            </w:tcBorders>
          </w:tcPr>
          <w:p>
            <w:pPr>
              <w:rPr>
                <w:sz w:val="22"/>
                <w:szCs w:val="22"/>
              </w:rPr>
            </w:pPr>
            <w:r>
              <w:rPr>
                <w:sz w:val="22"/>
                <w:szCs w:val="22"/>
              </w:rPr>
              <w:t>………………………</w:t>
            </w:r>
          </w:p>
        </w:tc>
        <w:tc>
          <w:tcPr>
            <w:tcW w:w="2026" w:type="dxa"/>
            <w:gridSpan w:val="4"/>
            <w:tcBorders>
              <w:top w:val="single" w:sz="4" w:space="0" w:color="auto"/>
            </w:tcBorders>
          </w:tcPr>
          <w:p>
            <w:pPr>
              <w:jc w:val="center"/>
              <w:rPr>
                <w:sz w:val="22"/>
                <w:szCs w:val="22"/>
              </w:rPr>
            </w:pPr>
            <w:r>
              <w:rPr>
                <w:sz w:val="22"/>
                <w:szCs w:val="22"/>
              </w:rPr>
              <w:t>blokas</w:t>
            </w:r>
          </w:p>
        </w:tc>
        <w:tc>
          <w:tcPr>
            <w:tcW w:w="1866" w:type="dxa"/>
            <w:gridSpan w:val="4"/>
            <w:tcBorders>
              <w:top w:val="single" w:sz="4" w:space="0" w:color="auto"/>
              <w:right w:val="single" w:sz="4" w:space="0" w:color="auto"/>
            </w:tcBorders>
          </w:tcPr>
          <w:p>
            <w:pPr>
              <w:jc w:val="center"/>
              <w:rPr>
                <w:sz w:val="22"/>
                <w:szCs w:val="22"/>
              </w:rPr>
            </w:pPr>
            <w:r>
              <w:rPr>
                <w:sz w:val="22"/>
                <w:szCs w:val="22"/>
              </w:rPr>
              <w:t>sklypas</w:t>
            </w:r>
          </w:p>
        </w:tc>
      </w:tr>
      <w:tr>
        <w:tc>
          <w:tcPr>
            <w:tcW w:w="1101" w:type="dxa"/>
            <w:tcBorders>
              <w:left w:val="single" w:sz="4" w:space="0" w:color="auto"/>
              <w:bottom w:val="single" w:sz="4" w:space="0" w:color="auto"/>
              <w:right w:val="nil"/>
            </w:tcBorders>
          </w:tcPr>
          <w:p>
            <w:pPr>
              <w:rPr>
                <w:sz w:val="22"/>
                <w:szCs w:val="22"/>
              </w:rPr>
            </w:pPr>
          </w:p>
        </w:tc>
        <w:tc>
          <w:tcPr>
            <w:tcW w:w="1892" w:type="dxa"/>
            <w:gridSpan w:val="2"/>
            <w:tcBorders>
              <w:left w:val="nil"/>
              <w:bottom w:val="single" w:sz="4" w:space="0" w:color="auto"/>
            </w:tcBorders>
          </w:tcPr>
          <w:p>
            <w:pPr>
              <w:ind w:left="-57" w:right="-113"/>
              <w:rPr>
                <w:sz w:val="22"/>
                <w:szCs w:val="22"/>
              </w:rPr>
            </w:pPr>
            <w:r>
              <w:rPr>
                <w:sz w:val="22"/>
                <w:szCs w:val="22"/>
              </w:rPr>
              <w:t>Žemės sklypo kadastro Nr.</w:t>
            </w:r>
          </w:p>
        </w:tc>
        <w:tc>
          <w:tcPr>
            <w:tcW w:w="539" w:type="dxa"/>
            <w:tcBorders>
              <w:bottom w:val="single" w:sz="4" w:space="0" w:color="auto"/>
            </w:tcBorders>
          </w:tcPr>
          <w:p>
            <w:pPr>
              <w:rPr>
                <w:sz w:val="22"/>
                <w:szCs w:val="22"/>
              </w:rPr>
            </w:pPr>
          </w:p>
        </w:tc>
        <w:tc>
          <w:tcPr>
            <w:tcW w:w="539" w:type="dxa"/>
            <w:tcBorders>
              <w:bottom w:val="single" w:sz="4" w:space="0" w:color="auto"/>
            </w:tcBorders>
          </w:tcPr>
          <w:p>
            <w:pPr>
              <w:rPr>
                <w:sz w:val="22"/>
                <w:szCs w:val="22"/>
              </w:rPr>
            </w:pPr>
          </w:p>
        </w:tc>
        <w:tc>
          <w:tcPr>
            <w:tcW w:w="539" w:type="dxa"/>
            <w:tcBorders>
              <w:bottom w:val="single" w:sz="4" w:space="0" w:color="auto"/>
            </w:tcBorders>
          </w:tcPr>
          <w:p>
            <w:pPr>
              <w:rPr>
                <w:sz w:val="22"/>
                <w:szCs w:val="22"/>
              </w:rPr>
            </w:pPr>
          </w:p>
        </w:tc>
        <w:tc>
          <w:tcPr>
            <w:tcW w:w="570" w:type="dxa"/>
            <w:tcBorders>
              <w:bottom w:val="single" w:sz="4" w:space="0" w:color="auto"/>
            </w:tcBorders>
          </w:tcPr>
          <w:p>
            <w:pPr>
              <w:rPr>
                <w:sz w:val="22"/>
                <w:szCs w:val="22"/>
              </w:rPr>
            </w:pPr>
          </w:p>
        </w:tc>
        <w:tc>
          <w:tcPr>
            <w:tcW w:w="539" w:type="dxa"/>
            <w:tcBorders>
              <w:bottom w:val="single" w:sz="4" w:space="0" w:color="auto"/>
            </w:tcBorders>
          </w:tcPr>
          <w:p>
            <w:pPr>
              <w:rPr>
                <w:sz w:val="22"/>
                <w:szCs w:val="22"/>
              </w:rPr>
            </w:pPr>
          </w:p>
        </w:tc>
        <w:tc>
          <w:tcPr>
            <w:tcW w:w="409" w:type="dxa"/>
            <w:tcBorders>
              <w:bottom w:val="single" w:sz="4" w:space="0" w:color="auto"/>
            </w:tcBorders>
          </w:tcPr>
          <w:p>
            <w:pPr>
              <w:rPr>
                <w:sz w:val="22"/>
                <w:szCs w:val="22"/>
              </w:rPr>
            </w:pPr>
          </w:p>
        </w:tc>
        <w:tc>
          <w:tcPr>
            <w:tcW w:w="539" w:type="dxa"/>
            <w:tcBorders>
              <w:bottom w:val="single" w:sz="4" w:space="0" w:color="auto"/>
            </w:tcBorders>
          </w:tcPr>
          <w:p>
            <w:pPr>
              <w:rPr>
                <w:sz w:val="22"/>
                <w:szCs w:val="22"/>
              </w:rPr>
            </w:pPr>
          </w:p>
        </w:tc>
        <w:tc>
          <w:tcPr>
            <w:tcW w:w="539" w:type="dxa"/>
            <w:tcBorders>
              <w:bottom w:val="single" w:sz="4" w:space="0" w:color="auto"/>
            </w:tcBorders>
          </w:tcPr>
          <w:p>
            <w:pPr>
              <w:rPr>
                <w:sz w:val="22"/>
                <w:szCs w:val="22"/>
              </w:rPr>
            </w:pPr>
          </w:p>
        </w:tc>
        <w:tc>
          <w:tcPr>
            <w:tcW w:w="539" w:type="dxa"/>
            <w:tcBorders>
              <w:bottom w:val="single" w:sz="4" w:space="0" w:color="auto"/>
            </w:tcBorders>
          </w:tcPr>
          <w:p>
            <w:pPr>
              <w:rPr>
                <w:sz w:val="22"/>
                <w:szCs w:val="22"/>
              </w:rPr>
            </w:pPr>
          </w:p>
        </w:tc>
        <w:tc>
          <w:tcPr>
            <w:tcW w:w="508" w:type="dxa"/>
            <w:tcBorders>
              <w:bottom w:val="single" w:sz="4" w:space="0" w:color="auto"/>
            </w:tcBorders>
          </w:tcPr>
          <w:p>
            <w:pPr>
              <w:rPr>
                <w:sz w:val="22"/>
                <w:szCs w:val="22"/>
              </w:rPr>
            </w:pPr>
          </w:p>
        </w:tc>
        <w:tc>
          <w:tcPr>
            <w:tcW w:w="409" w:type="dxa"/>
            <w:tcBorders>
              <w:bottom w:val="single" w:sz="4" w:space="0" w:color="auto"/>
            </w:tcBorders>
          </w:tcPr>
          <w:p>
            <w:pPr>
              <w:rPr>
                <w:sz w:val="22"/>
                <w:szCs w:val="22"/>
              </w:rPr>
            </w:pPr>
          </w:p>
        </w:tc>
        <w:tc>
          <w:tcPr>
            <w:tcW w:w="410" w:type="dxa"/>
            <w:tcBorders>
              <w:bottom w:val="single" w:sz="4" w:space="0" w:color="auto"/>
              <w:right w:val="single" w:sz="4" w:space="0" w:color="auto"/>
            </w:tcBorders>
          </w:tcPr>
          <w:p>
            <w:pPr>
              <w:rPr>
                <w:sz w:val="22"/>
                <w:szCs w:val="22"/>
              </w:rPr>
            </w:pPr>
          </w:p>
        </w:tc>
      </w:tr>
    </w:tbl>
    <w:p>
      <w:pPr>
        <w:rPr>
          <w:caps/>
          <w:szCs w:val="24"/>
        </w:rPr>
      </w:pPr>
    </w:p>
    <w:p>
      <w:pPr>
        <w:rPr>
          <w:caps/>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3"/>
        <w:gridCol w:w="6929"/>
      </w:tblGrid>
      <w:tr>
        <w:tc>
          <w:tcPr>
            <w:tcW w:w="2269" w:type="dxa"/>
          </w:tcPr>
          <w:p>
            <w:pPr>
              <w:rPr>
                <w:sz w:val="22"/>
                <w:szCs w:val="22"/>
              </w:rPr>
            </w:pPr>
            <w:r>
              <w:rPr>
                <w:sz w:val="22"/>
                <w:szCs w:val="22"/>
              </w:rPr>
              <w:t>Gatvė, namo Nr.</w:t>
            </w:r>
          </w:p>
        </w:tc>
        <w:tc>
          <w:tcPr>
            <w:tcW w:w="7371" w:type="dxa"/>
          </w:tcPr>
          <w:p>
            <w:pPr>
              <w:rPr>
                <w:sz w:val="22"/>
                <w:szCs w:val="22"/>
              </w:rPr>
            </w:pPr>
          </w:p>
        </w:tc>
      </w:tr>
      <w:tr>
        <w:tc>
          <w:tcPr>
            <w:tcW w:w="2269" w:type="dxa"/>
          </w:tcPr>
          <w:p>
            <w:pPr>
              <w:rPr>
                <w:sz w:val="22"/>
                <w:szCs w:val="22"/>
              </w:rPr>
            </w:pPr>
            <w:r>
              <w:rPr>
                <w:sz w:val="22"/>
                <w:szCs w:val="22"/>
              </w:rPr>
              <w:t>Kaimas (miestelis)</w:t>
            </w:r>
          </w:p>
        </w:tc>
        <w:tc>
          <w:tcPr>
            <w:tcW w:w="7371" w:type="dxa"/>
          </w:tcPr>
          <w:p>
            <w:pPr>
              <w:rPr>
                <w:sz w:val="22"/>
                <w:szCs w:val="22"/>
              </w:rPr>
            </w:pPr>
          </w:p>
        </w:tc>
      </w:tr>
      <w:tr>
        <w:tc>
          <w:tcPr>
            <w:tcW w:w="2269" w:type="dxa"/>
          </w:tcPr>
          <w:p>
            <w:pPr>
              <w:rPr>
                <w:sz w:val="22"/>
                <w:szCs w:val="22"/>
              </w:rPr>
            </w:pPr>
            <w:r>
              <w:rPr>
                <w:sz w:val="22"/>
                <w:szCs w:val="22"/>
              </w:rPr>
              <w:t>Seniūnija</w:t>
            </w:r>
          </w:p>
        </w:tc>
        <w:tc>
          <w:tcPr>
            <w:tcW w:w="7371" w:type="dxa"/>
          </w:tcPr>
          <w:p>
            <w:pPr>
              <w:rPr>
                <w:sz w:val="22"/>
                <w:szCs w:val="22"/>
              </w:rPr>
            </w:pPr>
          </w:p>
        </w:tc>
      </w:tr>
      <w:tr>
        <w:tc>
          <w:tcPr>
            <w:tcW w:w="2269" w:type="dxa"/>
          </w:tcPr>
          <w:p>
            <w:pPr>
              <w:rPr>
                <w:sz w:val="22"/>
                <w:szCs w:val="22"/>
              </w:rPr>
            </w:pPr>
            <w:r>
              <w:rPr>
                <w:sz w:val="22"/>
                <w:szCs w:val="22"/>
              </w:rPr>
              <w:t>Miestas (rajonas)</w:t>
            </w:r>
          </w:p>
        </w:tc>
        <w:tc>
          <w:tcPr>
            <w:tcW w:w="7371" w:type="dxa"/>
          </w:tcPr>
          <w:p>
            <w:pPr>
              <w:rPr>
                <w:sz w:val="22"/>
                <w:szCs w:val="22"/>
              </w:rPr>
            </w:pPr>
          </w:p>
        </w:tc>
      </w:tr>
      <w:tr>
        <w:tc>
          <w:tcPr>
            <w:tcW w:w="2269" w:type="dxa"/>
          </w:tcPr>
          <w:p>
            <w:pPr>
              <w:rPr>
                <w:sz w:val="22"/>
                <w:szCs w:val="22"/>
              </w:rPr>
            </w:pPr>
            <w:r>
              <w:rPr>
                <w:sz w:val="22"/>
                <w:szCs w:val="22"/>
              </w:rPr>
              <w:t>Apskritis</w:t>
            </w:r>
          </w:p>
        </w:tc>
        <w:tc>
          <w:tcPr>
            <w:tcW w:w="7371" w:type="dxa"/>
          </w:tcPr>
          <w:p>
            <w:pPr>
              <w:rPr>
                <w:sz w:val="22"/>
                <w:szCs w:val="22"/>
              </w:rPr>
            </w:pPr>
          </w:p>
        </w:tc>
      </w:tr>
    </w:tbl>
    <w:p>
      <w:pPr>
        <w:rPr>
          <w:caps/>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286"/>
      </w:tblGrid>
      <w:tr>
        <w:tc>
          <w:tcPr>
            <w:tcW w:w="4786" w:type="dxa"/>
          </w:tcPr>
          <w:p>
            <w:pPr>
              <w:rPr>
                <w:sz w:val="6"/>
                <w:szCs w:val="6"/>
              </w:rPr>
            </w:pPr>
          </w:p>
          <w:p>
            <w:pPr>
              <w:rPr>
                <w:sz w:val="22"/>
                <w:szCs w:val="22"/>
              </w:rPr>
            </w:pPr>
            <w:r>
              <w:rPr>
                <w:sz w:val="22"/>
                <w:szCs w:val="22"/>
              </w:rPr>
              <w:t>Pagrindinė tikslinė žemės naudojimo paskirtis</w:t>
            </w:r>
          </w:p>
        </w:tc>
        <w:tc>
          <w:tcPr>
            <w:tcW w:w="4286" w:type="dxa"/>
          </w:tcPr>
          <w:p>
            <w:pPr>
              <w:rPr>
                <w:sz w:val="6"/>
                <w:szCs w:val="6"/>
              </w:rPr>
            </w:pPr>
          </w:p>
          <w:p>
            <w:pPr>
              <w:rPr>
                <w:sz w:val="22"/>
                <w:szCs w:val="22"/>
              </w:rPr>
            </w:pPr>
          </w:p>
        </w:tc>
      </w:tr>
      <w:tr>
        <w:tc>
          <w:tcPr>
            <w:tcW w:w="4786" w:type="dxa"/>
          </w:tcPr>
          <w:p>
            <w:pPr>
              <w:rPr>
                <w:sz w:val="6"/>
                <w:szCs w:val="6"/>
              </w:rPr>
            </w:pPr>
          </w:p>
          <w:p>
            <w:pPr>
              <w:rPr>
                <w:sz w:val="22"/>
                <w:szCs w:val="22"/>
              </w:rPr>
            </w:pPr>
            <w:r>
              <w:rPr>
                <w:sz w:val="22"/>
                <w:szCs w:val="22"/>
              </w:rPr>
              <w:t>Ūkinės veiklos pobūdis</w:t>
            </w:r>
          </w:p>
        </w:tc>
        <w:tc>
          <w:tcPr>
            <w:tcW w:w="4286" w:type="dxa"/>
          </w:tcPr>
          <w:p>
            <w:pPr>
              <w:rPr>
                <w:sz w:val="6"/>
                <w:szCs w:val="6"/>
              </w:rPr>
            </w:pPr>
          </w:p>
          <w:p>
            <w:pPr>
              <w:rPr>
                <w:sz w:val="22"/>
                <w:szCs w:val="22"/>
              </w:rPr>
            </w:pPr>
          </w:p>
        </w:tc>
      </w:tr>
      <w:tr>
        <w:tc>
          <w:tcPr>
            <w:tcW w:w="4786" w:type="dxa"/>
          </w:tcPr>
          <w:p>
            <w:pPr>
              <w:rPr>
                <w:sz w:val="6"/>
                <w:szCs w:val="6"/>
              </w:rPr>
            </w:pPr>
          </w:p>
          <w:p>
            <w:pPr>
              <w:rPr>
                <w:sz w:val="22"/>
                <w:szCs w:val="22"/>
              </w:rPr>
            </w:pPr>
            <w:r>
              <w:rPr>
                <w:sz w:val="22"/>
                <w:szCs w:val="22"/>
              </w:rPr>
              <w:t>Žemės naudojimas</w:t>
            </w:r>
          </w:p>
        </w:tc>
        <w:tc>
          <w:tcPr>
            <w:tcW w:w="4286" w:type="dxa"/>
          </w:tcPr>
          <w:p>
            <w:pPr>
              <w:rPr>
                <w:sz w:val="6"/>
                <w:szCs w:val="6"/>
              </w:rPr>
            </w:pPr>
          </w:p>
          <w:p>
            <w:pPr>
              <w:rPr>
                <w:sz w:val="22"/>
                <w:szCs w:val="22"/>
              </w:rPr>
            </w:pPr>
          </w:p>
        </w:tc>
      </w:tr>
      <w:tr>
        <w:tc>
          <w:tcPr>
            <w:tcW w:w="4786" w:type="dxa"/>
          </w:tcPr>
          <w:p>
            <w:pPr>
              <w:rPr>
                <w:sz w:val="6"/>
                <w:szCs w:val="6"/>
              </w:rPr>
            </w:pPr>
          </w:p>
          <w:p>
            <w:pPr>
              <w:rPr>
                <w:sz w:val="22"/>
                <w:szCs w:val="22"/>
              </w:rPr>
            </w:pPr>
            <w:r>
              <w:rPr>
                <w:sz w:val="22"/>
                <w:szCs w:val="22"/>
              </w:rPr>
              <w:t>Žemės sklypo formavimo juridinio dokumento data</w:t>
            </w:r>
          </w:p>
        </w:tc>
        <w:tc>
          <w:tcPr>
            <w:tcW w:w="4286" w:type="dxa"/>
          </w:tcPr>
          <w:p>
            <w:pPr>
              <w:rPr>
                <w:sz w:val="6"/>
                <w:szCs w:val="6"/>
              </w:rPr>
            </w:pPr>
          </w:p>
          <w:p>
            <w:pPr>
              <w:rPr>
                <w:sz w:val="22"/>
                <w:szCs w:val="22"/>
              </w:rPr>
            </w:pPr>
          </w:p>
        </w:tc>
      </w:tr>
      <w:tr>
        <w:tc>
          <w:tcPr>
            <w:tcW w:w="4786" w:type="dxa"/>
          </w:tcPr>
          <w:p>
            <w:pPr>
              <w:rPr>
                <w:sz w:val="6"/>
                <w:szCs w:val="6"/>
              </w:rPr>
            </w:pPr>
          </w:p>
          <w:p>
            <w:pPr>
              <w:rPr>
                <w:sz w:val="22"/>
                <w:szCs w:val="22"/>
              </w:rPr>
            </w:pPr>
            <w:r>
              <w:rPr>
                <w:sz w:val="22"/>
                <w:szCs w:val="22"/>
              </w:rPr>
              <w:t>Žemės sklypo formavimo juridinio dokumento tipas</w:t>
            </w:r>
          </w:p>
        </w:tc>
        <w:tc>
          <w:tcPr>
            <w:tcW w:w="4286" w:type="dxa"/>
          </w:tcPr>
          <w:p>
            <w:pPr>
              <w:rPr>
                <w:sz w:val="6"/>
                <w:szCs w:val="6"/>
              </w:rPr>
            </w:pPr>
          </w:p>
          <w:p>
            <w:pPr>
              <w:rPr>
                <w:sz w:val="22"/>
                <w:szCs w:val="22"/>
              </w:rPr>
            </w:pPr>
          </w:p>
        </w:tc>
      </w:tr>
      <w:tr>
        <w:tc>
          <w:tcPr>
            <w:tcW w:w="4786" w:type="dxa"/>
          </w:tcPr>
          <w:p>
            <w:pPr>
              <w:rPr>
                <w:sz w:val="6"/>
                <w:szCs w:val="6"/>
              </w:rPr>
            </w:pPr>
          </w:p>
          <w:p>
            <w:pPr>
              <w:rPr>
                <w:sz w:val="22"/>
                <w:szCs w:val="22"/>
              </w:rPr>
            </w:pPr>
            <w:r>
              <w:rPr>
                <w:sz w:val="22"/>
                <w:szCs w:val="22"/>
              </w:rPr>
              <w:t>Žemės sklypo formavimo juridinio dokumento Nr.</w:t>
            </w:r>
          </w:p>
        </w:tc>
        <w:tc>
          <w:tcPr>
            <w:tcW w:w="4286" w:type="dxa"/>
          </w:tcPr>
          <w:p>
            <w:pPr>
              <w:rPr>
                <w:sz w:val="6"/>
                <w:szCs w:val="6"/>
              </w:rPr>
            </w:pPr>
          </w:p>
          <w:p>
            <w:pPr>
              <w:rPr>
                <w:sz w:val="22"/>
                <w:szCs w:val="22"/>
              </w:rPr>
            </w:pPr>
          </w:p>
        </w:tc>
      </w:tr>
    </w:tbl>
    <w:p>
      <w:pPr>
        <w:rPr>
          <w:caps/>
          <w:szCs w:val="24"/>
        </w:rPr>
      </w:pPr>
    </w:p>
    <w:p>
      <w:pPr>
        <w:jc w:val="center"/>
        <w:rPr>
          <w:szCs w:val="24"/>
        </w:rPr>
      </w:pPr>
      <w:r>
        <w:rPr>
          <w:szCs w:val="24"/>
        </w:rPr>
        <w:t>Duomenys apie žemės naudmenų kiekybines charakteristikas ir vertę</w:t>
      </w:r>
    </w:p>
    <w:p>
      <w:pPr>
        <w:jc w:val="center"/>
        <w:rPr>
          <w:szCs w:val="24"/>
        </w:rPr>
      </w:pPr>
    </w:p>
    <w:tbl>
      <w:tblPr>
        <w:tblW w:w="9138" w:type="dxa"/>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30"/>
        <w:gridCol w:w="563"/>
        <w:gridCol w:w="534"/>
        <w:gridCol w:w="631"/>
        <w:gridCol w:w="727"/>
        <w:gridCol w:w="534"/>
        <w:gridCol w:w="788"/>
        <w:gridCol w:w="789"/>
        <w:gridCol w:w="788"/>
        <w:gridCol w:w="534"/>
        <w:gridCol w:w="744"/>
        <w:gridCol w:w="960"/>
        <w:gridCol w:w="916"/>
      </w:tblGrid>
      <w:tr>
        <w:trPr>
          <w:trHeight w:val="20"/>
        </w:trPr>
        <w:tc>
          <w:tcPr>
            <w:tcW w:w="8222" w:type="dxa"/>
            <w:gridSpan w:val="12"/>
            <w:tcBorders>
              <w:top w:val="single" w:sz="4" w:space="0" w:color="auto"/>
              <w:left w:val="single" w:sz="4" w:space="0" w:color="auto"/>
              <w:bottom w:val="single" w:sz="4" w:space="0" w:color="auto"/>
              <w:right w:val="single" w:sz="4" w:space="0" w:color="auto"/>
            </w:tcBorders>
            <w:vAlign w:val="center"/>
          </w:tcPr>
          <w:p>
            <w:pPr>
              <w:ind w:left="-57" w:right="-113"/>
              <w:jc w:val="center"/>
              <w:rPr>
                <w:sz w:val="22"/>
                <w:szCs w:val="22"/>
              </w:rPr>
            </w:pPr>
            <w:r>
              <w:rPr>
                <w:sz w:val="22"/>
                <w:szCs w:val="22"/>
              </w:rPr>
              <w:t>Žemės naudmenų eksplikacija ( ha)</w:t>
            </w:r>
          </w:p>
        </w:tc>
        <w:tc>
          <w:tcPr>
            <w:tcW w:w="916" w:type="dxa"/>
            <w:vMerge w:val="restart"/>
            <w:tcBorders>
              <w:top w:val="single" w:sz="4" w:space="0" w:color="auto"/>
              <w:left w:val="single" w:sz="4" w:space="0" w:color="auto"/>
              <w:bottom w:val="single" w:sz="4" w:space="0" w:color="auto"/>
              <w:right w:val="single" w:sz="4" w:space="0" w:color="auto"/>
            </w:tcBorders>
            <w:vAlign w:val="center"/>
          </w:tcPr>
          <w:p>
            <w:pPr>
              <w:ind w:left="-57" w:right="-113"/>
              <w:jc w:val="center"/>
              <w:rPr>
                <w:sz w:val="22"/>
                <w:szCs w:val="22"/>
              </w:rPr>
            </w:pPr>
            <w:r>
              <w:rPr>
                <w:sz w:val="22"/>
                <w:szCs w:val="22"/>
              </w:rPr>
              <w:t>Nusau-sinta žemė</w:t>
            </w:r>
          </w:p>
        </w:tc>
      </w:tr>
      <w:tr>
        <w:trPr>
          <w:trHeight w:val="20"/>
        </w:trPr>
        <w:tc>
          <w:tcPr>
            <w:tcW w:w="2358" w:type="dxa"/>
            <w:gridSpan w:val="4"/>
            <w:tcBorders>
              <w:top w:val="single" w:sz="4" w:space="0" w:color="auto"/>
              <w:left w:val="single" w:sz="4" w:space="0" w:color="auto"/>
              <w:bottom w:val="single" w:sz="4" w:space="0" w:color="auto"/>
            </w:tcBorders>
            <w:vAlign w:val="center"/>
          </w:tcPr>
          <w:p>
            <w:pPr>
              <w:ind w:left="-57" w:right="-113"/>
              <w:jc w:val="center"/>
              <w:rPr>
                <w:sz w:val="22"/>
                <w:szCs w:val="22"/>
              </w:rPr>
            </w:pPr>
            <w:r>
              <w:rPr>
                <w:sz w:val="22"/>
                <w:szCs w:val="22"/>
              </w:rPr>
              <w:t xml:space="preserve">Žemės ūkio naudmenos </w:t>
            </w:r>
          </w:p>
        </w:tc>
        <w:tc>
          <w:tcPr>
            <w:tcW w:w="727" w:type="dxa"/>
            <w:vMerge w:val="restart"/>
            <w:tcBorders>
              <w:bottom w:val="single" w:sz="4" w:space="0" w:color="auto"/>
            </w:tcBorders>
            <w:vAlign w:val="center"/>
          </w:tcPr>
          <w:p>
            <w:pPr>
              <w:ind w:left="-57" w:right="-113"/>
              <w:jc w:val="center"/>
              <w:rPr>
                <w:sz w:val="22"/>
                <w:szCs w:val="22"/>
              </w:rPr>
            </w:pPr>
            <w:r>
              <w:rPr>
                <w:sz w:val="22"/>
                <w:szCs w:val="22"/>
              </w:rPr>
              <w:t>miškas</w:t>
            </w:r>
          </w:p>
          <w:p>
            <w:pPr>
              <w:ind w:left="-57" w:right="-113"/>
              <w:jc w:val="center"/>
              <w:rPr>
                <w:sz w:val="22"/>
                <w:szCs w:val="22"/>
                <w:vertAlign w:val="superscript"/>
              </w:rPr>
            </w:pPr>
          </w:p>
        </w:tc>
        <w:tc>
          <w:tcPr>
            <w:tcW w:w="534" w:type="dxa"/>
            <w:vMerge w:val="restart"/>
            <w:tcBorders>
              <w:bottom w:val="single" w:sz="4" w:space="0" w:color="auto"/>
            </w:tcBorders>
            <w:vAlign w:val="center"/>
          </w:tcPr>
          <w:p>
            <w:pPr>
              <w:ind w:left="-57" w:right="-113"/>
              <w:jc w:val="center"/>
              <w:rPr>
                <w:sz w:val="22"/>
                <w:szCs w:val="22"/>
              </w:rPr>
            </w:pPr>
            <w:r>
              <w:rPr>
                <w:sz w:val="22"/>
                <w:szCs w:val="22"/>
              </w:rPr>
              <w:t xml:space="preserve">ke-liai </w:t>
            </w:r>
          </w:p>
          <w:p>
            <w:pPr>
              <w:ind w:left="-57" w:right="-113"/>
              <w:jc w:val="center"/>
              <w:rPr>
                <w:sz w:val="22"/>
                <w:szCs w:val="22"/>
              </w:rPr>
            </w:pPr>
          </w:p>
        </w:tc>
        <w:tc>
          <w:tcPr>
            <w:tcW w:w="788" w:type="dxa"/>
            <w:vMerge w:val="restart"/>
            <w:tcBorders>
              <w:bottom w:val="single" w:sz="4" w:space="0" w:color="auto"/>
            </w:tcBorders>
            <w:vAlign w:val="center"/>
          </w:tcPr>
          <w:p>
            <w:pPr>
              <w:ind w:left="-57" w:right="-113"/>
              <w:jc w:val="center"/>
              <w:rPr>
                <w:sz w:val="22"/>
                <w:szCs w:val="22"/>
              </w:rPr>
            </w:pPr>
            <w:r>
              <w:rPr>
                <w:sz w:val="22"/>
                <w:szCs w:val="22"/>
              </w:rPr>
              <w:t xml:space="preserve">užsta-tyta terito-rija </w:t>
            </w:r>
          </w:p>
        </w:tc>
        <w:tc>
          <w:tcPr>
            <w:tcW w:w="789" w:type="dxa"/>
            <w:vMerge w:val="restart"/>
            <w:tcBorders>
              <w:bottom w:val="single" w:sz="4" w:space="0" w:color="auto"/>
            </w:tcBorders>
            <w:vAlign w:val="center"/>
          </w:tcPr>
          <w:p>
            <w:pPr>
              <w:ind w:left="-57" w:right="-113"/>
              <w:jc w:val="center"/>
              <w:rPr>
                <w:sz w:val="22"/>
                <w:szCs w:val="22"/>
              </w:rPr>
            </w:pPr>
            <w:r>
              <w:rPr>
                <w:sz w:val="22"/>
                <w:szCs w:val="22"/>
              </w:rPr>
              <w:t xml:space="preserve">van-denys </w:t>
            </w:r>
          </w:p>
        </w:tc>
        <w:tc>
          <w:tcPr>
            <w:tcW w:w="3026" w:type="dxa"/>
            <w:gridSpan w:val="4"/>
            <w:tcBorders>
              <w:top w:val="single" w:sz="4" w:space="0" w:color="auto"/>
              <w:bottom w:val="single" w:sz="4" w:space="0" w:color="auto"/>
              <w:right w:val="single" w:sz="4" w:space="0" w:color="auto"/>
            </w:tcBorders>
            <w:vAlign w:val="center"/>
          </w:tcPr>
          <w:p>
            <w:pPr>
              <w:ind w:left="-57" w:right="-113"/>
              <w:jc w:val="center"/>
              <w:rPr>
                <w:sz w:val="22"/>
                <w:szCs w:val="22"/>
              </w:rPr>
            </w:pPr>
            <w:r>
              <w:rPr>
                <w:sz w:val="22"/>
                <w:szCs w:val="22"/>
              </w:rPr>
              <w:t>Kita žemė</w:t>
            </w:r>
          </w:p>
        </w:tc>
        <w:tc>
          <w:tcPr>
            <w:tcW w:w="916" w:type="dxa"/>
            <w:vMerge/>
            <w:tcBorders>
              <w:left w:val="single" w:sz="4" w:space="0" w:color="auto"/>
              <w:right w:val="single" w:sz="4" w:space="0" w:color="auto"/>
            </w:tcBorders>
            <w:vAlign w:val="center"/>
          </w:tcPr>
          <w:p>
            <w:pPr>
              <w:ind w:left="-57" w:right="-113"/>
              <w:jc w:val="center"/>
              <w:rPr>
                <w:sz w:val="22"/>
                <w:szCs w:val="22"/>
              </w:rPr>
            </w:pPr>
          </w:p>
        </w:tc>
      </w:tr>
      <w:tr>
        <w:trPr>
          <w:trHeight w:val="20"/>
        </w:trPr>
        <w:tc>
          <w:tcPr>
            <w:tcW w:w="630" w:type="dxa"/>
            <w:tcBorders>
              <w:left w:val="single" w:sz="4" w:space="0" w:color="auto"/>
              <w:right w:val="single" w:sz="4" w:space="0" w:color="auto"/>
            </w:tcBorders>
            <w:vAlign w:val="center"/>
          </w:tcPr>
          <w:p>
            <w:pPr>
              <w:ind w:left="-57" w:right="-113"/>
              <w:jc w:val="center"/>
              <w:rPr>
                <w:sz w:val="22"/>
                <w:szCs w:val="22"/>
              </w:rPr>
            </w:pPr>
            <w:r>
              <w:rPr>
                <w:sz w:val="22"/>
                <w:szCs w:val="22"/>
              </w:rPr>
              <w:t>iš viso</w:t>
            </w:r>
          </w:p>
        </w:tc>
        <w:tc>
          <w:tcPr>
            <w:tcW w:w="563" w:type="dxa"/>
            <w:tcBorders>
              <w:left w:val="single" w:sz="4" w:space="0" w:color="auto"/>
            </w:tcBorders>
            <w:vAlign w:val="center"/>
          </w:tcPr>
          <w:p>
            <w:pPr>
              <w:ind w:left="-57" w:right="-113"/>
              <w:jc w:val="center"/>
              <w:rPr>
                <w:sz w:val="22"/>
                <w:szCs w:val="22"/>
              </w:rPr>
            </w:pPr>
            <w:r>
              <w:rPr>
                <w:sz w:val="22"/>
                <w:szCs w:val="22"/>
              </w:rPr>
              <w:t>ariama</w:t>
            </w:r>
          </w:p>
        </w:tc>
        <w:tc>
          <w:tcPr>
            <w:tcW w:w="534" w:type="dxa"/>
            <w:tcBorders>
              <w:left w:val="single" w:sz="4" w:space="0" w:color="auto"/>
            </w:tcBorders>
            <w:vAlign w:val="center"/>
          </w:tcPr>
          <w:p>
            <w:pPr>
              <w:ind w:left="-57" w:right="-113"/>
              <w:jc w:val="center"/>
              <w:rPr>
                <w:sz w:val="22"/>
                <w:szCs w:val="22"/>
              </w:rPr>
            </w:pPr>
            <w:r>
              <w:rPr>
                <w:sz w:val="22"/>
                <w:szCs w:val="22"/>
              </w:rPr>
              <w:t>sodai</w:t>
            </w:r>
          </w:p>
        </w:tc>
        <w:tc>
          <w:tcPr>
            <w:tcW w:w="631" w:type="dxa"/>
            <w:tcBorders>
              <w:left w:val="single" w:sz="4" w:space="0" w:color="auto"/>
            </w:tcBorders>
            <w:vAlign w:val="center"/>
          </w:tcPr>
          <w:p>
            <w:pPr>
              <w:ind w:left="-57" w:right="-113"/>
              <w:jc w:val="center"/>
              <w:rPr>
                <w:sz w:val="22"/>
                <w:szCs w:val="22"/>
              </w:rPr>
            </w:pPr>
            <w:r>
              <w:rPr>
                <w:sz w:val="22"/>
                <w:szCs w:val="22"/>
              </w:rPr>
              <w:t xml:space="preserve">pievos </w:t>
            </w:r>
          </w:p>
        </w:tc>
        <w:tc>
          <w:tcPr>
            <w:tcW w:w="727" w:type="dxa"/>
            <w:vMerge/>
            <w:vAlign w:val="center"/>
          </w:tcPr>
          <w:p>
            <w:pPr>
              <w:ind w:left="-57" w:right="-113"/>
              <w:jc w:val="center"/>
              <w:rPr>
                <w:sz w:val="22"/>
                <w:szCs w:val="22"/>
              </w:rPr>
            </w:pPr>
          </w:p>
        </w:tc>
        <w:tc>
          <w:tcPr>
            <w:tcW w:w="534" w:type="dxa"/>
            <w:vMerge/>
            <w:vAlign w:val="center"/>
          </w:tcPr>
          <w:p>
            <w:pPr>
              <w:ind w:left="-57" w:right="-113"/>
              <w:jc w:val="center"/>
              <w:rPr>
                <w:sz w:val="22"/>
                <w:szCs w:val="22"/>
              </w:rPr>
            </w:pPr>
          </w:p>
        </w:tc>
        <w:tc>
          <w:tcPr>
            <w:tcW w:w="788" w:type="dxa"/>
            <w:vMerge/>
            <w:vAlign w:val="center"/>
          </w:tcPr>
          <w:p>
            <w:pPr>
              <w:ind w:left="-57" w:right="-113"/>
              <w:jc w:val="center"/>
              <w:rPr>
                <w:sz w:val="22"/>
                <w:szCs w:val="22"/>
              </w:rPr>
            </w:pPr>
          </w:p>
        </w:tc>
        <w:tc>
          <w:tcPr>
            <w:tcW w:w="789" w:type="dxa"/>
            <w:vMerge/>
            <w:vAlign w:val="center"/>
          </w:tcPr>
          <w:p>
            <w:pPr>
              <w:ind w:left="-57" w:right="-113"/>
              <w:jc w:val="center"/>
              <w:rPr>
                <w:sz w:val="22"/>
                <w:szCs w:val="22"/>
              </w:rPr>
            </w:pPr>
          </w:p>
        </w:tc>
        <w:tc>
          <w:tcPr>
            <w:tcW w:w="788" w:type="dxa"/>
            <w:tcBorders>
              <w:top w:val="single" w:sz="4" w:space="0" w:color="auto"/>
              <w:right w:val="single" w:sz="4" w:space="0" w:color="auto"/>
            </w:tcBorders>
            <w:vAlign w:val="center"/>
          </w:tcPr>
          <w:p>
            <w:pPr>
              <w:ind w:left="-57" w:right="-113"/>
              <w:jc w:val="center"/>
              <w:rPr>
                <w:sz w:val="22"/>
                <w:szCs w:val="22"/>
              </w:rPr>
            </w:pPr>
            <w:r>
              <w:rPr>
                <w:sz w:val="22"/>
                <w:szCs w:val="22"/>
              </w:rPr>
              <w:t>želdi-niai</w:t>
            </w:r>
          </w:p>
        </w:tc>
        <w:tc>
          <w:tcPr>
            <w:tcW w:w="534" w:type="dxa"/>
            <w:tcBorders>
              <w:top w:val="single" w:sz="4" w:space="0" w:color="auto"/>
              <w:right w:val="single" w:sz="4" w:space="0" w:color="auto"/>
            </w:tcBorders>
            <w:vAlign w:val="center"/>
          </w:tcPr>
          <w:p>
            <w:pPr>
              <w:ind w:left="-57" w:right="-113"/>
              <w:jc w:val="center"/>
              <w:rPr>
                <w:sz w:val="22"/>
                <w:szCs w:val="22"/>
              </w:rPr>
            </w:pPr>
            <w:r>
              <w:rPr>
                <w:sz w:val="22"/>
                <w:szCs w:val="22"/>
              </w:rPr>
              <w:t>pel-kės</w:t>
            </w:r>
          </w:p>
        </w:tc>
        <w:tc>
          <w:tcPr>
            <w:tcW w:w="744" w:type="dxa"/>
            <w:tcBorders>
              <w:top w:val="single" w:sz="4" w:space="0" w:color="auto"/>
              <w:right w:val="single" w:sz="4" w:space="0" w:color="auto"/>
            </w:tcBorders>
            <w:vAlign w:val="center"/>
          </w:tcPr>
          <w:p>
            <w:pPr>
              <w:ind w:left="-57" w:right="-113"/>
              <w:jc w:val="center"/>
              <w:rPr>
                <w:sz w:val="22"/>
                <w:szCs w:val="22"/>
              </w:rPr>
            </w:pPr>
            <w:r>
              <w:rPr>
                <w:sz w:val="22"/>
                <w:szCs w:val="22"/>
              </w:rPr>
              <w:t>pažeis-ta</w:t>
            </w:r>
          </w:p>
        </w:tc>
        <w:tc>
          <w:tcPr>
            <w:tcW w:w="960" w:type="dxa"/>
            <w:tcBorders>
              <w:top w:val="single" w:sz="4" w:space="0" w:color="auto"/>
              <w:right w:val="single" w:sz="4" w:space="0" w:color="auto"/>
            </w:tcBorders>
            <w:vAlign w:val="center"/>
          </w:tcPr>
          <w:p>
            <w:pPr>
              <w:ind w:left="-57" w:right="-113"/>
              <w:jc w:val="center"/>
              <w:rPr>
                <w:sz w:val="22"/>
                <w:szCs w:val="22"/>
              </w:rPr>
            </w:pPr>
            <w:r>
              <w:rPr>
                <w:sz w:val="22"/>
                <w:szCs w:val="22"/>
              </w:rPr>
              <w:t>nenaudo-jama</w:t>
            </w:r>
          </w:p>
        </w:tc>
        <w:tc>
          <w:tcPr>
            <w:tcW w:w="916" w:type="dxa"/>
            <w:vMerge/>
            <w:tcBorders>
              <w:left w:val="single" w:sz="4" w:space="0" w:color="auto"/>
              <w:right w:val="single" w:sz="4" w:space="0" w:color="auto"/>
            </w:tcBorders>
            <w:vAlign w:val="center"/>
          </w:tcPr>
          <w:p>
            <w:pPr>
              <w:ind w:left="-57" w:right="-113"/>
              <w:jc w:val="center"/>
              <w:rPr>
                <w:sz w:val="22"/>
                <w:szCs w:val="22"/>
              </w:rPr>
            </w:pPr>
          </w:p>
        </w:tc>
      </w:tr>
      <w:tr>
        <w:trPr>
          <w:trHeight w:val="20"/>
        </w:trPr>
        <w:tc>
          <w:tcPr>
            <w:tcW w:w="630" w:type="dxa"/>
            <w:tcBorders>
              <w:top w:val="single" w:sz="4" w:space="0" w:color="auto"/>
              <w:left w:val="single" w:sz="4" w:space="0" w:color="auto"/>
              <w:right w:val="single" w:sz="4" w:space="0" w:color="auto"/>
            </w:tcBorders>
            <w:vAlign w:val="center"/>
          </w:tcPr>
          <w:p>
            <w:pPr>
              <w:ind w:left="-57" w:right="-113"/>
              <w:jc w:val="center"/>
              <w:rPr>
                <w:sz w:val="22"/>
                <w:szCs w:val="22"/>
              </w:rPr>
            </w:pPr>
          </w:p>
        </w:tc>
        <w:tc>
          <w:tcPr>
            <w:tcW w:w="563" w:type="dxa"/>
            <w:tcBorders>
              <w:left w:val="single" w:sz="4" w:space="0" w:color="auto"/>
            </w:tcBorders>
            <w:vAlign w:val="center"/>
          </w:tcPr>
          <w:p>
            <w:pPr>
              <w:ind w:left="-57" w:right="-113"/>
              <w:jc w:val="center"/>
              <w:rPr>
                <w:sz w:val="22"/>
                <w:szCs w:val="22"/>
              </w:rPr>
            </w:pPr>
          </w:p>
        </w:tc>
        <w:tc>
          <w:tcPr>
            <w:tcW w:w="534" w:type="dxa"/>
            <w:tcBorders>
              <w:left w:val="single" w:sz="4" w:space="0" w:color="auto"/>
            </w:tcBorders>
            <w:vAlign w:val="center"/>
          </w:tcPr>
          <w:p>
            <w:pPr>
              <w:ind w:left="-57" w:right="-113"/>
              <w:jc w:val="center"/>
              <w:rPr>
                <w:sz w:val="22"/>
                <w:szCs w:val="22"/>
              </w:rPr>
            </w:pPr>
          </w:p>
        </w:tc>
        <w:tc>
          <w:tcPr>
            <w:tcW w:w="631" w:type="dxa"/>
            <w:tcBorders>
              <w:left w:val="single" w:sz="4" w:space="0" w:color="auto"/>
            </w:tcBorders>
            <w:vAlign w:val="center"/>
          </w:tcPr>
          <w:p>
            <w:pPr>
              <w:ind w:left="-57" w:right="-113"/>
              <w:jc w:val="center"/>
              <w:rPr>
                <w:sz w:val="22"/>
                <w:szCs w:val="22"/>
              </w:rPr>
            </w:pPr>
          </w:p>
        </w:tc>
        <w:tc>
          <w:tcPr>
            <w:tcW w:w="727" w:type="dxa"/>
            <w:vAlign w:val="center"/>
          </w:tcPr>
          <w:p>
            <w:pPr>
              <w:ind w:left="-57" w:right="-113"/>
              <w:jc w:val="center"/>
              <w:rPr>
                <w:sz w:val="22"/>
                <w:szCs w:val="22"/>
              </w:rPr>
            </w:pPr>
          </w:p>
        </w:tc>
        <w:tc>
          <w:tcPr>
            <w:tcW w:w="534" w:type="dxa"/>
            <w:vAlign w:val="center"/>
          </w:tcPr>
          <w:p>
            <w:pPr>
              <w:ind w:left="-57" w:right="-113"/>
              <w:jc w:val="center"/>
              <w:rPr>
                <w:sz w:val="22"/>
                <w:szCs w:val="22"/>
              </w:rPr>
            </w:pPr>
          </w:p>
        </w:tc>
        <w:tc>
          <w:tcPr>
            <w:tcW w:w="788" w:type="dxa"/>
            <w:vAlign w:val="center"/>
          </w:tcPr>
          <w:p>
            <w:pPr>
              <w:ind w:left="-57" w:right="-113"/>
              <w:jc w:val="center"/>
              <w:rPr>
                <w:sz w:val="22"/>
                <w:szCs w:val="22"/>
              </w:rPr>
            </w:pPr>
          </w:p>
        </w:tc>
        <w:tc>
          <w:tcPr>
            <w:tcW w:w="789" w:type="dxa"/>
            <w:vAlign w:val="center"/>
          </w:tcPr>
          <w:p>
            <w:pPr>
              <w:ind w:left="-57" w:right="-113"/>
              <w:jc w:val="center"/>
              <w:rPr>
                <w:sz w:val="22"/>
                <w:szCs w:val="22"/>
              </w:rPr>
            </w:pPr>
          </w:p>
        </w:tc>
        <w:tc>
          <w:tcPr>
            <w:tcW w:w="788" w:type="dxa"/>
            <w:tcBorders>
              <w:top w:val="single" w:sz="4" w:space="0" w:color="auto"/>
              <w:right w:val="single" w:sz="4" w:space="0" w:color="auto"/>
            </w:tcBorders>
            <w:vAlign w:val="center"/>
          </w:tcPr>
          <w:p>
            <w:pPr>
              <w:ind w:left="-57" w:right="-113"/>
              <w:jc w:val="center"/>
              <w:rPr>
                <w:sz w:val="22"/>
                <w:szCs w:val="22"/>
              </w:rPr>
            </w:pPr>
          </w:p>
        </w:tc>
        <w:tc>
          <w:tcPr>
            <w:tcW w:w="534" w:type="dxa"/>
            <w:tcBorders>
              <w:top w:val="single" w:sz="4" w:space="0" w:color="auto"/>
              <w:right w:val="single" w:sz="4" w:space="0" w:color="auto"/>
            </w:tcBorders>
            <w:vAlign w:val="center"/>
          </w:tcPr>
          <w:p>
            <w:pPr>
              <w:ind w:left="-57" w:right="-113"/>
              <w:jc w:val="center"/>
              <w:rPr>
                <w:sz w:val="22"/>
                <w:szCs w:val="22"/>
              </w:rPr>
            </w:pPr>
          </w:p>
        </w:tc>
        <w:tc>
          <w:tcPr>
            <w:tcW w:w="744" w:type="dxa"/>
            <w:tcBorders>
              <w:top w:val="single" w:sz="4" w:space="0" w:color="auto"/>
              <w:right w:val="single" w:sz="4" w:space="0" w:color="auto"/>
            </w:tcBorders>
            <w:vAlign w:val="center"/>
          </w:tcPr>
          <w:p>
            <w:pPr>
              <w:ind w:left="-57" w:right="-113"/>
              <w:jc w:val="center"/>
              <w:rPr>
                <w:sz w:val="22"/>
                <w:szCs w:val="22"/>
              </w:rPr>
            </w:pPr>
          </w:p>
        </w:tc>
        <w:tc>
          <w:tcPr>
            <w:tcW w:w="960" w:type="dxa"/>
            <w:tcBorders>
              <w:top w:val="single" w:sz="4" w:space="0" w:color="auto"/>
              <w:right w:val="single" w:sz="4" w:space="0" w:color="auto"/>
            </w:tcBorders>
            <w:vAlign w:val="center"/>
          </w:tcPr>
          <w:p>
            <w:pPr>
              <w:ind w:left="-57" w:right="-113"/>
              <w:jc w:val="center"/>
              <w:rPr>
                <w:sz w:val="22"/>
                <w:szCs w:val="22"/>
              </w:rPr>
            </w:pPr>
          </w:p>
        </w:tc>
        <w:tc>
          <w:tcPr>
            <w:tcW w:w="916" w:type="dxa"/>
            <w:tcBorders>
              <w:top w:val="single" w:sz="4" w:space="0" w:color="auto"/>
              <w:right w:val="single" w:sz="4" w:space="0" w:color="auto"/>
            </w:tcBorders>
            <w:vAlign w:val="center"/>
          </w:tcPr>
          <w:p>
            <w:pPr>
              <w:ind w:left="-57" w:right="-113"/>
              <w:jc w:val="center"/>
              <w:rPr>
                <w:sz w:val="22"/>
                <w:szCs w:val="22"/>
              </w:rPr>
            </w:pPr>
          </w:p>
        </w:tc>
      </w:tr>
    </w:tbl>
    <w:p>
      <w:pP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5"/>
        <w:gridCol w:w="1834"/>
        <w:gridCol w:w="1834"/>
        <w:gridCol w:w="1834"/>
        <w:gridCol w:w="1735"/>
      </w:tblGrid>
      <w:tr>
        <w:tc>
          <w:tcPr>
            <w:tcW w:w="9747" w:type="dxa"/>
            <w:gridSpan w:val="5"/>
            <w:vAlign w:val="center"/>
          </w:tcPr>
          <w:p>
            <w:pPr>
              <w:jc w:val="center"/>
              <w:rPr>
                <w:sz w:val="22"/>
                <w:szCs w:val="22"/>
              </w:rPr>
            </w:pPr>
            <w:r>
              <w:rPr>
                <w:sz w:val="22"/>
                <w:szCs w:val="22"/>
              </w:rPr>
              <w:t xml:space="preserve">Žemės sklypo vertė, </w:t>
            </w:r>
            <w:r>
              <w:rPr>
                <w:bCs/>
                <w:sz w:val="22"/>
                <w:szCs w:val="22"/>
              </w:rPr>
              <w:t>Lt</w:t>
            </w:r>
            <w:r>
              <w:rPr>
                <w:sz w:val="22"/>
                <w:szCs w:val="22"/>
              </w:rPr>
              <w:t xml:space="preserve"> (nustatyta vadovaujantis Lietuvos Respublikos Vyriausybės </w:t>
            </w:r>
            <w:smartTag w:uri="urn:schemas-microsoft-com:office:smarttags" w:element="metricconverter">
              <w:smartTagPr>
                <w:attr w:name="ProductID" w:val="1999ﾠm"/>
              </w:smartTagPr>
              <w:r>
                <w:rPr>
                  <w:sz w:val="22"/>
                  <w:szCs w:val="22"/>
                </w:rPr>
                <w:t>1999 m</w:t>
              </w:r>
            </w:smartTag>
            <w:r>
              <w:rPr>
                <w:sz w:val="22"/>
                <w:szCs w:val="22"/>
              </w:rPr>
              <w:t>. vasario 24 d. nutarimu Nr. 205 „Dėl žemės įvertinimo tvarkos</w:t>
            </w:r>
            <w:r>
              <w:rPr>
                <w:bCs/>
                <w:caps/>
                <w:sz w:val="22"/>
                <w:szCs w:val="22"/>
              </w:rPr>
              <w:t>“</w:t>
            </w:r>
            <w:r>
              <w:rPr>
                <w:sz w:val="22"/>
                <w:szCs w:val="22"/>
              </w:rPr>
              <w:t>)</w:t>
            </w:r>
          </w:p>
        </w:tc>
      </w:tr>
      <w:tr>
        <w:tc>
          <w:tcPr>
            <w:tcW w:w="1971" w:type="dxa"/>
            <w:vMerge w:val="restart"/>
            <w:vAlign w:val="center"/>
          </w:tcPr>
          <w:p>
            <w:pPr>
              <w:jc w:val="center"/>
              <w:rPr>
                <w:sz w:val="22"/>
                <w:szCs w:val="22"/>
              </w:rPr>
            </w:pPr>
            <w:r>
              <w:rPr>
                <w:sz w:val="22"/>
                <w:szCs w:val="22"/>
              </w:rPr>
              <w:t>Vertės nustatymo data</w:t>
            </w:r>
          </w:p>
        </w:tc>
        <w:tc>
          <w:tcPr>
            <w:tcW w:w="1971" w:type="dxa"/>
            <w:vMerge w:val="restart"/>
            <w:vAlign w:val="center"/>
          </w:tcPr>
          <w:p>
            <w:pPr>
              <w:jc w:val="center"/>
              <w:rPr>
                <w:sz w:val="22"/>
                <w:szCs w:val="22"/>
              </w:rPr>
            </w:pPr>
            <w:r>
              <w:rPr>
                <w:sz w:val="22"/>
                <w:szCs w:val="22"/>
              </w:rPr>
              <w:t>iš viso</w:t>
            </w:r>
          </w:p>
        </w:tc>
        <w:tc>
          <w:tcPr>
            <w:tcW w:w="5805" w:type="dxa"/>
            <w:gridSpan w:val="3"/>
            <w:vAlign w:val="center"/>
          </w:tcPr>
          <w:p>
            <w:pPr>
              <w:jc w:val="center"/>
              <w:rPr>
                <w:sz w:val="22"/>
                <w:szCs w:val="22"/>
              </w:rPr>
            </w:pPr>
            <w:r>
              <w:rPr>
                <w:sz w:val="22"/>
                <w:szCs w:val="22"/>
              </w:rPr>
              <w:t>iš jos</w:t>
            </w:r>
          </w:p>
        </w:tc>
      </w:tr>
      <w:tr>
        <w:tc>
          <w:tcPr>
            <w:tcW w:w="1971" w:type="dxa"/>
            <w:vMerge/>
            <w:vAlign w:val="center"/>
          </w:tcPr>
          <w:p>
            <w:pPr>
              <w:jc w:val="center"/>
              <w:rPr>
                <w:sz w:val="22"/>
                <w:szCs w:val="22"/>
              </w:rPr>
            </w:pPr>
          </w:p>
        </w:tc>
        <w:tc>
          <w:tcPr>
            <w:tcW w:w="1971" w:type="dxa"/>
            <w:vMerge/>
            <w:vAlign w:val="center"/>
          </w:tcPr>
          <w:p>
            <w:pPr>
              <w:jc w:val="center"/>
              <w:rPr>
                <w:sz w:val="22"/>
                <w:szCs w:val="22"/>
              </w:rPr>
            </w:pPr>
          </w:p>
        </w:tc>
        <w:tc>
          <w:tcPr>
            <w:tcW w:w="1971" w:type="dxa"/>
            <w:vAlign w:val="center"/>
          </w:tcPr>
          <w:p>
            <w:pPr>
              <w:jc w:val="center"/>
              <w:rPr>
                <w:sz w:val="22"/>
                <w:szCs w:val="22"/>
              </w:rPr>
            </w:pPr>
            <w:r>
              <w:rPr>
                <w:sz w:val="22"/>
                <w:szCs w:val="22"/>
              </w:rPr>
              <w:t>be miško žemės ir medynų</w:t>
            </w:r>
          </w:p>
        </w:tc>
        <w:tc>
          <w:tcPr>
            <w:tcW w:w="1971" w:type="dxa"/>
            <w:vAlign w:val="center"/>
          </w:tcPr>
          <w:p>
            <w:pPr>
              <w:jc w:val="center"/>
              <w:rPr>
                <w:sz w:val="22"/>
                <w:szCs w:val="22"/>
              </w:rPr>
            </w:pPr>
            <w:r>
              <w:rPr>
                <w:sz w:val="22"/>
                <w:szCs w:val="22"/>
              </w:rPr>
              <w:t>miško žemė ir medynai</w:t>
            </w:r>
          </w:p>
        </w:tc>
        <w:tc>
          <w:tcPr>
            <w:tcW w:w="1863" w:type="dxa"/>
            <w:vAlign w:val="center"/>
          </w:tcPr>
          <w:p>
            <w:pPr>
              <w:jc w:val="center"/>
              <w:rPr>
                <w:sz w:val="22"/>
                <w:szCs w:val="22"/>
              </w:rPr>
            </w:pPr>
            <w:r>
              <w:rPr>
                <w:sz w:val="22"/>
                <w:szCs w:val="22"/>
              </w:rPr>
              <w:t xml:space="preserve">iš jos </w:t>
              <w:br/>
              <w:t>medynų vertė</w:t>
            </w:r>
          </w:p>
        </w:tc>
      </w:tr>
      <w:tr>
        <w:tc>
          <w:tcPr>
            <w:tcW w:w="1971" w:type="dxa"/>
            <w:vAlign w:val="center"/>
          </w:tcPr>
          <w:p>
            <w:pPr>
              <w:jc w:val="center"/>
              <w:rPr>
                <w:sz w:val="22"/>
                <w:szCs w:val="22"/>
              </w:rPr>
            </w:pPr>
          </w:p>
        </w:tc>
        <w:tc>
          <w:tcPr>
            <w:tcW w:w="1971" w:type="dxa"/>
            <w:vAlign w:val="center"/>
          </w:tcPr>
          <w:p>
            <w:pPr>
              <w:jc w:val="center"/>
              <w:rPr>
                <w:sz w:val="22"/>
                <w:szCs w:val="22"/>
              </w:rPr>
            </w:pPr>
          </w:p>
        </w:tc>
        <w:tc>
          <w:tcPr>
            <w:tcW w:w="1971" w:type="dxa"/>
            <w:vAlign w:val="center"/>
          </w:tcPr>
          <w:p>
            <w:pPr>
              <w:jc w:val="center"/>
              <w:rPr>
                <w:sz w:val="22"/>
                <w:szCs w:val="22"/>
              </w:rPr>
            </w:pPr>
          </w:p>
        </w:tc>
        <w:tc>
          <w:tcPr>
            <w:tcW w:w="1971" w:type="dxa"/>
            <w:vAlign w:val="center"/>
          </w:tcPr>
          <w:p>
            <w:pPr>
              <w:jc w:val="center"/>
              <w:rPr>
                <w:sz w:val="22"/>
                <w:szCs w:val="22"/>
              </w:rPr>
            </w:pPr>
          </w:p>
        </w:tc>
        <w:tc>
          <w:tcPr>
            <w:tcW w:w="1863" w:type="dxa"/>
            <w:vAlign w:val="center"/>
          </w:tcPr>
          <w:p>
            <w:pPr>
              <w:jc w:val="center"/>
              <w:rPr>
                <w:sz w:val="22"/>
                <w:szCs w:val="22"/>
              </w:rPr>
            </w:pPr>
          </w:p>
        </w:tc>
      </w:tr>
    </w:tbl>
    <w:p>
      <w:pPr>
        <w:rPr>
          <w:caps/>
          <w:szCs w:val="24"/>
        </w:rPr>
      </w:pPr>
    </w:p>
    <w:p>
      <w:pPr>
        <w:jc w:val="center"/>
        <w:rPr>
          <w:szCs w:val="24"/>
        </w:rPr>
      </w:pPr>
      <w:r>
        <w:rPr>
          <w:szCs w:val="24"/>
        </w:rPr>
        <w:t>Duomenys apie žemės naudojimo apribojimus</w:t>
      </w:r>
    </w:p>
    <w:p>
      <w:pP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1458"/>
        <w:gridCol w:w="4469"/>
        <w:gridCol w:w="2373"/>
      </w:tblGrid>
      <w:tr>
        <w:tc>
          <w:tcPr>
            <w:tcW w:w="817" w:type="dxa"/>
            <w:vAlign w:val="center"/>
          </w:tcPr>
          <w:p>
            <w:pPr>
              <w:jc w:val="center"/>
              <w:rPr>
                <w:sz w:val="22"/>
                <w:szCs w:val="22"/>
              </w:rPr>
            </w:pPr>
            <w:r>
              <w:rPr>
                <w:sz w:val="22"/>
                <w:szCs w:val="22"/>
              </w:rPr>
              <w:t>Eil. Nr.</w:t>
            </w:r>
          </w:p>
        </w:tc>
        <w:tc>
          <w:tcPr>
            <w:tcW w:w="1559" w:type="dxa"/>
            <w:vAlign w:val="center"/>
          </w:tcPr>
          <w:p>
            <w:pPr>
              <w:jc w:val="center"/>
              <w:rPr>
                <w:sz w:val="22"/>
                <w:szCs w:val="22"/>
              </w:rPr>
            </w:pPr>
            <w:r>
              <w:rPr>
                <w:sz w:val="22"/>
                <w:szCs w:val="22"/>
              </w:rPr>
              <w:t>Kodas</w:t>
            </w:r>
          </w:p>
        </w:tc>
        <w:tc>
          <w:tcPr>
            <w:tcW w:w="4820" w:type="dxa"/>
            <w:vAlign w:val="center"/>
          </w:tcPr>
          <w:p>
            <w:pPr>
              <w:jc w:val="center"/>
              <w:rPr>
                <w:sz w:val="22"/>
                <w:szCs w:val="22"/>
              </w:rPr>
            </w:pPr>
            <w:r>
              <w:rPr>
                <w:sz w:val="22"/>
                <w:szCs w:val="22"/>
              </w:rPr>
              <w:t>Apribojimai</w:t>
            </w:r>
          </w:p>
        </w:tc>
        <w:tc>
          <w:tcPr>
            <w:tcW w:w="2551" w:type="dxa"/>
            <w:vAlign w:val="center"/>
          </w:tcPr>
          <w:p>
            <w:pPr>
              <w:jc w:val="center"/>
              <w:rPr>
                <w:sz w:val="22"/>
                <w:szCs w:val="22"/>
              </w:rPr>
            </w:pPr>
            <w:r>
              <w:rPr>
                <w:sz w:val="22"/>
                <w:szCs w:val="22"/>
              </w:rPr>
              <w:t>Žemės plotas,</w:t>
            </w:r>
          </w:p>
          <w:p>
            <w:pPr>
              <w:jc w:val="center"/>
              <w:rPr>
                <w:sz w:val="22"/>
                <w:szCs w:val="22"/>
              </w:rPr>
            </w:pPr>
            <w:r>
              <w:rPr>
                <w:sz w:val="22"/>
                <w:szCs w:val="22"/>
              </w:rPr>
              <w:t>m</w:t>
            </w:r>
            <w:r>
              <w:rPr>
                <w:sz w:val="22"/>
                <w:szCs w:val="22"/>
                <w:vertAlign w:val="superscript"/>
              </w:rPr>
              <w:t>2</w:t>
            </w:r>
          </w:p>
        </w:tc>
      </w:tr>
      <w:tr>
        <w:tc>
          <w:tcPr>
            <w:tcW w:w="817" w:type="dxa"/>
          </w:tcPr>
          <w:p>
            <w:pPr>
              <w:jc w:val="center"/>
              <w:rPr>
                <w:sz w:val="22"/>
                <w:szCs w:val="22"/>
              </w:rPr>
            </w:pPr>
            <w:r>
              <w:rPr>
                <w:sz w:val="22"/>
                <w:szCs w:val="22"/>
              </w:rPr>
              <w:t>1</w:t>
            </w:r>
          </w:p>
        </w:tc>
        <w:tc>
          <w:tcPr>
            <w:tcW w:w="1559" w:type="dxa"/>
          </w:tcPr>
          <w:p>
            <w:pPr>
              <w:jc w:val="center"/>
              <w:rPr>
                <w:sz w:val="22"/>
                <w:szCs w:val="22"/>
              </w:rPr>
            </w:pPr>
            <w:r>
              <w:rPr>
                <w:sz w:val="22"/>
                <w:szCs w:val="22"/>
              </w:rPr>
              <w:t>2</w:t>
            </w:r>
          </w:p>
        </w:tc>
        <w:tc>
          <w:tcPr>
            <w:tcW w:w="4820" w:type="dxa"/>
          </w:tcPr>
          <w:p>
            <w:pPr>
              <w:jc w:val="center"/>
              <w:rPr>
                <w:sz w:val="22"/>
                <w:szCs w:val="22"/>
              </w:rPr>
            </w:pPr>
            <w:r>
              <w:rPr>
                <w:sz w:val="22"/>
                <w:szCs w:val="22"/>
              </w:rPr>
              <w:t>3</w:t>
            </w:r>
          </w:p>
        </w:tc>
        <w:tc>
          <w:tcPr>
            <w:tcW w:w="2551" w:type="dxa"/>
          </w:tcPr>
          <w:p>
            <w:pPr>
              <w:jc w:val="center"/>
              <w:rPr>
                <w:sz w:val="22"/>
                <w:szCs w:val="22"/>
              </w:rPr>
            </w:pPr>
            <w:r>
              <w:rPr>
                <w:sz w:val="22"/>
                <w:szCs w:val="22"/>
              </w:rPr>
              <w:t>4</w:t>
            </w:r>
          </w:p>
        </w:tc>
      </w:tr>
      <w:tr>
        <w:tc>
          <w:tcPr>
            <w:tcW w:w="817" w:type="dxa"/>
          </w:tcPr>
          <w:p>
            <w:pPr>
              <w:rPr>
                <w:sz w:val="22"/>
                <w:szCs w:val="22"/>
              </w:rPr>
            </w:pPr>
          </w:p>
        </w:tc>
        <w:tc>
          <w:tcPr>
            <w:tcW w:w="1559" w:type="dxa"/>
          </w:tcPr>
          <w:p>
            <w:pPr>
              <w:rPr>
                <w:sz w:val="22"/>
                <w:szCs w:val="22"/>
              </w:rPr>
            </w:pPr>
          </w:p>
        </w:tc>
        <w:tc>
          <w:tcPr>
            <w:tcW w:w="4820" w:type="dxa"/>
          </w:tcPr>
          <w:p>
            <w:pPr>
              <w:rPr>
                <w:sz w:val="22"/>
                <w:szCs w:val="22"/>
              </w:rPr>
            </w:pPr>
          </w:p>
        </w:tc>
        <w:tc>
          <w:tcPr>
            <w:tcW w:w="2551" w:type="dxa"/>
          </w:tcPr>
          <w:p>
            <w:pPr>
              <w:rPr>
                <w:sz w:val="22"/>
                <w:szCs w:val="22"/>
              </w:rPr>
            </w:pPr>
          </w:p>
        </w:tc>
      </w:tr>
    </w:tbl>
    <w:p>
      <w:pPr>
        <w:spacing w:line="360" w:lineRule="auto"/>
        <w:rPr>
          <w:caps/>
          <w:szCs w:val="24"/>
        </w:rPr>
      </w:pPr>
    </w:p>
    <w:p>
      <w:pPr>
        <w:tabs>
          <w:tab w:val="left" w:pos="4253"/>
        </w:tabs>
        <w:jc w:val="center"/>
        <w:rPr>
          <w:szCs w:val="24"/>
        </w:rPr>
      </w:pPr>
      <w:r>
        <w:rPr>
          <w:szCs w:val="24"/>
        </w:rPr>
        <w:t>Duomenys apie statinius</w:t>
      </w:r>
    </w:p>
    <w:p>
      <w:pPr>
        <w:jc w:val="cente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5194"/>
        <w:gridCol w:w="1556"/>
        <w:gridCol w:w="1556"/>
      </w:tblGrid>
      <w:tr>
        <w:tc>
          <w:tcPr>
            <w:tcW w:w="816" w:type="dxa"/>
            <w:vMerge w:val="restart"/>
            <w:vAlign w:val="center"/>
          </w:tcPr>
          <w:p>
            <w:pPr>
              <w:jc w:val="center"/>
              <w:rPr>
                <w:sz w:val="22"/>
                <w:szCs w:val="22"/>
              </w:rPr>
            </w:pPr>
            <w:r>
              <w:rPr>
                <w:sz w:val="22"/>
                <w:szCs w:val="22"/>
              </w:rPr>
              <w:t>Eil. Nr.</w:t>
            </w:r>
          </w:p>
        </w:tc>
        <w:tc>
          <w:tcPr>
            <w:tcW w:w="5670" w:type="dxa"/>
            <w:vMerge w:val="restart"/>
            <w:vAlign w:val="center"/>
          </w:tcPr>
          <w:p>
            <w:pPr>
              <w:jc w:val="center"/>
              <w:rPr>
                <w:sz w:val="22"/>
                <w:szCs w:val="22"/>
              </w:rPr>
            </w:pPr>
            <w:r>
              <w:rPr>
                <w:sz w:val="22"/>
                <w:szCs w:val="22"/>
              </w:rPr>
              <w:t>Statinio pavadinimas</w:t>
            </w:r>
          </w:p>
        </w:tc>
        <w:tc>
          <w:tcPr>
            <w:tcW w:w="3366" w:type="dxa"/>
            <w:gridSpan w:val="2"/>
            <w:vAlign w:val="center"/>
          </w:tcPr>
          <w:p>
            <w:pPr>
              <w:jc w:val="center"/>
              <w:rPr>
                <w:sz w:val="22"/>
                <w:szCs w:val="22"/>
              </w:rPr>
            </w:pPr>
            <w:r>
              <w:rPr>
                <w:sz w:val="22"/>
                <w:szCs w:val="22"/>
              </w:rPr>
              <w:t>Statinio unikalus Nr.</w:t>
            </w:r>
          </w:p>
        </w:tc>
      </w:tr>
      <w:tr>
        <w:tc>
          <w:tcPr>
            <w:tcW w:w="816" w:type="dxa"/>
            <w:vMerge/>
            <w:vAlign w:val="center"/>
          </w:tcPr>
          <w:p>
            <w:pPr>
              <w:jc w:val="center"/>
              <w:rPr>
                <w:sz w:val="22"/>
                <w:szCs w:val="22"/>
              </w:rPr>
            </w:pPr>
          </w:p>
        </w:tc>
        <w:tc>
          <w:tcPr>
            <w:tcW w:w="5670" w:type="dxa"/>
            <w:vMerge/>
            <w:vAlign w:val="center"/>
          </w:tcPr>
          <w:p>
            <w:pPr>
              <w:jc w:val="center"/>
              <w:rPr>
                <w:sz w:val="22"/>
                <w:szCs w:val="22"/>
              </w:rPr>
            </w:pPr>
          </w:p>
        </w:tc>
        <w:tc>
          <w:tcPr>
            <w:tcW w:w="1683" w:type="dxa"/>
            <w:vAlign w:val="center"/>
          </w:tcPr>
          <w:p>
            <w:pPr>
              <w:jc w:val="center"/>
              <w:rPr>
                <w:sz w:val="22"/>
                <w:szCs w:val="22"/>
              </w:rPr>
            </w:pPr>
            <w:r>
              <w:rPr>
                <w:sz w:val="22"/>
                <w:szCs w:val="22"/>
              </w:rPr>
              <w:t xml:space="preserve">pažymėjimas  plane</w:t>
            </w:r>
          </w:p>
        </w:tc>
        <w:tc>
          <w:tcPr>
            <w:tcW w:w="1683" w:type="dxa"/>
            <w:vAlign w:val="center"/>
          </w:tcPr>
          <w:p>
            <w:pPr>
              <w:jc w:val="center"/>
              <w:rPr>
                <w:sz w:val="22"/>
                <w:szCs w:val="22"/>
              </w:rPr>
            </w:pPr>
            <w:r>
              <w:rPr>
                <w:sz w:val="22"/>
                <w:szCs w:val="22"/>
              </w:rPr>
              <w:t>kadastrinių matavimų bylos Nr.</w:t>
            </w:r>
          </w:p>
        </w:tc>
      </w:tr>
      <w:tr>
        <w:tc>
          <w:tcPr>
            <w:tcW w:w="816" w:type="dxa"/>
            <w:vAlign w:val="center"/>
          </w:tcPr>
          <w:p>
            <w:pPr>
              <w:jc w:val="center"/>
              <w:rPr>
                <w:sz w:val="22"/>
                <w:szCs w:val="22"/>
              </w:rPr>
            </w:pPr>
            <w:r>
              <w:rPr>
                <w:sz w:val="22"/>
                <w:szCs w:val="22"/>
              </w:rPr>
              <w:t>1</w:t>
            </w:r>
          </w:p>
        </w:tc>
        <w:tc>
          <w:tcPr>
            <w:tcW w:w="5670" w:type="dxa"/>
            <w:vAlign w:val="center"/>
          </w:tcPr>
          <w:p>
            <w:pPr>
              <w:jc w:val="center"/>
              <w:rPr>
                <w:sz w:val="22"/>
                <w:szCs w:val="22"/>
              </w:rPr>
            </w:pPr>
            <w:r>
              <w:rPr>
                <w:sz w:val="22"/>
                <w:szCs w:val="22"/>
              </w:rPr>
              <w:t>2</w:t>
            </w:r>
          </w:p>
        </w:tc>
        <w:tc>
          <w:tcPr>
            <w:tcW w:w="1683" w:type="dxa"/>
            <w:vAlign w:val="center"/>
          </w:tcPr>
          <w:p>
            <w:pPr>
              <w:jc w:val="center"/>
              <w:rPr>
                <w:sz w:val="22"/>
                <w:szCs w:val="22"/>
              </w:rPr>
            </w:pPr>
            <w:r>
              <w:rPr>
                <w:sz w:val="22"/>
                <w:szCs w:val="22"/>
              </w:rPr>
              <w:t>3</w:t>
            </w:r>
          </w:p>
        </w:tc>
        <w:tc>
          <w:tcPr>
            <w:tcW w:w="1683" w:type="dxa"/>
            <w:vAlign w:val="center"/>
          </w:tcPr>
          <w:p>
            <w:pPr>
              <w:jc w:val="center"/>
              <w:rPr>
                <w:sz w:val="22"/>
                <w:szCs w:val="22"/>
              </w:rPr>
            </w:pPr>
            <w:r>
              <w:rPr>
                <w:sz w:val="22"/>
                <w:szCs w:val="22"/>
              </w:rPr>
              <w:t>4</w:t>
            </w:r>
          </w:p>
        </w:tc>
      </w:tr>
      <w:tr>
        <w:tc>
          <w:tcPr>
            <w:tcW w:w="816" w:type="dxa"/>
            <w:vAlign w:val="center"/>
          </w:tcPr>
          <w:p>
            <w:pPr>
              <w:jc w:val="center"/>
              <w:rPr>
                <w:sz w:val="22"/>
                <w:szCs w:val="22"/>
              </w:rPr>
            </w:pPr>
          </w:p>
        </w:tc>
        <w:tc>
          <w:tcPr>
            <w:tcW w:w="5670" w:type="dxa"/>
            <w:vAlign w:val="center"/>
          </w:tcPr>
          <w:p>
            <w:pPr>
              <w:jc w:val="center"/>
              <w:rPr>
                <w:sz w:val="22"/>
                <w:szCs w:val="22"/>
              </w:rPr>
            </w:pPr>
          </w:p>
        </w:tc>
        <w:tc>
          <w:tcPr>
            <w:tcW w:w="1683" w:type="dxa"/>
            <w:vAlign w:val="center"/>
          </w:tcPr>
          <w:p>
            <w:pPr>
              <w:jc w:val="center"/>
              <w:rPr>
                <w:sz w:val="22"/>
                <w:szCs w:val="22"/>
              </w:rPr>
            </w:pPr>
          </w:p>
        </w:tc>
        <w:tc>
          <w:tcPr>
            <w:tcW w:w="1683" w:type="dxa"/>
            <w:vAlign w:val="center"/>
          </w:tcPr>
          <w:p>
            <w:pPr>
              <w:jc w:val="center"/>
              <w:rPr>
                <w:sz w:val="22"/>
                <w:szCs w:val="22"/>
              </w:rPr>
            </w:pPr>
          </w:p>
        </w:tc>
      </w:tr>
    </w:tbl>
    <w:p>
      <w:pPr>
        <w:spacing w:line="360" w:lineRule="auto"/>
        <w:rPr>
          <w:caps/>
          <w:szCs w:val="24"/>
        </w:rPr>
      </w:pPr>
    </w:p>
    <w:p>
      <w:pPr>
        <w:jc w:val="center"/>
        <w:rPr>
          <w:szCs w:val="24"/>
        </w:rPr>
      </w:pPr>
      <w:r>
        <w:rPr>
          <w:szCs w:val="24"/>
        </w:rPr>
        <w:t>Duomenys apie statinių savininkus jei jie nesutampa su žemės sklypo savininku</w:t>
      </w:r>
    </w:p>
    <w:p>
      <w:pP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1051"/>
        <w:gridCol w:w="2595"/>
        <w:gridCol w:w="1437"/>
        <w:gridCol w:w="1438"/>
        <w:gridCol w:w="1790"/>
      </w:tblGrid>
      <w:tr>
        <w:trPr>
          <w:trHeight w:val="20"/>
        </w:trPr>
        <w:tc>
          <w:tcPr>
            <w:tcW w:w="816" w:type="dxa"/>
            <w:vMerge w:val="restart"/>
            <w:vAlign w:val="center"/>
          </w:tcPr>
          <w:p>
            <w:pPr>
              <w:jc w:val="center"/>
              <w:rPr>
                <w:sz w:val="22"/>
                <w:szCs w:val="22"/>
              </w:rPr>
            </w:pPr>
            <w:r>
              <w:rPr>
                <w:sz w:val="22"/>
                <w:szCs w:val="22"/>
              </w:rPr>
              <w:t>Eil. Nr.</w:t>
            </w:r>
          </w:p>
        </w:tc>
        <w:tc>
          <w:tcPr>
            <w:tcW w:w="3969" w:type="dxa"/>
            <w:gridSpan w:val="2"/>
            <w:vAlign w:val="center"/>
          </w:tcPr>
          <w:p>
            <w:pPr>
              <w:jc w:val="center"/>
              <w:rPr>
                <w:sz w:val="22"/>
                <w:szCs w:val="22"/>
              </w:rPr>
            </w:pPr>
            <w:r>
              <w:rPr>
                <w:sz w:val="22"/>
                <w:szCs w:val="22"/>
              </w:rPr>
              <w:t xml:space="preserve">Savininko </w:t>
            </w:r>
          </w:p>
        </w:tc>
        <w:tc>
          <w:tcPr>
            <w:tcW w:w="5067" w:type="dxa"/>
            <w:gridSpan w:val="3"/>
            <w:vAlign w:val="center"/>
          </w:tcPr>
          <w:p>
            <w:pPr>
              <w:jc w:val="center"/>
              <w:rPr>
                <w:sz w:val="22"/>
                <w:szCs w:val="22"/>
              </w:rPr>
            </w:pPr>
            <w:r>
              <w:rPr>
                <w:sz w:val="22"/>
                <w:szCs w:val="22"/>
              </w:rPr>
              <w:t xml:space="preserve">Statinio </w:t>
            </w:r>
          </w:p>
        </w:tc>
      </w:tr>
      <w:tr>
        <w:trPr>
          <w:trHeight w:val="20"/>
        </w:trPr>
        <w:tc>
          <w:tcPr>
            <w:tcW w:w="816" w:type="dxa"/>
            <w:vMerge/>
            <w:vAlign w:val="center"/>
          </w:tcPr>
          <w:p>
            <w:pPr>
              <w:jc w:val="center"/>
              <w:rPr>
                <w:sz w:val="22"/>
                <w:szCs w:val="22"/>
              </w:rPr>
            </w:pPr>
          </w:p>
        </w:tc>
        <w:tc>
          <w:tcPr>
            <w:tcW w:w="1134" w:type="dxa"/>
            <w:vAlign w:val="center"/>
          </w:tcPr>
          <w:p>
            <w:pPr>
              <w:jc w:val="center"/>
              <w:rPr>
                <w:sz w:val="22"/>
                <w:szCs w:val="22"/>
              </w:rPr>
            </w:pPr>
            <w:r>
              <w:rPr>
                <w:sz w:val="22"/>
                <w:szCs w:val="22"/>
              </w:rPr>
              <w:t>kodas</w:t>
            </w:r>
          </w:p>
        </w:tc>
        <w:tc>
          <w:tcPr>
            <w:tcW w:w="2835" w:type="dxa"/>
            <w:vAlign w:val="center"/>
          </w:tcPr>
          <w:p>
            <w:pPr>
              <w:ind w:left="-57" w:right="-57"/>
              <w:jc w:val="center"/>
              <w:rPr>
                <w:sz w:val="22"/>
                <w:szCs w:val="22"/>
              </w:rPr>
            </w:pPr>
            <w:r>
              <w:rPr>
                <w:sz w:val="22"/>
                <w:szCs w:val="22"/>
              </w:rPr>
              <w:t>pavadinimas</w:t>
            </w:r>
          </w:p>
          <w:p>
            <w:pPr>
              <w:ind w:left="-57" w:right="-57"/>
              <w:jc w:val="center"/>
              <w:rPr>
                <w:sz w:val="22"/>
                <w:szCs w:val="22"/>
              </w:rPr>
            </w:pPr>
            <w:r>
              <w:rPr>
                <w:sz w:val="22"/>
                <w:szCs w:val="22"/>
              </w:rPr>
              <w:t>(vardas, pavardė)</w:t>
            </w:r>
          </w:p>
        </w:tc>
        <w:tc>
          <w:tcPr>
            <w:tcW w:w="1559" w:type="dxa"/>
            <w:vAlign w:val="center"/>
          </w:tcPr>
          <w:p>
            <w:pPr>
              <w:jc w:val="center"/>
              <w:rPr>
                <w:sz w:val="22"/>
                <w:szCs w:val="22"/>
              </w:rPr>
            </w:pPr>
            <w:r>
              <w:rPr>
                <w:sz w:val="22"/>
                <w:szCs w:val="22"/>
              </w:rPr>
              <w:t>unikalus Nr.</w:t>
            </w:r>
          </w:p>
        </w:tc>
        <w:tc>
          <w:tcPr>
            <w:tcW w:w="1560" w:type="dxa"/>
            <w:vAlign w:val="center"/>
          </w:tcPr>
          <w:p>
            <w:pPr>
              <w:jc w:val="center"/>
              <w:rPr>
                <w:sz w:val="22"/>
                <w:szCs w:val="22"/>
              </w:rPr>
            </w:pPr>
            <w:r>
              <w:rPr>
                <w:sz w:val="22"/>
                <w:szCs w:val="22"/>
              </w:rPr>
              <w:t>pažymėjimas plane</w:t>
            </w:r>
          </w:p>
        </w:tc>
        <w:tc>
          <w:tcPr>
            <w:tcW w:w="1948" w:type="dxa"/>
            <w:vAlign w:val="center"/>
          </w:tcPr>
          <w:p>
            <w:pPr>
              <w:jc w:val="center"/>
              <w:rPr>
                <w:sz w:val="22"/>
                <w:szCs w:val="22"/>
              </w:rPr>
            </w:pPr>
            <w:r>
              <w:rPr>
                <w:sz w:val="22"/>
                <w:szCs w:val="22"/>
              </w:rPr>
              <w:t>kadastrinių matavimų bylos Nr.</w:t>
            </w:r>
          </w:p>
        </w:tc>
      </w:tr>
      <w:tr>
        <w:trPr>
          <w:trHeight w:val="20"/>
        </w:trPr>
        <w:tc>
          <w:tcPr>
            <w:tcW w:w="816" w:type="dxa"/>
            <w:vAlign w:val="center"/>
          </w:tcPr>
          <w:p>
            <w:pPr>
              <w:jc w:val="center"/>
              <w:rPr>
                <w:sz w:val="22"/>
                <w:szCs w:val="22"/>
              </w:rPr>
            </w:pPr>
            <w:r>
              <w:rPr>
                <w:sz w:val="22"/>
                <w:szCs w:val="22"/>
              </w:rPr>
              <w:t>1</w:t>
            </w:r>
          </w:p>
        </w:tc>
        <w:tc>
          <w:tcPr>
            <w:tcW w:w="1134" w:type="dxa"/>
            <w:vAlign w:val="center"/>
          </w:tcPr>
          <w:p>
            <w:pPr>
              <w:jc w:val="center"/>
              <w:rPr>
                <w:sz w:val="22"/>
                <w:szCs w:val="22"/>
              </w:rPr>
            </w:pPr>
            <w:r>
              <w:rPr>
                <w:sz w:val="22"/>
                <w:szCs w:val="22"/>
              </w:rPr>
              <w:t>2</w:t>
            </w:r>
          </w:p>
        </w:tc>
        <w:tc>
          <w:tcPr>
            <w:tcW w:w="2835" w:type="dxa"/>
            <w:vAlign w:val="center"/>
          </w:tcPr>
          <w:p>
            <w:pPr>
              <w:jc w:val="center"/>
              <w:rPr>
                <w:sz w:val="22"/>
                <w:szCs w:val="22"/>
              </w:rPr>
            </w:pPr>
            <w:r>
              <w:rPr>
                <w:sz w:val="22"/>
                <w:szCs w:val="22"/>
              </w:rPr>
              <w:t>3</w:t>
            </w:r>
          </w:p>
        </w:tc>
        <w:tc>
          <w:tcPr>
            <w:tcW w:w="1559" w:type="dxa"/>
            <w:vAlign w:val="center"/>
          </w:tcPr>
          <w:p>
            <w:pPr>
              <w:jc w:val="center"/>
              <w:rPr>
                <w:sz w:val="22"/>
                <w:szCs w:val="22"/>
              </w:rPr>
            </w:pPr>
            <w:r>
              <w:rPr>
                <w:sz w:val="22"/>
                <w:szCs w:val="22"/>
              </w:rPr>
              <w:t>4</w:t>
            </w:r>
          </w:p>
        </w:tc>
        <w:tc>
          <w:tcPr>
            <w:tcW w:w="1560" w:type="dxa"/>
            <w:vAlign w:val="center"/>
          </w:tcPr>
          <w:p>
            <w:pPr>
              <w:jc w:val="center"/>
              <w:rPr>
                <w:sz w:val="22"/>
                <w:szCs w:val="22"/>
              </w:rPr>
            </w:pPr>
            <w:r>
              <w:rPr>
                <w:sz w:val="22"/>
                <w:szCs w:val="22"/>
              </w:rPr>
              <w:t>5</w:t>
            </w:r>
          </w:p>
        </w:tc>
        <w:tc>
          <w:tcPr>
            <w:tcW w:w="1948" w:type="dxa"/>
            <w:vAlign w:val="center"/>
          </w:tcPr>
          <w:p>
            <w:pPr>
              <w:jc w:val="center"/>
              <w:rPr>
                <w:sz w:val="22"/>
                <w:szCs w:val="22"/>
              </w:rPr>
            </w:pPr>
            <w:r>
              <w:rPr>
                <w:sz w:val="22"/>
                <w:szCs w:val="22"/>
              </w:rPr>
              <w:t>6</w:t>
            </w:r>
          </w:p>
        </w:tc>
      </w:tr>
      <w:tr>
        <w:trPr>
          <w:trHeight w:val="20"/>
        </w:trPr>
        <w:tc>
          <w:tcPr>
            <w:tcW w:w="816" w:type="dxa"/>
            <w:vAlign w:val="center"/>
          </w:tcPr>
          <w:p>
            <w:pPr>
              <w:rPr>
                <w:sz w:val="6"/>
                <w:szCs w:val="6"/>
              </w:rPr>
            </w:pPr>
          </w:p>
          <w:p>
            <w:pPr>
              <w:rPr>
                <w:sz w:val="22"/>
                <w:szCs w:val="22"/>
              </w:rPr>
            </w:pPr>
          </w:p>
        </w:tc>
        <w:tc>
          <w:tcPr>
            <w:tcW w:w="1134" w:type="dxa"/>
            <w:vAlign w:val="center"/>
          </w:tcPr>
          <w:p>
            <w:pPr>
              <w:rPr>
                <w:sz w:val="6"/>
                <w:szCs w:val="6"/>
              </w:rPr>
            </w:pPr>
          </w:p>
          <w:p>
            <w:pPr>
              <w:rPr>
                <w:sz w:val="22"/>
                <w:szCs w:val="22"/>
              </w:rPr>
            </w:pPr>
          </w:p>
        </w:tc>
        <w:tc>
          <w:tcPr>
            <w:tcW w:w="2835" w:type="dxa"/>
            <w:vAlign w:val="center"/>
          </w:tcPr>
          <w:p>
            <w:pPr>
              <w:rPr>
                <w:sz w:val="6"/>
                <w:szCs w:val="6"/>
              </w:rPr>
            </w:pPr>
          </w:p>
          <w:p>
            <w:pPr>
              <w:rPr>
                <w:sz w:val="22"/>
                <w:szCs w:val="22"/>
              </w:rPr>
            </w:pPr>
          </w:p>
        </w:tc>
        <w:tc>
          <w:tcPr>
            <w:tcW w:w="1559" w:type="dxa"/>
            <w:vAlign w:val="center"/>
          </w:tcPr>
          <w:p>
            <w:pPr>
              <w:rPr>
                <w:sz w:val="6"/>
                <w:szCs w:val="6"/>
              </w:rPr>
            </w:pPr>
          </w:p>
          <w:p>
            <w:pPr>
              <w:rPr>
                <w:sz w:val="22"/>
                <w:szCs w:val="22"/>
              </w:rPr>
            </w:pPr>
          </w:p>
        </w:tc>
        <w:tc>
          <w:tcPr>
            <w:tcW w:w="1560" w:type="dxa"/>
            <w:vAlign w:val="center"/>
          </w:tcPr>
          <w:p>
            <w:pPr>
              <w:rPr>
                <w:sz w:val="6"/>
                <w:szCs w:val="6"/>
              </w:rPr>
            </w:pPr>
          </w:p>
          <w:p>
            <w:pPr>
              <w:rPr>
                <w:sz w:val="22"/>
                <w:szCs w:val="22"/>
              </w:rPr>
            </w:pPr>
          </w:p>
        </w:tc>
        <w:tc>
          <w:tcPr>
            <w:tcW w:w="1948" w:type="dxa"/>
            <w:vAlign w:val="center"/>
          </w:tcPr>
          <w:p>
            <w:pPr>
              <w:rPr>
                <w:sz w:val="6"/>
                <w:szCs w:val="6"/>
              </w:rPr>
            </w:pPr>
          </w:p>
          <w:p>
            <w:pPr>
              <w:rPr>
                <w:sz w:val="22"/>
                <w:szCs w:val="22"/>
              </w:rPr>
            </w:pPr>
          </w:p>
        </w:tc>
      </w:tr>
    </w:tbl>
    <w:p>
      <w:pPr>
        <w:spacing w:line="360" w:lineRule="auto"/>
        <w:rPr>
          <w:caps/>
          <w:szCs w:val="24"/>
        </w:rPr>
      </w:pPr>
    </w:p>
    <w:p>
      <w:pPr>
        <w:keepNext/>
        <w:outlineLvl w:val="1"/>
        <w:rPr>
          <w:b/>
          <w:szCs w:val="24"/>
        </w:rPr>
      </w:pPr>
      <w:r>
        <w:rPr>
          <w:b/>
          <w:szCs w:val="24"/>
        </w:rPr>
        <w:t>__________________</w:t>
        <w:tab/>
        <w:t xml:space="preserve"> ______________</w:t>
        <w:tab/>
        <w:t xml:space="preserve">                       ____________________</w:t>
      </w:r>
    </w:p>
    <w:p>
      <w:pPr>
        <w:tabs>
          <w:tab w:val="left" w:pos="3261"/>
          <w:tab w:val="left" w:pos="6663"/>
        </w:tabs>
        <w:ind w:firstLine="638"/>
        <w:rPr>
          <w:szCs w:val="24"/>
        </w:rPr>
      </w:pPr>
      <w:r>
        <w:rPr>
          <w:szCs w:val="24"/>
        </w:rPr>
        <w:t>(pareigos)</w:t>
        <w:tab/>
        <w:t>(parašas)</w:t>
        <w:tab/>
        <w:t xml:space="preserve"> (vardas ir pavardė)</w:t>
        <w:tab/>
      </w:r>
    </w:p>
    <w:p>
      <w:pPr>
        <w:ind w:firstLine="2160"/>
        <w:rPr>
          <w:szCs w:val="24"/>
        </w:rPr>
      </w:pPr>
      <w:r>
        <w:rPr>
          <w:szCs w:val="24"/>
        </w:rPr>
        <w:t>A.V.</w:t>
      </w:r>
    </w:p>
    <w:p>
      <w:pPr>
        <w:jc w:val="center"/>
        <w:rPr>
          <w:szCs w:val="24"/>
        </w:rPr>
      </w:pPr>
    </w:p>
    <w:p>
      <w:pPr>
        <w:jc w:val="center"/>
        <w:rPr>
          <w:szCs w:val="24"/>
        </w:rPr>
      </w:pPr>
      <w:r>
        <w:rPr>
          <w:szCs w:val="24"/>
        </w:rPr>
        <w:t>_______________</w:t>
      </w:r>
    </w:p>
    <w:p>
      <w:pPr>
        <w:ind w:firstLine="4536"/>
        <w:rPr>
          <w:b/>
          <w:szCs w:val="24"/>
        </w:rPr>
      </w:pPr>
      <w:r>
        <w:rPr>
          <w:b/>
          <w:szCs w:val="24"/>
        </w:rPr>
        <w:br w:type="page"/>
      </w:r>
    </w:p>
    <w:p>
      <w:pPr>
        <w:ind w:firstLine="4536"/>
        <w:rPr>
          <w:szCs w:val="24"/>
        </w:rPr>
      </w:pPr>
      <w:r>
        <w:rPr>
          <w:szCs w:val="24"/>
        </w:rPr>
        <w:t>Nekilnojamojo turto objektų</w:t>
      </w:r>
    </w:p>
    <w:p>
      <w:pPr>
        <w:ind w:firstLine="4536"/>
        <w:rPr>
          <w:szCs w:val="24"/>
        </w:rPr>
      </w:pPr>
      <w:r>
        <w:rPr>
          <w:szCs w:val="24"/>
        </w:rPr>
        <w:t>kadastrinių matavimų ir kadastro</w:t>
      </w:r>
    </w:p>
    <w:p>
      <w:pPr>
        <w:ind w:firstLine="4536"/>
        <w:rPr>
          <w:szCs w:val="24"/>
        </w:rPr>
      </w:pPr>
      <w:r>
        <w:rPr>
          <w:szCs w:val="24"/>
        </w:rPr>
        <w:t>duomenų surinkimo bei tikslinimo taisyklių</w:t>
      </w:r>
    </w:p>
    <w:p>
      <w:pPr>
        <w:ind w:firstLine="4536"/>
        <w:rPr>
          <w:szCs w:val="24"/>
        </w:rPr>
      </w:pPr>
      <w:r>
        <w:rPr>
          <w:szCs w:val="24"/>
        </w:rPr>
        <w:t>2</w:t>
      </w:r>
      <w:r>
        <w:rPr>
          <w:szCs w:val="24"/>
        </w:rPr>
        <w:t xml:space="preserve"> priedas</w:t>
      </w:r>
    </w:p>
    <w:p>
      <w:pPr>
        <w:ind w:left="5954"/>
        <w:jc w:val="both"/>
        <w:rPr>
          <w:caps/>
          <w:szCs w:val="24"/>
        </w:rPr>
      </w:pPr>
    </w:p>
    <w:p>
      <w:pPr>
        <w:ind w:left="5954"/>
        <w:jc w:val="both"/>
        <w:rPr>
          <w:caps/>
          <w:szCs w:val="24"/>
        </w:rPr>
      </w:pPr>
    </w:p>
    <w:p>
      <w:pPr>
        <w:jc w:val="center"/>
        <w:rPr>
          <w:szCs w:val="24"/>
        </w:rPr>
      </w:pPr>
      <w:r>
        <w:rPr>
          <w:szCs w:val="24"/>
        </w:rPr>
        <w:t>___________________________________________________________________________</w:t>
      </w:r>
    </w:p>
    <w:p>
      <w:pPr>
        <w:jc w:val="center"/>
        <w:rPr>
          <w:szCs w:val="24"/>
        </w:rPr>
      </w:pPr>
      <w:r>
        <w:rPr>
          <w:szCs w:val="24"/>
        </w:rPr>
        <w:t>(įmonės pavadinimas)</w:t>
      </w:r>
    </w:p>
    <w:p>
      <w:pPr>
        <w:ind w:left="5670"/>
        <w:jc w:val="both"/>
        <w:rPr>
          <w:b/>
          <w:caps/>
          <w:szCs w:val="24"/>
        </w:rPr>
      </w:pPr>
    </w:p>
    <w:p>
      <w:pPr>
        <w:jc w:val="center"/>
        <w:rPr>
          <w:b/>
          <w:caps/>
          <w:szCs w:val="24"/>
        </w:rPr>
      </w:pPr>
      <w:r>
        <w:rPr>
          <w:b/>
          <w:caps/>
          <w:szCs w:val="24"/>
        </w:rPr>
        <w:t>ŽEMĖS SKLYPO RIBŲ PAŽENKLINIMO – PARODYMO</w:t>
      </w:r>
    </w:p>
    <w:p>
      <w:pPr>
        <w:keepNext/>
        <w:jc w:val="center"/>
        <w:rPr>
          <w:b/>
          <w:caps/>
          <w:szCs w:val="24"/>
        </w:rPr>
      </w:pPr>
      <w:r>
        <w:rPr>
          <w:b/>
          <w:caps/>
          <w:szCs w:val="24"/>
        </w:rPr>
        <w:t>aktas</w:t>
      </w:r>
    </w:p>
    <w:p>
      <w:pPr>
        <w:jc w:val="center"/>
        <w:rPr>
          <w:szCs w:val="24"/>
        </w:rPr>
      </w:pPr>
      <w:r>
        <w:rPr>
          <w:szCs w:val="24"/>
        </w:rPr>
        <w:t>___________ Nr. ________</w:t>
      </w:r>
    </w:p>
    <w:p>
      <w:pPr>
        <w:jc w:val="center"/>
        <w:rPr>
          <w:szCs w:val="24"/>
        </w:rPr>
      </w:pPr>
      <w:r>
        <w:rPr>
          <w:szCs w:val="24"/>
        </w:rPr>
        <w:t>(data)</w:t>
        <w:tab/>
        <w:tab/>
        <w:tab/>
      </w:r>
    </w:p>
    <w:p>
      <w:pPr>
        <w:jc w:val="center"/>
        <w:rPr>
          <w:szCs w:val="24"/>
        </w:rPr>
      </w:pPr>
      <w:r>
        <w:rPr>
          <w:szCs w:val="24"/>
        </w:rPr>
        <w:t>_______________</w:t>
      </w:r>
    </w:p>
    <w:p>
      <w:pPr>
        <w:jc w:val="center"/>
        <w:rPr>
          <w:szCs w:val="24"/>
        </w:rPr>
      </w:pPr>
      <w:r>
        <w:rPr>
          <w:szCs w:val="24"/>
        </w:rPr>
        <w:t>(sudarymo vieta)</w:t>
      </w:r>
    </w:p>
    <w:p>
      <w:pPr>
        <w:rPr>
          <w:szCs w:val="24"/>
        </w:rPr>
      </w:pPr>
    </w:p>
    <w:p>
      <w:pPr>
        <w:tabs>
          <w:tab w:val="right" w:leader="underscore" w:pos="9072"/>
        </w:tabs>
        <w:jc w:val="both"/>
        <w:rPr>
          <w:szCs w:val="24"/>
        </w:rPr>
      </w:pPr>
      <w:r>
        <w:rPr>
          <w:szCs w:val="24"/>
        </w:rPr>
        <w:t>1</w:t>
      </w:r>
      <w:r>
        <w:rPr>
          <w:szCs w:val="24"/>
        </w:rPr>
        <w:t xml:space="preserve">. Žemės sklypo ribos nustatytos savininkui (naudotojui) </w:t>
        <w:tab/>
      </w:r>
    </w:p>
    <w:p>
      <w:pPr>
        <w:tabs>
          <w:tab w:val="right" w:leader="underscore" w:pos="9072"/>
        </w:tabs>
        <w:jc w:val="both"/>
        <w:rPr>
          <w:szCs w:val="24"/>
        </w:rPr>
      </w:pPr>
      <w:r>
        <w:rPr>
          <w:szCs w:val="24"/>
        </w:rPr>
        <w:tab/>
      </w:r>
    </w:p>
    <w:p>
      <w:pPr>
        <w:tabs>
          <w:tab w:val="right" w:leader="underscore" w:pos="9072"/>
        </w:tabs>
        <w:rPr>
          <w:szCs w:val="24"/>
        </w:rPr>
      </w:pPr>
      <w:r>
        <w:rPr>
          <w:szCs w:val="24"/>
        </w:rPr>
        <w:t>(nurodyti vardą, pavardę ir asmens kodą (juridinio asmens pavadinimą ir kodą))</w:t>
      </w:r>
    </w:p>
    <w:p>
      <w:pPr>
        <w:tabs>
          <w:tab w:val="right" w:leader="underscore" w:pos="9072"/>
        </w:tabs>
        <w:jc w:val="both"/>
        <w:rPr>
          <w:szCs w:val="24"/>
        </w:rPr>
      </w:pPr>
      <w:r>
        <w:rPr>
          <w:szCs w:val="24"/>
        </w:rPr>
        <w:t>2</w:t>
      </w:r>
      <w:r>
        <w:rPr>
          <w:szCs w:val="24"/>
        </w:rPr>
        <w:t xml:space="preserve">. Žemės sklypo ribas paženklino atliko ir riboženklių įtvirtinimo vietas pažymėjo </w:t>
        <w:tab/>
      </w:r>
    </w:p>
    <w:p>
      <w:pPr>
        <w:tabs>
          <w:tab w:val="right" w:leader="underscore" w:pos="9072"/>
        </w:tabs>
        <w:jc w:val="both"/>
        <w:rPr>
          <w:szCs w:val="24"/>
        </w:rPr>
      </w:pPr>
      <w:r>
        <w:rPr>
          <w:szCs w:val="24"/>
        </w:rPr>
        <w:tab/>
        <w:t>vadovaudamasis</w:t>
      </w:r>
    </w:p>
    <w:p>
      <w:pPr>
        <w:tabs>
          <w:tab w:val="right" w:leader="underscore" w:pos="9072"/>
        </w:tabs>
        <w:jc w:val="both"/>
        <w:rPr>
          <w:szCs w:val="24"/>
        </w:rPr>
      </w:pPr>
      <w:r>
        <w:rPr>
          <w:szCs w:val="24"/>
        </w:rPr>
        <w:t>(nurodyti asmens, atlikusio matavimus, vardą, pavardę ir licencijos Nr.)</w:t>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3</w:t>
      </w:r>
      <w:r>
        <w:rPr>
          <w:szCs w:val="24"/>
        </w:rPr>
        <w:t xml:space="preserve">. Žemės sklypo adresas ir plotas </w:t>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jc w:val="both"/>
        <w:rPr>
          <w:szCs w:val="24"/>
        </w:rPr>
      </w:pPr>
      <w:r>
        <w:rPr>
          <w:szCs w:val="24"/>
        </w:rPr>
        <w:t>4</w:t>
      </w:r>
      <w:r>
        <w:rPr>
          <w:szCs w:val="24"/>
        </w:rPr>
        <w:t xml:space="preserve">. Nustatant žemės sklypo ribas, buvo kviesti dalyvauti žemės sklypo esamas (būsimas) </w:t>
      </w:r>
    </w:p>
    <w:p>
      <w:pPr>
        <w:jc w:val="both"/>
        <w:rPr>
          <w:szCs w:val="24"/>
        </w:rPr>
      </w:pPr>
      <w:r>
        <w:rPr>
          <w:szCs w:val="24"/>
        </w:rPr>
        <w:t>savininkas ar naudotojas ir gretimų žemės sklypų savininkai ir naudotojai:</w:t>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5</w:t>
      </w:r>
      <w:r>
        <w:rPr>
          <w:szCs w:val="24"/>
        </w:rPr>
        <w:t xml:space="preserve">. Savininkų ir gretimų žemės naudotojų pastabos bei įrašai apie atsisakymą pasirašyti ir apie </w:t>
      </w:r>
    </w:p>
    <w:p>
      <w:pPr>
        <w:tabs>
          <w:tab w:val="right" w:leader="underscore" w:pos="9072"/>
        </w:tabs>
        <w:jc w:val="both"/>
        <w:rPr>
          <w:szCs w:val="24"/>
        </w:rPr>
      </w:pPr>
      <w:r>
        <w:rPr>
          <w:szCs w:val="24"/>
        </w:rPr>
        <w:t xml:space="preserve">neatvykusius asmenis </w:t>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jc w:val="both"/>
        <w:rPr>
          <w:szCs w:val="24"/>
        </w:rPr>
      </w:pPr>
      <w:r>
        <w:rPr>
          <w:szCs w:val="24"/>
        </w:rPr>
        <w:t>6</w:t>
      </w:r>
      <w:r>
        <w:rPr>
          <w:szCs w:val="24"/>
        </w:rPr>
        <w:t xml:space="preserve">. Žemės sklypų ribos paženklintos (          ) riboženkliais; kitos ribos sutampa su natūraliais ir </w:t>
      </w:r>
    </w:p>
    <w:p>
      <w:pPr>
        <w:jc w:val="both"/>
        <w:rPr>
          <w:szCs w:val="24"/>
        </w:rPr>
      </w:pPr>
      <w:r>
        <w:rPr>
          <w:szCs w:val="24"/>
        </w:rPr>
        <w:t>dirbtiniais objektais.</w:t>
      </w:r>
    </w:p>
    <w:p>
      <w:pPr>
        <w:tabs>
          <w:tab w:val="right" w:leader="underscore" w:pos="9072"/>
        </w:tabs>
        <w:jc w:val="both"/>
        <w:rPr>
          <w:szCs w:val="24"/>
        </w:rPr>
      </w:pPr>
      <w:r>
        <w:rPr>
          <w:szCs w:val="24"/>
        </w:rPr>
        <w:t>7</w:t>
      </w:r>
      <w:r>
        <w:rPr>
          <w:szCs w:val="24"/>
        </w:rPr>
        <w:t xml:space="preserve">. Žemės sklype yra __________valstybinio ir ____________vietinio geodezinio pagrindo </w:t>
      </w:r>
    </w:p>
    <w:p>
      <w:pPr>
        <w:tabs>
          <w:tab w:val="right" w:leader="underscore" w:pos="9072"/>
        </w:tabs>
        <w:jc w:val="both"/>
        <w:rPr>
          <w:szCs w:val="24"/>
        </w:rPr>
      </w:pPr>
      <w:r>
        <w:rPr>
          <w:szCs w:val="24"/>
        </w:rPr>
        <w:t xml:space="preserve">punktai, kurių charakteristika </w:t>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8</w:t>
      </w:r>
      <w:r>
        <w:rPr>
          <w:szCs w:val="24"/>
        </w:rPr>
        <w:t xml:space="preserve">. Žemės sklype yra savininkui (naudotojui) nuosavybės teise priklausantys pastatai </w:t>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9</w:t>
      </w:r>
      <w:r>
        <w:rPr>
          <w:szCs w:val="24"/>
        </w:rPr>
        <w:t xml:space="preserve">. Žemės sklype yra pastatai, priklausantys kitiems savininkams </w:t>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ab/>
      </w:r>
    </w:p>
    <w:p>
      <w:pPr>
        <w:tabs>
          <w:tab w:val="right" w:leader="underscore" w:pos="9072"/>
        </w:tabs>
        <w:jc w:val="both"/>
        <w:rPr>
          <w:color w:val="000000"/>
          <w:szCs w:val="24"/>
        </w:rPr>
      </w:pPr>
      <w:r>
        <w:rPr>
          <w:szCs w:val="24"/>
        </w:rPr>
        <w:t>10</w:t>
      </w:r>
      <w:r>
        <w:rPr>
          <w:szCs w:val="24"/>
        </w:rPr>
        <w:t xml:space="preserve">. </w:t>
      </w:r>
      <w:r>
        <w:rPr>
          <w:color w:val="000000"/>
          <w:szCs w:val="24"/>
        </w:rPr>
        <w:t xml:space="preserve">Vadovaujantis Lietuvos Respublikos Vyriausybės </w:t>
      </w:r>
      <w:smartTag w:uri="urn:schemas-microsoft-com:office:smarttags" w:element="metricconverter">
        <w:smartTagPr>
          <w:attr w:name="ProductID" w:val="1992 m"/>
        </w:smartTagPr>
        <w:r>
          <w:rPr>
            <w:color w:val="000000"/>
            <w:szCs w:val="24"/>
          </w:rPr>
          <w:t>1992 m</w:t>
        </w:r>
      </w:smartTag>
      <w:r>
        <w:rPr>
          <w:color w:val="000000"/>
          <w:szCs w:val="24"/>
        </w:rPr>
        <w:t xml:space="preserve">. gegužės 12 d. nutarimu Nr. </w:t>
      </w:r>
    </w:p>
    <w:p>
      <w:pPr>
        <w:tabs>
          <w:tab w:val="right" w:leader="underscore" w:pos="9072"/>
        </w:tabs>
        <w:jc w:val="both"/>
        <w:rPr>
          <w:color w:val="000000"/>
          <w:szCs w:val="24"/>
        </w:rPr>
      </w:pPr>
      <w:r>
        <w:rPr>
          <w:color w:val="000000"/>
          <w:szCs w:val="24"/>
        </w:rPr>
        <w:t xml:space="preserve">343 „Dėl Specialiųjų žemės ir miško naudojimo sąlygų patvirtinimo“ (Žin., 1992, Nr. </w:t>
      </w:r>
      <w:hyperlink r:id="rId113" w:tgtFrame="_blank" w:history="1">
        <w:r>
          <w:rPr>
            <w:color w:val="0000FF" w:themeColor="hyperlink"/>
            <w:szCs w:val="24"/>
            <w:u w:val="single"/>
          </w:rPr>
          <w:t>22-652</w:t>
        </w:r>
      </w:hyperlink>
      <w:r>
        <w:rPr>
          <w:color w:val="000000"/>
          <w:szCs w:val="24"/>
        </w:rPr>
        <w:t xml:space="preserve">) </w:t>
      </w:r>
    </w:p>
    <w:p>
      <w:pPr>
        <w:tabs>
          <w:tab w:val="right" w:leader="underscore" w:pos="9072"/>
        </w:tabs>
        <w:jc w:val="both"/>
        <w:rPr>
          <w:color w:val="000000"/>
          <w:szCs w:val="24"/>
        </w:rPr>
      </w:pPr>
      <w:r>
        <w:rPr>
          <w:color w:val="000000"/>
          <w:szCs w:val="24"/>
        </w:rPr>
        <w:t xml:space="preserve">naudojant žemės sklypą turi būti laikomasi šių specialiųjų  žemės,  miško ir vandens telkinių </w:t>
      </w:r>
    </w:p>
    <w:p>
      <w:pPr>
        <w:tabs>
          <w:tab w:val="right" w:leader="underscore" w:pos="9072"/>
        </w:tabs>
        <w:jc w:val="both"/>
        <w:rPr>
          <w:color w:val="000000"/>
          <w:szCs w:val="24"/>
        </w:rPr>
      </w:pPr>
      <w:r>
        <w:rPr>
          <w:color w:val="000000"/>
          <w:szCs w:val="24"/>
        </w:rPr>
        <w:t xml:space="preserve">naudojimo sąlygų: </w:t>
        <w:tab/>
      </w:r>
    </w:p>
    <w:p>
      <w:pPr>
        <w:tabs>
          <w:tab w:val="right" w:leader="underscore" w:pos="9072"/>
        </w:tabs>
        <w:jc w:val="both"/>
        <w:rPr>
          <w:color w:val="000000"/>
          <w:szCs w:val="24"/>
        </w:rPr>
      </w:pPr>
      <w:r>
        <w:rPr>
          <w:color w:val="000000"/>
          <w:szCs w:val="24"/>
        </w:rPr>
        <w:tab/>
      </w:r>
    </w:p>
    <w:p>
      <w:pPr>
        <w:tabs>
          <w:tab w:val="right" w:leader="underscore" w:pos="9072"/>
        </w:tabs>
        <w:jc w:val="both"/>
        <w:rPr>
          <w:color w:val="000000"/>
          <w:szCs w:val="24"/>
        </w:rPr>
      </w:pPr>
      <w:r>
        <w:rPr>
          <w:color w:val="000000"/>
          <w:szCs w:val="24"/>
        </w:rPr>
        <w:tab/>
      </w:r>
    </w:p>
    <w:p>
      <w:pPr>
        <w:tabs>
          <w:tab w:val="right" w:leader="underscore" w:pos="9072"/>
        </w:tabs>
        <w:jc w:val="both"/>
        <w:rPr>
          <w:szCs w:val="24"/>
        </w:rPr>
      </w:pPr>
      <w:r>
        <w:rPr>
          <w:color w:val="000000"/>
          <w:szCs w:val="24"/>
        </w:rPr>
        <w:tab/>
      </w:r>
    </w:p>
    <w:p>
      <w:pPr>
        <w:tabs>
          <w:tab w:val="right" w:leader="underscore" w:pos="9072"/>
        </w:tabs>
        <w:jc w:val="both"/>
        <w:rPr>
          <w:szCs w:val="24"/>
        </w:rPr>
      </w:pPr>
      <w:r>
        <w:rPr>
          <w:szCs w:val="24"/>
        </w:rPr>
        <w:t>11</w:t>
      </w:r>
      <w:r>
        <w:rPr>
          <w:szCs w:val="24"/>
        </w:rPr>
        <w:t xml:space="preserve">. Žemės sklypui nustatyti žemės servitutai </w:t>
        <w:tab/>
      </w:r>
    </w:p>
    <w:p>
      <w:pPr>
        <w:tabs>
          <w:tab w:val="right" w:leader="underscore" w:pos="9072"/>
        </w:tabs>
        <w:jc w:val="both"/>
        <w:rPr>
          <w:szCs w:val="24"/>
        </w:rPr>
      </w:pPr>
      <w:r>
        <w:rPr>
          <w:szCs w:val="24"/>
        </w:rPr>
        <w:tab/>
      </w:r>
    </w:p>
    <w:p>
      <w:pPr>
        <w:tabs>
          <w:tab w:val="right" w:leader="underscore" w:pos="9072"/>
        </w:tabs>
        <w:jc w:val="both"/>
        <w:rPr>
          <w:szCs w:val="24"/>
        </w:rPr>
      </w:pPr>
      <w:r>
        <w:rPr>
          <w:szCs w:val="24"/>
        </w:rPr>
        <w:t>12</w:t>
      </w:r>
      <w:r>
        <w:rPr>
          <w:szCs w:val="24"/>
        </w:rPr>
        <w:t xml:space="preserve">. Žemės savininkas sudaręs raštiškus susitarimus su kitais asmenimis dėl žemės servitutų, </w:t>
      </w:r>
    </w:p>
    <w:p>
      <w:pPr>
        <w:tabs>
          <w:tab w:val="right" w:leader="underscore" w:pos="9072"/>
        </w:tabs>
        <w:jc w:val="both"/>
        <w:rPr>
          <w:szCs w:val="24"/>
        </w:rPr>
      </w:pPr>
      <w:r>
        <w:rPr>
          <w:szCs w:val="24"/>
        </w:rPr>
        <w:t xml:space="preserve">bendrų objektų naudojimo ir kitų žemės nuosavybės ar naudojimo sąlygų </w:t>
        <w:tab/>
      </w:r>
    </w:p>
    <w:p>
      <w:pPr>
        <w:tabs>
          <w:tab w:val="right" w:leader="underscore" w:pos="9072"/>
        </w:tabs>
        <w:jc w:val="both"/>
        <w:rPr>
          <w:szCs w:val="24"/>
        </w:rPr>
      </w:pPr>
      <w:r>
        <w:rPr>
          <w:szCs w:val="24"/>
        </w:rPr>
        <w:tab/>
      </w:r>
    </w:p>
    <w:p>
      <w:pPr>
        <w:tabs>
          <w:tab w:val="right" w:leader="underscore" w:pos="9072"/>
        </w:tabs>
        <w:jc w:val="both"/>
      </w:pPr>
      <w:r>
        <w:rPr>
          <w:lang w:bidi="lo-LA"/>
        </w:rPr>
        <w:t>13</w:t>
      </w:r>
      <w:r>
        <w:rPr>
          <w:lang w:bidi="lo-LA"/>
        </w:rPr>
        <w:t xml:space="preserve">. </w:t>
      </w:r>
      <w:r>
        <w:t xml:space="preserve">Žemės savininkas įsipareigoja saugoti ir prižiūrėti riboženklius, ir yra susipažinęs su </w:t>
      </w:r>
    </w:p>
    <w:p>
      <w:pPr>
        <w:tabs>
          <w:tab w:val="right" w:leader="underscore" w:pos="9072"/>
        </w:tabs>
        <w:jc w:val="both"/>
      </w:pPr>
      <w:r>
        <w:t xml:space="preserve">Lietuvos Respublikos administracinių teisės pažeidimų kodekso 47 straipsnio nuostatomis: </w:t>
      </w:r>
    </w:p>
    <w:p>
      <w:pPr>
        <w:tabs>
          <w:tab w:val="right" w:leader="underscore" w:pos="9072"/>
        </w:tabs>
        <w:jc w:val="both"/>
      </w:pPr>
      <w:r>
        <w:t xml:space="preserve">pastovių žemėnaudos riboženklių sunaikinimas arba gadinimas užtraukia baudą nuo dviejų </w:t>
      </w:r>
    </w:p>
    <w:p>
      <w:pPr>
        <w:tabs>
          <w:tab w:val="right" w:leader="underscore" w:pos="9072"/>
        </w:tabs>
        <w:jc w:val="both"/>
        <w:rPr>
          <w:bCs/>
          <w:lang w:bidi="lo-LA"/>
        </w:rPr>
      </w:pPr>
      <w:r>
        <w:t>šimtų penkiasdešimties iki penkių šimtų litų</w:t>
      </w:r>
      <w:r>
        <w:rPr>
          <w:bCs/>
          <w:lang w:bidi="lo-LA"/>
        </w:rPr>
        <w:tab/>
      </w:r>
    </w:p>
    <w:p>
      <w:pPr>
        <w:tabs>
          <w:tab w:val="right" w:leader="underscore" w:pos="9072"/>
        </w:tabs>
        <w:jc w:val="both"/>
        <w:rPr>
          <w:szCs w:val="24"/>
        </w:rPr>
      </w:pPr>
      <w:r>
        <w:rPr>
          <w:bCs/>
          <w:lang w:bidi="lo-LA"/>
        </w:rPr>
        <w:tab/>
      </w:r>
    </w:p>
    <w:p>
      <w:pPr>
        <w:tabs>
          <w:tab w:val="right" w:leader="underscore" w:pos="9072"/>
        </w:tabs>
        <w:ind w:firstLine="71"/>
        <w:rPr>
          <w:szCs w:val="24"/>
        </w:rPr>
      </w:pPr>
      <w:r>
        <w:rPr>
          <w:szCs w:val="24"/>
        </w:rPr>
        <w:t>(savininko (naudotojo) vardas ir pavardė, parašas)</w:t>
      </w:r>
    </w:p>
    <w:p>
      <w:pPr>
        <w:tabs>
          <w:tab w:val="right" w:leader="underscore" w:pos="9072"/>
        </w:tabs>
        <w:ind w:firstLine="720"/>
        <w:jc w:val="both"/>
        <w:rPr>
          <w:caps/>
          <w:szCs w:val="24"/>
        </w:rPr>
      </w:pPr>
    </w:p>
    <w:p>
      <w:pPr>
        <w:tabs>
          <w:tab w:val="right" w:leader="underscore" w:pos="9072"/>
        </w:tabs>
        <w:jc w:val="both"/>
        <w:rPr>
          <w:szCs w:val="24"/>
        </w:rPr>
      </w:pPr>
      <w:r>
        <w:rPr>
          <w:caps/>
          <w:szCs w:val="24"/>
        </w:rPr>
        <w:t>pastabos:</w:t>
        <w:tab/>
      </w:r>
    </w:p>
    <w:p>
      <w:pPr>
        <w:tabs>
          <w:tab w:val="right" w:leader="underscore" w:pos="9072"/>
        </w:tabs>
        <w:jc w:val="both"/>
        <w:rPr>
          <w:szCs w:val="24"/>
        </w:rPr>
      </w:pPr>
      <w:r>
        <w:rPr>
          <w:szCs w:val="24"/>
        </w:rPr>
        <w:tab/>
      </w:r>
    </w:p>
    <w:p>
      <w:pPr>
        <w:ind w:firstLine="720"/>
        <w:jc w:val="both"/>
        <w:rPr>
          <w:szCs w:val="24"/>
        </w:rPr>
      </w:pPr>
      <w:r>
        <w:rPr>
          <w:szCs w:val="24"/>
        </w:rPr>
        <w:t xml:space="preserve">Aktas surašytas dviem egzemplioriais: pirmas egzempliorius įteikiamas užsakovui, </w:t>
      </w:r>
    </w:p>
    <w:p>
      <w:pPr>
        <w:ind w:firstLine="720"/>
        <w:jc w:val="both"/>
        <w:rPr>
          <w:szCs w:val="24"/>
        </w:rPr>
      </w:pPr>
      <w:r>
        <w:rPr>
          <w:szCs w:val="24"/>
        </w:rPr>
        <w:t xml:space="preserve">antrasis – apskrities viršininko administracijos žemės tvarkymo departamento </w:t>
      </w:r>
    </w:p>
    <w:p>
      <w:pPr>
        <w:ind w:firstLine="720"/>
        <w:jc w:val="both"/>
        <w:rPr>
          <w:szCs w:val="24"/>
        </w:rPr>
      </w:pPr>
      <w:r>
        <w:rPr>
          <w:szCs w:val="24"/>
        </w:rPr>
        <w:t>žemėtvarkos skyriui kartu su nekilnojamojo turto objektų kadastrinių matavimų byla.</w:t>
      </w:r>
    </w:p>
    <w:p>
      <w:pPr>
        <w:jc w:val="both"/>
        <w:rPr>
          <w:szCs w:val="24"/>
        </w:rPr>
      </w:pPr>
    </w:p>
    <w:p>
      <w:pPr>
        <w:jc w:val="both"/>
        <w:rPr>
          <w:szCs w:val="24"/>
        </w:rPr>
      </w:pPr>
      <w:r>
        <w:rPr>
          <w:szCs w:val="24"/>
        </w:rPr>
        <w:t xml:space="preserve">____________________________         _____________                      ___________________</w:t>
      </w:r>
    </w:p>
    <w:p>
      <w:pPr>
        <w:jc w:val="both"/>
        <w:rPr>
          <w:szCs w:val="24"/>
        </w:rPr>
      </w:pPr>
      <w:r>
        <w:rPr>
          <w:szCs w:val="24"/>
        </w:rPr>
        <w:t xml:space="preserve">(kadastrinius matavimus atlikusio              (parašas)                                  (vardas ir pavardė)</w:t>
      </w:r>
    </w:p>
    <w:p>
      <w:pPr>
        <w:jc w:val="both"/>
        <w:rPr>
          <w:szCs w:val="24"/>
        </w:rPr>
      </w:pPr>
      <w:r>
        <w:rPr>
          <w:szCs w:val="24"/>
        </w:rPr>
        <w:t>asmens pareigų pavadinimas)</w:t>
      </w:r>
    </w:p>
    <w:p>
      <w:pPr>
        <w:jc w:val="both"/>
        <w:rPr>
          <w:szCs w:val="24"/>
        </w:rPr>
      </w:pPr>
    </w:p>
    <w:p>
      <w:pPr>
        <w:jc w:val="both"/>
        <w:rPr>
          <w:szCs w:val="24"/>
        </w:rPr>
      </w:pPr>
      <w:r>
        <w:rPr>
          <w:szCs w:val="24"/>
        </w:rPr>
        <w:t>Sutinku</w:t>
      </w:r>
    </w:p>
    <w:p>
      <w:pPr>
        <w:jc w:val="both"/>
        <w:rPr>
          <w:szCs w:val="24"/>
        </w:rPr>
      </w:pPr>
      <w:r>
        <w:rPr>
          <w:szCs w:val="24"/>
        </w:rPr>
        <w:t>____________________</w:t>
      </w:r>
    </w:p>
    <w:p>
      <w:pPr>
        <w:jc w:val="both"/>
        <w:rPr>
          <w:szCs w:val="24"/>
        </w:rPr>
      </w:pPr>
      <w:r>
        <w:rPr>
          <w:szCs w:val="24"/>
        </w:rPr>
        <w:t xml:space="preserve">(juridinio asmens vadovo </w:t>
      </w:r>
    </w:p>
    <w:p>
      <w:pPr>
        <w:jc w:val="both"/>
        <w:rPr>
          <w:szCs w:val="24"/>
        </w:rPr>
      </w:pPr>
      <w:r>
        <w:rPr>
          <w:szCs w:val="24"/>
        </w:rPr>
        <w:t>pareigų pavadinimas)*</w:t>
      </w:r>
    </w:p>
    <w:p>
      <w:pPr>
        <w:jc w:val="both"/>
        <w:rPr>
          <w:szCs w:val="24"/>
        </w:rPr>
      </w:pPr>
      <w:r>
        <w:rPr>
          <w:szCs w:val="24"/>
        </w:rPr>
        <w:t>____________________</w:t>
      </w:r>
    </w:p>
    <w:p>
      <w:pPr>
        <w:ind w:firstLine="994"/>
        <w:jc w:val="both"/>
        <w:rPr>
          <w:szCs w:val="24"/>
        </w:rPr>
      </w:pPr>
      <w:r>
        <w:rPr>
          <w:szCs w:val="24"/>
        </w:rPr>
        <w:t xml:space="preserve">(parašas) </w:t>
      </w:r>
    </w:p>
    <w:p>
      <w:pPr>
        <w:jc w:val="both"/>
        <w:rPr>
          <w:szCs w:val="24"/>
        </w:rPr>
      </w:pPr>
      <w:r>
        <w:rPr>
          <w:szCs w:val="24"/>
        </w:rPr>
        <w:t>________________________</w:t>
      </w:r>
    </w:p>
    <w:p>
      <w:pPr>
        <w:jc w:val="both"/>
        <w:rPr>
          <w:szCs w:val="24"/>
        </w:rPr>
      </w:pPr>
      <w:r>
        <w:rPr>
          <w:szCs w:val="24"/>
        </w:rPr>
        <w:t>(savininko ar naudotojo</w:t>
      </w:r>
    </w:p>
    <w:p>
      <w:pPr>
        <w:jc w:val="both"/>
        <w:rPr>
          <w:szCs w:val="24"/>
        </w:rPr>
      </w:pPr>
      <w:r>
        <w:rPr>
          <w:szCs w:val="24"/>
        </w:rPr>
        <w:t xml:space="preserve">vardas pavardė) </w:t>
      </w:r>
    </w:p>
    <w:p>
      <w:pPr>
        <w:jc w:val="both"/>
        <w:rPr>
          <w:szCs w:val="24"/>
        </w:rPr>
      </w:pPr>
      <w:r>
        <w:rPr>
          <w:szCs w:val="24"/>
        </w:rPr>
        <w:t>________________________</w:t>
      </w:r>
    </w:p>
    <w:p>
      <w:pPr>
        <w:ind w:firstLine="1349"/>
        <w:jc w:val="both"/>
        <w:rPr>
          <w:szCs w:val="24"/>
        </w:rPr>
      </w:pPr>
      <w:r>
        <w:rPr>
          <w:szCs w:val="24"/>
        </w:rPr>
        <w:t>(data)</w:t>
      </w:r>
    </w:p>
    <w:p>
      <w:pPr>
        <w:jc w:val="both"/>
        <w:rPr>
          <w:szCs w:val="24"/>
        </w:rPr>
      </w:pPr>
    </w:p>
    <w:p>
      <w:pPr>
        <w:jc w:val="both"/>
        <w:rPr>
          <w:szCs w:val="24"/>
        </w:rPr>
      </w:pPr>
      <w:r>
        <w:rPr>
          <w:szCs w:val="24"/>
        </w:rPr>
        <w:t xml:space="preserve">Žemės sklypo ribos paženklintos ir jų pagrindu parengtas žemės sklypo planas atitinka teisės aktų reikalavimus </w:t>
      </w:r>
    </w:p>
    <w:p>
      <w:pPr>
        <w:jc w:val="both"/>
        <w:rPr>
          <w:szCs w:val="24"/>
        </w:rPr>
      </w:pPr>
      <w:r>
        <w:rPr>
          <w:szCs w:val="24"/>
        </w:rPr>
        <w:t>_________________ žemėtvarkos skyriaus vedėjas</w:t>
      </w:r>
    </w:p>
    <w:p>
      <w:pPr>
        <w:ind w:firstLine="568"/>
        <w:jc w:val="both"/>
        <w:rPr>
          <w:szCs w:val="24"/>
        </w:rPr>
      </w:pPr>
      <w:r>
        <w:rPr>
          <w:szCs w:val="24"/>
        </w:rPr>
        <w:t>(pavadinimas)</w:t>
      </w:r>
    </w:p>
    <w:p>
      <w:pPr>
        <w:jc w:val="both"/>
        <w:rPr>
          <w:szCs w:val="24"/>
        </w:rPr>
      </w:pPr>
      <w:r>
        <w:rPr>
          <w:szCs w:val="24"/>
        </w:rPr>
        <w:t>____________________</w:t>
      </w:r>
    </w:p>
    <w:p>
      <w:pPr>
        <w:ind w:firstLine="852"/>
        <w:jc w:val="both"/>
        <w:rPr>
          <w:szCs w:val="24"/>
        </w:rPr>
      </w:pPr>
      <w:r>
        <w:rPr>
          <w:szCs w:val="24"/>
        </w:rPr>
        <w:t xml:space="preserve">(parašas) </w:t>
      </w:r>
    </w:p>
    <w:p>
      <w:pPr>
        <w:jc w:val="both"/>
        <w:rPr>
          <w:szCs w:val="24"/>
        </w:rPr>
      </w:pPr>
      <w:r>
        <w:rPr>
          <w:szCs w:val="24"/>
        </w:rPr>
        <w:t>____________________</w:t>
      </w:r>
    </w:p>
    <w:p>
      <w:pPr>
        <w:ind w:firstLine="426"/>
        <w:jc w:val="both"/>
        <w:rPr>
          <w:szCs w:val="24"/>
        </w:rPr>
      </w:pPr>
      <w:r>
        <w:rPr>
          <w:szCs w:val="24"/>
        </w:rPr>
        <w:t xml:space="preserve">(vardas ir pavardė) </w:t>
      </w:r>
    </w:p>
    <w:p>
      <w:pPr>
        <w:jc w:val="both"/>
        <w:rPr>
          <w:szCs w:val="24"/>
        </w:rPr>
      </w:pPr>
      <w:r>
        <w:rPr>
          <w:szCs w:val="24"/>
        </w:rPr>
        <w:t>____________________</w:t>
      </w:r>
    </w:p>
    <w:p>
      <w:pPr>
        <w:ind w:firstLine="1065"/>
        <w:jc w:val="both"/>
        <w:rPr>
          <w:szCs w:val="24"/>
        </w:rPr>
      </w:pPr>
      <w:r>
        <w:rPr>
          <w:szCs w:val="24"/>
        </w:rPr>
        <w:t>(data)</w:t>
      </w:r>
    </w:p>
    <w:p>
      <w:pPr>
        <w:jc w:val="both"/>
        <w:rPr>
          <w:szCs w:val="24"/>
        </w:rPr>
      </w:pPr>
    </w:p>
    <w:p>
      <w:pPr>
        <w:rPr>
          <w:szCs w:val="24"/>
        </w:rPr>
      </w:pPr>
      <w:r>
        <w:rPr>
          <w:szCs w:val="24"/>
        </w:rPr>
        <w:t>* Pildyti, jei savininkas juridinis asmuo.</w:t>
      </w:r>
    </w:p>
    <w:p>
      <w:pPr>
        <w:rPr>
          <w:szCs w:val="24"/>
        </w:rPr>
      </w:pPr>
    </w:p>
    <w:p>
      <w:pPr>
        <w:jc w:val="center"/>
        <w:rPr>
          <w:szCs w:val="24"/>
        </w:rPr>
      </w:pPr>
      <w:r>
        <w:rPr>
          <w:szCs w:val="24"/>
        </w:rPr>
        <w:t>_____________________</w:t>
      </w:r>
    </w:p>
    <w:p>
      <w:pPr>
        <w:jc w:val="both"/>
        <w:rPr>
          <w:szCs w:val="24"/>
        </w:rPr>
      </w:pPr>
    </w:p>
    <w:p>
      <w:pPr>
        <w:rPr>
          <w:szCs w:val="24"/>
        </w:rPr>
        <w:sectPr>
          <w:headerReference w:type="even" r:id="rId114"/>
          <w:headerReference w:type="default" r:id="rId115"/>
          <w:footerReference w:type="even" r:id="rId116"/>
          <w:footerReference w:type="default" r:id="rId117"/>
          <w:headerReference w:type="first" r:id="rId118"/>
          <w:footerReference w:type="first" r:id="rId119"/>
          <w:pgSz w:w="11907" w:h="16840" w:code="9"/>
          <w:pgMar w:top="1134" w:right="1134" w:bottom="1134" w:left="1701" w:header="720" w:footer="720" w:gutter="0"/>
          <w:cols w:space="720"/>
          <w:titlePg/>
          <w:docGrid w:linePitch="272"/>
        </w:sectPr>
      </w:pPr>
    </w:p>
    <w:p>
      <w:pPr>
        <w:tabs>
          <w:tab w:val="center" w:pos="4153"/>
          <w:tab w:val="right" w:pos="8306"/>
        </w:tabs>
        <w:rPr>
          <w:sz w:val="20"/>
          <w:lang w:val="en-GB"/>
        </w:rPr>
      </w:pPr>
    </w:p>
    <w:p>
      <w:pPr>
        <w:ind w:left="9200"/>
        <w:rPr>
          <w:szCs w:val="24"/>
        </w:rPr>
      </w:pPr>
      <w:r>
        <w:rPr>
          <w:szCs w:val="24"/>
        </w:rPr>
        <w:t xml:space="preserve">Nekilnojamojo turto objektų kadastrinių </w:t>
      </w:r>
    </w:p>
    <w:p>
      <w:pPr>
        <w:ind w:left="9200"/>
        <w:rPr>
          <w:szCs w:val="24"/>
        </w:rPr>
      </w:pPr>
      <w:r>
        <w:rPr>
          <w:szCs w:val="24"/>
        </w:rPr>
        <w:t xml:space="preserve">matavimų ir kadastro duomenų surinkimo </w:t>
      </w:r>
    </w:p>
    <w:p>
      <w:pPr>
        <w:ind w:left="9200"/>
        <w:rPr>
          <w:szCs w:val="24"/>
        </w:rPr>
      </w:pPr>
      <w:r>
        <w:rPr>
          <w:szCs w:val="24"/>
        </w:rPr>
        <w:t>bei tikslinimo taisyklių</w:t>
      </w:r>
    </w:p>
    <w:p>
      <w:pPr>
        <w:ind w:left="9200"/>
        <w:rPr>
          <w:szCs w:val="24"/>
        </w:rPr>
      </w:pPr>
      <w:r>
        <w:rPr>
          <w:szCs w:val="24"/>
        </w:rPr>
        <w:t>3</w:t>
      </w:r>
      <w:r>
        <w:rPr>
          <w:szCs w:val="24"/>
        </w:rPr>
        <w:t xml:space="preserve"> priedas</w:t>
      </w:r>
    </w:p>
    <w:p>
      <w:pPr>
        <w:ind w:left="9200"/>
        <w:rPr>
          <w:szCs w:val="24"/>
        </w:rPr>
      </w:pPr>
    </w:p>
    <w:p>
      <w:pPr>
        <w:ind w:left="6237"/>
        <w:jc w:val="both"/>
        <w:rPr>
          <w:caps/>
          <w:szCs w:val="24"/>
        </w:rPr>
      </w:pPr>
    </w:p>
    <w:tbl>
      <w:tblPr>
        <w:tblW w:w="0" w:type="auto"/>
        <w:tblLook w:val="04A0" w:firstRow="1" w:lastRow="0" w:firstColumn="1" w:lastColumn="0" w:noHBand="0" w:noVBand="1"/>
      </w:tblPr>
      <w:tblGrid>
        <w:gridCol w:w="2802"/>
        <w:gridCol w:w="10978"/>
      </w:tblGrid>
      <w:tr>
        <w:tc>
          <w:tcPr>
            <w:tcW w:w="2802" w:type="dxa"/>
          </w:tcPr>
          <w:p>
            <w:pPr>
              <w:rPr>
                <w:sz w:val="20"/>
              </w:rPr>
            </w:pPr>
            <w:r>
              <w:rPr>
                <w:sz w:val="20"/>
                <w:lang w:eastAsia="lt-LT"/>
              </w:rPr>
              <w:drawing>
                <wp:inline distT="0" distB="0" distL="0" distR="0">
                  <wp:extent cx="1561381" cy="1660089"/>
                  <wp:effectExtent l="0" t="0" r="127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563455" cy="1662294"/>
                          </a:xfrm>
                          <a:prstGeom prst="rect">
                            <a:avLst/>
                          </a:prstGeom>
                        </pic:spPr>
                      </pic:pic>
                    </a:graphicData>
                  </a:graphic>
                </wp:inline>
              </w:drawing>
            </w:r>
          </w:p>
        </w:tc>
        <w:tc>
          <w:tcPr>
            <w:tcW w:w="10978" w:type="dxa"/>
          </w:tcPr>
          <w:p>
            <w:pPr>
              <w:spacing w:line="360" w:lineRule="auto"/>
              <w:rPr>
                <w:b/>
                <w:caps/>
                <w:sz w:val="32"/>
              </w:rPr>
            </w:pPr>
            <w:r>
              <w:rPr>
                <w:b/>
                <w:caps/>
                <w:sz w:val="32"/>
              </w:rPr>
              <w:t xml:space="preserve">žemės  sklypo  planas   M 1:………</w:t>
            </w:r>
          </w:p>
          <w:p>
            <w:pPr>
              <w:ind w:firstLine="1026"/>
              <w:rPr>
                <w:sz w:val="32"/>
                <w:vertAlign w:val="superscript"/>
              </w:rPr>
            </w:pPr>
            <w:r>
              <w:rPr>
                <w:b/>
                <w:sz w:val="32"/>
              </w:rPr>
              <w:t xml:space="preserve">Sklypo plotas  ……….. m</w:t>
            </w:r>
            <w:r>
              <w:rPr>
                <w:b/>
                <w:sz w:val="32"/>
                <w:vertAlign w:val="superscript"/>
              </w:rPr>
              <w:t>2</w:t>
            </w:r>
            <w:r>
              <w:rPr>
                <w:b/>
                <w:position w:val="-10"/>
                <w:sz w:val="32"/>
                <w:vertAlign w:val="superscript"/>
              </w:rPr>
              <w:object w:dxaOrig="180" w:dyaOrig="340">
                <v:shape id="_x0000_i1070" type="#_x0000_t75" style="width:9pt;height:16.5pt" o:ole="" fillcolor="window">
                  <v:imagedata r:id="rId121" o:title=""/>
                </v:shape>
                <o:OLEObject Type="Embed" ProgID="Equation.3" ShapeID="_x0000_i1070" DrawAspect="Content" ObjectID="_0000000001" r:id="rId122"/>
              </w:object>
            </w:r>
          </w:p>
          <w:p>
            <w:pPr>
              <w:rPr>
                <w:sz w:val="20"/>
              </w:rPr>
            </w:pPr>
          </w:p>
          <w:p>
            <w:pPr>
              <w:rPr>
                <w:sz w:val="20"/>
              </w:rPr>
            </w:pPr>
          </w:p>
        </w:tc>
      </w:tr>
    </w:tbl>
    <w:p>
      <w:pPr>
        <w:rPr>
          <w:sz w:val="20"/>
        </w:rPr>
      </w:pPr>
      <w:r>
        <w:rPr>
          <w:sz w:val="20"/>
        </w:rPr>
        <w:t xml:space="preserve"> </w:t>
      </w:r>
      <w:r>
        <w:rPr>
          <w:sz w:val="20"/>
          <w:lang w:eastAsia="lt-LT"/>
        </w:rPr>
        <w:drawing>
          <wp:inline distT="0" distB="0" distL="0" distR="0">
            <wp:extent cx="4981347" cy="3605842"/>
            <wp:effectExtent l="0" t="0" r="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981575" cy="3606007"/>
                    </a:xfrm>
                    <a:prstGeom prst="rect">
                      <a:avLst/>
                    </a:prstGeom>
                  </pic:spPr>
                </pic:pic>
              </a:graphicData>
            </a:graphic>
          </wp:inline>
        </w:drawing>
      </w:r>
    </w:p>
    <w:p>
      <w:pPr>
        <w:rPr>
          <w:sz w:val="20"/>
        </w:rPr>
      </w:pPr>
    </w:p>
    <w:p>
      <w:pPr>
        <w:rPr>
          <w:sz w:val="20"/>
        </w:rPr>
      </w:pPr>
      <w:r>
        <w:rPr>
          <w:sz w:val="20"/>
          <w:lang w:eastAsia="lt-LT"/>
        </w:rPr>
        <w:drawing>
          <wp:inline distT="0" distB="0" distL="0" distR="0">
            <wp:extent cx="4238625" cy="3905250"/>
            <wp:effectExtent l="0" t="0" r="9525"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238625" cy="3905250"/>
                    </a:xfrm>
                    <a:prstGeom prst="rect">
                      <a:avLst/>
                    </a:prstGeom>
                  </pic:spPr>
                </pic:pic>
              </a:graphicData>
            </a:graphic>
          </wp:inline>
        </w:drawing>
      </w:r>
    </w:p>
    <w:p>
      <w:pPr>
        <w:rPr>
          <w:sz w:val="20"/>
        </w:rPr>
      </w:pPr>
      <w:r>
        <w:rPr>
          <w:sz w:val="20"/>
          <w:lang w:eastAsia="lt-LT"/>
        </w:rPr>
        <w:drawing>
          <wp:inline distT="0" distB="0" distL="0" distR="0">
            <wp:extent cx="4229100" cy="885825"/>
            <wp:effectExtent l="0" t="0" r="0" b="9525"/>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229100" cy="885825"/>
                    </a:xfrm>
                    <a:prstGeom prst="rect">
                      <a:avLst/>
                    </a:prstGeom>
                  </pic:spPr>
                </pic:pic>
              </a:graphicData>
            </a:graphic>
          </wp:inline>
        </w:drawing>
      </w:r>
    </w:p>
    <w:p>
      <w:pPr>
        <w:rPr>
          <w:sz w:val="20"/>
        </w:rPr>
      </w:pPr>
      <w:r>
        <w:rPr>
          <w:sz w:val="20"/>
        </w:rPr>
        <w:br w:type="page"/>
      </w:r>
    </w:p>
    <w:p>
      <w:pPr>
        <w:rPr>
          <w:sz w:val="20"/>
        </w:rPr>
      </w:pPr>
    </w:p>
    <w:p>
      <w:pPr>
        <w:rPr>
          <w:sz w:val="20"/>
        </w:rPr>
      </w:pPr>
    </w:p>
    <w:p>
      <w:pPr>
        <w:keepNext/>
        <w:ind w:left="426"/>
        <w:jc w:val="center"/>
        <w:rPr>
          <w:caps/>
          <w:sz w:val="28"/>
        </w:rPr>
      </w:pPr>
      <w:r>
        <w:rPr>
          <w:caps/>
          <w:sz w:val="28"/>
        </w:rPr>
        <w:t>KOORDINAČIŲ ŽINIARAŠTIS</w:t>
      </w:r>
    </w:p>
    <w:p>
      <w:pPr>
        <w:rPr>
          <w:sz w:val="20"/>
        </w:rPr>
      </w:pPr>
    </w:p>
    <w:p>
      <w:pPr>
        <w:rPr>
          <w:sz w:val="20"/>
        </w:rPr>
      </w:pPr>
      <w:r>
        <w:rPr>
          <w:sz w:val="20"/>
          <w:lang w:eastAsia="lt-LT"/>
        </w:rPr>
        <w:drawing>
          <wp:inline distT="0" distB="0" distL="0" distR="0">
            <wp:extent cx="5000625" cy="4772025"/>
            <wp:effectExtent l="0" t="0" r="9525" b="9525"/>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000625" cy="4772025"/>
                    </a:xfrm>
                    <a:prstGeom prst="rect">
                      <a:avLst/>
                    </a:prstGeom>
                  </pic:spPr>
                </pic:pic>
              </a:graphicData>
            </a:graphic>
          </wp:inline>
        </w:drawing>
      </w:r>
    </w:p>
    <w:p>
      <w:pPr>
        <w:rPr>
          <w:sz w:val="20"/>
        </w:rPr>
      </w:pPr>
    </w:p>
    <w:p>
      <w:pPr>
        <w:ind w:firstLine="567"/>
        <w:jc w:val="both"/>
      </w:pPr>
      <w:r>
        <w:t xml:space="preserve">Ištrauka iš Lietuvos Respublikos Administracinių teisių pažeidimų kodekso: </w:t>
      </w:r>
    </w:p>
    <w:p>
      <w:pPr>
        <w:ind w:firstLine="567"/>
        <w:jc w:val="both"/>
      </w:pPr>
    </w:p>
    <w:p>
      <w:pPr>
        <w:ind w:firstLine="567"/>
        <w:jc w:val="both"/>
      </w:pPr>
      <w:r>
        <w:rPr>
          <w:b/>
        </w:rPr>
        <w:t>47 straipsnis.</w:t>
      </w:r>
      <w:r>
        <w:t xml:space="preserve"> Pastovių žemėnaudos riboženklių sunaikinimas arba gadinimas – užtraukia baudą nuo dviejų šimtų penkiasdešimties iki penkių šimtų litų.</w:t>
      </w:r>
    </w:p>
    <w:p>
      <w:pPr>
        <w:ind w:firstLine="567"/>
        <w:jc w:val="both"/>
      </w:pPr>
      <w:r>
        <w:rPr>
          <w:b/>
        </w:rPr>
        <w:t>48 straipsnis.</w:t>
      </w:r>
      <w:r>
        <w:t xml:space="preserve"> Geodezinio pagrindo punkto bei markšeiderystės ženklų sunaikinimas arba gadinimas – užtraukia baudą nuo penkių šimtų iki vieno tūkstančio litų.</w:t>
      </w:r>
    </w:p>
    <w:p>
      <w:pPr>
        <w:tabs>
          <w:tab w:val="right" w:pos="9072"/>
        </w:tabs>
        <w:jc w:val="center"/>
      </w:pPr>
      <w:r>
        <w:t>___________________</w:t>
      </w:r>
    </w:p>
    <w:p>
      <w:pPr>
        <w:rPr>
          <w:sz w:val="20"/>
        </w:rPr>
      </w:pPr>
    </w:p>
    <w:p>
      <w:pPr>
        <w:ind w:left="6237"/>
        <w:jc w:val="both"/>
        <w:rPr>
          <w:caps/>
          <w:szCs w:val="24"/>
        </w:rPr>
      </w:pPr>
    </w:p>
    <w:p>
      <w:pPr>
        <w:ind w:firstLine="4536"/>
        <w:rPr>
          <w:szCs w:val="24"/>
        </w:rPr>
        <w:sectPr>
          <w:pgSz w:w="15840" w:h="12240" w:orient="landscape"/>
          <w:pgMar w:top="1048" w:right="1138" w:bottom="850" w:left="1138" w:header="720" w:footer="720" w:gutter="0"/>
          <w:cols w:space="720"/>
          <w:titlePg/>
        </w:sectPr>
      </w:pPr>
    </w:p>
    <w:p>
      <w:pPr>
        <w:tabs>
          <w:tab w:val="center" w:pos="4153"/>
          <w:tab w:val="right" w:pos="8306"/>
        </w:tabs>
        <w:rPr>
          <w:sz w:val="20"/>
          <w:lang w:val="en-GB"/>
        </w:rPr>
      </w:pPr>
    </w:p>
    <w:p>
      <w:pPr>
        <w:ind w:firstLine="4536"/>
        <w:rPr>
          <w:szCs w:val="24"/>
        </w:rPr>
      </w:pPr>
      <w:r>
        <w:rPr>
          <w:szCs w:val="24"/>
        </w:rPr>
        <w:t>Nekilnojamojo turto objektų</w:t>
      </w:r>
    </w:p>
    <w:p>
      <w:pPr>
        <w:ind w:firstLine="4536"/>
        <w:rPr>
          <w:szCs w:val="24"/>
        </w:rPr>
      </w:pPr>
      <w:r>
        <w:rPr>
          <w:szCs w:val="24"/>
        </w:rPr>
        <w:t>kadastrinių matavimų ir kadastro</w:t>
      </w:r>
    </w:p>
    <w:p>
      <w:pPr>
        <w:ind w:firstLine="4536"/>
        <w:rPr>
          <w:szCs w:val="24"/>
        </w:rPr>
      </w:pPr>
      <w:r>
        <w:rPr>
          <w:szCs w:val="24"/>
        </w:rPr>
        <w:t>duomenų surinkimo bei tikslinimo taisyklių</w:t>
      </w:r>
    </w:p>
    <w:p>
      <w:pPr>
        <w:ind w:firstLine="4536"/>
        <w:rPr>
          <w:szCs w:val="24"/>
        </w:rPr>
      </w:pPr>
      <w:r>
        <w:rPr>
          <w:szCs w:val="24"/>
        </w:rPr>
        <w:t>4</w:t>
      </w:r>
      <w:r>
        <w:rPr>
          <w:szCs w:val="24"/>
        </w:rPr>
        <w:t xml:space="preserve"> priedas</w:t>
      </w:r>
    </w:p>
    <w:p>
      <w:pPr>
        <w:ind w:left="6237"/>
        <w:jc w:val="both"/>
        <w:rPr>
          <w:caps/>
          <w:szCs w:val="24"/>
        </w:rPr>
      </w:pPr>
    </w:p>
    <w:p>
      <w:pPr>
        <w:keepNext/>
        <w:outlineLvl w:val="1"/>
        <w:rPr>
          <w:b/>
          <w:szCs w:val="24"/>
        </w:rPr>
      </w:pPr>
    </w:p>
    <w:p>
      <w:pPr>
        <w:keepNext/>
        <w:outlineLvl w:val="1"/>
        <w:rPr>
          <w:b/>
          <w:szCs w:val="24"/>
        </w:rPr>
      </w:pPr>
      <w:r>
        <w:rPr>
          <w:b/>
          <w:caps/>
          <w:szCs w:val="24"/>
        </w:rPr>
        <w:t>Pagrindinio pastato</w:t>
      </w:r>
      <w:r>
        <w:rPr>
          <w:b/>
          <w:szCs w:val="24"/>
        </w:rPr>
        <w:t xml:space="preserve"> </w:t>
      </w:r>
      <w:r>
        <w:rPr>
          <w:szCs w:val="24"/>
        </w:rPr>
        <w:t>________</w:t>
      </w:r>
      <w:r>
        <w:rPr>
          <w:b/>
          <w:szCs w:val="24"/>
        </w:rPr>
        <w:t xml:space="preserve"> </w:t>
      </w:r>
      <w:r>
        <w:rPr>
          <w:b/>
          <w:caps/>
          <w:szCs w:val="24"/>
        </w:rPr>
        <w:t>aukšto plano abrisas</w:t>
      </w:r>
    </w:p>
    <w:p>
      <w:pPr>
        <w:ind w:firstLine="4253"/>
        <w:rPr>
          <w:szCs w:val="24"/>
          <w:vertAlign w:val="superscript"/>
        </w:rPr>
      </w:pPr>
      <w:r>
        <w:rPr>
          <w:szCs w:val="24"/>
          <w:vertAlign w:val="superscript"/>
        </w:rPr>
        <w:t>(pažymėjimas plane)</w:t>
      </w:r>
    </w:p>
    <w:p>
      <w:pP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tc>
          <w:tcPr>
            <w:tcW w:w="9923" w:type="dxa"/>
            <w:tcBorders>
              <w:top w:val="nil"/>
              <w:left w:val="nil"/>
              <w:bottom w:val="nil"/>
              <w:right w:val="nil"/>
            </w:tcBorders>
          </w:tcPr>
          <w:p>
            <w:pPr>
              <w:jc w:val="center"/>
              <w:rPr>
                <w:szCs w:val="24"/>
              </w:rPr>
            </w:pPr>
            <w:r>
              <w:rPr>
                <w:szCs w:val="24"/>
              </w:rPr>
              <w:t>________________________________________________________________</w:t>
            </w:r>
          </w:p>
          <w:p>
            <w:pPr>
              <w:jc w:val="center"/>
              <w:rPr>
                <w:b/>
                <w:szCs w:val="24"/>
              </w:rPr>
            </w:pPr>
            <w:r>
              <w:rPr>
                <w:szCs w:val="24"/>
              </w:rPr>
              <w:t>(pagrindinio pastato adresas )</w:t>
            </w:r>
          </w:p>
        </w:tc>
      </w:tr>
    </w:tbl>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rPr>
          <w:szCs w:val="24"/>
        </w:rPr>
      </w:pPr>
    </w:p>
    <w:p>
      <w:pPr>
        <w:keepNext/>
        <w:outlineLvl w:val="1"/>
        <w:rPr>
          <w:b/>
          <w:szCs w:val="24"/>
        </w:rPr>
      </w:pPr>
      <w:r>
        <w:rPr>
          <w:b/>
          <w:szCs w:val="24"/>
        </w:rPr>
        <w:t>__________________</w:t>
        <w:tab/>
        <w:t xml:space="preserve"> ______________</w:t>
        <w:tab/>
        <w:tab/>
        <w:t>_________________</w:t>
      </w:r>
    </w:p>
    <w:p>
      <w:pPr>
        <w:keepNext/>
        <w:ind w:firstLine="710"/>
        <w:outlineLvl w:val="1"/>
        <w:rPr>
          <w:szCs w:val="24"/>
        </w:rPr>
      </w:pPr>
      <w:r>
        <w:rPr>
          <w:szCs w:val="24"/>
        </w:rPr>
        <w:t xml:space="preserve">(pareigos)                            (parašas)                             (vardas ir pavardė)</w:t>
      </w:r>
    </w:p>
    <w:p>
      <w:pPr>
        <w:jc w:val="center"/>
        <w:rPr>
          <w:szCs w:val="24"/>
        </w:rPr>
      </w:pPr>
      <w:r>
        <w:rPr>
          <w:szCs w:val="24"/>
        </w:rPr>
        <w:t>___________________</w:t>
      </w:r>
    </w:p>
    <w:p>
      <w:pPr>
        <w:ind w:firstLine="4536"/>
        <w:rPr>
          <w:b/>
          <w:szCs w:val="24"/>
        </w:rPr>
      </w:pPr>
      <w:r>
        <w:rPr>
          <w:b/>
          <w:szCs w:val="24"/>
        </w:rPr>
        <w:br w:type="page"/>
      </w:r>
    </w:p>
    <w:p>
      <w:pPr>
        <w:ind w:firstLine="4536"/>
        <w:rPr>
          <w:szCs w:val="24"/>
        </w:rPr>
      </w:pPr>
      <w:r>
        <w:rPr>
          <w:szCs w:val="24"/>
        </w:rPr>
        <w:t>Nekilnojamojo turto objektų</w:t>
      </w:r>
    </w:p>
    <w:p>
      <w:pPr>
        <w:ind w:firstLine="4536"/>
        <w:rPr>
          <w:szCs w:val="24"/>
        </w:rPr>
      </w:pPr>
      <w:r>
        <w:rPr>
          <w:szCs w:val="24"/>
        </w:rPr>
        <w:t>kadastrinių matavimų ir kadastro</w:t>
      </w:r>
    </w:p>
    <w:p>
      <w:pPr>
        <w:ind w:firstLine="4536"/>
        <w:rPr>
          <w:szCs w:val="24"/>
        </w:rPr>
      </w:pPr>
      <w:r>
        <w:rPr>
          <w:szCs w:val="24"/>
        </w:rPr>
        <w:t>duomenų surinkimo bei tikslinimo taisyklių</w:t>
      </w:r>
    </w:p>
    <w:p>
      <w:pPr>
        <w:ind w:firstLine="4536"/>
        <w:rPr>
          <w:szCs w:val="24"/>
        </w:rPr>
      </w:pPr>
      <w:r>
        <w:rPr>
          <w:szCs w:val="24"/>
        </w:rPr>
        <w:t>5</w:t>
      </w:r>
      <w:r>
        <w:rPr>
          <w:szCs w:val="24"/>
        </w:rPr>
        <w:t xml:space="preserve"> priedas</w:t>
      </w:r>
    </w:p>
    <w:p>
      <w:pPr>
        <w:ind w:left="6210"/>
        <w:rPr>
          <w:szCs w:val="24"/>
        </w:rPr>
      </w:pPr>
    </w:p>
    <w:p>
      <w:pPr>
        <w:jc w:val="both"/>
        <w:rPr>
          <w:szCs w:val="24"/>
        </w:rPr>
      </w:pPr>
    </w:p>
    <w:p>
      <w:pPr>
        <w:keepNext/>
        <w:jc w:val="center"/>
        <w:outlineLvl w:val="1"/>
        <w:rPr>
          <w:b/>
          <w:caps/>
          <w:szCs w:val="24"/>
        </w:rPr>
      </w:pPr>
      <w:r>
        <w:rPr>
          <w:b/>
          <w:caps/>
          <w:szCs w:val="24"/>
        </w:rPr>
        <w:t>PASTATO ŽYMĖJIMAS PLANE PAGAL JO PAGRINDINĘ TIKSLINĘ NAUDOJIMO PASKIRTĮ</w:t>
      </w:r>
    </w:p>
    <w:p>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9"/>
        <w:gridCol w:w="1350"/>
      </w:tblGrid>
      <w:tr>
        <w:trPr>
          <w:cantSplit/>
          <w:tblHeader/>
        </w:trPr>
        <w:tc>
          <w:tcPr>
            <w:tcW w:w="4269" w:type="dxa"/>
            <w:vAlign w:val="center"/>
          </w:tcPr>
          <w:p>
            <w:pPr>
              <w:rPr>
                <w:sz w:val="6"/>
                <w:szCs w:val="6"/>
              </w:rPr>
            </w:pPr>
          </w:p>
          <w:p>
            <w:pPr>
              <w:jc w:val="center"/>
              <w:rPr>
                <w:sz w:val="22"/>
                <w:szCs w:val="22"/>
              </w:rPr>
            </w:pPr>
            <w:r>
              <w:rPr>
                <w:sz w:val="22"/>
                <w:szCs w:val="22"/>
              </w:rPr>
              <w:t>Paskirtis</w:t>
            </w:r>
          </w:p>
        </w:tc>
        <w:tc>
          <w:tcPr>
            <w:tcW w:w="1350" w:type="dxa"/>
            <w:vAlign w:val="center"/>
          </w:tcPr>
          <w:p>
            <w:pPr>
              <w:rPr>
                <w:sz w:val="6"/>
                <w:szCs w:val="6"/>
              </w:rPr>
            </w:pPr>
          </w:p>
          <w:p>
            <w:pPr>
              <w:jc w:val="center"/>
              <w:rPr>
                <w:sz w:val="22"/>
                <w:szCs w:val="22"/>
              </w:rPr>
            </w:pPr>
            <w:r>
              <w:rPr>
                <w:sz w:val="22"/>
                <w:szCs w:val="22"/>
              </w:rPr>
              <w:t>Simbolis</w:t>
            </w:r>
          </w:p>
        </w:tc>
      </w:tr>
      <w:tr>
        <w:trPr>
          <w:cantSplit/>
        </w:trPr>
        <w:tc>
          <w:tcPr>
            <w:tcW w:w="5619" w:type="dxa"/>
            <w:gridSpan w:val="2"/>
          </w:tcPr>
          <w:p>
            <w:pPr>
              <w:rPr>
                <w:sz w:val="4"/>
                <w:szCs w:val="4"/>
              </w:rPr>
            </w:pPr>
          </w:p>
          <w:p>
            <w:pPr>
              <w:jc w:val="center"/>
              <w:rPr>
                <w:sz w:val="22"/>
                <w:szCs w:val="22"/>
              </w:rPr>
            </w:pPr>
            <w:r>
              <w:rPr>
                <w:sz w:val="22"/>
                <w:szCs w:val="22"/>
              </w:rPr>
              <w:t>I. GYVENAMIEJI PASTATAI</w:t>
            </w:r>
          </w:p>
        </w:tc>
      </w:tr>
      <w:tr>
        <w:tc>
          <w:tcPr>
            <w:tcW w:w="4269" w:type="dxa"/>
          </w:tcPr>
          <w:p>
            <w:pPr>
              <w:rPr>
                <w:sz w:val="22"/>
                <w:szCs w:val="22"/>
              </w:rPr>
            </w:pPr>
            <w:r>
              <w:rPr>
                <w:sz w:val="22"/>
                <w:szCs w:val="22"/>
              </w:rPr>
              <w:t>Gyvenamoji (vieno buto pastatai)</w:t>
            </w:r>
          </w:p>
        </w:tc>
        <w:tc>
          <w:tcPr>
            <w:tcW w:w="1350" w:type="dxa"/>
          </w:tcPr>
          <w:p>
            <w:pPr>
              <w:rPr>
                <w:sz w:val="4"/>
                <w:szCs w:val="4"/>
              </w:rPr>
            </w:pPr>
          </w:p>
          <w:p>
            <w:pPr>
              <w:jc w:val="center"/>
              <w:rPr>
                <w:sz w:val="22"/>
                <w:szCs w:val="22"/>
              </w:rPr>
            </w:pPr>
            <w:r>
              <w:rPr>
                <w:sz w:val="22"/>
                <w:szCs w:val="22"/>
              </w:rPr>
              <w:t>A</w:t>
            </w:r>
          </w:p>
        </w:tc>
      </w:tr>
      <w:tr>
        <w:tc>
          <w:tcPr>
            <w:tcW w:w="4269" w:type="dxa"/>
          </w:tcPr>
          <w:p>
            <w:pPr>
              <w:rPr>
                <w:sz w:val="22"/>
                <w:szCs w:val="22"/>
              </w:rPr>
            </w:pPr>
            <w:r>
              <w:rPr>
                <w:sz w:val="22"/>
                <w:szCs w:val="22"/>
              </w:rPr>
              <w:t>Gyvenamoji (dviejų butų pastatai)</w:t>
            </w:r>
          </w:p>
        </w:tc>
        <w:tc>
          <w:tcPr>
            <w:tcW w:w="1350" w:type="dxa"/>
          </w:tcPr>
          <w:p>
            <w:pPr>
              <w:rPr>
                <w:sz w:val="4"/>
                <w:szCs w:val="4"/>
              </w:rPr>
            </w:pPr>
          </w:p>
          <w:p>
            <w:pPr>
              <w:jc w:val="center"/>
              <w:rPr>
                <w:sz w:val="22"/>
                <w:szCs w:val="22"/>
              </w:rPr>
            </w:pPr>
            <w:r>
              <w:rPr>
                <w:sz w:val="22"/>
                <w:szCs w:val="22"/>
              </w:rPr>
              <w:t>A</w:t>
            </w:r>
          </w:p>
        </w:tc>
      </w:tr>
      <w:tr>
        <w:tc>
          <w:tcPr>
            <w:tcW w:w="4269" w:type="dxa"/>
          </w:tcPr>
          <w:p>
            <w:pPr>
              <w:rPr>
                <w:sz w:val="4"/>
                <w:szCs w:val="4"/>
              </w:rPr>
            </w:pPr>
          </w:p>
          <w:p>
            <w:pPr>
              <w:rPr>
                <w:sz w:val="22"/>
                <w:szCs w:val="22"/>
              </w:rPr>
            </w:pPr>
            <w:r>
              <w:rPr>
                <w:sz w:val="22"/>
                <w:szCs w:val="22"/>
              </w:rPr>
              <w:t>Gyvenamoji (trijų ir daugiau butų pastatai)</w:t>
            </w:r>
          </w:p>
        </w:tc>
        <w:tc>
          <w:tcPr>
            <w:tcW w:w="1350" w:type="dxa"/>
          </w:tcPr>
          <w:p>
            <w:pPr>
              <w:rPr>
                <w:sz w:val="4"/>
                <w:szCs w:val="4"/>
              </w:rPr>
            </w:pPr>
          </w:p>
          <w:p>
            <w:pPr>
              <w:jc w:val="center"/>
              <w:rPr>
                <w:sz w:val="22"/>
                <w:szCs w:val="22"/>
              </w:rPr>
            </w:pPr>
            <w:r>
              <w:rPr>
                <w:sz w:val="22"/>
                <w:szCs w:val="22"/>
              </w:rPr>
              <w:t>A</w:t>
            </w:r>
          </w:p>
        </w:tc>
      </w:tr>
      <w:tr>
        <w:tc>
          <w:tcPr>
            <w:tcW w:w="4269" w:type="dxa"/>
          </w:tcPr>
          <w:p>
            <w:pPr>
              <w:rPr>
                <w:sz w:val="4"/>
                <w:szCs w:val="4"/>
              </w:rPr>
            </w:pPr>
          </w:p>
          <w:p>
            <w:pPr>
              <w:rPr>
                <w:sz w:val="22"/>
                <w:szCs w:val="22"/>
              </w:rPr>
            </w:pPr>
            <w:r>
              <w:rPr>
                <w:sz w:val="22"/>
                <w:szCs w:val="22"/>
              </w:rPr>
              <w:t>Gyvenamoji (įvairių socialinių grupių asmenims)</w:t>
            </w:r>
          </w:p>
        </w:tc>
        <w:tc>
          <w:tcPr>
            <w:tcW w:w="1350" w:type="dxa"/>
          </w:tcPr>
          <w:p>
            <w:pPr>
              <w:rPr>
                <w:sz w:val="4"/>
                <w:szCs w:val="4"/>
              </w:rPr>
            </w:pPr>
          </w:p>
          <w:p>
            <w:pPr>
              <w:jc w:val="center"/>
              <w:rPr>
                <w:sz w:val="22"/>
                <w:szCs w:val="22"/>
              </w:rPr>
            </w:pPr>
            <w:r>
              <w:rPr>
                <w:sz w:val="22"/>
                <w:szCs w:val="22"/>
              </w:rPr>
              <w:t>N</w:t>
            </w:r>
          </w:p>
        </w:tc>
      </w:tr>
      <w:tr>
        <w:trPr>
          <w:cantSplit/>
        </w:trPr>
        <w:tc>
          <w:tcPr>
            <w:tcW w:w="5619" w:type="dxa"/>
            <w:gridSpan w:val="2"/>
          </w:tcPr>
          <w:p>
            <w:pPr>
              <w:rPr>
                <w:sz w:val="4"/>
                <w:szCs w:val="4"/>
              </w:rPr>
            </w:pPr>
          </w:p>
          <w:p>
            <w:pPr>
              <w:jc w:val="center"/>
              <w:rPr>
                <w:sz w:val="22"/>
                <w:szCs w:val="22"/>
              </w:rPr>
            </w:pPr>
            <w:r>
              <w:rPr>
                <w:sz w:val="22"/>
                <w:szCs w:val="22"/>
              </w:rPr>
              <w:t>II. NEGYVENAMIEJI PASTATAI</w:t>
            </w:r>
          </w:p>
        </w:tc>
      </w:tr>
      <w:tr>
        <w:tc>
          <w:tcPr>
            <w:tcW w:w="4269" w:type="dxa"/>
          </w:tcPr>
          <w:p>
            <w:pPr>
              <w:rPr>
                <w:sz w:val="4"/>
                <w:szCs w:val="4"/>
              </w:rPr>
            </w:pPr>
          </w:p>
          <w:p>
            <w:pPr>
              <w:rPr>
                <w:sz w:val="22"/>
                <w:szCs w:val="22"/>
              </w:rPr>
            </w:pPr>
            <w:r>
              <w:rPr>
                <w:sz w:val="22"/>
                <w:szCs w:val="22"/>
              </w:rPr>
              <w:t>Viešbučių</w:t>
            </w:r>
          </w:p>
        </w:tc>
        <w:tc>
          <w:tcPr>
            <w:tcW w:w="1350" w:type="dxa"/>
          </w:tcPr>
          <w:p>
            <w:pPr>
              <w:rPr>
                <w:sz w:val="4"/>
                <w:szCs w:val="4"/>
              </w:rPr>
            </w:pPr>
          </w:p>
          <w:p>
            <w:pPr>
              <w:jc w:val="center"/>
              <w:rPr>
                <w:sz w:val="22"/>
                <w:szCs w:val="22"/>
              </w:rPr>
            </w:pPr>
            <w:r>
              <w:rPr>
                <w:sz w:val="22"/>
                <w:szCs w:val="22"/>
              </w:rPr>
              <w:t>V</w:t>
            </w:r>
          </w:p>
        </w:tc>
      </w:tr>
      <w:tr>
        <w:tc>
          <w:tcPr>
            <w:tcW w:w="4269" w:type="dxa"/>
          </w:tcPr>
          <w:p>
            <w:pPr>
              <w:rPr>
                <w:sz w:val="4"/>
                <w:szCs w:val="4"/>
              </w:rPr>
            </w:pPr>
          </w:p>
          <w:p>
            <w:pPr>
              <w:rPr>
                <w:sz w:val="22"/>
                <w:szCs w:val="22"/>
              </w:rPr>
            </w:pPr>
            <w:r>
              <w:rPr>
                <w:sz w:val="22"/>
                <w:szCs w:val="22"/>
              </w:rPr>
              <w:t>Administracinė</w:t>
            </w:r>
          </w:p>
        </w:tc>
        <w:tc>
          <w:tcPr>
            <w:tcW w:w="1350" w:type="dxa"/>
          </w:tcPr>
          <w:p>
            <w:pPr>
              <w:rPr>
                <w:sz w:val="4"/>
                <w:szCs w:val="4"/>
              </w:rPr>
            </w:pPr>
          </w:p>
          <w:p>
            <w:pPr>
              <w:jc w:val="center"/>
              <w:rPr>
                <w:sz w:val="22"/>
                <w:szCs w:val="22"/>
              </w:rPr>
            </w:pPr>
            <w:r>
              <w:rPr>
                <w:sz w:val="22"/>
                <w:szCs w:val="22"/>
              </w:rPr>
              <w:t>B</w:t>
            </w:r>
          </w:p>
        </w:tc>
      </w:tr>
      <w:tr>
        <w:tc>
          <w:tcPr>
            <w:tcW w:w="4269" w:type="dxa"/>
          </w:tcPr>
          <w:p>
            <w:pPr>
              <w:rPr>
                <w:sz w:val="4"/>
                <w:szCs w:val="4"/>
              </w:rPr>
            </w:pPr>
          </w:p>
          <w:p>
            <w:pPr>
              <w:rPr>
                <w:sz w:val="22"/>
                <w:szCs w:val="22"/>
              </w:rPr>
            </w:pPr>
            <w:r>
              <w:rPr>
                <w:sz w:val="22"/>
                <w:szCs w:val="22"/>
              </w:rPr>
              <w:t>Prekybos</w:t>
            </w:r>
          </w:p>
        </w:tc>
        <w:tc>
          <w:tcPr>
            <w:tcW w:w="1350" w:type="dxa"/>
          </w:tcPr>
          <w:p>
            <w:pPr>
              <w:rPr>
                <w:sz w:val="4"/>
                <w:szCs w:val="4"/>
              </w:rPr>
            </w:pPr>
          </w:p>
          <w:p>
            <w:pPr>
              <w:jc w:val="center"/>
              <w:rPr>
                <w:sz w:val="22"/>
                <w:szCs w:val="22"/>
              </w:rPr>
            </w:pPr>
            <w:r>
              <w:rPr>
                <w:sz w:val="22"/>
                <w:szCs w:val="22"/>
              </w:rPr>
              <w:t>E</w:t>
            </w:r>
          </w:p>
        </w:tc>
      </w:tr>
      <w:tr>
        <w:tc>
          <w:tcPr>
            <w:tcW w:w="4269" w:type="dxa"/>
          </w:tcPr>
          <w:p>
            <w:pPr>
              <w:rPr>
                <w:sz w:val="4"/>
                <w:szCs w:val="4"/>
              </w:rPr>
            </w:pPr>
          </w:p>
          <w:p>
            <w:pPr>
              <w:rPr>
                <w:sz w:val="22"/>
                <w:szCs w:val="22"/>
              </w:rPr>
            </w:pPr>
            <w:r>
              <w:rPr>
                <w:sz w:val="22"/>
                <w:szCs w:val="22"/>
              </w:rPr>
              <w:t>Paslaugų</w:t>
            </w:r>
          </w:p>
        </w:tc>
        <w:tc>
          <w:tcPr>
            <w:tcW w:w="1350" w:type="dxa"/>
          </w:tcPr>
          <w:p>
            <w:pPr>
              <w:rPr>
                <w:sz w:val="4"/>
                <w:szCs w:val="4"/>
              </w:rPr>
            </w:pPr>
          </w:p>
          <w:p>
            <w:pPr>
              <w:jc w:val="center"/>
              <w:rPr>
                <w:sz w:val="22"/>
                <w:szCs w:val="22"/>
              </w:rPr>
            </w:pPr>
            <w:r>
              <w:rPr>
                <w:sz w:val="22"/>
                <w:szCs w:val="22"/>
              </w:rPr>
              <w:t>L</w:t>
            </w:r>
          </w:p>
        </w:tc>
      </w:tr>
      <w:tr>
        <w:tc>
          <w:tcPr>
            <w:tcW w:w="4269" w:type="dxa"/>
          </w:tcPr>
          <w:p>
            <w:pPr>
              <w:rPr>
                <w:sz w:val="4"/>
                <w:szCs w:val="4"/>
              </w:rPr>
            </w:pPr>
          </w:p>
          <w:p>
            <w:pPr>
              <w:rPr>
                <w:sz w:val="22"/>
                <w:szCs w:val="22"/>
              </w:rPr>
            </w:pPr>
            <w:r>
              <w:rPr>
                <w:sz w:val="22"/>
                <w:szCs w:val="22"/>
              </w:rPr>
              <w:t>Maitinimo</w:t>
            </w:r>
          </w:p>
        </w:tc>
        <w:tc>
          <w:tcPr>
            <w:tcW w:w="1350" w:type="dxa"/>
          </w:tcPr>
          <w:p>
            <w:pPr>
              <w:rPr>
                <w:sz w:val="4"/>
                <w:szCs w:val="4"/>
              </w:rPr>
            </w:pPr>
          </w:p>
          <w:p>
            <w:pPr>
              <w:jc w:val="center"/>
              <w:rPr>
                <w:sz w:val="22"/>
                <w:szCs w:val="22"/>
              </w:rPr>
            </w:pPr>
            <w:r>
              <w:rPr>
                <w:sz w:val="22"/>
                <w:szCs w:val="22"/>
              </w:rPr>
              <w:t>M</w:t>
            </w:r>
          </w:p>
        </w:tc>
      </w:tr>
      <w:tr>
        <w:tc>
          <w:tcPr>
            <w:tcW w:w="4269" w:type="dxa"/>
          </w:tcPr>
          <w:p>
            <w:pPr>
              <w:rPr>
                <w:sz w:val="4"/>
                <w:szCs w:val="4"/>
              </w:rPr>
            </w:pPr>
          </w:p>
          <w:p>
            <w:pPr>
              <w:rPr>
                <w:sz w:val="22"/>
                <w:szCs w:val="22"/>
              </w:rPr>
            </w:pPr>
            <w:r>
              <w:rPr>
                <w:sz w:val="22"/>
                <w:szCs w:val="22"/>
              </w:rPr>
              <w:t>Transporto</w:t>
            </w:r>
          </w:p>
        </w:tc>
        <w:tc>
          <w:tcPr>
            <w:tcW w:w="1350" w:type="dxa"/>
          </w:tcPr>
          <w:p>
            <w:pPr>
              <w:rPr>
                <w:sz w:val="4"/>
                <w:szCs w:val="4"/>
              </w:rPr>
            </w:pPr>
          </w:p>
          <w:p>
            <w:pPr>
              <w:jc w:val="center"/>
              <w:rPr>
                <w:sz w:val="22"/>
                <w:szCs w:val="22"/>
              </w:rPr>
            </w:pPr>
            <w:r>
              <w:rPr>
                <w:sz w:val="22"/>
                <w:szCs w:val="22"/>
              </w:rPr>
              <w:t>T</w:t>
            </w:r>
          </w:p>
        </w:tc>
      </w:tr>
      <w:tr>
        <w:tc>
          <w:tcPr>
            <w:tcW w:w="4269" w:type="dxa"/>
          </w:tcPr>
          <w:p>
            <w:pPr>
              <w:rPr>
                <w:sz w:val="4"/>
                <w:szCs w:val="4"/>
              </w:rPr>
            </w:pPr>
          </w:p>
          <w:p>
            <w:pPr>
              <w:rPr>
                <w:sz w:val="22"/>
                <w:szCs w:val="22"/>
              </w:rPr>
            </w:pPr>
            <w:r>
              <w:rPr>
                <w:sz w:val="22"/>
                <w:szCs w:val="22"/>
              </w:rPr>
              <w:t>Garažų</w:t>
            </w:r>
          </w:p>
        </w:tc>
        <w:tc>
          <w:tcPr>
            <w:tcW w:w="1350" w:type="dxa"/>
          </w:tcPr>
          <w:p>
            <w:pPr>
              <w:rPr>
                <w:sz w:val="4"/>
                <w:szCs w:val="4"/>
              </w:rPr>
            </w:pPr>
          </w:p>
          <w:p>
            <w:pPr>
              <w:jc w:val="center"/>
              <w:rPr>
                <w:sz w:val="22"/>
                <w:szCs w:val="22"/>
              </w:rPr>
            </w:pPr>
            <w:r>
              <w:rPr>
                <w:sz w:val="22"/>
                <w:szCs w:val="22"/>
              </w:rPr>
              <w:t>G</w:t>
            </w:r>
          </w:p>
        </w:tc>
      </w:tr>
      <w:tr>
        <w:tc>
          <w:tcPr>
            <w:tcW w:w="4269" w:type="dxa"/>
          </w:tcPr>
          <w:p>
            <w:pPr>
              <w:rPr>
                <w:sz w:val="4"/>
                <w:szCs w:val="4"/>
              </w:rPr>
            </w:pPr>
          </w:p>
          <w:p>
            <w:pPr>
              <w:rPr>
                <w:sz w:val="22"/>
                <w:szCs w:val="22"/>
              </w:rPr>
            </w:pPr>
            <w:r>
              <w:rPr>
                <w:sz w:val="22"/>
                <w:szCs w:val="22"/>
              </w:rPr>
              <w:t>Gamybos, pramonės</w:t>
            </w:r>
          </w:p>
        </w:tc>
        <w:tc>
          <w:tcPr>
            <w:tcW w:w="1350" w:type="dxa"/>
          </w:tcPr>
          <w:p>
            <w:pPr>
              <w:rPr>
                <w:sz w:val="4"/>
                <w:szCs w:val="4"/>
              </w:rPr>
            </w:pPr>
          </w:p>
          <w:p>
            <w:pPr>
              <w:jc w:val="center"/>
              <w:rPr>
                <w:sz w:val="22"/>
                <w:szCs w:val="22"/>
              </w:rPr>
            </w:pPr>
            <w:r>
              <w:rPr>
                <w:sz w:val="22"/>
                <w:szCs w:val="22"/>
              </w:rPr>
              <w:t>P</w:t>
            </w:r>
          </w:p>
        </w:tc>
      </w:tr>
      <w:tr>
        <w:tc>
          <w:tcPr>
            <w:tcW w:w="4269" w:type="dxa"/>
          </w:tcPr>
          <w:p>
            <w:pPr>
              <w:rPr>
                <w:sz w:val="4"/>
                <w:szCs w:val="4"/>
              </w:rPr>
            </w:pPr>
          </w:p>
          <w:p>
            <w:pPr>
              <w:rPr>
                <w:sz w:val="22"/>
                <w:szCs w:val="22"/>
              </w:rPr>
            </w:pPr>
            <w:r>
              <w:rPr>
                <w:sz w:val="22"/>
                <w:szCs w:val="22"/>
              </w:rPr>
              <w:t>Sandėliavimo</w:t>
            </w:r>
          </w:p>
        </w:tc>
        <w:tc>
          <w:tcPr>
            <w:tcW w:w="1350" w:type="dxa"/>
          </w:tcPr>
          <w:p>
            <w:pPr>
              <w:rPr>
                <w:sz w:val="4"/>
                <w:szCs w:val="4"/>
              </w:rPr>
            </w:pPr>
          </w:p>
          <w:p>
            <w:pPr>
              <w:jc w:val="center"/>
              <w:rPr>
                <w:sz w:val="22"/>
                <w:szCs w:val="22"/>
              </w:rPr>
            </w:pPr>
            <w:r>
              <w:rPr>
                <w:sz w:val="22"/>
                <w:szCs w:val="22"/>
              </w:rPr>
              <w:t>F</w:t>
            </w:r>
          </w:p>
        </w:tc>
      </w:tr>
      <w:tr>
        <w:tc>
          <w:tcPr>
            <w:tcW w:w="4269" w:type="dxa"/>
          </w:tcPr>
          <w:p>
            <w:pPr>
              <w:rPr>
                <w:sz w:val="4"/>
                <w:szCs w:val="4"/>
              </w:rPr>
            </w:pPr>
          </w:p>
          <w:p>
            <w:pPr>
              <w:rPr>
                <w:sz w:val="22"/>
                <w:szCs w:val="22"/>
              </w:rPr>
            </w:pPr>
            <w:r>
              <w:rPr>
                <w:sz w:val="22"/>
                <w:szCs w:val="22"/>
              </w:rPr>
              <w:t>Kultūros</w:t>
            </w:r>
          </w:p>
        </w:tc>
        <w:tc>
          <w:tcPr>
            <w:tcW w:w="1350" w:type="dxa"/>
          </w:tcPr>
          <w:p>
            <w:pPr>
              <w:rPr>
                <w:sz w:val="4"/>
                <w:szCs w:val="4"/>
              </w:rPr>
            </w:pPr>
          </w:p>
          <w:p>
            <w:pPr>
              <w:jc w:val="center"/>
              <w:rPr>
                <w:sz w:val="22"/>
                <w:szCs w:val="22"/>
              </w:rPr>
            </w:pPr>
            <w:r>
              <w:rPr>
                <w:sz w:val="22"/>
                <w:szCs w:val="22"/>
              </w:rPr>
              <w:t>C</w:t>
            </w:r>
          </w:p>
        </w:tc>
      </w:tr>
      <w:tr>
        <w:tc>
          <w:tcPr>
            <w:tcW w:w="4269" w:type="dxa"/>
          </w:tcPr>
          <w:p>
            <w:pPr>
              <w:rPr>
                <w:sz w:val="4"/>
                <w:szCs w:val="4"/>
              </w:rPr>
            </w:pPr>
          </w:p>
          <w:p>
            <w:pPr>
              <w:rPr>
                <w:sz w:val="22"/>
                <w:szCs w:val="22"/>
              </w:rPr>
            </w:pPr>
            <w:r>
              <w:rPr>
                <w:sz w:val="22"/>
                <w:szCs w:val="22"/>
              </w:rPr>
              <w:t>Mokslo</w:t>
            </w:r>
          </w:p>
        </w:tc>
        <w:tc>
          <w:tcPr>
            <w:tcW w:w="1350" w:type="dxa"/>
          </w:tcPr>
          <w:p>
            <w:pPr>
              <w:rPr>
                <w:sz w:val="4"/>
                <w:szCs w:val="4"/>
              </w:rPr>
            </w:pPr>
          </w:p>
          <w:p>
            <w:pPr>
              <w:jc w:val="center"/>
              <w:rPr>
                <w:sz w:val="22"/>
                <w:szCs w:val="22"/>
              </w:rPr>
            </w:pPr>
            <w:r>
              <w:rPr>
                <w:sz w:val="22"/>
                <w:szCs w:val="22"/>
              </w:rPr>
              <w:t>C</w:t>
            </w:r>
          </w:p>
        </w:tc>
      </w:tr>
      <w:tr>
        <w:tc>
          <w:tcPr>
            <w:tcW w:w="4269" w:type="dxa"/>
          </w:tcPr>
          <w:p>
            <w:pPr>
              <w:rPr>
                <w:sz w:val="4"/>
                <w:szCs w:val="4"/>
              </w:rPr>
            </w:pPr>
          </w:p>
          <w:p>
            <w:pPr>
              <w:rPr>
                <w:sz w:val="22"/>
                <w:szCs w:val="22"/>
              </w:rPr>
            </w:pPr>
            <w:r>
              <w:rPr>
                <w:sz w:val="22"/>
                <w:szCs w:val="22"/>
              </w:rPr>
              <w:t>Gydymo</w:t>
            </w:r>
          </w:p>
        </w:tc>
        <w:tc>
          <w:tcPr>
            <w:tcW w:w="1350" w:type="dxa"/>
          </w:tcPr>
          <w:p>
            <w:pPr>
              <w:rPr>
                <w:sz w:val="4"/>
                <w:szCs w:val="4"/>
              </w:rPr>
            </w:pPr>
          </w:p>
          <w:p>
            <w:pPr>
              <w:jc w:val="center"/>
              <w:rPr>
                <w:sz w:val="22"/>
                <w:szCs w:val="22"/>
              </w:rPr>
            </w:pPr>
            <w:r>
              <w:rPr>
                <w:sz w:val="22"/>
                <w:szCs w:val="22"/>
              </w:rPr>
              <w:t>D</w:t>
            </w:r>
          </w:p>
        </w:tc>
      </w:tr>
      <w:tr>
        <w:tc>
          <w:tcPr>
            <w:tcW w:w="4269" w:type="dxa"/>
          </w:tcPr>
          <w:p>
            <w:pPr>
              <w:rPr>
                <w:sz w:val="4"/>
                <w:szCs w:val="4"/>
              </w:rPr>
            </w:pPr>
          </w:p>
          <w:p>
            <w:pPr>
              <w:rPr>
                <w:sz w:val="22"/>
                <w:szCs w:val="22"/>
              </w:rPr>
            </w:pPr>
            <w:r>
              <w:rPr>
                <w:sz w:val="22"/>
                <w:szCs w:val="22"/>
              </w:rPr>
              <w:t>Poilsio</w:t>
            </w:r>
          </w:p>
        </w:tc>
        <w:tc>
          <w:tcPr>
            <w:tcW w:w="1350" w:type="dxa"/>
          </w:tcPr>
          <w:p>
            <w:pPr>
              <w:rPr>
                <w:sz w:val="4"/>
                <w:szCs w:val="4"/>
              </w:rPr>
            </w:pPr>
          </w:p>
          <w:p>
            <w:pPr>
              <w:jc w:val="center"/>
              <w:rPr>
                <w:sz w:val="22"/>
                <w:szCs w:val="22"/>
              </w:rPr>
            </w:pPr>
            <w:r>
              <w:rPr>
                <w:sz w:val="22"/>
                <w:szCs w:val="22"/>
              </w:rPr>
              <w:t>K</w:t>
            </w:r>
          </w:p>
        </w:tc>
      </w:tr>
      <w:tr>
        <w:tc>
          <w:tcPr>
            <w:tcW w:w="4269" w:type="dxa"/>
          </w:tcPr>
          <w:p>
            <w:pPr>
              <w:rPr>
                <w:sz w:val="4"/>
                <w:szCs w:val="4"/>
              </w:rPr>
            </w:pPr>
          </w:p>
          <w:p>
            <w:pPr>
              <w:rPr>
                <w:sz w:val="22"/>
                <w:szCs w:val="22"/>
              </w:rPr>
            </w:pPr>
            <w:r>
              <w:rPr>
                <w:sz w:val="22"/>
                <w:szCs w:val="22"/>
              </w:rPr>
              <w:t>Sporto</w:t>
            </w:r>
          </w:p>
        </w:tc>
        <w:tc>
          <w:tcPr>
            <w:tcW w:w="1350" w:type="dxa"/>
          </w:tcPr>
          <w:p>
            <w:pPr>
              <w:rPr>
                <w:sz w:val="4"/>
                <w:szCs w:val="4"/>
              </w:rPr>
            </w:pPr>
          </w:p>
          <w:p>
            <w:pPr>
              <w:jc w:val="center"/>
              <w:rPr>
                <w:sz w:val="22"/>
                <w:szCs w:val="22"/>
              </w:rPr>
            </w:pPr>
            <w:r>
              <w:rPr>
                <w:sz w:val="22"/>
                <w:szCs w:val="22"/>
              </w:rPr>
              <w:t>U</w:t>
            </w:r>
          </w:p>
        </w:tc>
      </w:tr>
      <w:tr>
        <w:tc>
          <w:tcPr>
            <w:tcW w:w="4269" w:type="dxa"/>
          </w:tcPr>
          <w:p>
            <w:pPr>
              <w:rPr>
                <w:sz w:val="4"/>
                <w:szCs w:val="4"/>
              </w:rPr>
            </w:pPr>
          </w:p>
          <w:p>
            <w:pPr>
              <w:rPr>
                <w:sz w:val="22"/>
                <w:szCs w:val="22"/>
              </w:rPr>
            </w:pPr>
            <w:r>
              <w:rPr>
                <w:sz w:val="22"/>
                <w:szCs w:val="22"/>
              </w:rPr>
              <w:t>Religinė</w:t>
            </w:r>
          </w:p>
        </w:tc>
        <w:tc>
          <w:tcPr>
            <w:tcW w:w="1350" w:type="dxa"/>
          </w:tcPr>
          <w:p>
            <w:pPr>
              <w:rPr>
                <w:sz w:val="4"/>
                <w:szCs w:val="4"/>
              </w:rPr>
            </w:pPr>
          </w:p>
          <w:p>
            <w:pPr>
              <w:jc w:val="center"/>
              <w:rPr>
                <w:sz w:val="22"/>
                <w:szCs w:val="22"/>
              </w:rPr>
            </w:pPr>
            <w:r>
              <w:rPr>
                <w:sz w:val="22"/>
                <w:szCs w:val="22"/>
              </w:rPr>
              <w:t>R</w:t>
            </w:r>
          </w:p>
        </w:tc>
      </w:tr>
      <w:tr>
        <w:tc>
          <w:tcPr>
            <w:tcW w:w="4269" w:type="dxa"/>
          </w:tcPr>
          <w:p>
            <w:pPr>
              <w:rPr>
                <w:sz w:val="4"/>
                <w:szCs w:val="4"/>
              </w:rPr>
            </w:pPr>
          </w:p>
          <w:p>
            <w:pPr>
              <w:rPr>
                <w:sz w:val="22"/>
                <w:szCs w:val="22"/>
              </w:rPr>
            </w:pPr>
            <w:r>
              <w:rPr>
                <w:sz w:val="22"/>
                <w:szCs w:val="22"/>
              </w:rPr>
              <w:t>Specialioji</w:t>
            </w:r>
          </w:p>
        </w:tc>
        <w:tc>
          <w:tcPr>
            <w:tcW w:w="1350" w:type="dxa"/>
          </w:tcPr>
          <w:p>
            <w:pPr>
              <w:rPr>
                <w:sz w:val="4"/>
                <w:szCs w:val="4"/>
              </w:rPr>
            </w:pPr>
          </w:p>
          <w:p>
            <w:pPr>
              <w:jc w:val="center"/>
              <w:rPr>
                <w:sz w:val="22"/>
                <w:szCs w:val="22"/>
              </w:rPr>
            </w:pPr>
            <w:r>
              <w:rPr>
                <w:sz w:val="22"/>
                <w:szCs w:val="22"/>
              </w:rPr>
              <w:t>O</w:t>
            </w:r>
          </w:p>
        </w:tc>
      </w:tr>
      <w:tr>
        <w:tc>
          <w:tcPr>
            <w:tcW w:w="4269" w:type="dxa"/>
          </w:tcPr>
          <w:p>
            <w:pPr>
              <w:rPr>
                <w:sz w:val="4"/>
                <w:szCs w:val="4"/>
              </w:rPr>
            </w:pPr>
          </w:p>
          <w:p>
            <w:pPr>
              <w:rPr>
                <w:sz w:val="22"/>
                <w:szCs w:val="22"/>
              </w:rPr>
            </w:pPr>
            <w:r>
              <w:rPr>
                <w:sz w:val="22"/>
                <w:szCs w:val="22"/>
              </w:rPr>
              <w:t>Pagalbinio ūkio</w:t>
            </w:r>
          </w:p>
        </w:tc>
        <w:tc>
          <w:tcPr>
            <w:tcW w:w="1350" w:type="dxa"/>
          </w:tcPr>
          <w:p>
            <w:pPr>
              <w:rPr>
                <w:sz w:val="4"/>
                <w:szCs w:val="4"/>
              </w:rPr>
            </w:pPr>
          </w:p>
          <w:p>
            <w:pPr>
              <w:jc w:val="center"/>
              <w:rPr>
                <w:sz w:val="22"/>
                <w:szCs w:val="22"/>
              </w:rPr>
            </w:pPr>
            <w:r>
              <w:rPr>
                <w:sz w:val="22"/>
                <w:szCs w:val="22"/>
              </w:rPr>
              <w:t>I</w:t>
            </w:r>
          </w:p>
        </w:tc>
      </w:tr>
      <w:tr>
        <w:tc>
          <w:tcPr>
            <w:tcW w:w="4269" w:type="dxa"/>
          </w:tcPr>
          <w:p>
            <w:pPr>
              <w:rPr>
                <w:sz w:val="4"/>
                <w:szCs w:val="4"/>
              </w:rPr>
            </w:pPr>
          </w:p>
          <w:p>
            <w:pPr>
              <w:rPr>
                <w:sz w:val="22"/>
                <w:szCs w:val="22"/>
              </w:rPr>
            </w:pPr>
            <w:r>
              <w:rPr>
                <w:sz w:val="22"/>
                <w:szCs w:val="22"/>
              </w:rPr>
              <w:t>Kita (fermų)</w:t>
            </w:r>
          </w:p>
        </w:tc>
        <w:tc>
          <w:tcPr>
            <w:tcW w:w="1350" w:type="dxa"/>
          </w:tcPr>
          <w:p>
            <w:pPr>
              <w:rPr>
                <w:sz w:val="4"/>
                <w:szCs w:val="4"/>
              </w:rPr>
            </w:pPr>
          </w:p>
          <w:p>
            <w:pPr>
              <w:jc w:val="center"/>
              <w:rPr>
                <w:sz w:val="22"/>
                <w:szCs w:val="22"/>
              </w:rPr>
            </w:pPr>
            <w:r>
              <w:rPr>
                <w:sz w:val="22"/>
                <w:szCs w:val="22"/>
              </w:rPr>
              <w:t>Ž</w:t>
            </w:r>
          </w:p>
        </w:tc>
      </w:tr>
      <w:tr>
        <w:tc>
          <w:tcPr>
            <w:tcW w:w="4269" w:type="dxa"/>
          </w:tcPr>
          <w:p>
            <w:pPr>
              <w:rPr>
                <w:sz w:val="4"/>
                <w:szCs w:val="4"/>
              </w:rPr>
            </w:pPr>
          </w:p>
          <w:p>
            <w:pPr>
              <w:rPr>
                <w:sz w:val="22"/>
                <w:szCs w:val="22"/>
              </w:rPr>
            </w:pPr>
            <w:r>
              <w:rPr>
                <w:sz w:val="22"/>
                <w:szCs w:val="22"/>
              </w:rPr>
              <w:t>Kita (ūkio)</w:t>
            </w:r>
          </w:p>
        </w:tc>
        <w:tc>
          <w:tcPr>
            <w:tcW w:w="1350" w:type="dxa"/>
          </w:tcPr>
          <w:p>
            <w:pPr>
              <w:rPr>
                <w:sz w:val="4"/>
                <w:szCs w:val="4"/>
              </w:rPr>
            </w:pPr>
          </w:p>
          <w:p>
            <w:pPr>
              <w:jc w:val="center"/>
              <w:rPr>
                <w:sz w:val="22"/>
                <w:szCs w:val="22"/>
              </w:rPr>
            </w:pPr>
            <w:r>
              <w:rPr>
                <w:sz w:val="22"/>
                <w:szCs w:val="22"/>
              </w:rPr>
              <w:t>I</w:t>
            </w:r>
          </w:p>
        </w:tc>
      </w:tr>
      <w:tr>
        <w:tc>
          <w:tcPr>
            <w:tcW w:w="4269" w:type="dxa"/>
          </w:tcPr>
          <w:p>
            <w:pPr>
              <w:rPr>
                <w:sz w:val="4"/>
                <w:szCs w:val="4"/>
              </w:rPr>
            </w:pPr>
          </w:p>
          <w:p>
            <w:pPr>
              <w:rPr>
                <w:sz w:val="22"/>
                <w:szCs w:val="22"/>
              </w:rPr>
            </w:pPr>
            <w:r>
              <w:rPr>
                <w:sz w:val="22"/>
                <w:szCs w:val="22"/>
              </w:rPr>
              <w:t>Kita (šiltnamių)</w:t>
            </w:r>
          </w:p>
        </w:tc>
        <w:tc>
          <w:tcPr>
            <w:tcW w:w="1350" w:type="dxa"/>
          </w:tcPr>
          <w:p>
            <w:pPr>
              <w:rPr>
                <w:sz w:val="4"/>
                <w:szCs w:val="4"/>
              </w:rPr>
            </w:pPr>
          </w:p>
          <w:p>
            <w:pPr>
              <w:jc w:val="center"/>
              <w:rPr>
                <w:sz w:val="22"/>
                <w:szCs w:val="22"/>
              </w:rPr>
            </w:pPr>
            <w:r>
              <w:rPr>
                <w:sz w:val="22"/>
                <w:szCs w:val="22"/>
              </w:rPr>
              <w:t>Š</w:t>
            </w:r>
          </w:p>
        </w:tc>
      </w:tr>
      <w:tr>
        <w:tc>
          <w:tcPr>
            <w:tcW w:w="4269" w:type="dxa"/>
          </w:tcPr>
          <w:p>
            <w:pPr>
              <w:rPr>
                <w:sz w:val="4"/>
                <w:szCs w:val="4"/>
              </w:rPr>
            </w:pPr>
          </w:p>
          <w:p>
            <w:pPr>
              <w:rPr>
                <w:sz w:val="22"/>
                <w:szCs w:val="22"/>
              </w:rPr>
            </w:pPr>
            <w:r>
              <w:rPr>
                <w:sz w:val="22"/>
                <w:szCs w:val="22"/>
              </w:rPr>
              <w:t>Kita (sodų)</w:t>
            </w:r>
          </w:p>
        </w:tc>
        <w:tc>
          <w:tcPr>
            <w:tcW w:w="1350" w:type="dxa"/>
          </w:tcPr>
          <w:p>
            <w:pPr>
              <w:rPr>
                <w:sz w:val="4"/>
                <w:szCs w:val="4"/>
              </w:rPr>
            </w:pPr>
          </w:p>
          <w:p>
            <w:pPr>
              <w:jc w:val="center"/>
              <w:rPr>
                <w:sz w:val="22"/>
                <w:szCs w:val="22"/>
              </w:rPr>
            </w:pPr>
            <w:r>
              <w:rPr>
                <w:sz w:val="22"/>
                <w:szCs w:val="22"/>
              </w:rPr>
              <w:t>S</w:t>
            </w:r>
          </w:p>
        </w:tc>
      </w:tr>
      <w:tr>
        <w:tc>
          <w:tcPr>
            <w:tcW w:w="4269" w:type="dxa"/>
          </w:tcPr>
          <w:p>
            <w:pPr>
              <w:rPr>
                <w:sz w:val="22"/>
                <w:szCs w:val="22"/>
              </w:rPr>
            </w:pPr>
            <w:r>
              <w:rPr>
                <w:sz w:val="22"/>
                <w:szCs w:val="22"/>
              </w:rPr>
              <w:t>Kita</w:t>
            </w:r>
          </w:p>
        </w:tc>
        <w:tc>
          <w:tcPr>
            <w:tcW w:w="1350" w:type="dxa"/>
          </w:tcPr>
          <w:p>
            <w:pPr>
              <w:rPr>
                <w:sz w:val="4"/>
                <w:szCs w:val="4"/>
              </w:rPr>
            </w:pPr>
          </w:p>
          <w:p>
            <w:pPr>
              <w:jc w:val="center"/>
              <w:rPr>
                <w:sz w:val="22"/>
                <w:szCs w:val="22"/>
              </w:rPr>
            </w:pPr>
            <w:r>
              <w:rPr>
                <w:sz w:val="22"/>
                <w:szCs w:val="22"/>
              </w:rPr>
              <w:t>H</w:t>
            </w:r>
          </w:p>
        </w:tc>
      </w:tr>
    </w:tbl>
    <w:p>
      <w:pPr>
        <w:rPr>
          <w:szCs w:val="24"/>
        </w:rPr>
      </w:pPr>
    </w:p>
    <w:p>
      <w:pPr>
        <w:jc w:val="center"/>
        <w:rPr>
          <w:szCs w:val="24"/>
        </w:rPr>
      </w:pPr>
      <w:r>
        <w:rPr>
          <w:szCs w:val="24"/>
        </w:rPr>
        <w:t>___________________</w:t>
      </w:r>
    </w:p>
    <w:p>
      <w:pPr>
        <w:ind w:firstLine="4536"/>
        <w:rPr>
          <w:szCs w:val="24"/>
        </w:rPr>
      </w:pPr>
      <w:r>
        <w:rPr>
          <w:szCs w:val="24"/>
        </w:rPr>
        <w:br w:type="page"/>
      </w:r>
    </w:p>
    <w:p>
      <w:pPr>
        <w:ind w:firstLine="4536"/>
        <w:rPr>
          <w:szCs w:val="24"/>
        </w:rPr>
      </w:pPr>
      <w:r>
        <w:rPr>
          <w:szCs w:val="24"/>
        </w:rPr>
        <w:t>Nekilnojamojo turto objektų</w:t>
      </w:r>
    </w:p>
    <w:p>
      <w:pPr>
        <w:ind w:firstLine="4536"/>
        <w:rPr>
          <w:szCs w:val="24"/>
        </w:rPr>
      </w:pPr>
      <w:r>
        <w:rPr>
          <w:szCs w:val="24"/>
        </w:rPr>
        <w:t>kadastrinių matavimų ir kadastro</w:t>
      </w:r>
    </w:p>
    <w:p>
      <w:pPr>
        <w:ind w:firstLine="4536"/>
        <w:rPr>
          <w:szCs w:val="24"/>
        </w:rPr>
      </w:pPr>
      <w:r>
        <w:rPr>
          <w:szCs w:val="24"/>
        </w:rPr>
        <w:t>duomenų surinkimo bei tikslinimo taisyklių</w:t>
      </w:r>
    </w:p>
    <w:p>
      <w:pPr>
        <w:ind w:firstLine="4536"/>
        <w:rPr>
          <w:szCs w:val="24"/>
        </w:rPr>
      </w:pPr>
      <w:r>
        <w:rPr>
          <w:szCs w:val="24"/>
        </w:rPr>
        <w:t>6</w:t>
      </w:r>
      <w:r>
        <w:rPr>
          <w:szCs w:val="24"/>
        </w:rPr>
        <w:t xml:space="preserve"> priedas (1A forma)</w:t>
      </w:r>
    </w:p>
    <w:p>
      <w:pPr>
        <w:ind w:left="7088"/>
        <w:jc w:val="both"/>
        <w:rPr>
          <w:b/>
          <w:szCs w:val="24"/>
        </w:rPr>
      </w:pPr>
    </w:p>
    <w:p>
      <w:pPr>
        <w:jc w:val="center"/>
        <w:rPr>
          <w:szCs w:val="24"/>
        </w:rPr>
      </w:pPr>
      <w:r>
        <w:rPr>
          <w:szCs w:val="24"/>
        </w:rPr>
        <w:t>____________________________________________________________________________</w:t>
      </w:r>
    </w:p>
    <w:p>
      <w:pPr>
        <w:jc w:val="center"/>
        <w:rPr>
          <w:b/>
          <w:szCs w:val="24"/>
        </w:rPr>
      </w:pPr>
      <w:r>
        <w:rPr>
          <w:szCs w:val="24"/>
        </w:rPr>
        <w:t>(įmonės pavadinimas)</w:t>
      </w:r>
    </w:p>
    <w:p>
      <w:pPr>
        <w:jc w:val="right"/>
        <w:rPr>
          <w:szCs w:val="24"/>
        </w:rPr>
      </w:pPr>
    </w:p>
    <w:p>
      <w:pPr>
        <w:keepNext/>
        <w:jc w:val="center"/>
        <w:outlineLvl w:val="1"/>
        <w:rPr>
          <w:b/>
          <w:caps/>
          <w:szCs w:val="24"/>
        </w:rPr>
      </w:pPr>
      <w:r>
        <w:rPr>
          <w:b/>
          <w:caps/>
          <w:szCs w:val="24"/>
        </w:rPr>
        <w:t>Pagrindinio pastato, jo dalių ir priestatų kadastro duomenys</w:t>
      </w:r>
    </w:p>
    <w:p>
      <w:pPr>
        <w:jc w:val="center"/>
        <w:rPr>
          <w:szCs w:val="24"/>
        </w:rPr>
      </w:pPr>
      <w:r>
        <w:rPr>
          <w:szCs w:val="24"/>
        </w:rPr>
        <w:t>_____________ Nr. _______</w:t>
      </w:r>
    </w:p>
    <w:p>
      <w:pPr>
        <w:jc w:val="center"/>
        <w:rPr>
          <w:szCs w:val="24"/>
        </w:rPr>
      </w:pPr>
      <w:r>
        <w:rPr>
          <w:szCs w:val="24"/>
        </w:rPr>
        <w:t>(data)</w:t>
        <w:tab/>
        <w:tab/>
      </w:r>
    </w:p>
    <w:p>
      <w:pPr>
        <w:jc w:val="center"/>
        <w:rPr>
          <w:szCs w:val="24"/>
        </w:rPr>
      </w:pPr>
      <w:r>
        <w:rPr>
          <w:szCs w:val="24"/>
        </w:rPr>
        <w:t>_______________</w:t>
      </w:r>
    </w:p>
    <w:p>
      <w:pPr>
        <w:jc w:val="center"/>
        <w:rPr>
          <w:szCs w:val="24"/>
        </w:rPr>
      </w:pPr>
      <w:r>
        <w:rPr>
          <w:szCs w:val="24"/>
        </w:rPr>
        <w:t>(sudarymo vieta)</w:t>
      </w:r>
    </w:p>
    <w:p>
      <w:pPr>
        <w:jc w:val="cente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2169"/>
        <w:gridCol w:w="3792"/>
        <w:gridCol w:w="958"/>
      </w:tblGrid>
      <w:tr>
        <w:tc>
          <w:tcPr>
            <w:tcW w:w="2130" w:type="dxa"/>
            <w:tcBorders>
              <w:top w:val="nil"/>
              <w:left w:val="nil"/>
              <w:bottom w:val="nil"/>
              <w:right w:val="single" w:sz="4" w:space="0" w:color="auto"/>
            </w:tcBorders>
            <w:vAlign w:val="center"/>
          </w:tcPr>
          <w:p>
            <w:pPr>
              <w:jc w:val="right"/>
              <w:rPr>
                <w:b/>
                <w:szCs w:val="24"/>
              </w:rPr>
            </w:pPr>
            <w:r>
              <w:rPr>
                <w:b/>
                <w:szCs w:val="24"/>
              </w:rPr>
              <w:t>Adresas</w:t>
            </w:r>
          </w:p>
        </w:tc>
        <w:tc>
          <w:tcPr>
            <w:tcW w:w="2147" w:type="dxa"/>
            <w:tcBorders>
              <w:top w:val="single" w:sz="4" w:space="0" w:color="auto"/>
              <w:left w:val="single" w:sz="4" w:space="0" w:color="auto"/>
            </w:tcBorders>
            <w:vAlign w:val="center"/>
          </w:tcPr>
          <w:p>
            <w:pPr>
              <w:jc w:val="right"/>
              <w:rPr>
                <w:b/>
                <w:szCs w:val="24"/>
              </w:rPr>
            </w:pPr>
            <w:r>
              <w:rPr>
                <w:b/>
                <w:szCs w:val="24"/>
              </w:rPr>
              <w:t>Gatvė, Nr.</w:t>
            </w:r>
          </w:p>
        </w:tc>
        <w:tc>
          <w:tcPr>
            <w:tcW w:w="3753" w:type="dxa"/>
            <w:tcBorders>
              <w:top w:val="single" w:sz="4" w:space="0" w:color="auto"/>
            </w:tcBorders>
            <w:vAlign w:val="center"/>
          </w:tcPr>
          <w:p>
            <w:pPr>
              <w:jc w:val="right"/>
              <w:rPr>
                <w:szCs w:val="24"/>
              </w:rPr>
            </w:pPr>
          </w:p>
        </w:tc>
        <w:tc>
          <w:tcPr>
            <w:tcW w:w="948" w:type="dxa"/>
            <w:tcBorders>
              <w:top w:val="single" w:sz="4" w:space="0" w:color="auto"/>
              <w:right w:val="single" w:sz="4" w:space="0" w:color="auto"/>
            </w:tcBorders>
            <w:vAlign w:val="center"/>
          </w:tcPr>
          <w:p>
            <w:pPr>
              <w:jc w:val="right"/>
              <w:rPr>
                <w:szCs w:val="24"/>
              </w:rPr>
            </w:pPr>
          </w:p>
        </w:tc>
      </w:tr>
      <w:tr>
        <w:tc>
          <w:tcPr>
            <w:tcW w:w="2130" w:type="dxa"/>
            <w:tcBorders>
              <w:top w:val="nil"/>
              <w:left w:val="nil"/>
              <w:bottom w:val="nil"/>
              <w:right w:val="single" w:sz="4" w:space="0" w:color="auto"/>
            </w:tcBorders>
            <w:vAlign w:val="center"/>
          </w:tcPr>
          <w:p>
            <w:pPr>
              <w:jc w:val="right"/>
              <w:rPr>
                <w:b/>
                <w:szCs w:val="24"/>
              </w:rPr>
            </w:pPr>
          </w:p>
        </w:tc>
        <w:tc>
          <w:tcPr>
            <w:tcW w:w="2147" w:type="dxa"/>
            <w:tcBorders>
              <w:left w:val="single" w:sz="4" w:space="0" w:color="auto"/>
            </w:tcBorders>
            <w:vAlign w:val="center"/>
          </w:tcPr>
          <w:p>
            <w:pPr>
              <w:jc w:val="right"/>
              <w:rPr>
                <w:b/>
                <w:szCs w:val="24"/>
              </w:rPr>
            </w:pPr>
            <w:r>
              <w:rPr>
                <w:b/>
                <w:szCs w:val="24"/>
              </w:rPr>
              <w:t>Kaimas (miestelis)</w:t>
            </w:r>
          </w:p>
        </w:tc>
        <w:tc>
          <w:tcPr>
            <w:tcW w:w="4701" w:type="dxa"/>
            <w:gridSpan w:val="2"/>
            <w:tcBorders>
              <w:right w:val="single" w:sz="4" w:space="0" w:color="auto"/>
            </w:tcBorders>
            <w:vAlign w:val="center"/>
          </w:tcPr>
          <w:p>
            <w:pPr>
              <w:jc w:val="right"/>
              <w:rPr>
                <w:szCs w:val="24"/>
              </w:rPr>
            </w:pPr>
          </w:p>
        </w:tc>
      </w:tr>
      <w:tr>
        <w:tc>
          <w:tcPr>
            <w:tcW w:w="2130" w:type="dxa"/>
            <w:tcBorders>
              <w:top w:val="nil"/>
              <w:left w:val="nil"/>
              <w:bottom w:val="nil"/>
              <w:right w:val="single" w:sz="4" w:space="0" w:color="auto"/>
            </w:tcBorders>
            <w:vAlign w:val="center"/>
          </w:tcPr>
          <w:p>
            <w:pPr>
              <w:jc w:val="right"/>
              <w:rPr>
                <w:b/>
                <w:szCs w:val="24"/>
              </w:rPr>
            </w:pPr>
          </w:p>
        </w:tc>
        <w:tc>
          <w:tcPr>
            <w:tcW w:w="2147" w:type="dxa"/>
            <w:tcBorders>
              <w:left w:val="single" w:sz="4" w:space="0" w:color="auto"/>
            </w:tcBorders>
            <w:vAlign w:val="center"/>
          </w:tcPr>
          <w:p>
            <w:pPr>
              <w:jc w:val="right"/>
              <w:rPr>
                <w:b/>
                <w:szCs w:val="24"/>
              </w:rPr>
            </w:pPr>
            <w:r>
              <w:rPr>
                <w:b/>
                <w:szCs w:val="24"/>
              </w:rPr>
              <w:t>Miestas</w:t>
            </w:r>
          </w:p>
        </w:tc>
        <w:tc>
          <w:tcPr>
            <w:tcW w:w="4701" w:type="dxa"/>
            <w:gridSpan w:val="2"/>
            <w:tcBorders>
              <w:right w:val="single" w:sz="4" w:space="0" w:color="auto"/>
            </w:tcBorders>
            <w:vAlign w:val="center"/>
          </w:tcPr>
          <w:p>
            <w:pPr>
              <w:jc w:val="right"/>
              <w:rPr>
                <w:szCs w:val="24"/>
              </w:rPr>
            </w:pPr>
          </w:p>
        </w:tc>
      </w:tr>
      <w:tr>
        <w:tc>
          <w:tcPr>
            <w:tcW w:w="2130" w:type="dxa"/>
            <w:tcBorders>
              <w:top w:val="nil"/>
              <w:left w:val="nil"/>
              <w:bottom w:val="nil"/>
              <w:right w:val="single" w:sz="4" w:space="0" w:color="auto"/>
            </w:tcBorders>
            <w:vAlign w:val="center"/>
          </w:tcPr>
          <w:p>
            <w:pPr>
              <w:jc w:val="right"/>
              <w:rPr>
                <w:b/>
                <w:szCs w:val="24"/>
              </w:rPr>
            </w:pPr>
          </w:p>
        </w:tc>
        <w:tc>
          <w:tcPr>
            <w:tcW w:w="2147" w:type="dxa"/>
            <w:tcBorders>
              <w:left w:val="single" w:sz="4" w:space="0" w:color="auto"/>
              <w:bottom w:val="single" w:sz="4" w:space="0" w:color="auto"/>
              <w:right w:val="single" w:sz="4" w:space="0" w:color="auto"/>
            </w:tcBorders>
            <w:vAlign w:val="center"/>
          </w:tcPr>
          <w:p>
            <w:pPr>
              <w:jc w:val="right"/>
              <w:rPr>
                <w:b/>
                <w:szCs w:val="24"/>
              </w:rPr>
            </w:pPr>
            <w:r>
              <w:rPr>
                <w:b/>
                <w:szCs w:val="24"/>
              </w:rPr>
              <w:t>Savivaldybė</w:t>
            </w:r>
          </w:p>
        </w:tc>
        <w:tc>
          <w:tcPr>
            <w:tcW w:w="4701" w:type="dxa"/>
            <w:gridSpan w:val="2"/>
            <w:tcBorders>
              <w:left w:val="single" w:sz="4" w:space="0" w:color="auto"/>
              <w:bottom w:val="single" w:sz="4" w:space="0" w:color="auto"/>
              <w:right w:val="single" w:sz="4" w:space="0" w:color="auto"/>
            </w:tcBorders>
            <w:vAlign w:val="center"/>
          </w:tcPr>
          <w:p>
            <w:pPr>
              <w:jc w:val="right"/>
              <w:rPr>
                <w:szCs w:val="24"/>
              </w:rPr>
            </w:pPr>
          </w:p>
        </w:tc>
      </w:tr>
    </w:tbl>
    <w:p>
      <w:pPr>
        <w:rPr>
          <w:b/>
          <w:szCs w:val="24"/>
        </w:rPr>
      </w:pPr>
    </w:p>
    <w:p>
      <w:pPr>
        <w:rPr>
          <w:b/>
          <w:szCs w:val="24"/>
        </w:rPr>
      </w:pPr>
    </w:p>
    <w:p>
      <w:pPr>
        <w:keepNext/>
        <w:jc w:val="center"/>
        <w:outlineLvl w:val="4"/>
        <w:rPr>
          <w:b/>
          <w:szCs w:val="24"/>
        </w:rPr>
      </w:pPr>
      <w:r>
        <w:rPr>
          <w:b/>
          <w:szCs w:val="24"/>
        </w:rPr>
        <w:t>Pagrindinio pastato ir jo dalių kadastro duomenys</w:t>
      </w:r>
    </w:p>
    <w:p>
      <w:pPr>
        <w:rPr>
          <w:b/>
          <w:szCs w:val="24"/>
        </w:rPr>
      </w:pPr>
    </w:p>
    <w:tbl>
      <w:tblPr>
        <w:tblW w:w="90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55"/>
        <w:gridCol w:w="400"/>
        <w:gridCol w:w="2239"/>
        <w:gridCol w:w="2239"/>
        <w:gridCol w:w="2239"/>
      </w:tblGrid>
      <w:tr>
        <w:trPr>
          <w:cantSplit/>
          <w:trHeight w:val="20"/>
        </w:trPr>
        <w:tc>
          <w:tcPr>
            <w:tcW w:w="2222" w:type="dxa"/>
            <w:tcBorders>
              <w:top w:val="single" w:sz="4" w:space="0" w:color="auto"/>
              <w:left w:val="single" w:sz="4" w:space="0" w:color="auto"/>
              <w:bottom w:val="nil"/>
              <w:right w:val="nil"/>
            </w:tcBorders>
            <w:vAlign w:val="center"/>
          </w:tcPr>
          <w:p>
            <w:pPr>
              <w:keepNext/>
              <w:jc w:val="center"/>
              <w:outlineLvl w:val="1"/>
              <w:rPr>
                <w:szCs w:val="24"/>
              </w:rPr>
            </w:pPr>
            <w:r>
              <w:rPr>
                <w:szCs w:val="24"/>
              </w:rPr>
              <w:t>Kadastro duomenys</w:t>
            </w:r>
          </w:p>
        </w:tc>
        <w:tc>
          <w:tcPr>
            <w:tcW w:w="425" w:type="dxa"/>
            <w:tcBorders>
              <w:top w:val="single" w:sz="4" w:space="0" w:color="auto"/>
              <w:left w:val="double" w:sz="4" w:space="0" w:color="auto"/>
              <w:bottom w:val="nil"/>
              <w:right w:val="single" w:sz="4" w:space="0" w:color="auto"/>
            </w:tcBorders>
            <w:textDirection w:val="btLr"/>
            <w:vAlign w:val="center"/>
          </w:tcPr>
          <w:p>
            <w:pPr>
              <w:ind w:left="113" w:right="113"/>
              <w:jc w:val="center"/>
              <w:rPr>
                <w:szCs w:val="24"/>
              </w:rPr>
            </w:pPr>
            <w:r>
              <w:rPr>
                <w:szCs w:val="24"/>
              </w:rPr>
              <w:t>Kodas</w:t>
            </w:r>
          </w:p>
        </w:tc>
        <w:tc>
          <w:tcPr>
            <w:tcW w:w="2552" w:type="dxa"/>
            <w:tcBorders>
              <w:top w:val="single" w:sz="4" w:space="0" w:color="auto"/>
              <w:left w:val="nil"/>
              <w:bottom w:val="nil"/>
              <w:right w:val="double" w:sz="4" w:space="0" w:color="auto"/>
            </w:tcBorders>
            <w:vAlign w:val="center"/>
          </w:tcPr>
          <w:p>
            <w:pPr>
              <w:keepNext/>
              <w:jc w:val="center"/>
              <w:rPr>
                <w:caps/>
                <w:szCs w:val="24"/>
              </w:rPr>
            </w:pPr>
            <w:r>
              <w:rPr>
                <w:caps/>
                <w:szCs w:val="24"/>
              </w:rPr>
              <w:t>Pagrindinis pastatas</w:t>
            </w:r>
          </w:p>
        </w:tc>
        <w:tc>
          <w:tcPr>
            <w:tcW w:w="2552" w:type="dxa"/>
            <w:tcBorders>
              <w:top w:val="single" w:sz="4" w:space="0" w:color="auto"/>
              <w:left w:val="nil"/>
              <w:bottom w:val="nil"/>
            </w:tcBorders>
            <w:vAlign w:val="center"/>
          </w:tcPr>
          <w:p>
            <w:pPr>
              <w:jc w:val="center"/>
              <w:rPr>
                <w:szCs w:val="24"/>
              </w:rPr>
            </w:pPr>
            <w:r>
              <w:rPr>
                <w:szCs w:val="24"/>
              </w:rPr>
              <w:t>Rūsys (pusrūsis)</w:t>
            </w:r>
          </w:p>
        </w:tc>
        <w:tc>
          <w:tcPr>
            <w:tcW w:w="2552" w:type="dxa"/>
            <w:tcBorders>
              <w:top w:val="single" w:sz="4" w:space="0" w:color="auto"/>
              <w:bottom w:val="nil"/>
              <w:right w:val="single" w:sz="4" w:space="0" w:color="auto"/>
            </w:tcBorders>
            <w:vAlign w:val="center"/>
          </w:tcPr>
          <w:p>
            <w:pPr>
              <w:keepNext/>
              <w:jc w:val="center"/>
              <w:outlineLvl w:val="1"/>
              <w:rPr>
                <w:szCs w:val="24"/>
              </w:rPr>
            </w:pPr>
            <w:r>
              <w:rPr>
                <w:szCs w:val="24"/>
              </w:rPr>
              <w:t>Pastogės patalpos</w:t>
            </w:r>
          </w:p>
        </w:tc>
      </w:tr>
      <w:tr>
        <w:trPr>
          <w:cantSplit/>
          <w:trHeight w:val="20"/>
        </w:trPr>
        <w:tc>
          <w:tcPr>
            <w:tcW w:w="2222" w:type="dxa"/>
            <w:tcBorders>
              <w:top w:val="double" w:sz="4" w:space="0" w:color="auto"/>
              <w:left w:val="single" w:sz="4" w:space="0" w:color="auto"/>
              <w:bottom w:val="double" w:sz="4" w:space="0" w:color="auto"/>
              <w:right w:val="nil"/>
            </w:tcBorders>
            <w:vAlign w:val="center"/>
          </w:tcPr>
          <w:p>
            <w:pPr>
              <w:keepNext/>
              <w:jc w:val="both"/>
              <w:outlineLvl w:val="1"/>
              <w:rPr>
                <w:szCs w:val="24"/>
              </w:rPr>
            </w:pPr>
            <w:r>
              <w:rPr>
                <w:szCs w:val="24"/>
              </w:rPr>
              <w:t>Duomenys užfiksuoti</w:t>
            </w:r>
          </w:p>
        </w:tc>
        <w:tc>
          <w:tcPr>
            <w:tcW w:w="425" w:type="dxa"/>
            <w:tcBorders>
              <w:top w:val="double" w:sz="4" w:space="0" w:color="auto"/>
              <w:left w:val="double" w:sz="4" w:space="0" w:color="auto"/>
              <w:bottom w:val="double" w:sz="4" w:space="0" w:color="auto"/>
              <w:right w:val="single" w:sz="4" w:space="0" w:color="auto"/>
            </w:tcBorders>
            <w:vAlign w:val="center"/>
          </w:tcPr>
          <w:p>
            <w:pPr>
              <w:jc w:val="center"/>
              <w:rPr>
                <w:szCs w:val="24"/>
              </w:rPr>
            </w:pPr>
            <w:r>
              <w:rPr>
                <w:szCs w:val="24"/>
              </w:rPr>
              <w:t>X</w:t>
            </w:r>
          </w:p>
        </w:tc>
        <w:tc>
          <w:tcPr>
            <w:tcW w:w="2552" w:type="dxa"/>
            <w:tcBorders>
              <w:top w:val="double" w:sz="4" w:space="0" w:color="auto"/>
              <w:left w:val="nil"/>
              <w:bottom w:val="double" w:sz="4" w:space="0" w:color="auto"/>
              <w:right w:val="double" w:sz="4" w:space="0" w:color="auto"/>
            </w:tcBorders>
            <w:vAlign w:val="center"/>
          </w:tcPr>
          <w:p>
            <w:pPr>
              <w:jc w:val="both"/>
              <w:rPr>
                <w:szCs w:val="24"/>
              </w:rPr>
            </w:pPr>
          </w:p>
        </w:tc>
        <w:tc>
          <w:tcPr>
            <w:tcW w:w="2552" w:type="dxa"/>
            <w:tcBorders>
              <w:top w:val="double" w:sz="4" w:space="0" w:color="auto"/>
              <w:left w:val="nil"/>
              <w:bottom w:val="double" w:sz="4" w:space="0" w:color="auto"/>
            </w:tcBorders>
            <w:vAlign w:val="center"/>
          </w:tcPr>
          <w:p>
            <w:pPr>
              <w:jc w:val="center"/>
              <w:rPr>
                <w:szCs w:val="24"/>
              </w:rPr>
            </w:pPr>
          </w:p>
        </w:tc>
        <w:tc>
          <w:tcPr>
            <w:tcW w:w="2552" w:type="dxa"/>
            <w:tcBorders>
              <w:top w:val="double" w:sz="4" w:space="0" w:color="auto"/>
              <w:bottom w:val="double" w:sz="4" w:space="0" w:color="auto"/>
              <w:right w:val="single" w:sz="4" w:space="0" w:color="auto"/>
            </w:tcBorders>
            <w:vAlign w:val="center"/>
          </w:tcPr>
          <w:p>
            <w:pPr>
              <w:keepNext/>
              <w:jc w:val="center"/>
              <w:outlineLvl w:val="1"/>
              <w:rPr>
                <w:szCs w:val="24"/>
              </w:rPr>
            </w:pPr>
          </w:p>
        </w:tc>
      </w:tr>
      <w:tr>
        <w:trPr>
          <w:cantSplit/>
          <w:trHeight w:val="20"/>
        </w:trPr>
        <w:tc>
          <w:tcPr>
            <w:tcW w:w="2222" w:type="dxa"/>
            <w:tcBorders>
              <w:top w:val="nil"/>
              <w:left w:val="single" w:sz="4" w:space="0" w:color="auto"/>
              <w:bottom w:val="single" w:sz="4" w:space="0" w:color="auto"/>
              <w:right w:val="nil"/>
            </w:tcBorders>
            <w:vAlign w:val="center"/>
          </w:tcPr>
          <w:p>
            <w:pPr>
              <w:keepNext/>
              <w:jc w:val="both"/>
              <w:outlineLvl w:val="1"/>
              <w:rPr>
                <w:szCs w:val="24"/>
              </w:rPr>
            </w:pPr>
            <w:r>
              <w:rPr>
                <w:szCs w:val="24"/>
              </w:rPr>
              <w:t>Pažymėjimas plane</w:t>
            </w:r>
          </w:p>
        </w:tc>
        <w:tc>
          <w:tcPr>
            <w:tcW w:w="425" w:type="dxa"/>
            <w:tcBorders>
              <w:top w:val="nil"/>
              <w:left w:val="double" w:sz="4" w:space="0" w:color="auto"/>
              <w:bottom w:val="single" w:sz="4" w:space="0" w:color="auto"/>
              <w:right w:val="single" w:sz="4" w:space="0" w:color="auto"/>
            </w:tcBorders>
            <w:vAlign w:val="center"/>
          </w:tcPr>
          <w:p>
            <w:pPr>
              <w:jc w:val="center"/>
              <w:rPr>
                <w:szCs w:val="24"/>
              </w:rPr>
            </w:pPr>
            <w:r>
              <w:rPr>
                <w:szCs w:val="24"/>
              </w:rPr>
              <w:t>X</w:t>
            </w:r>
          </w:p>
        </w:tc>
        <w:tc>
          <w:tcPr>
            <w:tcW w:w="2552" w:type="dxa"/>
            <w:tcBorders>
              <w:top w:val="nil"/>
              <w:left w:val="nil"/>
              <w:bottom w:val="single" w:sz="4" w:space="0" w:color="auto"/>
              <w:right w:val="double" w:sz="4" w:space="0" w:color="auto"/>
            </w:tcBorders>
            <w:vAlign w:val="center"/>
          </w:tcPr>
          <w:p>
            <w:pPr>
              <w:jc w:val="both"/>
              <w:rPr>
                <w:szCs w:val="24"/>
              </w:rPr>
            </w:pPr>
          </w:p>
        </w:tc>
        <w:tc>
          <w:tcPr>
            <w:tcW w:w="2552" w:type="dxa"/>
            <w:tcBorders>
              <w:top w:val="nil"/>
              <w:left w:val="nil"/>
              <w:bottom w:val="single" w:sz="4" w:space="0" w:color="auto"/>
            </w:tcBorders>
            <w:vAlign w:val="center"/>
          </w:tcPr>
          <w:p>
            <w:pPr>
              <w:jc w:val="center"/>
              <w:rPr>
                <w:szCs w:val="24"/>
              </w:rPr>
            </w:pPr>
          </w:p>
        </w:tc>
        <w:tc>
          <w:tcPr>
            <w:tcW w:w="2552" w:type="dxa"/>
            <w:tcBorders>
              <w:top w:val="nil"/>
              <w:bottom w:val="single" w:sz="4" w:space="0" w:color="auto"/>
              <w:right w:val="single" w:sz="4" w:space="0" w:color="auto"/>
            </w:tcBorders>
            <w:vAlign w:val="center"/>
          </w:tcPr>
          <w:p>
            <w:pPr>
              <w:keepNext/>
              <w:jc w:val="center"/>
              <w:outlineLvl w:val="1"/>
              <w:rPr>
                <w:szCs w:val="24"/>
              </w:rPr>
            </w:pPr>
          </w:p>
        </w:tc>
      </w:tr>
      <w:tr>
        <w:trPr>
          <w:cantSplit/>
          <w:trHeight w:val="20"/>
        </w:trPr>
        <w:tc>
          <w:tcPr>
            <w:tcW w:w="2222" w:type="dxa"/>
            <w:tcBorders>
              <w:top w:val="nil"/>
              <w:left w:val="single" w:sz="4" w:space="0" w:color="auto"/>
              <w:right w:val="nil"/>
            </w:tcBorders>
            <w:vAlign w:val="center"/>
          </w:tcPr>
          <w:p>
            <w:pPr>
              <w:keepNext/>
              <w:jc w:val="both"/>
              <w:outlineLvl w:val="1"/>
              <w:rPr>
                <w:szCs w:val="24"/>
              </w:rPr>
            </w:pPr>
            <w:r>
              <w:rPr>
                <w:szCs w:val="24"/>
              </w:rPr>
              <w:t>Paskirtis</w:t>
            </w:r>
          </w:p>
        </w:tc>
        <w:tc>
          <w:tcPr>
            <w:tcW w:w="425" w:type="dxa"/>
            <w:tcBorders>
              <w:top w:val="nil"/>
              <w:left w:val="double" w:sz="4" w:space="0" w:color="auto"/>
              <w:right w:val="single" w:sz="4" w:space="0" w:color="auto"/>
            </w:tcBorders>
            <w:vAlign w:val="center"/>
          </w:tcPr>
          <w:p>
            <w:pPr>
              <w:jc w:val="center"/>
              <w:rPr>
                <w:szCs w:val="24"/>
              </w:rPr>
            </w:pPr>
          </w:p>
        </w:tc>
        <w:tc>
          <w:tcPr>
            <w:tcW w:w="2552" w:type="dxa"/>
            <w:tcBorders>
              <w:top w:val="nil"/>
              <w:left w:val="nil"/>
              <w:right w:val="double" w:sz="4" w:space="0" w:color="auto"/>
            </w:tcBorders>
            <w:vAlign w:val="center"/>
          </w:tcPr>
          <w:p>
            <w:pPr>
              <w:jc w:val="both"/>
              <w:rPr>
                <w:szCs w:val="24"/>
              </w:rPr>
            </w:pPr>
          </w:p>
        </w:tc>
        <w:tc>
          <w:tcPr>
            <w:tcW w:w="2552" w:type="dxa"/>
            <w:tcBorders>
              <w:top w:val="nil"/>
              <w:left w:val="nil"/>
            </w:tcBorders>
            <w:vAlign w:val="center"/>
          </w:tcPr>
          <w:p>
            <w:pPr>
              <w:jc w:val="center"/>
              <w:rPr>
                <w:szCs w:val="24"/>
              </w:rPr>
            </w:pPr>
            <w:r>
              <w:rPr>
                <w:szCs w:val="24"/>
              </w:rPr>
              <w:t>X</w:t>
            </w:r>
          </w:p>
        </w:tc>
        <w:tc>
          <w:tcPr>
            <w:tcW w:w="2552" w:type="dxa"/>
            <w:tcBorders>
              <w:top w:val="nil"/>
              <w:right w:val="single" w:sz="4" w:space="0" w:color="auto"/>
            </w:tcBorders>
            <w:vAlign w:val="center"/>
          </w:tcPr>
          <w:p>
            <w:pPr>
              <w:keepNext/>
              <w:jc w:val="center"/>
              <w:outlineLvl w:val="1"/>
              <w:rPr>
                <w:szCs w:val="24"/>
              </w:rPr>
            </w:pPr>
            <w:r>
              <w:rPr>
                <w:szCs w:val="24"/>
              </w:rPr>
              <w:t>X</w:t>
            </w:r>
          </w:p>
        </w:tc>
      </w:tr>
      <w:tr>
        <w:trPr>
          <w:cantSplit/>
          <w:trHeight w:val="20"/>
        </w:trPr>
        <w:tc>
          <w:tcPr>
            <w:tcW w:w="2222" w:type="dxa"/>
            <w:tcBorders>
              <w:left w:val="single" w:sz="4" w:space="0" w:color="auto"/>
              <w:bottom w:val="nil"/>
              <w:right w:val="nil"/>
            </w:tcBorders>
            <w:vAlign w:val="center"/>
          </w:tcPr>
          <w:p>
            <w:pPr>
              <w:jc w:val="both"/>
              <w:rPr>
                <w:szCs w:val="24"/>
              </w:rPr>
            </w:pPr>
            <w:r>
              <w:rPr>
                <w:szCs w:val="24"/>
              </w:rPr>
              <w:t>Pavadinimas</w:t>
            </w:r>
          </w:p>
        </w:tc>
        <w:tc>
          <w:tcPr>
            <w:tcW w:w="425" w:type="dxa"/>
            <w:tcBorders>
              <w:left w:val="double" w:sz="4" w:space="0" w:color="auto"/>
              <w:bottom w:val="nil"/>
              <w:right w:val="single" w:sz="4" w:space="0" w:color="auto"/>
            </w:tcBorders>
            <w:vAlign w:val="center"/>
          </w:tcPr>
          <w:p>
            <w:pPr>
              <w:jc w:val="center"/>
              <w:rPr>
                <w:szCs w:val="24"/>
              </w:rPr>
            </w:pPr>
            <w:r>
              <w:rPr>
                <w:szCs w:val="24"/>
              </w:rPr>
              <w:t>X</w:t>
            </w:r>
          </w:p>
        </w:tc>
        <w:tc>
          <w:tcPr>
            <w:tcW w:w="2552" w:type="dxa"/>
            <w:tcBorders>
              <w:left w:val="nil"/>
              <w:bottom w:val="nil"/>
              <w:right w:val="double" w:sz="4" w:space="0" w:color="auto"/>
            </w:tcBorders>
            <w:vAlign w:val="center"/>
          </w:tcPr>
          <w:p>
            <w:pPr>
              <w:jc w:val="both"/>
              <w:rPr>
                <w:szCs w:val="24"/>
              </w:rPr>
            </w:pPr>
          </w:p>
        </w:tc>
        <w:tc>
          <w:tcPr>
            <w:tcW w:w="2552" w:type="dxa"/>
            <w:tcBorders>
              <w:left w:val="nil"/>
              <w:bottom w:val="nil"/>
            </w:tcBorders>
            <w:vAlign w:val="center"/>
          </w:tcPr>
          <w:p>
            <w:pPr>
              <w:jc w:val="center"/>
              <w:rPr>
                <w:szCs w:val="24"/>
              </w:rPr>
            </w:pPr>
            <w:r>
              <w:rPr>
                <w:szCs w:val="24"/>
              </w:rPr>
              <w:t>X</w:t>
            </w:r>
          </w:p>
        </w:tc>
        <w:tc>
          <w:tcPr>
            <w:tcW w:w="2552" w:type="dxa"/>
            <w:tcBorders>
              <w:bottom w:val="nil"/>
              <w:right w:val="single" w:sz="4" w:space="0" w:color="auto"/>
            </w:tcBorders>
            <w:vAlign w:val="center"/>
          </w:tcPr>
          <w:p>
            <w:pPr>
              <w:jc w:val="center"/>
              <w:rPr>
                <w:szCs w:val="24"/>
              </w:rPr>
            </w:pPr>
            <w:r>
              <w:rPr>
                <w:szCs w:val="24"/>
              </w:rPr>
              <w:t>X</w:t>
            </w:r>
          </w:p>
        </w:tc>
      </w:tr>
      <w:tr>
        <w:trPr>
          <w:cantSplit/>
          <w:trHeight w:val="20"/>
        </w:trPr>
        <w:tc>
          <w:tcPr>
            <w:tcW w:w="2222" w:type="dxa"/>
            <w:tcBorders>
              <w:top w:val="double" w:sz="4" w:space="0" w:color="auto"/>
              <w:left w:val="single" w:sz="4" w:space="0" w:color="auto"/>
              <w:bottom w:val="single" w:sz="4" w:space="0" w:color="auto"/>
              <w:right w:val="nil"/>
            </w:tcBorders>
            <w:vAlign w:val="center"/>
          </w:tcPr>
          <w:p>
            <w:pPr>
              <w:jc w:val="both"/>
              <w:rPr>
                <w:szCs w:val="24"/>
              </w:rPr>
            </w:pPr>
            <w:r>
              <w:rPr>
                <w:szCs w:val="24"/>
              </w:rPr>
              <w:t>Statybos metai</w:t>
            </w:r>
          </w:p>
        </w:tc>
        <w:tc>
          <w:tcPr>
            <w:tcW w:w="425" w:type="dxa"/>
            <w:tcBorders>
              <w:top w:val="double" w:sz="4" w:space="0" w:color="auto"/>
              <w:left w:val="double" w:sz="4" w:space="0" w:color="auto"/>
              <w:bottom w:val="single" w:sz="4" w:space="0" w:color="auto"/>
              <w:right w:val="single" w:sz="4" w:space="0" w:color="auto"/>
            </w:tcBorders>
            <w:vAlign w:val="center"/>
          </w:tcPr>
          <w:p>
            <w:pPr>
              <w:jc w:val="center"/>
              <w:rPr>
                <w:szCs w:val="24"/>
              </w:rPr>
            </w:pPr>
            <w:r>
              <w:rPr>
                <w:szCs w:val="24"/>
              </w:rPr>
              <w:t>X</w:t>
            </w:r>
          </w:p>
        </w:tc>
        <w:tc>
          <w:tcPr>
            <w:tcW w:w="2552" w:type="dxa"/>
            <w:tcBorders>
              <w:top w:val="double" w:sz="4" w:space="0" w:color="auto"/>
              <w:left w:val="nil"/>
              <w:bottom w:val="single" w:sz="4" w:space="0" w:color="auto"/>
              <w:right w:val="double" w:sz="4" w:space="0" w:color="auto"/>
            </w:tcBorders>
            <w:vAlign w:val="center"/>
          </w:tcPr>
          <w:p>
            <w:pPr>
              <w:jc w:val="both"/>
              <w:rPr>
                <w:szCs w:val="24"/>
              </w:rPr>
            </w:pPr>
          </w:p>
        </w:tc>
        <w:tc>
          <w:tcPr>
            <w:tcW w:w="2552" w:type="dxa"/>
            <w:tcBorders>
              <w:top w:val="double" w:sz="4" w:space="0" w:color="auto"/>
              <w:left w:val="nil"/>
              <w:bottom w:val="single" w:sz="4" w:space="0" w:color="auto"/>
            </w:tcBorders>
            <w:vAlign w:val="center"/>
          </w:tcPr>
          <w:p>
            <w:pPr>
              <w:jc w:val="center"/>
              <w:rPr>
                <w:szCs w:val="24"/>
              </w:rPr>
            </w:pPr>
          </w:p>
        </w:tc>
        <w:tc>
          <w:tcPr>
            <w:tcW w:w="2552" w:type="dxa"/>
            <w:tcBorders>
              <w:top w:val="double" w:sz="4" w:space="0" w:color="auto"/>
              <w:bottom w:val="single" w:sz="4" w:space="0" w:color="auto"/>
              <w:right w:val="single" w:sz="4" w:space="0" w:color="auto"/>
            </w:tcBorders>
            <w:vAlign w:val="center"/>
          </w:tcPr>
          <w:p>
            <w:pPr>
              <w:jc w:val="center"/>
              <w:rPr>
                <w:szCs w:val="24"/>
              </w:rPr>
            </w:pPr>
          </w:p>
        </w:tc>
      </w:tr>
      <w:tr>
        <w:trPr>
          <w:cantSplit/>
          <w:trHeight w:val="20"/>
        </w:trPr>
        <w:tc>
          <w:tcPr>
            <w:tcW w:w="2222" w:type="dxa"/>
            <w:tcBorders>
              <w:top w:val="nil"/>
              <w:left w:val="single" w:sz="4" w:space="0" w:color="auto"/>
              <w:right w:val="nil"/>
            </w:tcBorders>
            <w:vAlign w:val="center"/>
          </w:tcPr>
          <w:p>
            <w:pPr>
              <w:jc w:val="both"/>
              <w:rPr>
                <w:szCs w:val="24"/>
              </w:rPr>
            </w:pPr>
            <w:r>
              <w:rPr>
                <w:szCs w:val="24"/>
              </w:rPr>
              <w:t>Rekonstrukcijos metai</w:t>
            </w:r>
          </w:p>
        </w:tc>
        <w:tc>
          <w:tcPr>
            <w:tcW w:w="425" w:type="dxa"/>
            <w:tcBorders>
              <w:top w:val="nil"/>
              <w:left w:val="double" w:sz="4" w:space="0" w:color="auto"/>
              <w:right w:val="single" w:sz="4" w:space="0" w:color="auto"/>
            </w:tcBorders>
            <w:vAlign w:val="center"/>
          </w:tcPr>
          <w:p>
            <w:pPr>
              <w:jc w:val="center"/>
              <w:rPr>
                <w:szCs w:val="24"/>
              </w:rPr>
            </w:pPr>
            <w:r>
              <w:rPr>
                <w:szCs w:val="24"/>
              </w:rPr>
              <w:t>X</w:t>
            </w:r>
          </w:p>
        </w:tc>
        <w:tc>
          <w:tcPr>
            <w:tcW w:w="2552" w:type="dxa"/>
            <w:tcBorders>
              <w:top w:val="nil"/>
              <w:left w:val="nil"/>
              <w:right w:val="double" w:sz="4" w:space="0" w:color="auto"/>
            </w:tcBorders>
            <w:vAlign w:val="center"/>
          </w:tcPr>
          <w:p>
            <w:pPr>
              <w:jc w:val="both"/>
              <w:rPr>
                <w:szCs w:val="24"/>
              </w:rPr>
            </w:pPr>
          </w:p>
        </w:tc>
        <w:tc>
          <w:tcPr>
            <w:tcW w:w="2552" w:type="dxa"/>
            <w:tcBorders>
              <w:top w:val="nil"/>
              <w:left w:val="nil"/>
            </w:tcBorders>
            <w:vAlign w:val="center"/>
          </w:tcPr>
          <w:p>
            <w:pPr>
              <w:jc w:val="center"/>
              <w:rPr>
                <w:szCs w:val="24"/>
              </w:rPr>
            </w:pPr>
          </w:p>
        </w:tc>
        <w:tc>
          <w:tcPr>
            <w:tcW w:w="2552" w:type="dxa"/>
            <w:tcBorders>
              <w:top w:val="nil"/>
              <w:right w:val="single" w:sz="4" w:space="0" w:color="auto"/>
            </w:tcBorders>
            <w:vAlign w:val="center"/>
          </w:tcPr>
          <w:p>
            <w:pPr>
              <w:jc w:val="center"/>
              <w:rPr>
                <w:szCs w:val="24"/>
              </w:rPr>
            </w:pPr>
          </w:p>
        </w:tc>
      </w:tr>
      <w:tr>
        <w:trPr>
          <w:cantSplit/>
          <w:trHeight w:val="20"/>
        </w:trPr>
        <w:tc>
          <w:tcPr>
            <w:tcW w:w="2222" w:type="dxa"/>
            <w:tcBorders>
              <w:left w:val="single" w:sz="4" w:space="0" w:color="auto"/>
              <w:bottom w:val="nil"/>
              <w:right w:val="nil"/>
            </w:tcBorders>
            <w:vAlign w:val="center"/>
          </w:tcPr>
          <w:p>
            <w:pPr>
              <w:jc w:val="both"/>
              <w:rPr>
                <w:szCs w:val="24"/>
              </w:rPr>
            </w:pPr>
            <w:r>
              <w:rPr>
                <w:szCs w:val="24"/>
              </w:rPr>
              <w:t xml:space="preserve">Baigtumas </w:t>
              <w:sym w:font="Symbol" w:char="F025"/>
            </w:r>
          </w:p>
        </w:tc>
        <w:tc>
          <w:tcPr>
            <w:tcW w:w="425" w:type="dxa"/>
            <w:tcBorders>
              <w:left w:val="double" w:sz="4" w:space="0" w:color="auto"/>
              <w:bottom w:val="nil"/>
              <w:right w:val="single" w:sz="4" w:space="0" w:color="auto"/>
            </w:tcBorders>
            <w:vAlign w:val="center"/>
          </w:tcPr>
          <w:p>
            <w:pPr>
              <w:jc w:val="center"/>
              <w:rPr>
                <w:szCs w:val="24"/>
              </w:rPr>
            </w:pPr>
            <w:r>
              <w:rPr>
                <w:szCs w:val="24"/>
              </w:rPr>
              <w:t>X</w:t>
            </w:r>
          </w:p>
        </w:tc>
        <w:tc>
          <w:tcPr>
            <w:tcW w:w="2552" w:type="dxa"/>
            <w:tcBorders>
              <w:left w:val="nil"/>
              <w:bottom w:val="nil"/>
              <w:right w:val="double" w:sz="4" w:space="0" w:color="auto"/>
            </w:tcBorders>
            <w:vAlign w:val="center"/>
          </w:tcPr>
          <w:p>
            <w:pPr>
              <w:jc w:val="both"/>
              <w:rPr>
                <w:szCs w:val="24"/>
              </w:rPr>
            </w:pPr>
          </w:p>
        </w:tc>
        <w:tc>
          <w:tcPr>
            <w:tcW w:w="2552" w:type="dxa"/>
            <w:tcBorders>
              <w:left w:val="nil"/>
              <w:bottom w:val="nil"/>
            </w:tcBorders>
            <w:vAlign w:val="center"/>
          </w:tcPr>
          <w:p>
            <w:pPr>
              <w:jc w:val="center"/>
              <w:rPr>
                <w:szCs w:val="24"/>
              </w:rPr>
            </w:pPr>
          </w:p>
        </w:tc>
        <w:tc>
          <w:tcPr>
            <w:tcW w:w="2552" w:type="dxa"/>
            <w:tcBorders>
              <w:bottom w:val="nil"/>
              <w:right w:val="single" w:sz="4" w:space="0" w:color="auto"/>
            </w:tcBorders>
            <w:vAlign w:val="center"/>
          </w:tcPr>
          <w:p>
            <w:pPr>
              <w:jc w:val="center"/>
              <w:rPr>
                <w:szCs w:val="24"/>
              </w:rPr>
            </w:pPr>
          </w:p>
        </w:tc>
      </w:tr>
      <w:tr>
        <w:trPr>
          <w:cantSplit/>
          <w:trHeight w:val="20"/>
        </w:trPr>
        <w:tc>
          <w:tcPr>
            <w:tcW w:w="2222" w:type="dxa"/>
            <w:tcBorders>
              <w:left w:val="single" w:sz="4" w:space="0" w:color="auto"/>
              <w:bottom w:val="nil"/>
              <w:right w:val="nil"/>
            </w:tcBorders>
            <w:vAlign w:val="center"/>
          </w:tcPr>
          <w:p>
            <w:pPr>
              <w:jc w:val="both"/>
              <w:rPr>
                <w:szCs w:val="24"/>
              </w:rPr>
            </w:pPr>
            <w:r>
              <w:rPr>
                <w:szCs w:val="24"/>
              </w:rPr>
              <w:t>Aukštų skaičius</w:t>
            </w:r>
          </w:p>
        </w:tc>
        <w:tc>
          <w:tcPr>
            <w:tcW w:w="425" w:type="dxa"/>
            <w:tcBorders>
              <w:left w:val="double" w:sz="4" w:space="0" w:color="auto"/>
              <w:bottom w:val="nil"/>
              <w:right w:val="single" w:sz="4" w:space="0" w:color="auto"/>
            </w:tcBorders>
            <w:vAlign w:val="center"/>
          </w:tcPr>
          <w:p>
            <w:pPr>
              <w:jc w:val="center"/>
              <w:rPr>
                <w:szCs w:val="24"/>
              </w:rPr>
            </w:pPr>
            <w:r>
              <w:rPr>
                <w:szCs w:val="24"/>
              </w:rPr>
              <w:t>X</w:t>
            </w:r>
          </w:p>
        </w:tc>
        <w:tc>
          <w:tcPr>
            <w:tcW w:w="2552" w:type="dxa"/>
            <w:tcBorders>
              <w:left w:val="nil"/>
              <w:bottom w:val="nil"/>
              <w:right w:val="double" w:sz="4" w:space="0" w:color="auto"/>
            </w:tcBorders>
            <w:vAlign w:val="center"/>
          </w:tcPr>
          <w:p>
            <w:pPr>
              <w:jc w:val="both"/>
              <w:rPr>
                <w:szCs w:val="24"/>
              </w:rPr>
            </w:pPr>
          </w:p>
        </w:tc>
        <w:tc>
          <w:tcPr>
            <w:tcW w:w="2552" w:type="dxa"/>
            <w:tcBorders>
              <w:left w:val="nil"/>
              <w:bottom w:val="nil"/>
            </w:tcBorders>
            <w:vAlign w:val="center"/>
          </w:tcPr>
          <w:p>
            <w:pPr>
              <w:jc w:val="center"/>
              <w:rPr>
                <w:szCs w:val="24"/>
              </w:rPr>
            </w:pPr>
            <w:r>
              <w:rPr>
                <w:szCs w:val="24"/>
              </w:rPr>
              <w:t>X</w:t>
            </w:r>
          </w:p>
        </w:tc>
        <w:tc>
          <w:tcPr>
            <w:tcW w:w="2552" w:type="dxa"/>
            <w:tcBorders>
              <w:bottom w:val="nil"/>
              <w:right w:val="single" w:sz="4" w:space="0" w:color="auto"/>
            </w:tcBorders>
            <w:vAlign w:val="center"/>
          </w:tcPr>
          <w:p>
            <w:pPr>
              <w:jc w:val="center"/>
              <w:rPr>
                <w:szCs w:val="24"/>
              </w:rPr>
            </w:pPr>
            <w:r>
              <w:rPr>
                <w:szCs w:val="24"/>
              </w:rPr>
              <w:t>X</w:t>
            </w:r>
          </w:p>
        </w:tc>
      </w:tr>
      <w:tr>
        <w:trPr>
          <w:cantSplit/>
          <w:trHeight w:val="20"/>
        </w:trPr>
        <w:tc>
          <w:tcPr>
            <w:tcW w:w="2222" w:type="dxa"/>
            <w:tcBorders>
              <w:left w:val="single" w:sz="4" w:space="0" w:color="auto"/>
              <w:bottom w:val="nil"/>
              <w:right w:val="nil"/>
            </w:tcBorders>
            <w:vAlign w:val="center"/>
          </w:tcPr>
          <w:p>
            <w:pPr>
              <w:jc w:val="both"/>
              <w:rPr>
                <w:szCs w:val="24"/>
                <w:vertAlign w:val="superscript"/>
              </w:rPr>
            </w:pPr>
            <w:r>
              <w:rPr>
                <w:szCs w:val="24"/>
              </w:rPr>
              <w:t>Tūris m</w:t>
            </w:r>
            <w:r>
              <w:rPr>
                <w:szCs w:val="24"/>
                <w:vertAlign w:val="superscript"/>
              </w:rPr>
              <w:t>3</w:t>
            </w:r>
          </w:p>
        </w:tc>
        <w:tc>
          <w:tcPr>
            <w:tcW w:w="425" w:type="dxa"/>
            <w:tcBorders>
              <w:left w:val="double" w:sz="4" w:space="0" w:color="auto"/>
              <w:bottom w:val="nil"/>
              <w:right w:val="single" w:sz="4" w:space="0" w:color="auto"/>
            </w:tcBorders>
            <w:vAlign w:val="center"/>
          </w:tcPr>
          <w:p>
            <w:pPr>
              <w:jc w:val="center"/>
              <w:rPr>
                <w:szCs w:val="24"/>
              </w:rPr>
            </w:pPr>
            <w:r>
              <w:rPr>
                <w:szCs w:val="24"/>
              </w:rPr>
              <w:t>X</w:t>
            </w:r>
          </w:p>
        </w:tc>
        <w:tc>
          <w:tcPr>
            <w:tcW w:w="2552" w:type="dxa"/>
            <w:tcBorders>
              <w:left w:val="nil"/>
              <w:bottom w:val="nil"/>
              <w:right w:val="double" w:sz="4" w:space="0" w:color="auto"/>
            </w:tcBorders>
            <w:vAlign w:val="center"/>
          </w:tcPr>
          <w:p>
            <w:pPr>
              <w:jc w:val="both"/>
              <w:rPr>
                <w:szCs w:val="24"/>
              </w:rPr>
            </w:pPr>
          </w:p>
        </w:tc>
        <w:tc>
          <w:tcPr>
            <w:tcW w:w="2552" w:type="dxa"/>
            <w:tcBorders>
              <w:left w:val="nil"/>
              <w:bottom w:val="nil"/>
            </w:tcBorders>
            <w:vAlign w:val="center"/>
          </w:tcPr>
          <w:p>
            <w:pPr>
              <w:jc w:val="center"/>
              <w:rPr>
                <w:szCs w:val="24"/>
              </w:rPr>
            </w:pPr>
          </w:p>
        </w:tc>
        <w:tc>
          <w:tcPr>
            <w:tcW w:w="2552" w:type="dxa"/>
            <w:tcBorders>
              <w:bottom w:val="nil"/>
              <w:right w:val="single" w:sz="4" w:space="0" w:color="auto"/>
            </w:tcBorders>
            <w:vAlign w:val="center"/>
          </w:tcPr>
          <w:p>
            <w:pPr>
              <w:jc w:val="center"/>
              <w:rPr>
                <w:szCs w:val="24"/>
              </w:rPr>
            </w:pPr>
          </w:p>
        </w:tc>
      </w:tr>
      <w:tr>
        <w:trPr>
          <w:cantSplit/>
          <w:trHeight w:val="20"/>
        </w:trPr>
        <w:tc>
          <w:tcPr>
            <w:tcW w:w="2222" w:type="dxa"/>
            <w:tcBorders>
              <w:left w:val="single" w:sz="4" w:space="0" w:color="auto"/>
              <w:bottom w:val="nil"/>
              <w:right w:val="nil"/>
            </w:tcBorders>
            <w:vAlign w:val="center"/>
          </w:tcPr>
          <w:p>
            <w:pPr>
              <w:jc w:val="both"/>
              <w:rPr>
                <w:szCs w:val="24"/>
                <w:vertAlign w:val="superscript"/>
              </w:rPr>
            </w:pPr>
            <w:r>
              <w:rPr>
                <w:szCs w:val="24"/>
              </w:rPr>
              <w:t>Bendras plotas m</w:t>
            </w:r>
            <w:r>
              <w:rPr>
                <w:szCs w:val="24"/>
                <w:vertAlign w:val="superscript"/>
              </w:rPr>
              <w:t>2</w:t>
            </w:r>
          </w:p>
        </w:tc>
        <w:tc>
          <w:tcPr>
            <w:tcW w:w="425" w:type="dxa"/>
            <w:tcBorders>
              <w:left w:val="double" w:sz="4" w:space="0" w:color="auto"/>
              <w:bottom w:val="nil"/>
              <w:right w:val="single" w:sz="4" w:space="0" w:color="auto"/>
            </w:tcBorders>
            <w:vAlign w:val="center"/>
          </w:tcPr>
          <w:p>
            <w:pPr>
              <w:jc w:val="center"/>
              <w:rPr>
                <w:szCs w:val="24"/>
              </w:rPr>
            </w:pPr>
            <w:r>
              <w:rPr>
                <w:szCs w:val="24"/>
              </w:rPr>
              <w:t>X</w:t>
            </w:r>
          </w:p>
        </w:tc>
        <w:tc>
          <w:tcPr>
            <w:tcW w:w="2552" w:type="dxa"/>
            <w:tcBorders>
              <w:left w:val="nil"/>
              <w:bottom w:val="nil"/>
              <w:right w:val="double" w:sz="4" w:space="0" w:color="auto"/>
            </w:tcBorders>
            <w:vAlign w:val="center"/>
          </w:tcPr>
          <w:p>
            <w:pPr>
              <w:jc w:val="both"/>
              <w:rPr>
                <w:szCs w:val="24"/>
              </w:rPr>
            </w:pPr>
          </w:p>
        </w:tc>
        <w:tc>
          <w:tcPr>
            <w:tcW w:w="2552" w:type="dxa"/>
            <w:tcBorders>
              <w:left w:val="nil"/>
              <w:bottom w:val="nil"/>
            </w:tcBorders>
            <w:vAlign w:val="center"/>
          </w:tcPr>
          <w:p>
            <w:pPr>
              <w:jc w:val="center"/>
              <w:rPr>
                <w:szCs w:val="24"/>
              </w:rPr>
            </w:pPr>
          </w:p>
        </w:tc>
        <w:tc>
          <w:tcPr>
            <w:tcW w:w="2552" w:type="dxa"/>
            <w:tcBorders>
              <w:bottom w:val="nil"/>
              <w:right w:val="single" w:sz="4" w:space="0" w:color="auto"/>
            </w:tcBorders>
            <w:vAlign w:val="center"/>
          </w:tcPr>
          <w:p>
            <w:pPr>
              <w:jc w:val="center"/>
              <w:rPr>
                <w:szCs w:val="24"/>
              </w:rPr>
            </w:pPr>
          </w:p>
        </w:tc>
      </w:tr>
      <w:tr>
        <w:trPr>
          <w:cantSplit/>
          <w:trHeight w:val="20"/>
        </w:trPr>
        <w:tc>
          <w:tcPr>
            <w:tcW w:w="2222" w:type="dxa"/>
            <w:tcBorders>
              <w:top w:val="double" w:sz="4" w:space="0" w:color="auto"/>
              <w:left w:val="single" w:sz="4" w:space="0" w:color="auto"/>
              <w:bottom w:val="single" w:sz="4" w:space="0" w:color="auto"/>
              <w:right w:val="nil"/>
            </w:tcBorders>
            <w:vAlign w:val="center"/>
          </w:tcPr>
          <w:p>
            <w:pPr>
              <w:keepNext/>
              <w:jc w:val="both"/>
              <w:outlineLvl w:val="3"/>
              <w:rPr>
                <w:szCs w:val="24"/>
              </w:rPr>
            </w:pPr>
            <w:r>
              <w:rPr>
                <w:szCs w:val="24"/>
              </w:rPr>
              <w:t>Pamatai</w:t>
            </w:r>
          </w:p>
        </w:tc>
        <w:tc>
          <w:tcPr>
            <w:tcW w:w="425" w:type="dxa"/>
            <w:tcBorders>
              <w:top w:val="double" w:sz="4" w:space="0" w:color="auto"/>
              <w:left w:val="double" w:sz="4" w:space="0" w:color="auto"/>
              <w:bottom w:val="single" w:sz="4" w:space="0" w:color="auto"/>
              <w:right w:val="single" w:sz="4" w:space="0" w:color="auto"/>
            </w:tcBorders>
            <w:vAlign w:val="center"/>
          </w:tcPr>
          <w:p>
            <w:pPr>
              <w:jc w:val="center"/>
              <w:rPr>
                <w:szCs w:val="24"/>
              </w:rPr>
            </w:pPr>
          </w:p>
        </w:tc>
        <w:tc>
          <w:tcPr>
            <w:tcW w:w="2552" w:type="dxa"/>
            <w:tcBorders>
              <w:top w:val="double" w:sz="4" w:space="0" w:color="auto"/>
              <w:left w:val="nil"/>
              <w:bottom w:val="single" w:sz="4" w:space="0" w:color="auto"/>
              <w:right w:val="double" w:sz="4" w:space="0" w:color="auto"/>
            </w:tcBorders>
            <w:vAlign w:val="center"/>
          </w:tcPr>
          <w:p>
            <w:pPr>
              <w:jc w:val="both"/>
              <w:rPr>
                <w:szCs w:val="24"/>
              </w:rPr>
            </w:pPr>
          </w:p>
        </w:tc>
        <w:tc>
          <w:tcPr>
            <w:tcW w:w="2552" w:type="dxa"/>
            <w:tcBorders>
              <w:top w:val="double" w:sz="4" w:space="0" w:color="auto"/>
              <w:left w:val="nil"/>
              <w:bottom w:val="single" w:sz="4" w:space="0" w:color="auto"/>
            </w:tcBorders>
            <w:vAlign w:val="center"/>
          </w:tcPr>
          <w:p>
            <w:pPr>
              <w:jc w:val="center"/>
              <w:rPr>
                <w:szCs w:val="24"/>
              </w:rPr>
            </w:pPr>
            <w:r>
              <w:rPr>
                <w:szCs w:val="24"/>
              </w:rPr>
              <w:t>X</w:t>
            </w:r>
          </w:p>
        </w:tc>
        <w:tc>
          <w:tcPr>
            <w:tcW w:w="2552" w:type="dxa"/>
            <w:tcBorders>
              <w:top w:val="double" w:sz="4" w:space="0" w:color="auto"/>
              <w:bottom w:val="single" w:sz="4" w:space="0" w:color="auto"/>
              <w:right w:val="single" w:sz="4" w:space="0" w:color="auto"/>
            </w:tcBorders>
            <w:vAlign w:val="center"/>
          </w:tcPr>
          <w:p>
            <w:pPr>
              <w:jc w:val="center"/>
              <w:rPr>
                <w:szCs w:val="24"/>
              </w:rPr>
            </w:pPr>
            <w:r>
              <w:rPr>
                <w:szCs w:val="24"/>
              </w:rPr>
              <w:t>X</w:t>
            </w:r>
          </w:p>
        </w:tc>
      </w:tr>
      <w:tr>
        <w:trPr>
          <w:cantSplit/>
          <w:trHeight w:val="20"/>
        </w:trPr>
        <w:tc>
          <w:tcPr>
            <w:tcW w:w="2222" w:type="dxa"/>
            <w:tcBorders>
              <w:top w:val="nil"/>
              <w:left w:val="single" w:sz="4" w:space="0" w:color="auto"/>
              <w:bottom w:val="single" w:sz="4" w:space="0" w:color="auto"/>
              <w:right w:val="nil"/>
            </w:tcBorders>
            <w:vAlign w:val="center"/>
          </w:tcPr>
          <w:p>
            <w:pPr>
              <w:jc w:val="both"/>
              <w:rPr>
                <w:szCs w:val="24"/>
              </w:rPr>
            </w:pPr>
            <w:r>
              <w:rPr>
                <w:szCs w:val="24"/>
              </w:rPr>
              <w:t>Sienos</w:t>
            </w:r>
          </w:p>
        </w:tc>
        <w:tc>
          <w:tcPr>
            <w:tcW w:w="425" w:type="dxa"/>
            <w:tcBorders>
              <w:top w:val="nil"/>
              <w:left w:val="double" w:sz="4" w:space="0" w:color="auto"/>
              <w:bottom w:val="single" w:sz="4" w:space="0" w:color="auto"/>
              <w:right w:val="single" w:sz="4" w:space="0" w:color="auto"/>
            </w:tcBorders>
            <w:vAlign w:val="center"/>
          </w:tcPr>
          <w:p>
            <w:pPr>
              <w:jc w:val="center"/>
              <w:rPr>
                <w:szCs w:val="24"/>
              </w:rPr>
            </w:pPr>
          </w:p>
        </w:tc>
        <w:tc>
          <w:tcPr>
            <w:tcW w:w="2552" w:type="dxa"/>
            <w:tcBorders>
              <w:top w:val="nil"/>
              <w:left w:val="nil"/>
              <w:bottom w:val="single" w:sz="4" w:space="0" w:color="auto"/>
              <w:right w:val="double" w:sz="4" w:space="0" w:color="auto"/>
            </w:tcBorders>
            <w:vAlign w:val="center"/>
          </w:tcPr>
          <w:p>
            <w:pPr>
              <w:jc w:val="both"/>
              <w:rPr>
                <w:szCs w:val="24"/>
              </w:rPr>
            </w:pPr>
          </w:p>
        </w:tc>
        <w:tc>
          <w:tcPr>
            <w:tcW w:w="2552" w:type="dxa"/>
            <w:tcBorders>
              <w:top w:val="nil"/>
              <w:left w:val="nil"/>
              <w:bottom w:val="single" w:sz="4" w:space="0" w:color="auto"/>
            </w:tcBorders>
            <w:vAlign w:val="center"/>
          </w:tcPr>
          <w:p>
            <w:pPr>
              <w:jc w:val="center"/>
              <w:rPr>
                <w:szCs w:val="24"/>
              </w:rPr>
            </w:pPr>
          </w:p>
        </w:tc>
        <w:tc>
          <w:tcPr>
            <w:tcW w:w="2552" w:type="dxa"/>
            <w:tcBorders>
              <w:top w:val="nil"/>
              <w:bottom w:val="single" w:sz="4" w:space="0" w:color="auto"/>
              <w:right w:val="single" w:sz="4" w:space="0" w:color="auto"/>
            </w:tcBorders>
            <w:vAlign w:val="center"/>
          </w:tcPr>
          <w:p>
            <w:pPr>
              <w:jc w:val="center"/>
              <w:rPr>
                <w:szCs w:val="24"/>
              </w:rPr>
            </w:pPr>
          </w:p>
        </w:tc>
      </w:tr>
      <w:tr>
        <w:trPr>
          <w:cantSplit/>
          <w:trHeight w:val="20"/>
        </w:trPr>
        <w:tc>
          <w:tcPr>
            <w:tcW w:w="2222" w:type="dxa"/>
            <w:tcBorders>
              <w:top w:val="nil"/>
              <w:left w:val="single" w:sz="4" w:space="0" w:color="auto"/>
              <w:right w:val="nil"/>
            </w:tcBorders>
            <w:vAlign w:val="center"/>
          </w:tcPr>
          <w:p>
            <w:pPr>
              <w:jc w:val="both"/>
              <w:rPr>
                <w:szCs w:val="24"/>
              </w:rPr>
            </w:pPr>
            <w:r>
              <w:rPr>
                <w:szCs w:val="24"/>
              </w:rPr>
              <w:t>Perdangos</w:t>
            </w:r>
          </w:p>
        </w:tc>
        <w:tc>
          <w:tcPr>
            <w:tcW w:w="425" w:type="dxa"/>
            <w:tcBorders>
              <w:top w:val="nil"/>
              <w:left w:val="double" w:sz="4" w:space="0" w:color="auto"/>
              <w:right w:val="single" w:sz="4" w:space="0" w:color="auto"/>
            </w:tcBorders>
            <w:vAlign w:val="center"/>
          </w:tcPr>
          <w:p>
            <w:pPr>
              <w:jc w:val="center"/>
              <w:rPr>
                <w:szCs w:val="24"/>
              </w:rPr>
            </w:pPr>
          </w:p>
        </w:tc>
        <w:tc>
          <w:tcPr>
            <w:tcW w:w="2552" w:type="dxa"/>
            <w:tcBorders>
              <w:top w:val="nil"/>
              <w:left w:val="nil"/>
              <w:right w:val="double" w:sz="4" w:space="0" w:color="auto"/>
            </w:tcBorders>
            <w:vAlign w:val="center"/>
          </w:tcPr>
          <w:p>
            <w:pPr>
              <w:jc w:val="both"/>
              <w:rPr>
                <w:szCs w:val="24"/>
              </w:rPr>
            </w:pPr>
          </w:p>
        </w:tc>
        <w:tc>
          <w:tcPr>
            <w:tcW w:w="2552" w:type="dxa"/>
            <w:tcBorders>
              <w:top w:val="nil"/>
              <w:left w:val="nil"/>
            </w:tcBorders>
            <w:vAlign w:val="center"/>
          </w:tcPr>
          <w:p>
            <w:pPr>
              <w:jc w:val="center"/>
              <w:rPr>
                <w:szCs w:val="24"/>
              </w:rPr>
            </w:pPr>
          </w:p>
        </w:tc>
        <w:tc>
          <w:tcPr>
            <w:tcW w:w="2552" w:type="dxa"/>
            <w:tcBorders>
              <w:top w:val="nil"/>
              <w:right w:val="single" w:sz="4" w:space="0" w:color="auto"/>
            </w:tcBorders>
            <w:vAlign w:val="center"/>
          </w:tcPr>
          <w:p>
            <w:pPr>
              <w:jc w:val="center"/>
              <w:rPr>
                <w:szCs w:val="24"/>
              </w:rPr>
            </w:pPr>
          </w:p>
        </w:tc>
      </w:tr>
      <w:tr>
        <w:trPr>
          <w:cantSplit/>
          <w:trHeight w:val="20"/>
        </w:trPr>
        <w:tc>
          <w:tcPr>
            <w:tcW w:w="2222" w:type="dxa"/>
            <w:tcBorders>
              <w:left w:val="single" w:sz="4" w:space="0" w:color="auto"/>
              <w:right w:val="nil"/>
            </w:tcBorders>
            <w:vAlign w:val="center"/>
          </w:tcPr>
          <w:p>
            <w:pPr>
              <w:keepNext/>
              <w:jc w:val="both"/>
              <w:outlineLvl w:val="2"/>
              <w:rPr>
                <w:szCs w:val="24"/>
              </w:rPr>
            </w:pPr>
            <w:r>
              <w:rPr>
                <w:szCs w:val="24"/>
              </w:rPr>
              <w:t>Stogo konstrukcija</w:t>
            </w:r>
          </w:p>
        </w:tc>
        <w:tc>
          <w:tcPr>
            <w:tcW w:w="425" w:type="dxa"/>
            <w:tcBorders>
              <w:left w:val="double" w:sz="4" w:space="0" w:color="auto"/>
              <w:right w:val="single" w:sz="4" w:space="0" w:color="auto"/>
            </w:tcBorders>
            <w:vAlign w:val="center"/>
          </w:tcPr>
          <w:p>
            <w:pPr>
              <w:jc w:val="center"/>
              <w:rPr>
                <w:szCs w:val="24"/>
              </w:rPr>
            </w:pPr>
          </w:p>
        </w:tc>
        <w:tc>
          <w:tcPr>
            <w:tcW w:w="2552" w:type="dxa"/>
            <w:tcBorders>
              <w:left w:val="nil"/>
              <w:right w:val="double" w:sz="4" w:space="0" w:color="auto"/>
            </w:tcBorders>
            <w:vAlign w:val="center"/>
          </w:tcPr>
          <w:p>
            <w:pPr>
              <w:jc w:val="both"/>
              <w:rPr>
                <w:szCs w:val="24"/>
              </w:rPr>
            </w:pPr>
          </w:p>
        </w:tc>
        <w:tc>
          <w:tcPr>
            <w:tcW w:w="2552" w:type="dxa"/>
            <w:tcBorders>
              <w:left w:val="nil"/>
            </w:tcBorders>
            <w:vAlign w:val="center"/>
          </w:tcPr>
          <w:p>
            <w:pPr>
              <w:jc w:val="center"/>
              <w:rPr>
                <w:szCs w:val="24"/>
              </w:rPr>
            </w:pPr>
            <w:r>
              <w:rPr>
                <w:szCs w:val="24"/>
              </w:rPr>
              <w:t>X</w:t>
            </w:r>
          </w:p>
        </w:tc>
        <w:tc>
          <w:tcPr>
            <w:tcW w:w="2552" w:type="dxa"/>
            <w:tcBorders>
              <w:right w:val="single" w:sz="4" w:space="0" w:color="auto"/>
            </w:tcBorders>
            <w:vAlign w:val="center"/>
          </w:tcPr>
          <w:p>
            <w:pPr>
              <w:jc w:val="center"/>
              <w:rPr>
                <w:szCs w:val="24"/>
              </w:rPr>
            </w:pPr>
            <w:r>
              <w:rPr>
                <w:szCs w:val="24"/>
              </w:rPr>
              <w:t>X</w:t>
            </w:r>
          </w:p>
        </w:tc>
      </w:tr>
      <w:tr>
        <w:trPr>
          <w:cantSplit/>
          <w:trHeight w:val="20"/>
        </w:trPr>
        <w:tc>
          <w:tcPr>
            <w:tcW w:w="2222" w:type="dxa"/>
            <w:tcBorders>
              <w:left w:val="single" w:sz="4" w:space="0" w:color="auto"/>
              <w:bottom w:val="nil"/>
              <w:right w:val="nil"/>
            </w:tcBorders>
            <w:vAlign w:val="center"/>
          </w:tcPr>
          <w:p>
            <w:pPr>
              <w:jc w:val="both"/>
              <w:rPr>
                <w:szCs w:val="24"/>
              </w:rPr>
            </w:pPr>
            <w:r>
              <w:rPr>
                <w:szCs w:val="24"/>
              </w:rPr>
              <w:t>Stogo danga</w:t>
            </w:r>
          </w:p>
        </w:tc>
        <w:tc>
          <w:tcPr>
            <w:tcW w:w="425" w:type="dxa"/>
            <w:tcBorders>
              <w:left w:val="double" w:sz="4" w:space="0" w:color="auto"/>
              <w:bottom w:val="nil"/>
              <w:right w:val="single" w:sz="4" w:space="0" w:color="auto"/>
            </w:tcBorders>
            <w:vAlign w:val="center"/>
          </w:tcPr>
          <w:p>
            <w:pPr>
              <w:jc w:val="center"/>
              <w:rPr>
                <w:szCs w:val="24"/>
              </w:rPr>
            </w:pPr>
          </w:p>
        </w:tc>
        <w:tc>
          <w:tcPr>
            <w:tcW w:w="2552" w:type="dxa"/>
            <w:tcBorders>
              <w:left w:val="nil"/>
              <w:bottom w:val="nil"/>
              <w:right w:val="double" w:sz="4" w:space="0" w:color="auto"/>
            </w:tcBorders>
            <w:vAlign w:val="center"/>
          </w:tcPr>
          <w:p>
            <w:pPr>
              <w:jc w:val="both"/>
              <w:rPr>
                <w:szCs w:val="24"/>
              </w:rPr>
            </w:pPr>
          </w:p>
        </w:tc>
        <w:tc>
          <w:tcPr>
            <w:tcW w:w="2552" w:type="dxa"/>
            <w:tcBorders>
              <w:left w:val="nil"/>
              <w:bottom w:val="nil"/>
            </w:tcBorders>
            <w:vAlign w:val="center"/>
          </w:tcPr>
          <w:p>
            <w:pPr>
              <w:jc w:val="center"/>
              <w:rPr>
                <w:szCs w:val="24"/>
              </w:rPr>
            </w:pPr>
            <w:r>
              <w:rPr>
                <w:szCs w:val="24"/>
              </w:rPr>
              <w:t>X</w:t>
            </w:r>
          </w:p>
        </w:tc>
        <w:tc>
          <w:tcPr>
            <w:tcW w:w="2552" w:type="dxa"/>
            <w:tcBorders>
              <w:bottom w:val="nil"/>
              <w:right w:val="single" w:sz="4" w:space="0" w:color="auto"/>
            </w:tcBorders>
            <w:vAlign w:val="center"/>
          </w:tcPr>
          <w:p>
            <w:pPr>
              <w:jc w:val="center"/>
              <w:rPr>
                <w:szCs w:val="24"/>
              </w:rPr>
            </w:pPr>
            <w:r>
              <w:rPr>
                <w:szCs w:val="24"/>
              </w:rPr>
              <w:t>X</w:t>
            </w:r>
          </w:p>
        </w:tc>
      </w:tr>
      <w:tr>
        <w:trPr>
          <w:cantSplit/>
          <w:trHeight w:val="20"/>
        </w:trPr>
        <w:tc>
          <w:tcPr>
            <w:tcW w:w="2222" w:type="dxa"/>
            <w:tcBorders>
              <w:top w:val="double" w:sz="4" w:space="0" w:color="auto"/>
              <w:left w:val="single" w:sz="4" w:space="0" w:color="auto"/>
              <w:bottom w:val="single" w:sz="4" w:space="0" w:color="auto"/>
              <w:right w:val="nil"/>
            </w:tcBorders>
            <w:vAlign w:val="center"/>
          </w:tcPr>
          <w:p>
            <w:pPr>
              <w:jc w:val="both"/>
              <w:rPr>
                <w:szCs w:val="24"/>
              </w:rPr>
            </w:pPr>
            <w:r>
              <w:rPr>
                <w:szCs w:val="24"/>
              </w:rPr>
              <w:t>Išorės apdaila</w:t>
            </w:r>
          </w:p>
        </w:tc>
        <w:tc>
          <w:tcPr>
            <w:tcW w:w="425" w:type="dxa"/>
            <w:tcBorders>
              <w:top w:val="double" w:sz="4" w:space="0" w:color="auto"/>
              <w:left w:val="double" w:sz="4" w:space="0" w:color="auto"/>
              <w:bottom w:val="single" w:sz="4" w:space="0" w:color="auto"/>
              <w:right w:val="single" w:sz="4" w:space="0" w:color="auto"/>
            </w:tcBorders>
            <w:vAlign w:val="center"/>
          </w:tcPr>
          <w:p>
            <w:pPr>
              <w:jc w:val="center"/>
              <w:rPr>
                <w:szCs w:val="24"/>
              </w:rPr>
            </w:pPr>
          </w:p>
        </w:tc>
        <w:tc>
          <w:tcPr>
            <w:tcW w:w="2552" w:type="dxa"/>
            <w:tcBorders>
              <w:top w:val="double" w:sz="4" w:space="0" w:color="auto"/>
              <w:left w:val="nil"/>
              <w:bottom w:val="single" w:sz="4" w:space="0" w:color="auto"/>
              <w:right w:val="double" w:sz="4" w:space="0" w:color="auto"/>
            </w:tcBorders>
            <w:vAlign w:val="center"/>
          </w:tcPr>
          <w:p>
            <w:pPr>
              <w:jc w:val="both"/>
              <w:rPr>
                <w:szCs w:val="24"/>
              </w:rPr>
            </w:pPr>
          </w:p>
        </w:tc>
        <w:tc>
          <w:tcPr>
            <w:tcW w:w="2552" w:type="dxa"/>
            <w:tcBorders>
              <w:top w:val="double" w:sz="4" w:space="0" w:color="auto"/>
              <w:left w:val="nil"/>
              <w:bottom w:val="single" w:sz="4" w:space="0" w:color="auto"/>
            </w:tcBorders>
            <w:vAlign w:val="center"/>
          </w:tcPr>
          <w:p>
            <w:pPr>
              <w:jc w:val="center"/>
              <w:rPr>
                <w:szCs w:val="24"/>
              </w:rPr>
            </w:pPr>
          </w:p>
        </w:tc>
        <w:tc>
          <w:tcPr>
            <w:tcW w:w="2552" w:type="dxa"/>
            <w:tcBorders>
              <w:top w:val="double" w:sz="4" w:space="0" w:color="auto"/>
              <w:bottom w:val="single" w:sz="4" w:space="0" w:color="auto"/>
              <w:right w:val="single" w:sz="4" w:space="0" w:color="auto"/>
            </w:tcBorders>
            <w:vAlign w:val="center"/>
          </w:tcPr>
          <w:p>
            <w:pPr>
              <w:jc w:val="center"/>
              <w:rPr>
                <w:szCs w:val="24"/>
              </w:rPr>
            </w:pPr>
          </w:p>
        </w:tc>
      </w:tr>
      <w:tr>
        <w:trPr>
          <w:cantSplit/>
          <w:trHeight w:val="20"/>
        </w:trPr>
        <w:tc>
          <w:tcPr>
            <w:tcW w:w="2222" w:type="dxa"/>
            <w:tcBorders>
              <w:top w:val="nil"/>
              <w:left w:val="single" w:sz="4" w:space="0" w:color="auto"/>
              <w:bottom w:val="single" w:sz="4" w:space="0" w:color="auto"/>
              <w:right w:val="nil"/>
            </w:tcBorders>
            <w:vAlign w:val="center"/>
          </w:tcPr>
          <w:p>
            <w:pPr>
              <w:jc w:val="both"/>
              <w:rPr>
                <w:szCs w:val="24"/>
              </w:rPr>
            </w:pPr>
            <w:r>
              <w:rPr>
                <w:szCs w:val="24"/>
              </w:rPr>
              <w:t>Pertvaros</w:t>
            </w:r>
          </w:p>
        </w:tc>
        <w:tc>
          <w:tcPr>
            <w:tcW w:w="425" w:type="dxa"/>
            <w:tcBorders>
              <w:top w:val="nil"/>
              <w:left w:val="double" w:sz="4" w:space="0" w:color="auto"/>
              <w:bottom w:val="single" w:sz="4" w:space="0" w:color="auto"/>
              <w:right w:val="single" w:sz="4" w:space="0" w:color="auto"/>
            </w:tcBorders>
            <w:vAlign w:val="center"/>
          </w:tcPr>
          <w:p>
            <w:pPr>
              <w:jc w:val="center"/>
              <w:rPr>
                <w:szCs w:val="24"/>
              </w:rPr>
            </w:pPr>
          </w:p>
        </w:tc>
        <w:tc>
          <w:tcPr>
            <w:tcW w:w="2552" w:type="dxa"/>
            <w:tcBorders>
              <w:top w:val="nil"/>
              <w:left w:val="nil"/>
              <w:bottom w:val="single" w:sz="4" w:space="0" w:color="auto"/>
              <w:right w:val="double" w:sz="4" w:space="0" w:color="auto"/>
            </w:tcBorders>
            <w:vAlign w:val="center"/>
          </w:tcPr>
          <w:p>
            <w:pPr>
              <w:jc w:val="both"/>
              <w:rPr>
                <w:szCs w:val="24"/>
              </w:rPr>
            </w:pPr>
          </w:p>
        </w:tc>
        <w:tc>
          <w:tcPr>
            <w:tcW w:w="2552" w:type="dxa"/>
            <w:tcBorders>
              <w:top w:val="nil"/>
              <w:left w:val="nil"/>
              <w:bottom w:val="single" w:sz="4" w:space="0" w:color="auto"/>
            </w:tcBorders>
            <w:vAlign w:val="center"/>
          </w:tcPr>
          <w:p>
            <w:pPr>
              <w:jc w:val="center"/>
              <w:rPr>
                <w:szCs w:val="24"/>
              </w:rPr>
            </w:pPr>
          </w:p>
        </w:tc>
        <w:tc>
          <w:tcPr>
            <w:tcW w:w="2552" w:type="dxa"/>
            <w:tcBorders>
              <w:top w:val="nil"/>
              <w:bottom w:val="single" w:sz="4" w:space="0" w:color="auto"/>
              <w:right w:val="single" w:sz="4" w:space="0" w:color="auto"/>
            </w:tcBorders>
            <w:vAlign w:val="center"/>
          </w:tcPr>
          <w:p>
            <w:pPr>
              <w:jc w:val="center"/>
              <w:rPr>
                <w:szCs w:val="24"/>
              </w:rPr>
            </w:pPr>
          </w:p>
        </w:tc>
      </w:tr>
      <w:tr>
        <w:trPr>
          <w:cantSplit/>
          <w:trHeight w:val="20"/>
        </w:trPr>
        <w:tc>
          <w:tcPr>
            <w:tcW w:w="2222" w:type="dxa"/>
            <w:tcBorders>
              <w:top w:val="nil"/>
              <w:left w:val="single" w:sz="4" w:space="0" w:color="auto"/>
              <w:right w:val="nil"/>
            </w:tcBorders>
            <w:vAlign w:val="center"/>
          </w:tcPr>
          <w:p>
            <w:pPr>
              <w:jc w:val="both"/>
              <w:rPr>
                <w:szCs w:val="24"/>
              </w:rPr>
            </w:pPr>
            <w:r>
              <w:rPr>
                <w:szCs w:val="24"/>
              </w:rPr>
              <w:t>Grindys</w:t>
            </w:r>
          </w:p>
        </w:tc>
        <w:tc>
          <w:tcPr>
            <w:tcW w:w="425" w:type="dxa"/>
            <w:tcBorders>
              <w:top w:val="nil"/>
              <w:left w:val="double" w:sz="4" w:space="0" w:color="auto"/>
              <w:right w:val="single" w:sz="4" w:space="0" w:color="auto"/>
            </w:tcBorders>
            <w:vAlign w:val="center"/>
          </w:tcPr>
          <w:p>
            <w:pPr>
              <w:jc w:val="center"/>
              <w:rPr>
                <w:szCs w:val="24"/>
              </w:rPr>
            </w:pPr>
          </w:p>
        </w:tc>
        <w:tc>
          <w:tcPr>
            <w:tcW w:w="2552" w:type="dxa"/>
            <w:tcBorders>
              <w:top w:val="nil"/>
              <w:left w:val="nil"/>
              <w:right w:val="double" w:sz="4" w:space="0" w:color="auto"/>
            </w:tcBorders>
            <w:vAlign w:val="center"/>
          </w:tcPr>
          <w:p>
            <w:pPr>
              <w:jc w:val="both"/>
              <w:rPr>
                <w:szCs w:val="24"/>
              </w:rPr>
            </w:pPr>
          </w:p>
        </w:tc>
        <w:tc>
          <w:tcPr>
            <w:tcW w:w="2552" w:type="dxa"/>
            <w:tcBorders>
              <w:top w:val="nil"/>
              <w:left w:val="nil"/>
            </w:tcBorders>
            <w:vAlign w:val="center"/>
          </w:tcPr>
          <w:p>
            <w:pPr>
              <w:jc w:val="center"/>
              <w:rPr>
                <w:szCs w:val="24"/>
              </w:rPr>
            </w:pPr>
          </w:p>
        </w:tc>
        <w:tc>
          <w:tcPr>
            <w:tcW w:w="2552" w:type="dxa"/>
            <w:tcBorders>
              <w:top w:val="nil"/>
              <w:right w:val="single" w:sz="4" w:space="0" w:color="auto"/>
            </w:tcBorders>
            <w:vAlign w:val="center"/>
          </w:tcPr>
          <w:p>
            <w:pPr>
              <w:jc w:val="center"/>
              <w:rPr>
                <w:szCs w:val="24"/>
              </w:rPr>
            </w:pPr>
          </w:p>
        </w:tc>
      </w:tr>
      <w:tr>
        <w:trPr>
          <w:cantSplit/>
          <w:trHeight w:val="20"/>
        </w:trPr>
        <w:tc>
          <w:tcPr>
            <w:tcW w:w="2222" w:type="dxa"/>
            <w:tcBorders>
              <w:left w:val="single" w:sz="4" w:space="0" w:color="auto"/>
              <w:right w:val="nil"/>
            </w:tcBorders>
            <w:vAlign w:val="center"/>
          </w:tcPr>
          <w:p>
            <w:pPr>
              <w:jc w:val="both"/>
              <w:rPr>
                <w:szCs w:val="24"/>
              </w:rPr>
            </w:pPr>
            <w:r>
              <w:rPr>
                <w:szCs w:val="24"/>
              </w:rPr>
              <w:t>Langai</w:t>
            </w:r>
          </w:p>
        </w:tc>
        <w:tc>
          <w:tcPr>
            <w:tcW w:w="425" w:type="dxa"/>
            <w:tcBorders>
              <w:left w:val="double" w:sz="4" w:space="0" w:color="auto"/>
              <w:right w:val="single" w:sz="4" w:space="0" w:color="auto"/>
            </w:tcBorders>
            <w:vAlign w:val="center"/>
          </w:tcPr>
          <w:p>
            <w:pPr>
              <w:jc w:val="center"/>
              <w:rPr>
                <w:szCs w:val="24"/>
              </w:rPr>
            </w:pPr>
          </w:p>
        </w:tc>
        <w:tc>
          <w:tcPr>
            <w:tcW w:w="2552" w:type="dxa"/>
            <w:tcBorders>
              <w:left w:val="nil"/>
              <w:right w:val="double" w:sz="4" w:space="0" w:color="auto"/>
            </w:tcBorders>
            <w:vAlign w:val="center"/>
          </w:tcPr>
          <w:p>
            <w:pPr>
              <w:jc w:val="both"/>
              <w:rPr>
                <w:szCs w:val="24"/>
              </w:rPr>
            </w:pPr>
          </w:p>
        </w:tc>
        <w:tc>
          <w:tcPr>
            <w:tcW w:w="2552" w:type="dxa"/>
            <w:tcBorders>
              <w:left w:val="nil"/>
            </w:tcBorders>
            <w:vAlign w:val="center"/>
          </w:tcPr>
          <w:p>
            <w:pPr>
              <w:jc w:val="center"/>
              <w:rPr>
                <w:szCs w:val="24"/>
              </w:rPr>
            </w:pPr>
          </w:p>
        </w:tc>
        <w:tc>
          <w:tcPr>
            <w:tcW w:w="2552" w:type="dxa"/>
            <w:tcBorders>
              <w:right w:val="single" w:sz="4" w:space="0" w:color="auto"/>
            </w:tcBorders>
            <w:vAlign w:val="center"/>
          </w:tcPr>
          <w:p>
            <w:pPr>
              <w:jc w:val="center"/>
              <w:rPr>
                <w:szCs w:val="24"/>
              </w:rPr>
            </w:pPr>
          </w:p>
        </w:tc>
      </w:tr>
      <w:tr>
        <w:trPr>
          <w:cantSplit/>
          <w:trHeight w:val="20"/>
        </w:trPr>
        <w:tc>
          <w:tcPr>
            <w:tcW w:w="2222" w:type="dxa"/>
            <w:tcBorders>
              <w:left w:val="single" w:sz="4" w:space="0" w:color="auto"/>
              <w:bottom w:val="nil"/>
              <w:right w:val="nil"/>
            </w:tcBorders>
            <w:vAlign w:val="center"/>
          </w:tcPr>
          <w:p>
            <w:pPr>
              <w:keepNext/>
              <w:jc w:val="both"/>
              <w:outlineLvl w:val="3"/>
              <w:rPr>
                <w:szCs w:val="24"/>
              </w:rPr>
            </w:pPr>
            <w:r>
              <w:rPr>
                <w:szCs w:val="24"/>
              </w:rPr>
              <w:t>Durys</w:t>
            </w:r>
          </w:p>
        </w:tc>
        <w:tc>
          <w:tcPr>
            <w:tcW w:w="425" w:type="dxa"/>
            <w:tcBorders>
              <w:left w:val="double" w:sz="4" w:space="0" w:color="auto"/>
              <w:bottom w:val="nil"/>
              <w:right w:val="single" w:sz="4" w:space="0" w:color="auto"/>
            </w:tcBorders>
            <w:vAlign w:val="center"/>
          </w:tcPr>
          <w:p>
            <w:pPr>
              <w:jc w:val="center"/>
              <w:rPr>
                <w:szCs w:val="24"/>
              </w:rPr>
            </w:pPr>
          </w:p>
        </w:tc>
        <w:tc>
          <w:tcPr>
            <w:tcW w:w="2552" w:type="dxa"/>
            <w:tcBorders>
              <w:left w:val="nil"/>
              <w:bottom w:val="nil"/>
              <w:right w:val="double" w:sz="4" w:space="0" w:color="auto"/>
            </w:tcBorders>
            <w:vAlign w:val="center"/>
          </w:tcPr>
          <w:p>
            <w:pPr>
              <w:jc w:val="both"/>
              <w:rPr>
                <w:szCs w:val="24"/>
              </w:rPr>
            </w:pPr>
          </w:p>
        </w:tc>
        <w:tc>
          <w:tcPr>
            <w:tcW w:w="2552" w:type="dxa"/>
            <w:tcBorders>
              <w:left w:val="nil"/>
              <w:bottom w:val="nil"/>
            </w:tcBorders>
            <w:vAlign w:val="center"/>
          </w:tcPr>
          <w:p>
            <w:pPr>
              <w:jc w:val="center"/>
              <w:rPr>
                <w:szCs w:val="24"/>
              </w:rPr>
            </w:pPr>
          </w:p>
        </w:tc>
        <w:tc>
          <w:tcPr>
            <w:tcW w:w="2552" w:type="dxa"/>
            <w:tcBorders>
              <w:bottom w:val="nil"/>
              <w:right w:val="single" w:sz="4" w:space="0" w:color="auto"/>
            </w:tcBorders>
            <w:vAlign w:val="center"/>
          </w:tcPr>
          <w:p>
            <w:pPr>
              <w:jc w:val="center"/>
              <w:rPr>
                <w:szCs w:val="24"/>
              </w:rPr>
            </w:pPr>
          </w:p>
        </w:tc>
      </w:tr>
      <w:tr>
        <w:trPr>
          <w:cantSplit/>
          <w:trHeight w:val="20"/>
        </w:trPr>
        <w:tc>
          <w:tcPr>
            <w:tcW w:w="2222" w:type="dxa"/>
            <w:tcBorders>
              <w:top w:val="single" w:sz="4" w:space="0" w:color="auto"/>
              <w:left w:val="single" w:sz="4" w:space="0" w:color="auto"/>
              <w:bottom w:val="nil"/>
              <w:right w:val="nil"/>
            </w:tcBorders>
            <w:vAlign w:val="center"/>
          </w:tcPr>
          <w:p>
            <w:pPr>
              <w:keepNext/>
              <w:jc w:val="both"/>
              <w:outlineLvl w:val="3"/>
              <w:rPr>
                <w:szCs w:val="24"/>
              </w:rPr>
            </w:pPr>
            <w:r>
              <w:rPr>
                <w:szCs w:val="24"/>
              </w:rPr>
              <w:t>Vidaus apdaila</w:t>
            </w:r>
          </w:p>
        </w:tc>
        <w:tc>
          <w:tcPr>
            <w:tcW w:w="425" w:type="dxa"/>
            <w:tcBorders>
              <w:top w:val="single" w:sz="4" w:space="0" w:color="auto"/>
              <w:left w:val="double" w:sz="4" w:space="0" w:color="auto"/>
              <w:bottom w:val="nil"/>
              <w:right w:val="single" w:sz="4" w:space="0" w:color="auto"/>
            </w:tcBorders>
            <w:vAlign w:val="center"/>
          </w:tcPr>
          <w:p>
            <w:pPr>
              <w:jc w:val="center"/>
              <w:rPr>
                <w:szCs w:val="24"/>
              </w:rPr>
            </w:pPr>
          </w:p>
        </w:tc>
        <w:tc>
          <w:tcPr>
            <w:tcW w:w="2552" w:type="dxa"/>
            <w:tcBorders>
              <w:top w:val="single" w:sz="4" w:space="0" w:color="auto"/>
              <w:left w:val="nil"/>
              <w:bottom w:val="nil"/>
              <w:right w:val="double" w:sz="4" w:space="0" w:color="auto"/>
            </w:tcBorders>
            <w:vAlign w:val="center"/>
          </w:tcPr>
          <w:p>
            <w:pPr>
              <w:jc w:val="both"/>
              <w:rPr>
                <w:szCs w:val="24"/>
              </w:rPr>
            </w:pPr>
          </w:p>
        </w:tc>
        <w:tc>
          <w:tcPr>
            <w:tcW w:w="2552" w:type="dxa"/>
            <w:tcBorders>
              <w:top w:val="single" w:sz="4" w:space="0" w:color="auto"/>
              <w:left w:val="nil"/>
              <w:bottom w:val="double" w:sz="4" w:space="0" w:color="auto"/>
            </w:tcBorders>
            <w:vAlign w:val="center"/>
          </w:tcPr>
          <w:p>
            <w:pPr>
              <w:jc w:val="center"/>
              <w:rPr>
                <w:szCs w:val="24"/>
              </w:rPr>
            </w:pPr>
          </w:p>
        </w:tc>
        <w:tc>
          <w:tcPr>
            <w:tcW w:w="2552" w:type="dxa"/>
            <w:tcBorders>
              <w:top w:val="single" w:sz="4" w:space="0" w:color="auto"/>
              <w:bottom w:val="double" w:sz="4" w:space="0" w:color="auto"/>
              <w:right w:val="single" w:sz="4" w:space="0" w:color="auto"/>
            </w:tcBorders>
            <w:vAlign w:val="center"/>
          </w:tcPr>
          <w:p>
            <w:pPr>
              <w:jc w:val="center"/>
              <w:rPr>
                <w:szCs w:val="24"/>
              </w:rPr>
            </w:pPr>
          </w:p>
        </w:tc>
      </w:tr>
      <w:tr>
        <w:trPr>
          <w:cantSplit/>
          <w:trHeight w:val="20"/>
        </w:trPr>
        <w:tc>
          <w:tcPr>
            <w:tcW w:w="2222" w:type="dxa"/>
            <w:tcBorders>
              <w:top w:val="double" w:sz="4" w:space="0" w:color="auto"/>
              <w:left w:val="single" w:sz="4" w:space="0" w:color="auto"/>
              <w:bottom w:val="single" w:sz="4" w:space="0" w:color="auto"/>
              <w:right w:val="nil"/>
            </w:tcBorders>
            <w:vAlign w:val="center"/>
          </w:tcPr>
          <w:p>
            <w:pPr>
              <w:jc w:val="both"/>
              <w:rPr>
                <w:szCs w:val="24"/>
              </w:rPr>
            </w:pPr>
            <w:r>
              <w:rPr>
                <w:szCs w:val="24"/>
              </w:rPr>
              <w:t>Šildymas</w:t>
            </w:r>
          </w:p>
        </w:tc>
        <w:tc>
          <w:tcPr>
            <w:tcW w:w="425" w:type="dxa"/>
            <w:tcBorders>
              <w:top w:val="double" w:sz="4" w:space="0" w:color="auto"/>
              <w:left w:val="double" w:sz="4" w:space="0" w:color="auto"/>
              <w:bottom w:val="single" w:sz="4" w:space="0" w:color="auto"/>
              <w:right w:val="single" w:sz="4" w:space="0" w:color="auto"/>
            </w:tcBorders>
            <w:vAlign w:val="center"/>
          </w:tcPr>
          <w:p>
            <w:pPr>
              <w:jc w:val="center"/>
              <w:rPr>
                <w:szCs w:val="24"/>
              </w:rPr>
            </w:pPr>
          </w:p>
        </w:tc>
        <w:tc>
          <w:tcPr>
            <w:tcW w:w="2552" w:type="dxa"/>
            <w:tcBorders>
              <w:top w:val="double" w:sz="4" w:space="0" w:color="auto"/>
              <w:left w:val="nil"/>
              <w:bottom w:val="single" w:sz="4" w:space="0" w:color="auto"/>
              <w:right w:val="nil"/>
            </w:tcBorders>
            <w:vAlign w:val="center"/>
          </w:tcPr>
          <w:p>
            <w:pPr>
              <w:jc w:val="both"/>
              <w:rPr>
                <w:szCs w:val="24"/>
              </w:rPr>
            </w:pPr>
          </w:p>
        </w:tc>
        <w:tc>
          <w:tcPr>
            <w:tcW w:w="2552" w:type="dxa"/>
            <w:tcBorders>
              <w:top w:val="double" w:sz="4" w:space="0" w:color="auto"/>
              <w:left w:val="double" w:sz="4" w:space="0" w:color="auto"/>
              <w:bottom w:val="nil"/>
              <w:right w:val="nil"/>
            </w:tcBorders>
            <w:vAlign w:val="center"/>
          </w:tcPr>
          <w:p>
            <w:pPr>
              <w:jc w:val="center"/>
              <w:rPr>
                <w:szCs w:val="24"/>
              </w:rPr>
            </w:pPr>
          </w:p>
        </w:tc>
        <w:tc>
          <w:tcPr>
            <w:tcW w:w="2552" w:type="dxa"/>
            <w:tcBorders>
              <w:top w:val="double" w:sz="4" w:space="0" w:color="auto"/>
              <w:left w:val="nil"/>
              <w:bottom w:val="nil"/>
              <w:right w:val="nil"/>
            </w:tcBorders>
            <w:vAlign w:val="center"/>
          </w:tcPr>
          <w:p>
            <w:pPr>
              <w:jc w:val="center"/>
              <w:rPr>
                <w:szCs w:val="24"/>
              </w:rPr>
            </w:pPr>
          </w:p>
        </w:tc>
      </w:tr>
      <w:tr>
        <w:trPr>
          <w:cantSplit/>
          <w:trHeight w:val="20"/>
        </w:trPr>
        <w:tc>
          <w:tcPr>
            <w:tcW w:w="2222" w:type="dxa"/>
            <w:tcBorders>
              <w:top w:val="nil"/>
              <w:left w:val="single" w:sz="4" w:space="0" w:color="auto"/>
              <w:bottom w:val="single" w:sz="4" w:space="0" w:color="auto"/>
              <w:right w:val="nil"/>
            </w:tcBorders>
            <w:vAlign w:val="center"/>
          </w:tcPr>
          <w:p>
            <w:pPr>
              <w:jc w:val="both"/>
              <w:rPr>
                <w:szCs w:val="24"/>
              </w:rPr>
            </w:pPr>
            <w:r>
              <w:rPr>
                <w:szCs w:val="24"/>
              </w:rPr>
              <w:t>Vandentiekis</w:t>
            </w:r>
          </w:p>
        </w:tc>
        <w:tc>
          <w:tcPr>
            <w:tcW w:w="425" w:type="dxa"/>
            <w:tcBorders>
              <w:top w:val="nil"/>
              <w:left w:val="double" w:sz="4" w:space="0" w:color="auto"/>
              <w:bottom w:val="single" w:sz="4" w:space="0" w:color="auto"/>
              <w:right w:val="single" w:sz="4" w:space="0" w:color="auto"/>
            </w:tcBorders>
            <w:vAlign w:val="center"/>
          </w:tcPr>
          <w:p>
            <w:pPr>
              <w:jc w:val="center"/>
              <w:rPr>
                <w:szCs w:val="24"/>
              </w:rPr>
            </w:pPr>
          </w:p>
        </w:tc>
        <w:tc>
          <w:tcPr>
            <w:tcW w:w="2552" w:type="dxa"/>
            <w:tcBorders>
              <w:top w:val="nil"/>
              <w:left w:val="nil"/>
              <w:bottom w:val="single" w:sz="4" w:space="0" w:color="auto"/>
              <w:right w:val="nil"/>
            </w:tcBorders>
            <w:vAlign w:val="center"/>
          </w:tcPr>
          <w:p>
            <w:pPr>
              <w:jc w:val="both"/>
              <w:rPr>
                <w:szCs w:val="24"/>
              </w:rPr>
            </w:pPr>
          </w:p>
        </w:tc>
        <w:tc>
          <w:tcPr>
            <w:tcW w:w="2552" w:type="dxa"/>
            <w:tcBorders>
              <w:top w:val="nil"/>
              <w:left w:val="double" w:sz="4" w:space="0" w:color="auto"/>
              <w:bottom w:val="nil"/>
              <w:right w:val="nil"/>
            </w:tcBorders>
            <w:vAlign w:val="center"/>
          </w:tcPr>
          <w:p>
            <w:pPr>
              <w:jc w:val="center"/>
              <w:rPr>
                <w:szCs w:val="24"/>
              </w:rPr>
            </w:pPr>
          </w:p>
        </w:tc>
        <w:tc>
          <w:tcPr>
            <w:tcW w:w="2552" w:type="dxa"/>
            <w:tcBorders>
              <w:top w:val="nil"/>
              <w:left w:val="nil"/>
              <w:bottom w:val="nil"/>
              <w:right w:val="single" w:sz="4" w:space="0" w:color="auto"/>
            </w:tcBorders>
            <w:vAlign w:val="center"/>
          </w:tcPr>
          <w:p>
            <w:pPr>
              <w:jc w:val="center"/>
              <w:rPr>
                <w:szCs w:val="24"/>
              </w:rPr>
            </w:pPr>
          </w:p>
        </w:tc>
      </w:tr>
      <w:tr>
        <w:trPr>
          <w:cantSplit/>
          <w:trHeight w:val="20"/>
        </w:trPr>
        <w:tc>
          <w:tcPr>
            <w:tcW w:w="2222" w:type="dxa"/>
            <w:tcBorders>
              <w:top w:val="nil"/>
              <w:left w:val="single" w:sz="4" w:space="0" w:color="auto"/>
              <w:right w:val="nil"/>
            </w:tcBorders>
            <w:vAlign w:val="center"/>
          </w:tcPr>
          <w:p>
            <w:pPr>
              <w:jc w:val="both"/>
              <w:rPr>
                <w:szCs w:val="24"/>
              </w:rPr>
            </w:pPr>
            <w:r>
              <w:rPr>
                <w:szCs w:val="24"/>
              </w:rPr>
              <w:t>Kanalizacija</w:t>
            </w:r>
          </w:p>
        </w:tc>
        <w:tc>
          <w:tcPr>
            <w:tcW w:w="425" w:type="dxa"/>
            <w:tcBorders>
              <w:top w:val="nil"/>
              <w:left w:val="double" w:sz="4" w:space="0" w:color="auto"/>
              <w:right w:val="single" w:sz="4" w:space="0" w:color="auto"/>
            </w:tcBorders>
            <w:vAlign w:val="center"/>
          </w:tcPr>
          <w:p>
            <w:pPr>
              <w:jc w:val="center"/>
              <w:rPr>
                <w:szCs w:val="24"/>
              </w:rPr>
            </w:pPr>
          </w:p>
        </w:tc>
        <w:tc>
          <w:tcPr>
            <w:tcW w:w="2552" w:type="dxa"/>
            <w:tcBorders>
              <w:top w:val="nil"/>
              <w:left w:val="nil"/>
              <w:right w:val="nil"/>
            </w:tcBorders>
            <w:vAlign w:val="center"/>
          </w:tcPr>
          <w:p>
            <w:pPr>
              <w:jc w:val="both"/>
              <w:rPr>
                <w:szCs w:val="24"/>
              </w:rPr>
            </w:pPr>
          </w:p>
        </w:tc>
        <w:tc>
          <w:tcPr>
            <w:tcW w:w="2552" w:type="dxa"/>
            <w:tcBorders>
              <w:top w:val="nil"/>
              <w:left w:val="double" w:sz="4" w:space="0" w:color="auto"/>
              <w:bottom w:val="nil"/>
              <w:right w:val="nil"/>
            </w:tcBorders>
            <w:vAlign w:val="center"/>
          </w:tcPr>
          <w:p>
            <w:pPr>
              <w:jc w:val="center"/>
              <w:rPr>
                <w:szCs w:val="24"/>
              </w:rPr>
            </w:pPr>
          </w:p>
        </w:tc>
        <w:tc>
          <w:tcPr>
            <w:tcW w:w="2552" w:type="dxa"/>
            <w:tcBorders>
              <w:top w:val="nil"/>
              <w:left w:val="nil"/>
              <w:bottom w:val="nil"/>
              <w:right w:val="single" w:sz="4" w:space="0" w:color="auto"/>
            </w:tcBorders>
            <w:vAlign w:val="center"/>
          </w:tcPr>
          <w:p>
            <w:pPr>
              <w:jc w:val="center"/>
              <w:rPr>
                <w:szCs w:val="24"/>
              </w:rPr>
            </w:pPr>
          </w:p>
        </w:tc>
      </w:tr>
      <w:tr>
        <w:trPr>
          <w:cantSplit/>
          <w:trHeight w:val="20"/>
        </w:trPr>
        <w:tc>
          <w:tcPr>
            <w:tcW w:w="2222" w:type="dxa"/>
            <w:tcBorders>
              <w:left w:val="single" w:sz="4" w:space="0" w:color="auto"/>
              <w:right w:val="nil"/>
            </w:tcBorders>
            <w:vAlign w:val="center"/>
          </w:tcPr>
          <w:p>
            <w:pPr>
              <w:jc w:val="both"/>
              <w:rPr>
                <w:szCs w:val="24"/>
              </w:rPr>
            </w:pPr>
            <w:r>
              <w:rPr>
                <w:szCs w:val="24"/>
              </w:rPr>
              <w:t>Dujos</w:t>
            </w:r>
          </w:p>
        </w:tc>
        <w:tc>
          <w:tcPr>
            <w:tcW w:w="425" w:type="dxa"/>
            <w:tcBorders>
              <w:left w:val="double" w:sz="4" w:space="0" w:color="auto"/>
              <w:right w:val="single" w:sz="4" w:space="0" w:color="auto"/>
            </w:tcBorders>
            <w:vAlign w:val="center"/>
          </w:tcPr>
          <w:p>
            <w:pPr>
              <w:jc w:val="center"/>
              <w:rPr>
                <w:szCs w:val="24"/>
              </w:rPr>
            </w:pPr>
          </w:p>
        </w:tc>
        <w:tc>
          <w:tcPr>
            <w:tcW w:w="2552" w:type="dxa"/>
            <w:tcBorders>
              <w:left w:val="nil"/>
              <w:right w:val="nil"/>
            </w:tcBorders>
            <w:vAlign w:val="center"/>
          </w:tcPr>
          <w:p>
            <w:pPr>
              <w:jc w:val="both"/>
              <w:rPr>
                <w:szCs w:val="24"/>
              </w:rPr>
            </w:pPr>
          </w:p>
        </w:tc>
        <w:tc>
          <w:tcPr>
            <w:tcW w:w="2552" w:type="dxa"/>
            <w:tcBorders>
              <w:top w:val="nil"/>
              <w:left w:val="double" w:sz="4" w:space="0" w:color="auto"/>
              <w:bottom w:val="nil"/>
              <w:right w:val="nil"/>
            </w:tcBorders>
            <w:vAlign w:val="center"/>
          </w:tcPr>
          <w:p>
            <w:pPr>
              <w:jc w:val="center"/>
              <w:rPr>
                <w:szCs w:val="24"/>
              </w:rPr>
            </w:pPr>
          </w:p>
        </w:tc>
        <w:tc>
          <w:tcPr>
            <w:tcW w:w="2552" w:type="dxa"/>
            <w:tcBorders>
              <w:top w:val="nil"/>
              <w:left w:val="nil"/>
              <w:bottom w:val="nil"/>
              <w:right w:val="single" w:sz="4" w:space="0" w:color="auto"/>
            </w:tcBorders>
            <w:vAlign w:val="center"/>
          </w:tcPr>
          <w:p>
            <w:pPr>
              <w:jc w:val="center"/>
              <w:rPr>
                <w:szCs w:val="24"/>
              </w:rPr>
            </w:pPr>
          </w:p>
        </w:tc>
      </w:tr>
      <w:tr>
        <w:trPr>
          <w:cantSplit/>
          <w:trHeight w:val="20"/>
        </w:trPr>
        <w:tc>
          <w:tcPr>
            <w:tcW w:w="2222" w:type="dxa"/>
            <w:tcBorders>
              <w:left w:val="single" w:sz="4" w:space="0" w:color="auto"/>
              <w:right w:val="nil"/>
            </w:tcBorders>
            <w:vAlign w:val="center"/>
          </w:tcPr>
          <w:p>
            <w:pPr>
              <w:jc w:val="both"/>
              <w:rPr>
                <w:szCs w:val="24"/>
              </w:rPr>
            </w:pPr>
            <w:r>
              <w:rPr>
                <w:szCs w:val="24"/>
              </w:rPr>
              <w:t>Karštas vanduo</w:t>
            </w:r>
          </w:p>
        </w:tc>
        <w:tc>
          <w:tcPr>
            <w:tcW w:w="425" w:type="dxa"/>
            <w:tcBorders>
              <w:left w:val="double" w:sz="4" w:space="0" w:color="auto"/>
              <w:right w:val="single" w:sz="4" w:space="0" w:color="auto"/>
            </w:tcBorders>
            <w:vAlign w:val="center"/>
          </w:tcPr>
          <w:p>
            <w:pPr>
              <w:jc w:val="center"/>
              <w:rPr>
                <w:szCs w:val="24"/>
              </w:rPr>
            </w:pPr>
          </w:p>
        </w:tc>
        <w:tc>
          <w:tcPr>
            <w:tcW w:w="2552" w:type="dxa"/>
            <w:tcBorders>
              <w:left w:val="nil"/>
              <w:right w:val="nil"/>
            </w:tcBorders>
            <w:vAlign w:val="center"/>
          </w:tcPr>
          <w:p>
            <w:pPr>
              <w:jc w:val="both"/>
              <w:rPr>
                <w:szCs w:val="24"/>
              </w:rPr>
            </w:pPr>
          </w:p>
        </w:tc>
        <w:tc>
          <w:tcPr>
            <w:tcW w:w="2552" w:type="dxa"/>
            <w:tcBorders>
              <w:top w:val="nil"/>
              <w:left w:val="double" w:sz="4" w:space="0" w:color="auto"/>
              <w:bottom w:val="nil"/>
              <w:right w:val="nil"/>
            </w:tcBorders>
            <w:vAlign w:val="center"/>
          </w:tcPr>
          <w:p>
            <w:pPr>
              <w:jc w:val="center"/>
              <w:rPr>
                <w:szCs w:val="24"/>
              </w:rPr>
            </w:pPr>
          </w:p>
        </w:tc>
        <w:tc>
          <w:tcPr>
            <w:tcW w:w="2552" w:type="dxa"/>
            <w:tcBorders>
              <w:top w:val="nil"/>
              <w:left w:val="nil"/>
              <w:bottom w:val="nil"/>
              <w:right w:val="single" w:sz="4" w:space="0" w:color="auto"/>
            </w:tcBorders>
            <w:vAlign w:val="center"/>
          </w:tcPr>
          <w:p>
            <w:pPr>
              <w:jc w:val="center"/>
              <w:rPr>
                <w:szCs w:val="24"/>
              </w:rPr>
            </w:pPr>
          </w:p>
        </w:tc>
      </w:tr>
      <w:tr>
        <w:trPr>
          <w:cantSplit/>
          <w:trHeight w:val="20"/>
        </w:trPr>
        <w:tc>
          <w:tcPr>
            <w:tcW w:w="2222" w:type="dxa"/>
            <w:tcBorders>
              <w:left w:val="single" w:sz="4" w:space="0" w:color="auto"/>
              <w:bottom w:val="nil"/>
              <w:right w:val="nil"/>
            </w:tcBorders>
            <w:vAlign w:val="center"/>
          </w:tcPr>
          <w:p>
            <w:pPr>
              <w:jc w:val="both"/>
              <w:rPr>
                <w:szCs w:val="24"/>
              </w:rPr>
            </w:pPr>
            <w:r>
              <w:rPr>
                <w:szCs w:val="24"/>
              </w:rPr>
              <w:t>Elektra</w:t>
            </w:r>
          </w:p>
        </w:tc>
        <w:tc>
          <w:tcPr>
            <w:tcW w:w="425" w:type="dxa"/>
            <w:tcBorders>
              <w:left w:val="double" w:sz="4" w:space="0" w:color="auto"/>
              <w:bottom w:val="nil"/>
              <w:right w:val="single" w:sz="4" w:space="0" w:color="auto"/>
            </w:tcBorders>
            <w:vAlign w:val="center"/>
          </w:tcPr>
          <w:p>
            <w:pPr>
              <w:jc w:val="center"/>
              <w:rPr>
                <w:szCs w:val="24"/>
              </w:rPr>
            </w:pPr>
          </w:p>
        </w:tc>
        <w:tc>
          <w:tcPr>
            <w:tcW w:w="2552" w:type="dxa"/>
            <w:tcBorders>
              <w:left w:val="nil"/>
              <w:bottom w:val="nil"/>
              <w:right w:val="nil"/>
            </w:tcBorders>
            <w:vAlign w:val="center"/>
          </w:tcPr>
          <w:p>
            <w:pPr>
              <w:jc w:val="both"/>
              <w:rPr>
                <w:szCs w:val="24"/>
              </w:rPr>
            </w:pPr>
          </w:p>
        </w:tc>
        <w:tc>
          <w:tcPr>
            <w:tcW w:w="2552" w:type="dxa"/>
            <w:tcBorders>
              <w:top w:val="nil"/>
              <w:left w:val="double" w:sz="4" w:space="0" w:color="auto"/>
              <w:bottom w:val="nil"/>
              <w:right w:val="nil"/>
            </w:tcBorders>
            <w:vAlign w:val="center"/>
          </w:tcPr>
          <w:p>
            <w:pPr>
              <w:jc w:val="center"/>
              <w:rPr>
                <w:szCs w:val="24"/>
              </w:rPr>
            </w:pPr>
          </w:p>
        </w:tc>
        <w:tc>
          <w:tcPr>
            <w:tcW w:w="2552" w:type="dxa"/>
            <w:tcBorders>
              <w:top w:val="nil"/>
              <w:left w:val="nil"/>
              <w:bottom w:val="nil"/>
              <w:right w:val="single" w:sz="4" w:space="0" w:color="auto"/>
            </w:tcBorders>
            <w:vAlign w:val="center"/>
          </w:tcPr>
          <w:p>
            <w:pPr>
              <w:jc w:val="center"/>
              <w:rPr>
                <w:szCs w:val="24"/>
              </w:rPr>
            </w:pPr>
          </w:p>
        </w:tc>
      </w:tr>
      <w:tr>
        <w:trPr>
          <w:cantSplit/>
          <w:trHeight w:val="20"/>
        </w:trPr>
        <w:tc>
          <w:tcPr>
            <w:tcW w:w="2222" w:type="dxa"/>
            <w:tcBorders>
              <w:top w:val="single" w:sz="4" w:space="0" w:color="auto"/>
              <w:left w:val="single" w:sz="4" w:space="0" w:color="auto"/>
              <w:bottom w:val="single" w:sz="4" w:space="0" w:color="auto"/>
              <w:right w:val="nil"/>
            </w:tcBorders>
            <w:vAlign w:val="center"/>
          </w:tcPr>
          <w:p>
            <w:pPr>
              <w:jc w:val="both"/>
              <w:rPr>
                <w:szCs w:val="24"/>
              </w:rPr>
            </w:pPr>
            <w:r>
              <w:rPr>
                <w:szCs w:val="24"/>
              </w:rPr>
              <w:t>Viryklė</w:t>
            </w:r>
          </w:p>
        </w:tc>
        <w:tc>
          <w:tcPr>
            <w:tcW w:w="425" w:type="dxa"/>
            <w:tcBorders>
              <w:top w:val="single" w:sz="4" w:space="0" w:color="auto"/>
              <w:left w:val="double" w:sz="4" w:space="0" w:color="auto"/>
              <w:bottom w:val="single" w:sz="4" w:space="0" w:color="auto"/>
              <w:right w:val="single" w:sz="4" w:space="0" w:color="auto"/>
            </w:tcBorders>
            <w:vAlign w:val="center"/>
          </w:tcPr>
          <w:p>
            <w:pPr>
              <w:jc w:val="center"/>
              <w:rPr>
                <w:szCs w:val="24"/>
              </w:rPr>
            </w:pPr>
          </w:p>
        </w:tc>
        <w:tc>
          <w:tcPr>
            <w:tcW w:w="2552" w:type="dxa"/>
            <w:tcBorders>
              <w:top w:val="single" w:sz="4" w:space="0" w:color="auto"/>
              <w:left w:val="nil"/>
              <w:bottom w:val="single" w:sz="4" w:space="0" w:color="auto"/>
              <w:right w:val="nil"/>
            </w:tcBorders>
            <w:vAlign w:val="center"/>
          </w:tcPr>
          <w:p>
            <w:pPr>
              <w:jc w:val="both"/>
              <w:rPr>
                <w:szCs w:val="24"/>
              </w:rPr>
            </w:pPr>
          </w:p>
        </w:tc>
        <w:tc>
          <w:tcPr>
            <w:tcW w:w="2552" w:type="dxa"/>
            <w:tcBorders>
              <w:top w:val="nil"/>
              <w:left w:val="double" w:sz="4" w:space="0" w:color="auto"/>
              <w:bottom w:val="nil"/>
              <w:right w:val="nil"/>
            </w:tcBorders>
            <w:vAlign w:val="center"/>
          </w:tcPr>
          <w:p>
            <w:pPr>
              <w:jc w:val="center"/>
              <w:rPr>
                <w:szCs w:val="24"/>
              </w:rPr>
            </w:pPr>
          </w:p>
        </w:tc>
        <w:tc>
          <w:tcPr>
            <w:tcW w:w="2552" w:type="dxa"/>
            <w:tcBorders>
              <w:top w:val="nil"/>
              <w:left w:val="nil"/>
              <w:bottom w:val="single" w:sz="4" w:space="0" w:color="auto"/>
              <w:right w:val="single" w:sz="4" w:space="0" w:color="auto"/>
            </w:tcBorders>
            <w:vAlign w:val="center"/>
          </w:tcPr>
          <w:p>
            <w:pPr>
              <w:jc w:val="center"/>
              <w:rPr>
                <w:szCs w:val="24"/>
              </w:rPr>
            </w:pPr>
          </w:p>
        </w:tc>
      </w:tr>
    </w:tbl>
    <w:p>
      <w:pPr>
        <w:rPr>
          <w:szCs w:val="24"/>
        </w:rPr>
      </w:pPr>
    </w:p>
    <w:p>
      <w:pPr>
        <w:rPr>
          <w:szCs w:val="24"/>
        </w:rPr>
      </w:pPr>
    </w:p>
    <w:p>
      <w:pPr>
        <w:keepNext/>
        <w:jc w:val="center"/>
        <w:outlineLvl w:val="4"/>
        <w:rPr>
          <w:b/>
          <w:szCs w:val="24"/>
        </w:rPr>
      </w:pPr>
      <w:r>
        <w:rPr>
          <w:b/>
          <w:szCs w:val="24"/>
        </w:rPr>
        <w:br w:type="page"/>
      </w:r>
    </w:p>
    <w:p>
      <w:pPr>
        <w:keepNext/>
        <w:jc w:val="center"/>
        <w:outlineLvl w:val="4"/>
        <w:rPr>
          <w:b/>
          <w:caps/>
          <w:szCs w:val="24"/>
        </w:rPr>
      </w:pPr>
      <w:r>
        <w:rPr>
          <w:b/>
          <w:caps/>
          <w:szCs w:val="24"/>
        </w:rPr>
        <w:t>Pagrindinio pastato dalių, priestatų kadastro duomenys</w:t>
      </w:r>
    </w:p>
    <w:p>
      <w:pPr>
        <w:rPr>
          <w:b/>
          <w:szCs w:val="24"/>
        </w:rPr>
      </w:pPr>
    </w:p>
    <w:tbl>
      <w:tblPr>
        <w:tblW w:w="90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043"/>
        <w:gridCol w:w="2343"/>
        <w:gridCol w:w="2343"/>
        <w:gridCol w:w="2343"/>
      </w:tblGrid>
      <w:tr>
        <w:trPr>
          <w:trHeight w:val="20"/>
        </w:trPr>
        <w:tc>
          <w:tcPr>
            <w:tcW w:w="2222" w:type="dxa"/>
            <w:tcBorders>
              <w:top w:val="double" w:sz="4" w:space="0" w:color="auto"/>
              <w:bottom w:val="nil"/>
              <w:right w:val="single" w:sz="2" w:space="0" w:color="auto"/>
            </w:tcBorders>
            <w:vAlign w:val="center"/>
          </w:tcPr>
          <w:p>
            <w:pPr>
              <w:keepNext/>
              <w:jc w:val="center"/>
              <w:outlineLvl w:val="1"/>
              <w:rPr>
                <w:szCs w:val="24"/>
              </w:rPr>
            </w:pPr>
            <w:r>
              <w:rPr>
                <w:szCs w:val="24"/>
              </w:rPr>
              <w:t>Kadastro duomenys</w:t>
            </w:r>
          </w:p>
        </w:tc>
        <w:tc>
          <w:tcPr>
            <w:tcW w:w="2552" w:type="dxa"/>
            <w:tcBorders>
              <w:top w:val="double" w:sz="4" w:space="0" w:color="auto"/>
              <w:left w:val="nil"/>
              <w:bottom w:val="nil"/>
            </w:tcBorders>
            <w:vAlign w:val="center"/>
          </w:tcPr>
          <w:p>
            <w:pPr>
              <w:jc w:val="center"/>
              <w:rPr>
                <w:szCs w:val="24"/>
              </w:rPr>
            </w:pPr>
            <w:r>
              <w:rPr>
                <w:szCs w:val="24"/>
              </w:rPr>
              <w:t>Priestatas</w:t>
            </w:r>
          </w:p>
        </w:tc>
        <w:tc>
          <w:tcPr>
            <w:tcW w:w="2552" w:type="dxa"/>
            <w:tcBorders>
              <w:top w:val="double" w:sz="4" w:space="0" w:color="auto"/>
              <w:bottom w:val="nil"/>
            </w:tcBorders>
            <w:vAlign w:val="center"/>
          </w:tcPr>
          <w:p>
            <w:pPr>
              <w:jc w:val="center"/>
              <w:rPr>
                <w:szCs w:val="24"/>
              </w:rPr>
            </w:pPr>
            <w:r>
              <w:rPr>
                <w:szCs w:val="24"/>
              </w:rPr>
              <w:t>_________________</w:t>
            </w:r>
          </w:p>
        </w:tc>
        <w:tc>
          <w:tcPr>
            <w:tcW w:w="2552" w:type="dxa"/>
            <w:tcBorders>
              <w:top w:val="double" w:sz="4" w:space="0" w:color="auto"/>
              <w:bottom w:val="nil"/>
            </w:tcBorders>
            <w:vAlign w:val="center"/>
          </w:tcPr>
          <w:p>
            <w:pPr>
              <w:jc w:val="center"/>
              <w:rPr>
                <w:szCs w:val="24"/>
              </w:rPr>
            </w:pPr>
            <w:r>
              <w:rPr>
                <w:szCs w:val="24"/>
              </w:rPr>
              <w:t>_________________</w:t>
            </w:r>
          </w:p>
        </w:tc>
      </w:tr>
      <w:tr>
        <w:trPr>
          <w:trHeight w:val="20"/>
        </w:trPr>
        <w:tc>
          <w:tcPr>
            <w:tcW w:w="2222" w:type="dxa"/>
            <w:tcBorders>
              <w:top w:val="double" w:sz="4" w:space="0" w:color="auto"/>
              <w:bottom w:val="double" w:sz="4" w:space="0" w:color="auto"/>
              <w:right w:val="single" w:sz="2" w:space="0" w:color="auto"/>
            </w:tcBorders>
            <w:vAlign w:val="center"/>
          </w:tcPr>
          <w:p>
            <w:pPr>
              <w:keepNext/>
              <w:jc w:val="both"/>
              <w:outlineLvl w:val="1"/>
              <w:rPr>
                <w:szCs w:val="24"/>
              </w:rPr>
            </w:pPr>
            <w:r>
              <w:rPr>
                <w:szCs w:val="24"/>
              </w:rPr>
              <w:t>Duomenys užfiksuoti</w:t>
            </w:r>
          </w:p>
        </w:tc>
        <w:tc>
          <w:tcPr>
            <w:tcW w:w="2552" w:type="dxa"/>
            <w:tcBorders>
              <w:top w:val="double" w:sz="4" w:space="0" w:color="auto"/>
              <w:left w:val="nil"/>
              <w:bottom w:val="double" w:sz="4" w:space="0" w:color="auto"/>
            </w:tcBorders>
            <w:vAlign w:val="center"/>
          </w:tcPr>
          <w:p>
            <w:pPr>
              <w:jc w:val="center"/>
              <w:rPr>
                <w:szCs w:val="24"/>
              </w:rPr>
            </w:pPr>
          </w:p>
        </w:tc>
        <w:tc>
          <w:tcPr>
            <w:tcW w:w="2552" w:type="dxa"/>
            <w:tcBorders>
              <w:top w:val="double" w:sz="4" w:space="0" w:color="auto"/>
              <w:bottom w:val="double" w:sz="4" w:space="0" w:color="auto"/>
            </w:tcBorders>
            <w:vAlign w:val="center"/>
          </w:tcPr>
          <w:p>
            <w:pPr>
              <w:keepNext/>
              <w:jc w:val="center"/>
              <w:outlineLvl w:val="1"/>
              <w:rPr>
                <w:szCs w:val="24"/>
              </w:rPr>
            </w:pPr>
          </w:p>
        </w:tc>
        <w:tc>
          <w:tcPr>
            <w:tcW w:w="2552" w:type="dxa"/>
            <w:tcBorders>
              <w:top w:val="double" w:sz="4" w:space="0" w:color="auto"/>
              <w:bottom w:val="double" w:sz="4" w:space="0" w:color="auto"/>
            </w:tcBorders>
          </w:tcPr>
          <w:p>
            <w:pPr>
              <w:jc w:val="center"/>
              <w:rPr>
                <w:szCs w:val="24"/>
              </w:rPr>
            </w:pPr>
          </w:p>
        </w:tc>
      </w:tr>
      <w:tr>
        <w:trPr>
          <w:trHeight w:val="20"/>
        </w:trPr>
        <w:tc>
          <w:tcPr>
            <w:tcW w:w="2222" w:type="dxa"/>
            <w:tcBorders>
              <w:top w:val="nil"/>
              <w:bottom w:val="single" w:sz="4" w:space="0" w:color="auto"/>
              <w:right w:val="single" w:sz="2" w:space="0" w:color="auto"/>
            </w:tcBorders>
            <w:vAlign w:val="center"/>
          </w:tcPr>
          <w:p>
            <w:pPr>
              <w:keepNext/>
              <w:jc w:val="both"/>
              <w:outlineLvl w:val="1"/>
              <w:rPr>
                <w:szCs w:val="24"/>
              </w:rPr>
            </w:pPr>
            <w:r>
              <w:rPr>
                <w:szCs w:val="24"/>
              </w:rPr>
              <w:t>Pažymėjimas plane</w:t>
            </w:r>
          </w:p>
        </w:tc>
        <w:tc>
          <w:tcPr>
            <w:tcW w:w="2552" w:type="dxa"/>
            <w:tcBorders>
              <w:top w:val="nil"/>
              <w:left w:val="nil"/>
              <w:bottom w:val="single" w:sz="4" w:space="0" w:color="auto"/>
            </w:tcBorders>
            <w:vAlign w:val="center"/>
          </w:tcPr>
          <w:p>
            <w:pPr>
              <w:jc w:val="center"/>
              <w:rPr>
                <w:szCs w:val="24"/>
              </w:rPr>
            </w:pPr>
          </w:p>
        </w:tc>
        <w:tc>
          <w:tcPr>
            <w:tcW w:w="2552" w:type="dxa"/>
            <w:tcBorders>
              <w:top w:val="nil"/>
              <w:bottom w:val="single" w:sz="4" w:space="0" w:color="auto"/>
            </w:tcBorders>
            <w:vAlign w:val="center"/>
          </w:tcPr>
          <w:p>
            <w:pPr>
              <w:keepNext/>
              <w:jc w:val="center"/>
              <w:outlineLvl w:val="1"/>
              <w:rPr>
                <w:szCs w:val="24"/>
              </w:rPr>
            </w:pPr>
          </w:p>
        </w:tc>
        <w:tc>
          <w:tcPr>
            <w:tcW w:w="2552" w:type="dxa"/>
            <w:tcBorders>
              <w:top w:val="nil"/>
              <w:bottom w:val="single" w:sz="4" w:space="0" w:color="auto"/>
            </w:tcBorders>
          </w:tcPr>
          <w:p>
            <w:pPr>
              <w:jc w:val="center"/>
              <w:rPr>
                <w:szCs w:val="24"/>
              </w:rPr>
            </w:pPr>
          </w:p>
        </w:tc>
      </w:tr>
      <w:tr>
        <w:trPr>
          <w:trHeight w:val="20"/>
        </w:trPr>
        <w:tc>
          <w:tcPr>
            <w:tcW w:w="2222" w:type="dxa"/>
            <w:tcBorders>
              <w:bottom w:val="nil"/>
              <w:right w:val="single" w:sz="2" w:space="0" w:color="auto"/>
            </w:tcBorders>
            <w:vAlign w:val="center"/>
          </w:tcPr>
          <w:p>
            <w:pPr>
              <w:jc w:val="both"/>
              <w:rPr>
                <w:szCs w:val="24"/>
              </w:rPr>
            </w:pPr>
            <w:r>
              <w:rPr>
                <w:szCs w:val="24"/>
              </w:rPr>
              <w:t>Pavadinimas</w:t>
            </w:r>
          </w:p>
        </w:tc>
        <w:tc>
          <w:tcPr>
            <w:tcW w:w="2552" w:type="dxa"/>
            <w:tcBorders>
              <w:left w:val="nil"/>
              <w:bottom w:val="nil"/>
            </w:tcBorders>
            <w:vAlign w:val="center"/>
          </w:tcPr>
          <w:p>
            <w:pPr>
              <w:jc w:val="center"/>
              <w:rPr>
                <w:szCs w:val="24"/>
              </w:rPr>
            </w:pPr>
          </w:p>
        </w:tc>
        <w:tc>
          <w:tcPr>
            <w:tcW w:w="2552" w:type="dxa"/>
            <w:tcBorders>
              <w:bottom w:val="nil"/>
            </w:tcBorders>
            <w:vAlign w:val="center"/>
          </w:tcPr>
          <w:p>
            <w:pPr>
              <w:jc w:val="center"/>
              <w:rPr>
                <w:szCs w:val="24"/>
              </w:rPr>
            </w:pPr>
          </w:p>
        </w:tc>
        <w:tc>
          <w:tcPr>
            <w:tcW w:w="2552" w:type="dxa"/>
            <w:tcBorders>
              <w:bottom w:val="nil"/>
            </w:tcBorders>
          </w:tcPr>
          <w:p>
            <w:pPr>
              <w:jc w:val="center"/>
              <w:rPr>
                <w:szCs w:val="24"/>
              </w:rPr>
            </w:pPr>
          </w:p>
        </w:tc>
      </w:tr>
      <w:tr>
        <w:trPr>
          <w:trHeight w:val="20"/>
        </w:trPr>
        <w:tc>
          <w:tcPr>
            <w:tcW w:w="2222" w:type="dxa"/>
            <w:tcBorders>
              <w:top w:val="double" w:sz="4" w:space="0" w:color="auto"/>
              <w:bottom w:val="single" w:sz="4" w:space="0" w:color="auto"/>
              <w:right w:val="single" w:sz="2" w:space="0" w:color="auto"/>
            </w:tcBorders>
            <w:vAlign w:val="center"/>
          </w:tcPr>
          <w:p>
            <w:pPr>
              <w:jc w:val="both"/>
              <w:rPr>
                <w:szCs w:val="24"/>
              </w:rPr>
            </w:pPr>
            <w:r>
              <w:rPr>
                <w:szCs w:val="24"/>
              </w:rPr>
              <w:t>Statybos metai</w:t>
            </w:r>
          </w:p>
        </w:tc>
        <w:tc>
          <w:tcPr>
            <w:tcW w:w="2552" w:type="dxa"/>
            <w:tcBorders>
              <w:top w:val="double" w:sz="4" w:space="0" w:color="auto"/>
              <w:left w:val="nil"/>
              <w:bottom w:val="single" w:sz="4" w:space="0" w:color="auto"/>
            </w:tcBorders>
            <w:vAlign w:val="center"/>
          </w:tcPr>
          <w:p>
            <w:pPr>
              <w:jc w:val="center"/>
              <w:rPr>
                <w:szCs w:val="24"/>
              </w:rPr>
            </w:pPr>
          </w:p>
        </w:tc>
        <w:tc>
          <w:tcPr>
            <w:tcW w:w="2552" w:type="dxa"/>
            <w:tcBorders>
              <w:top w:val="double" w:sz="4" w:space="0" w:color="auto"/>
              <w:bottom w:val="single" w:sz="4" w:space="0" w:color="auto"/>
            </w:tcBorders>
            <w:vAlign w:val="center"/>
          </w:tcPr>
          <w:p>
            <w:pPr>
              <w:jc w:val="center"/>
              <w:rPr>
                <w:szCs w:val="24"/>
              </w:rPr>
            </w:pPr>
          </w:p>
        </w:tc>
        <w:tc>
          <w:tcPr>
            <w:tcW w:w="2552" w:type="dxa"/>
            <w:tcBorders>
              <w:top w:val="double" w:sz="4" w:space="0" w:color="auto"/>
              <w:bottom w:val="single" w:sz="4" w:space="0" w:color="auto"/>
            </w:tcBorders>
          </w:tcPr>
          <w:p>
            <w:pPr>
              <w:jc w:val="center"/>
              <w:rPr>
                <w:szCs w:val="24"/>
              </w:rPr>
            </w:pPr>
          </w:p>
        </w:tc>
      </w:tr>
      <w:tr>
        <w:trPr>
          <w:trHeight w:val="20"/>
        </w:trPr>
        <w:tc>
          <w:tcPr>
            <w:tcW w:w="2222" w:type="dxa"/>
            <w:tcBorders>
              <w:top w:val="nil"/>
              <w:right w:val="single" w:sz="2" w:space="0" w:color="auto"/>
            </w:tcBorders>
            <w:vAlign w:val="center"/>
          </w:tcPr>
          <w:p>
            <w:pPr>
              <w:jc w:val="both"/>
              <w:rPr>
                <w:szCs w:val="24"/>
              </w:rPr>
            </w:pPr>
            <w:r>
              <w:rPr>
                <w:szCs w:val="24"/>
              </w:rPr>
              <w:t>Rekonstrukcijos metai</w:t>
            </w:r>
          </w:p>
        </w:tc>
        <w:tc>
          <w:tcPr>
            <w:tcW w:w="2552" w:type="dxa"/>
            <w:tcBorders>
              <w:top w:val="nil"/>
              <w:left w:val="nil"/>
            </w:tcBorders>
            <w:vAlign w:val="center"/>
          </w:tcPr>
          <w:p>
            <w:pPr>
              <w:jc w:val="center"/>
              <w:rPr>
                <w:szCs w:val="24"/>
              </w:rPr>
            </w:pPr>
          </w:p>
        </w:tc>
        <w:tc>
          <w:tcPr>
            <w:tcW w:w="2552" w:type="dxa"/>
            <w:tcBorders>
              <w:top w:val="nil"/>
            </w:tcBorders>
            <w:vAlign w:val="center"/>
          </w:tcPr>
          <w:p>
            <w:pPr>
              <w:jc w:val="center"/>
              <w:rPr>
                <w:szCs w:val="24"/>
              </w:rPr>
            </w:pPr>
          </w:p>
        </w:tc>
        <w:tc>
          <w:tcPr>
            <w:tcW w:w="2552" w:type="dxa"/>
            <w:tcBorders>
              <w:top w:val="nil"/>
            </w:tcBorders>
          </w:tcPr>
          <w:p>
            <w:pPr>
              <w:jc w:val="center"/>
              <w:rPr>
                <w:szCs w:val="24"/>
              </w:rPr>
            </w:pPr>
          </w:p>
        </w:tc>
      </w:tr>
      <w:tr>
        <w:trPr>
          <w:trHeight w:val="20"/>
        </w:trPr>
        <w:tc>
          <w:tcPr>
            <w:tcW w:w="2222" w:type="dxa"/>
            <w:tcBorders>
              <w:bottom w:val="nil"/>
              <w:right w:val="single" w:sz="2" w:space="0" w:color="auto"/>
            </w:tcBorders>
            <w:vAlign w:val="center"/>
          </w:tcPr>
          <w:p>
            <w:pPr>
              <w:jc w:val="both"/>
              <w:rPr>
                <w:szCs w:val="24"/>
              </w:rPr>
            </w:pPr>
            <w:r>
              <w:rPr>
                <w:szCs w:val="24"/>
              </w:rPr>
              <w:t xml:space="preserve">Baigtumas </w:t>
              <w:sym w:font="Symbol" w:char="F025"/>
            </w:r>
          </w:p>
        </w:tc>
        <w:tc>
          <w:tcPr>
            <w:tcW w:w="2552" w:type="dxa"/>
            <w:tcBorders>
              <w:left w:val="nil"/>
              <w:bottom w:val="nil"/>
            </w:tcBorders>
            <w:vAlign w:val="center"/>
          </w:tcPr>
          <w:p>
            <w:pPr>
              <w:jc w:val="center"/>
              <w:rPr>
                <w:szCs w:val="24"/>
              </w:rPr>
            </w:pPr>
          </w:p>
        </w:tc>
        <w:tc>
          <w:tcPr>
            <w:tcW w:w="2552" w:type="dxa"/>
            <w:tcBorders>
              <w:bottom w:val="nil"/>
            </w:tcBorders>
            <w:vAlign w:val="center"/>
          </w:tcPr>
          <w:p>
            <w:pPr>
              <w:jc w:val="center"/>
              <w:rPr>
                <w:szCs w:val="24"/>
              </w:rPr>
            </w:pPr>
          </w:p>
        </w:tc>
        <w:tc>
          <w:tcPr>
            <w:tcW w:w="2552" w:type="dxa"/>
            <w:tcBorders>
              <w:bottom w:val="nil"/>
            </w:tcBorders>
          </w:tcPr>
          <w:p>
            <w:pPr>
              <w:jc w:val="center"/>
              <w:rPr>
                <w:szCs w:val="24"/>
              </w:rPr>
            </w:pPr>
          </w:p>
        </w:tc>
      </w:tr>
      <w:tr>
        <w:trPr>
          <w:trHeight w:val="20"/>
        </w:trPr>
        <w:tc>
          <w:tcPr>
            <w:tcW w:w="2222" w:type="dxa"/>
            <w:tcBorders>
              <w:bottom w:val="nil"/>
              <w:right w:val="single" w:sz="2" w:space="0" w:color="auto"/>
            </w:tcBorders>
            <w:vAlign w:val="center"/>
          </w:tcPr>
          <w:p>
            <w:pPr>
              <w:jc w:val="both"/>
              <w:rPr>
                <w:szCs w:val="24"/>
              </w:rPr>
            </w:pPr>
            <w:r>
              <w:rPr>
                <w:szCs w:val="24"/>
              </w:rPr>
              <w:t>Aukštų skaičius</w:t>
            </w:r>
          </w:p>
        </w:tc>
        <w:tc>
          <w:tcPr>
            <w:tcW w:w="2552" w:type="dxa"/>
            <w:tcBorders>
              <w:left w:val="nil"/>
              <w:bottom w:val="nil"/>
            </w:tcBorders>
            <w:vAlign w:val="center"/>
          </w:tcPr>
          <w:p>
            <w:pPr>
              <w:jc w:val="center"/>
              <w:rPr>
                <w:szCs w:val="24"/>
              </w:rPr>
            </w:pPr>
          </w:p>
        </w:tc>
        <w:tc>
          <w:tcPr>
            <w:tcW w:w="2552" w:type="dxa"/>
            <w:tcBorders>
              <w:bottom w:val="nil"/>
            </w:tcBorders>
            <w:vAlign w:val="center"/>
          </w:tcPr>
          <w:p>
            <w:pPr>
              <w:jc w:val="center"/>
              <w:rPr>
                <w:szCs w:val="24"/>
              </w:rPr>
            </w:pPr>
          </w:p>
        </w:tc>
        <w:tc>
          <w:tcPr>
            <w:tcW w:w="2552" w:type="dxa"/>
            <w:tcBorders>
              <w:bottom w:val="nil"/>
            </w:tcBorders>
          </w:tcPr>
          <w:p>
            <w:pPr>
              <w:jc w:val="center"/>
              <w:rPr>
                <w:szCs w:val="24"/>
              </w:rPr>
            </w:pPr>
          </w:p>
        </w:tc>
      </w:tr>
      <w:tr>
        <w:trPr>
          <w:trHeight w:val="20"/>
        </w:trPr>
        <w:tc>
          <w:tcPr>
            <w:tcW w:w="2222" w:type="dxa"/>
            <w:tcBorders>
              <w:bottom w:val="nil"/>
              <w:right w:val="single" w:sz="2" w:space="0" w:color="auto"/>
            </w:tcBorders>
            <w:vAlign w:val="center"/>
          </w:tcPr>
          <w:p>
            <w:pPr>
              <w:jc w:val="both"/>
              <w:rPr>
                <w:szCs w:val="24"/>
                <w:vertAlign w:val="superscript"/>
              </w:rPr>
            </w:pPr>
            <w:r>
              <w:rPr>
                <w:szCs w:val="24"/>
              </w:rPr>
              <w:t>Tūris m</w:t>
            </w:r>
            <w:r>
              <w:rPr>
                <w:szCs w:val="24"/>
                <w:vertAlign w:val="superscript"/>
              </w:rPr>
              <w:t>3</w:t>
            </w:r>
          </w:p>
        </w:tc>
        <w:tc>
          <w:tcPr>
            <w:tcW w:w="2552" w:type="dxa"/>
            <w:tcBorders>
              <w:left w:val="nil"/>
              <w:bottom w:val="nil"/>
            </w:tcBorders>
            <w:vAlign w:val="center"/>
          </w:tcPr>
          <w:p>
            <w:pPr>
              <w:jc w:val="center"/>
              <w:rPr>
                <w:szCs w:val="24"/>
              </w:rPr>
            </w:pPr>
          </w:p>
        </w:tc>
        <w:tc>
          <w:tcPr>
            <w:tcW w:w="2552" w:type="dxa"/>
            <w:tcBorders>
              <w:bottom w:val="nil"/>
            </w:tcBorders>
            <w:vAlign w:val="center"/>
          </w:tcPr>
          <w:p>
            <w:pPr>
              <w:jc w:val="center"/>
              <w:rPr>
                <w:szCs w:val="24"/>
              </w:rPr>
            </w:pPr>
          </w:p>
        </w:tc>
        <w:tc>
          <w:tcPr>
            <w:tcW w:w="2552" w:type="dxa"/>
            <w:tcBorders>
              <w:bottom w:val="nil"/>
            </w:tcBorders>
          </w:tcPr>
          <w:p>
            <w:pPr>
              <w:jc w:val="center"/>
              <w:rPr>
                <w:szCs w:val="24"/>
              </w:rPr>
            </w:pPr>
          </w:p>
        </w:tc>
      </w:tr>
      <w:tr>
        <w:trPr>
          <w:trHeight w:val="20"/>
        </w:trPr>
        <w:tc>
          <w:tcPr>
            <w:tcW w:w="2222" w:type="dxa"/>
            <w:tcBorders>
              <w:bottom w:val="nil"/>
              <w:right w:val="single" w:sz="2" w:space="0" w:color="auto"/>
            </w:tcBorders>
            <w:vAlign w:val="center"/>
          </w:tcPr>
          <w:p>
            <w:pPr>
              <w:jc w:val="both"/>
              <w:rPr>
                <w:szCs w:val="24"/>
                <w:vertAlign w:val="superscript"/>
              </w:rPr>
            </w:pPr>
            <w:r>
              <w:rPr>
                <w:szCs w:val="24"/>
              </w:rPr>
              <w:t>Bendras plotas m</w:t>
            </w:r>
            <w:r>
              <w:rPr>
                <w:szCs w:val="24"/>
                <w:vertAlign w:val="superscript"/>
              </w:rPr>
              <w:t>2</w:t>
            </w:r>
          </w:p>
        </w:tc>
        <w:tc>
          <w:tcPr>
            <w:tcW w:w="2552" w:type="dxa"/>
            <w:tcBorders>
              <w:left w:val="nil"/>
              <w:bottom w:val="nil"/>
            </w:tcBorders>
            <w:vAlign w:val="center"/>
          </w:tcPr>
          <w:p>
            <w:pPr>
              <w:jc w:val="center"/>
              <w:rPr>
                <w:szCs w:val="24"/>
              </w:rPr>
            </w:pPr>
          </w:p>
        </w:tc>
        <w:tc>
          <w:tcPr>
            <w:tcW w:w="2552" w:type="dxa"/>
            <w:tcBorders>
              <w:bottom w:val="nil"/>
            </w:tcBorders>
            <w:vAlign w:val="center"/>
          </w:tcPr>
          <w:p>
            <w:pPr>
              <w:jc w:val="center"/>
              <w:rPr>
                <w:szCs w:val="24"/>
              </w:rPr>
            </w:pPr>
          </w:p>
        </w:tc>
        <w:tc>
          <w:tcPr>
            <w:tcW w:w="2552" w:type="dxa"/>
            <w:tcBorders>
              <w:bottom w:val="nil"/>
            </w:tcBorders>
          </w:tcPr>
          <w:p>
            <w:pPr>
              <w:jc w:val="center"/>
              <w:rPr>
                <w:szCs w:val="24"/>
              </w:rPr>
            </w:pPr>
          </w:p>
        </w:tc>
      </w:tr>
      <w:tr>
        <w:trPr>
          <w:trHeight w:val="20"/>
        </w:trPr>
        <w:tc>
          <w:tcPr>
            <w:tcW w:w="2222" w:type="dxa"/>
            <w:tcBorders>
              <w:top w:val="double" w:sz="4" w:space="0" w:color="auto"/>
              <w:bottom w:val="single" w:sz="4" w:space="0" w:color="auto"/>
              <w:right w:val="single" w:sz="2" w:space="0" w:color="auto"/>
            </w:tcBorders>
            <w:vAlign w:val="center"/>
          </w:tcPr>
          <w:p>
            <w:pPr>
              <w:keepNext/>
              <w:jc w:val="both"/>
              <w:outlineLvl w:val="3"/>
              <w:rPr>
                <w:szCs w:val="24"/>
              </w:rPr>
            </w:pPr>
            <w:r>
              <w:rPr>
                <w:szCs w:val="24"/>
              </w:rPr>
              <w:t>Pamatai</w:t>
            </w:r>
          </w:p>
        </w:tc>
        <w:tc>
          <w:tcPr>
            <w:tcW w:w="2552" w:type="dxa"/>
            <w:tcBorders>
              <w:top w:val="double" w:sz="4" w:space="0" w:color="auto"/>
              <w:left w:val="nil"/>
              <w:bottom w:val="single" w:sz="4" w:space="0" w:color="auto"/>
            </w:tcBorders>
            <w:vAlign w:val="center"/>
          </w:tcPr>
          <w:p>
            <w:pPr>
              <w:jc w:val="center"/>
              <w:rPr>
                <w:szCs w:val="24"/>
              </w:rPr>
            </w:pPr>
          </w:p>
        </w:tc>
        <w:tc>
          <w:tcPr>
            <w:tcW w:w="2552" w:type="dxa"/>
            <w:tcBorders>
              <w:top w:val="double" w:sz="4" w:space="0" w:color="auto"/>
              <w:bottom w:val="single" w:sz="4" w:space="0" w:color="auto"/>
            </w:tcBorders>
            <w:vAlign w:val="center"/>
          </w:tcPr>
          <w:p>
            <w:pPr>
              <w:jc w:val="center"/>
              <w:rPr>
                <w:szCs w:val="24"/>
              </w:rPr>
            </w:pPr>
          </w:p>
        </w:tc>
        <w:tc>
          <w:tcPr>
            <w:tcW w:w="2552" w:type="dxa"/>
            <w:tcBorders>
              <w:top w:val="double" w:sz="4" w:space="0" w:color="auto"/>
              <w:bottom w:val="single" w:sz="4" w:space="0" w:color="auto"/>
            </w:tcBorders>
          </w:tcPr>
          <w:p>
            <w:pPr>
              <w:jc w:val="center"/>
              <w:rPr>
                <w:szCs w:val="24"/>
              </w:rPr>
            </w:pPr>
          </w:p>
        </w:tc>
      </w:tr>
      <w:tr>
        <w:trPr>
          <w:trHeight w:val="20"/>
        </w:trPr>
        <w:tc>
          <w:tcPr>
            <w:tcW w:w="2222" w:type="dxa"/>
            <w:tcBorders>
              <w:top w:val="nil"/>
              <w:bottom w:val="single" w:sz="4" w:space="0" w:color="auto"/>
              <w:right w:val="single" w:sz="2" w:space="0" w:color="auto"/>
            </w:tcBorders>
            <w:vAlign w:val="center"/>
          </w:tcPr>
          <w:p>
            <w:pPr>
              <w:jc w:val="both"/>
              <w:rPr>
                <w:szCs w:val="24"/>
              </w:rPr>
            </w:pPr>
            <w:r>
              <w:rPr>
                <w:szCs w:val="24"/>
              </w:rPr>
              <w:t>Sienos</w:t>
            </w:r>
          </w:p>
        </w:tc>
        <w:tc>
          <w:tcPr>
            <w:tcW w:w="2552" w:type="dxa"/>
            <w:tcBorders>
              <w:top w:val="nil"/>
              <w:left w:val="nil"/>
              <w:bottom w:val="single" w:sz="4" w:space="0" w:color="auto"/>
            </w:tcBorders>
            <w:vAlign w:val="center"/>
          </w:tcPr>
          <w:p>
            <w:pPr>
              <w:jc w:val="center"/>
              <w:rPr>
                <w:szCs w:val="24"/>
              </w:rPr>
            </w:pPr>
          </w:p>
        </w:tc>
        <w:tc>
          <w:tcPr>
            <w:tcW w:w="2552" w:type="dxa"/>
            <w:tcBorders>
              <w:top w:val="nil"/>
              <w:bottom w:val="single" w:sz="4" w:space="0" w:color="auto"/>
            </w:tcBorders>
            <w:vAlign w:val="center"/>
          </w:tcPr>
          <w:p>
            <w:pPr>
              <w:jc w:val="center"/>
              <w:rPr>
                <w:szCs w:val="24"/>
              </w:rPr>
            </w:pPr>
          </w:p>
        </w:tc>
        <w:tc>
          <w:tcPr>
            <w:tcW w:w="2552" w:type="dxa"/>
            <w:tcBorders>
              <w:top w:val="nil"/>
              <w:bottom w:val="single" w:sz="4" w:space="0" w:color="auto"/>
            </w:tcBorders>
          </w:tcPr>
          <w:p>
            <w:pPr>
              <w:jc w:val="center"/>
              <w:rPr>
                <w:szCs w:val="24"/>
              </w:rPr>
            </w:pPr>
          </w:p>
        </w:tc>
      </w:tr>
      <w:tr>
        <w:trPr>
          <w:trHeight w:val="20"/>
        </w:trPr>
        <w:tc>
          <w:tcPr>
            <w:tcW w:w="2222" w:type="dxa"/>
            <w:tcBorders>
              <w:top w:val="nil"/>
              <w:right w:val="single" w:sz="2" w:space="0" w:color="auto"/>
            </w:tcBorders>
            <w:vAlign w:val="center"/>
          </w:tcPr>
          <w:p>
            <w:pPr>
              <w:jc w:val="both"/>
              <w:rPr>
                <w:szCs w:val="24"/>
              </w:rPr>
            </w:pPr>
            <w:r>
              <w:rPr>
                <w:szCs w:val="24"/>
              </w:rPr>
              <w:t>Perdangos</w:t>
            </w:r>
          </w:p>
        </w:tc>
        <w:tc>
          <w:tcPr>
            <w:tcW w:w="2552" w:type="dxa"/>
            <w:tcBorders>
              <w:top w:val="nil"/>
              <w:left w:val="nil"/>
            </w:tcBorders>
            <w:vAlign w:val="center"/>
          </w:tcPr>
          <w:p>
            <w:pPr>
              <w:jc w:val="center"/>
              <w:rPr>
                <w:szCs w:val="24"/>
              </w:rPr>
            </w:pPr>
          </w:p>
        </w:tc>
        <w:tc>
          <w:tcPr>
            <w:tcW w:w="2552" w:type="dxa"/>
            <w:tcBorders>
              <w:top w:val="nil"/>
            </w:tcBorders>
            <w:vAlign w:val="center"/>
          </w:tcPr>
          <w:p>
            <w:pPr>
              <w:jc w:val="center"/>
              <w:rPr>
                <w:szCs w:val="24"/>
              </w:rPr>
            </w:pPr>
          </w:p>
        </w:tc>
        <w:tc>
          <w:tcPr>
            <w:tcW w:w="2552" w:type="dxa"/>
            <w:tcBorders>
              <w:top w:val="nil"/>
            </w:tcBorders>
          </w:tcPr>
          <w:p>
            <w:pPr>
              <w:jc w:val="center"/>
              <w:rPr>
                <w:szCs w:val="24"/>
              </w:rPr>
            </w:pPr>
          </w:p>
        </w:tc>
      </w:tr>
      <w:tr>
        <w:trPr>
          <w:trHeight w:val="20"/>
        </w:trPr>
        <w:tc>
          <w:tcPr>
            <w:tcW w:w="2222" w:type="dxa"/>
            <w:tcBorders>
              <w:right w:val="single" w:sz="2" w:space="0" w:color="auto"/>
            </w:tcBorders>
            <w:vAlign w:val="center"/>
          </w:tcPr>
          <w:p>
            <w:pPr>
              <w:keepNext/>
              <w:jc w:val="both"/>
              <w:outlineLvl w:val="2"/>
              <w:rPr>
                <w:szCs w:val="24"/>
              </w:rPr>
            </w:pPr>
            <w:r>
              <w:rPr>
                <w:szCs w:val="24"/>
              </w:rPr>
              <w:t>Stogo konstrukcija</w:t>
            </w:r>
          </w:p>
        </w:tc>
        <w:tc>
          <w:tcPr>
            <w:tcW w:w="2552" w:type="dxa"/>
            <w:tcBorders>
              <w:left w:val="nil"/>
            </w:tcBorders>
            <w:vAlign w:val="center"/>
          </w:tcPr>
          <w:p>
            <w:pPr>
              <w:jc w:val="center"/>
              <w:rPr>
                <w:szCs w:val="24"/>
              </w:rPr>
            </w:pPr>
          </w:p>
        </w:tc>
        <w:tc>
          <w:tcPr>
            <w:tcW w:w="2552" w:type="dxa"/>
            <w:vAlign w:val="center"/>
          </w:tcPr>
          <w:p>
            <w:pPr>
              <w:jc w:val="center"/>
              <w:rPr>
                <w:szCs w:val="24"/>
              </w:rPr>
            </w:pPr>
          </w:p>
        </w:tc>
        <w:tc>
          <w:tcPr>
            <w:tcW w:w="2552" w:type="dxa"/>
          </w:tcPr>
          <w:p>
            <w:pPr>
              <w:jc w:val="center"/>
              <w:rPr>
                <w:szCs w:val="24"/>
              </w:rPr>
            </w:pPr>
          </w:p>
        </w:tc>
      </w:tr>
      <w:tr>
        <w:trPr>
          <w:trHeight w:val="20"/>
        </w:trPr>
        <w:tc>
          <w:tcPr>
            <w:tcW w:w="2222" w:type="dxa"/>
            <w:tcBorders>
              <w:bottom w:val="nil"/>
              <w:right w:val="single" w:sz="2" w:space="0" w:color="auto"/>
            </w:tcBorders>
            <w:vAlign w:val="center"/>
          </w:tcPr>
          <w:p>
            <w:pPr>
              <w:jc w:val="both"/>
              <w:rPr>
                <w:szCs w:val="24"/>
              </w:rPr>
            </w:pPr>
            <w:r>
              <w:rPr>
                <w:szCs w:val="24"/>
              </w:rPr>
              <w:t>Stogo danga</w:t>
            </w:r>
          </w:p>
        </w:tc>
        <w:tc>
          <w:tcPr>
            <w:tcW w:w="2552" w:type="dxa"/>
            <w:tcBorders>
              <w:left w:val="nil"/>
              <w:bottom w:val="nil"/>
            </w:tcBorders>
            <w:vAlign w:val="center"/>
          </w:tcPr>
          <w:p>
            <w:pPr>
              <w:jc w:val="center"/>
              <w:rPr>
                <w:szCs w:val="24"/>
              </w:rPr>
            </w:pPr>
          </w:p>
        </w:tc>
        <w:tc>
          <w:tcPr>
            <w:tcW w:w="2552" w:type="dxa"/>
            <w:tcBorders>
              <w:bottom w:val="nil"/>
            </w:tcBorders>
            <w:vAlign w:val="center"/>
          </w:tcPr>
          <w:p>
            <w:pPr>
              <w:jc w:val="center"/>
              <w:rPr>
                <w:szCs w:val="24"/>
              </w:rPr>
            </w:pPr>
          </w:p>
        </w:tc>
        <w:tc>
          <w:tcPr>
            <w:tcW w:w="2552" w:type="dxa"/>
            <w:tcBorders>
              <w:bottom w:val="nil"/>
            </w:tcBorders>
          </w:tcPr>
          <w:p>
            <w:pPr>
              <w:jc w:val="center"/>
              <w:rPr>
                <w:szCs w:val="24"/>
              </w:rPr>
            </w:pPr>
          </w:p>
        </w:tc>
      </w:tr>
      <w:tr>
        <w:trPr>
          <w:trHeight w:val="20"/>
        </w:trPr>
        <w:tc>
          <w:tcPr>
            <w:tcW w:w="2222" w:type="dxa"/>
            <w:tcBorders>
              <w:top w:val="double" w:sz="4" w:space="0" w:color="auto"/>
              <w:bottom w:val="single" w:sz="4" w:space="0" w:color="auto"/>
              <w:right w:val="single" w:sz="2" w:space="0" w:color="auto"/>
            </w:tcBorders>
            <w:vAlign w:val="center"/>
          </w:tcPr>
          <w:p>
            <w:pPr>
              <w:jc w:val="both"/>
              <w:rPr>
                <w:szCs w:val="24"/>
              </w:rPr>
            </w:pPr>
            <w:r>
              <w:rPr>
                <w:szCs w:val="24"/>
              </w:rPr>
              <w:t>Išorės apdaila</w:t>
            </w:r>
          </w:p>
        </w:tc>
        <w:tc>
          <w:tcPr>
            <w:tcW w:w="2552" w:type="dxa"/>
            <w:tcBorders>
              <w:top w:val="double" w:sz="4" w:space="0" w:color="auto"/>
              <w:left w:val="nil"/>
              <w:bottom w:val="single" w:sz="4" w:space="0" w:color="auto"/>
            </w:tcBorders>
            <w:vAlign w:val="center"/>
          </w:tcPr>
          <w:p>
            <w:pPr>
              <w:jc w:val="center"/>
              <w:rPr>
                <w:szCs w:val="24"/>
              </w:rPr>
            </w:pPr>
          </w:p>
        </w:tc>
        <w:tc>
          <w:tcPr>
            <w:tcW w:w="2552" w:type="dxa"/>
            <w:tcBorders>
              <w:top w:val="double" w:sz="4" w:space="0" w:color="auto"/>
              <w:bottom w:val="single" w:sz="4" w:space="0" w:color="auto"/>
            </w:tcBorders>
            <w:vAlign w:val="center"/>
          </w:tcPr>
          <w:p>
            <w:pPr>
              <w:jc w:val="center"/>
              <w:rPr>
                <w:szCs w:val="24"/>
              </w:rPr>
            </w:pPr>
          </w:p>
        </w:tc>
        <w:tc>
          <w:tcPr>
            <w:tcW w:w="2552" w:type="dxa"/>
            <w:tcBorders>
              <w:top w:val="double" w:sz="4" w:space="0" w:color="auto"/>
              <w:bottom w:val="single" w:sz="4" w:space="0" w:color="auto"/>
            </w:tcBorders>
          </w:tcPr>
          <w:p>
            <w:pPr>
              <w:jc w:val="center"/>
              <w:rPr>
                <w:szCs w:val="24"/>
              </w:rPr>
            </w:pPr>
          </w:p>
        </w:tc>
      </w:tr>
      <w:tr>
        <w:trPr>
          <w:trHeight w:val="20"/>
        </w:trPr>
        <w:tc>
          <w:tcPr>
            <w:tcW w:w="2222" w:type="dxa"/>
            <w:tcBorders>
              <w:top w:val="nil"/>
              <w:bottom w:val="single" w:sz="4" w:space="0" w:color="auto"/>
              <w:right w:val="single" w:sz="2" w:space="0" w:color="auto"/>
            </w:tcBorders>
            <w:vAlign w:val="center"/>
          </w:tcPr>
          <w:p>
            <w:pPr>
              <w:jc w:val="both"/>
              <w:rPr>
                <w:szCs w:val="24"/>
              </w:rPr>
            </w:pPr>
            <w:r>
              <w:rPr>
                <w:szCs w:val="24"/>
              </w:rPr>
              <w:t>Pertvaros</w:t>
            </w:r>
          </w:p>
        </w:tc>
        <w:tc>
          <w:tcPr>
            <w:tcW w:w="2552" w:type="dxa"/>
            <w:tcBorders>
              <w:top w:val="nil"/>
              <w:left w:val="nil"/>
              <w:bottom w:val="single" w:sz="4" w:space="0" w:color="auto"/>
            </w:tcBorders>
            <w:vAlign w:val="center"/>
          </w:tcPr>
          <w:p>
            <w:pPr>
              <w:jc w:val="center"/>
              <w:rPr>
                <w:szCs w:val="24"/>
              </w:rPr>
            </w:pPr>
          </w:p>
        </w:tc>
        <w:tc>
          <w:tcPr>
            <w:tcW w:w="2552" w:type="dxa"/>
            <w:tcBorders>
              <w:top w:val="nil"/>
              <w:bottom w:val="single" w:sz="4" w:space="0" w:color="auto"/>
            </w:tcBorders>
            <w:vAlign w:val="center"/>
          </w:tcPr>
          <w:p>
            <w:pPr>
              <w:jc w:val="center"/>
              <w:rPr>
                <w:szCs w:val="24"/>
              </w:rPr>
            </w:pPr>
          </w:p>
        </w:tc>
        <w:tc>
          <w:tcPr>
            <w:tcW w:w="2552" w:type="dxa"/>
            <w:tcBorders>
              <w:top w:val="nil"/>
              <w:bottom w:val="single" w:sz="4" w:space="0" w:color="auto"/>
            </w:tcBorders>
          </w:tcPr>
          <w:p>
            <w:pPr>
              <w:jc w:val="center"/>
              <w:rPr>
                <w:szCs w:val="24"/>
              </w:rPr>
            </w:pPr>
          </w:p>
        </w:tc>
      </w:tr>
      <w:tr>
        <w:trPr>
          <w:trHeight w:val="20"/>
        </w:trPr>
        <w:tc>
          <w:tcPr>
            <w:tcW w:w="2222" w:type="dxa"/>
            <w:tcBorders>
              <w:top w:val="nil"/>
              <w:right w:val="single" w:sz="2" w:space="0" w:color="auto"/>
            </w:tcBorders>
            <w:vAlign w:val="center"/>
          </w:tcPr>
          <w:p>
            <w:pPr>
              <w:keepNext/>
              <w:jc w:val="both"/>
              <w:outlineLvl w:val="2"/>
              <w:rPr>
                <w:szCs w:val="24"/>
              </w:rPr>
            </w:pPr>
            <w:r>
              <w:rPr>
                <w:szCs w:val="24"/>
              </w:rPr>
              <w:t>Grindys</w:t>
            </w:r>
          </w:p>
        </w:tc>
        <w:tc>
          <w:tcPr>
            <w:tcW w:w="2552" w:type="dxa"/>
            <w:tcBorders>
              <w:top w:val="nil"/>
              <w:left w:val="nil"/>
            </w:tcBorders>
            <w:vAlign w:val="center"/>
          </w:tcPr>
          <w:p>
            <w:pPr>
              <w:jc w:val="center"/>
              <w:rPr>
                <w:szCs w:val="24"/>
              </w:rPr>
            </w:pPr>
          </w:p>
        </w:tc>
        <w:tc>
          <w:tcPr>
            <w:tcW w:w="2552" w:type="dxa"/>
            <w:tcBorders>
              <w:top w:val="nil"/>
            </w:tcBorders>
            <w:vAlign w:val="center"/>
          </w:tcPr>
          <w:p>
            <w:pPr>
              <w:jc w:val="center"/>
              <w:rPr>
                <w:szCs w:val="24"/>
              </w:rPr>
            </w:pPr>
          </w:p>
        </w:tc>
        <w:tc>
          <w:tcPr>
            <w:tcW w:w="2552" w:type="dxa"/>
            <w:tcBorders>
              <w:top w:val="nil"/>
            </w:tcBorders>
          </w:tcPr>
          <w:p>
            <w:pPr>
              <w:jc w:val="center"/>
              <w:rPr>
                <w:szCs w:val="24"/>
              </w:rPr>
            </w:pPr>
          </w:p>
        </w:tc>
      </w:tr>
      <w:tr>
        <w:trPr>
          <w:trHeight w:val="20"/>
        </w:trPr>
        <w:tc>
          <w:tcPr>
            <w:tcW w:w="2222" w:type="dxa"/>
            <w:tcBorders>
              <w:bottom w:val="nil"/>
              <w:right w:val="single" w:sz="2" w:space="0" w:color="auto"/>
            </w:tcBorders>
            <w:vAlign w:val="center"/>
          </w:tcPr>
          <w:p>
            <w:pPr>
              <w:jc w:val="both"/>
              <w:rPr>
                <w:szCs w:val="24"/>
              </w:rPr>
            </w:pPr>
            <w:r>
              <w:rPr>
                <w:szCs w:val="24"/>
              </w:rPr>
              <w:t>Langai</w:t>
            </w:r>
          </w:p>
        </w:tc>
        <w:tc>
          <w:tcPr>
            <w:tcW w:w="2552" w:type="dxa"/>
            <w:tcBorders>
              <w:left w:val="nil"/>
              <w:bottom w:val="nil"/>
            </w:tcBorders>
            <w:vAlign w:val="center"/>
          </w:tcPr>
          <w:p>
            <w:pPr>
              <w:jc w:val="center"/>
              <w:rPr>
                <w:szCs w:val="24"/>
              </w:rPr>
            </w:pPr>
          </w:p>
        </w:tc>
        <w:tc>
          <w:tcPr>
            <w:tcW w:w="2552" w:type="dxa"/>
            <w:tcBorders>
              <w:bottom w:val="nil"/>
            </w:tcBorders>
            <w:vAlign w:val="center"/>
          </w:tcPr>
          <w:p>
            <w:pPr>
              <w:jc w:val="center"/>
              <w:rPr>
                <w:szCs w:val="24"/>
              </w:rPr>
            </w:pPr>
          </w:p>
        </w:tc>
        <w:tc>
          <w:tcPr>
            <w:tcW w:w="2552" w:type="dxa"/>
            <w:tcBorders>
              <w:bottom w:val="nil"/>
            </w:tcBorders>
          </w:tcPr>
          <w:p>
            <w:pPr>
              <w:jc w:val="center"/>
              <w:rPr>
                <w:szCs w:val="24"/>
              </w:rPr>
            </w:pPr>
          </w:p>
        </w:tc>
      </w:tr>
      <w:tr>
        <w:trPr>
          <w:trHeight w:val="20"/>
        </w:trPr>
        <w:tc>
          <w:tcPr>
            <w:tcW w:w="2222" w:type="dxa"/>
            <w:tcBorders>
              <w:top w:val="single" w:sz="4" w:space="0" w:color="auto"/>
              <w:bottom w:val="single" w:sz="4" w:space="0" w:color="auto"/>
              <w:right w:val="single" w:sz="2" w:space="0" w:color="auto"/>
            </w:tcBorders>
            <w:vAlign w:val="center"/>
          </w:tcPr>
          <w:p>
            <w:pPr>
              <w:keepNext/>
              <w:jc w:val="both"/>
              <w:outlineLvl w:val="3"/>
              <w:rPr>
                <w:szCs w:val="24"/>
              </w:rPr>
            </w:pPr>
            <w:r>
              <w:rPr>
                <w:szCs w:val="24"/>
              </w:rPr>
              <w:t>Durys</w:t>
            </w:r>
          </w:p>
        </w:tc>
        <w:tc>
          <w:tcPr>
            <w:tcW w:w="2552" w:type="dxa"/>
            <w:tcBorders>
              <w:top w:val="single" w:sz="4" w:space="0" w:color="auto"/>
              <w:left w:val="nil"/>
              <w:bottom w:val="single" w:sz="4" w:space="0" w:color="auto"/>
            </w:tcBorders>
            <w:vAlign w:val="center"/>
          </w:tcPr>
          <w:p>
            <w:pPr>
              <w:jc w:val="center"/>
              <w:rPr>
                <w:szCs w:val="24"/>
              </w:rPr>
            </w:pPr>
          </w:p>
        </w:tc>
        <w:tc>
          <w:tcPr>
            <w:tcW w:w="2552" w:type="dxa"/>
            <w:tcBorders>
              <w:top w:val="single" w:sz="4" w:space="0" w:color="auto"/>
              <w:bottom w:val="single" w:sz="4" w:space="0" w:color="auto"/>
            </w:tcBorders>
            <w:vAlign w:val="center"/>
          </w:tcPr>
          <w:p>
            <w:pPr>
              <w:jc w:val="center"/>
              <w:rPr>
                <w:szCs w:val="24"/>
              </w:rPr>
            </w:pPr>
          </w:p>
        </w:tc>
        <w:tc>
          <w:tcPr>
            <w:tcW w:w="2552" w:type="dxa"/>
            <w:tcBorders>
              <w:top w:val="single" w:sz="4" w:space="0" w:color="auto"/>
              <w:bottom w:val="single" w:sz="4" w:space="0" w:color="auto"/>
            </w:tcBorders>
          </w:tcPr>
          <w:p>
            <w:pPr>
              <w:jc w:val="center"/>
              <w:rPr>
                <w:szCs w:val="24"/>
              </w:rPr>
            </w:pPr>
          </w:p>
        </w:tc>
      </w:tr>
      <w:tr>
        <w:trPr>
          <w:trHeight w:val="20"/>
        </w:trPr>
        <w:tc>
          <w:tcPr>
            <w:tcW w:w="2222" w:type="dxa"/>
            <w:tcBorders>
              <w:top w:val="single" w:sz="4" w:space="0" w:color="auto"/>
              <w:bottom w:val="double" w:sz="4" w:space="0" w:color="auto"/>
              <w:right w:val="single" w:sz="2" w:space="0" w:color="auto"/>
            </w:tcBorders>
            <w:vAlign w:val="center"/>
          </w:tcPr>
          <w:p>
            <w:pPr>
              <w:keepNext/>
              <w:jc w:val="both"/>
              <w:outlineLvl w:val="3"/>
              <w:rPr>
                <w:szCs w:val="24"/>
              </w:rPr>
            </w:pPr>
            <w:r>
              <w:rPr>
                <w:szCs w:val="24"/>
              </w:rPr>
              <w:t>Vidaus apdaila</w:t>
            </w:r>
          </w:p>
        </w:tc>
        <w:tc>
          <w:tcPr>
            <w:tcW w:w="2552" w:type="dxa"/>
            <w:tcBorders>
              <w:top w:val="single" w:sz="4" w:space="0" w:color="auto"/>
              <w:left w:val="nil"/>
              <w:bottom w:val="double" w:sz="4" w:space="0" w:color="auto"/>
            </w:tcBorders>
            <w:vAlign w:val="center"/>
          </w:tcPr>
          <w:p>
            <w:pPr>
              <w:jc w:val="center"/>
              <w:rPr>
                <w:szCs w:val="24"/>
              </w:rPr>
            </w:pPr>
          </w:p>
        </w:tc>
        <w:tc>
          <w:tcPr>
            <w:tcW w:w="2552" w:type="dxa"/>
            <w:tcBorders>
              <w:top w:val="single" w:sz="4" w:space="0" w:color="auto"/>
              <w:bottom w:val="double" w:sz="4" w:space="0" w:color="auto"/>
            </w:tcBorders>
            <w:vAlign w:val="center"/>
          </w:tcPr>
          <w:p>
            <w:pPr>
              <w:jc w:val="center"/>
              <w:rPr>
                <w:szCs w:val="24"/>
              </w:rPr>
            </w:pPr>
          </w:p>
        </w:tc>
        <w:tc>
          <w:tcPr>
            <w:tcW w:w="2552" w:type="dxa"/>
            <w:tcBorders>
              <w:top w:val="single" w:sz="4" w:space="0" w:color="auto"/>
              <w:bottom w:val="double" w:sz="4" w:space="0" w:color="auto"/>
            </w:tcBorders>
          </w:tcPr>
          <w:p>
            <w:pPr>
              <w:jc w:val="center"/>
              <w:rPr>
                <w:szCs w:val="24"/>
              </w:rPr>
            </w:pPr>
          </w:p>
        </w:tc>
      </w:tr>
    </w:tbl>
    <w:p>
      <w:pPr>
        <w:rPr>
          <w:szCs w:val="24"/>
        </w:rPr>
      </w:pPr>
    </w:p>
    <w:p>
      <w:pPr>
        <w:rPr>
          <w:szCs w:val="24"/>
        </w:rPr>
      </w:pPr>
    </w:p>
    <w:p>
      <w:pPr>
        <w:rPr>
          <w:szCs w:val="24"/>
        </w:rPr>
      </w:pPr>
    </w:p>
    <w:p>
      <w:pPr>
        <w:keepNext/>
        <w:outlineLvl w:val="1"/>
        <w:rPr>
          <w:b/>
          <w:szCs w:val="24"/>
        </w:rPr>
      </w:pPr>
      <w:r>
        <w:rPr>
          <w:b/>
          <w:szCs w:val="24"/>
        </w:rPr>
        <w:t>__________________</w:t>
        <w:tab/>
        <w:tab/>
        <w:t xml:space="preserve"> ______________</w:t>
        <w:tab/>
        <w:t xml:space="preserve">                    ____________________</w:t>
      </w:r>
    </w:p>
    <w:p>
      <w:pPr>
        <w:ind w:firstLine="497"/>
        <w:rPr>
          <w:szCs w:val="24"/>
        </w:rPr>
      </w:pPr>
      <w:r>
        <w:rPr>
          <w:szCs w:val="24"/>
        </w:rPr>
        <w:t xml:space="preserve">(pareigos)                                             (parašas)                                       (vardas ir pavardė)</w:t>
      </w:r>
    </w:p>
    <w:p>
      <w:pPr>
        <w:ind w:firstLine="2576"/>
        <w:rPr>
          <w:szCs w:val="24"/>
        </w:rPr>
      </w:pPr>
      <w:r>
        <w:rPr>
          <w:szCs w:val="24"/>
        </w:rPr>
        <w:t>A.V.</w:t>
      </w:r>
    </w:p>
    <w:p>
      <w:pPr>
        <w:keepNext/>
        <w:outlineLvl w:val="1"/>
        <w:rPr>
          <w:b/>
          <w:szCs w:val="24"/>
          <w:vertAlign w:val="superscript"/>
        </w:rPr>
      </w:pPr>
    </w:p>
    <w:p>
      <w:pPr>
        <w:jc w:val="center"/>
        <w:rPr>
          <w:szCs w:val="24"/>
        </w:rPr>
      </w:pPr>
      <w:r>
        <w:rPr>
          <w:szCs w:val="24"/>
        </w:rPr>
        <w:t>___________________</w:t>
      </w:r>
    </w:p>
    <w:p>
      <w:pPr>
        <w:rPr>
          <w:szCs w:val="24"/>
        </w:rPr>
      </w:pPr>
    </w:p>
    <w:p>
      <w:pPr>
        <w:rPr>
          <w:szCs w:val="24"/>
        </w:rPr>
      </w:pPr>
    </w:p>
    <w:p>
      <w:pPr>
        <w:ind w:firstLine="4536"/>
        <w:rPr>
          <w:szCs w:val="24"/>
        </w:rPr>
        <w:sectPr>
          <w:pgSz w:w="12240" w:h="15840"/>
          <w:pgMar w:top="1138" w:right="850" w:bottom="1138" w:left="1987" w:header="720" w:footer="720" w:gutter="0"/>
          <w:cols w:space="720"/>
          <w:titlePg/>
        </w:sectPr>
      </w:pPr>
    </w:p>
    <w:p>
      <w:pPr>
        <w:tabs>
          <w:tab w:val="center" w:pos="4153"/>
          <w:tab w:val="right" w:pos="8306"/>
        </w:tabs>
        <w:rPr>
          <w:sz w:val="20"/>
          <w:lang w:val="en-GB"/>
        </w:rPr>
      </w:pPr>
    </w:p>
    <w:p>
      <w:pPr>
        <w:ind w:firstLine="9000"/>
        <w:rPr>
          <w:szCs w:val="24"/>
        </w:rPr>
      </w:pPr>
      <w:r>
        <w:rPr>
          <w:szCs w:val="24"/>
        </w:rPr>
        <w:t>Nekilnojamojo turto objektų</w:t>
      </w:r>
    </w:p>
    <w:p>
      <w:pPr>
        <w:ind w:firstLine="9000"/>
        <w:rPr>
          <w:szCs w:val="24"/>
        </w:rPr>
      </w:pPr>
      <w:r>
        <w:rPr>
          <w:szCs w:val="24"/>
        </w:rPr>
        <w:t>kadastrinių matavimų ir kadastro</w:t>
      </w:r>
    </w:p>
    <w:p>
      <w:pPr>
        <w:ind w:firstLine="9000"/>
        <w:rPr>
          <w:szCs w:val="24"/>
        </w:rPr>
      </w:pPr>
      <w:r>
        <w:rPr>
          <w:szCs w:val="24"/>
        </w:rPr>
        <w:t>duomenų surinkimo bei tikslinimo taisyklių</w:t>
      </w:r>
    </w:p>
    <w:p>
      <w:pPr>
        <w:ind w:firstLine="9000"/>
      </w:pPr>
      <w:r>
        <w:rPr>
          <w:szCs w:val="24"/>
        </w:rPr>
        <w:t>7</w:t>
      </w:r>
      <w:r>
        <w:rPr>
          <w:szCs w:val="24"/>
        </w:rPr>
        <w:t xml:space="preserve"> priedas</w:t>
      </w:r>
      <w:r>
        <w:t xml:space="preserve"> (1B forma)</w:t>
      </w:r>
    </w:p>
    <w:p>
      <w:pPr>
        <w:ind w:firstLine="4536"/>
        <w:rPr>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jc w:val="center"/>
        <w:rPr>
          <w:szCs w:val="24"/>
        </w:rPr>
      </w:pPr>
    </w:p>
    <w:p>
      <w:pPr>
        <w:keepNext/>
        <w:ind w:right="-143"/>
        <w:jc w:val="center"/>
        <w:rPr>
          <w:b/>
          <w:szCs w:val="24"/>
        </w:rPr>
      </w:pPr>
      <w:r>
        <w:rPr>
          <w:b/>
          <w:szCs w:val="24"/>
        </w:rPr>
        <w:t>Pagalbinio pastato, jo dalių ir priestatų kadastro duomenys</w:t>
      </w:r>
    </w:p>
    <w:p>
      <w:pPr>
        <w:jc w:val="center"/>
        <w:rPr>
          <w:szCs w:val="24"/>
        </w:rPr>
      </w:pPr>
      <w:r>
        <w:rPr>
          <w:szCs w:val="24"/>
        </w:rPr>
        <w:t>________________ Nr. _________</w:t>
      </w:r>
    </w:p>
    <w:p>
      <w:pPr>
        <w:jc w:val="center"/>
        <w:rPr>
          <w:szCs w:val="24"/>
        </w:rPr>
      </w:pPr>
      <w:r>
        <w:rPr>
          <w:szCs w:val="24"/>
        </w:rPr>
        <w:t>(data)</w:t>
        <w:tab/>
        <w:tab/>
        <w:tab/>
      </w:r>
    </w:p>
    <w:p>
      <w:pPr>
        <w:jc w:val="center"/>
        <w:rPr>
          <w:szCs w:val="24"/>
        </w:rPr>
      </w:pPr>
      <w:r>
        <w:rPr>
          <w:szCs w:val="24"/>
        </w:rPr>
        <w:t>_______________</w:t>
      </w:r>
    </w:p>
    <w:p>
      <w:pPr>
        <w:jc w:val="center"/>
        <w:rPr>
          <w:szCs w:val="24"/>
        </w:rPr>
      </w:pPr>
      <w:r>
        <w:rPr>
          <w:szCs w:val="24"/>
        </w:rPr>
        <w:t>(sudarymo vieta)</w:t>
      </w:r>
    </w:p>
    <w:p>
      <w:pPr>
        <w:jc w:val="center"/>
        <w:rPr>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3586"/>
        <w:gridCol w:w="948"/>
      </w:tblGrid>
      <w:tr>
        <w:tc>
          <w:tcPr>
            <w:tcW w:w="1701" w:type="dxa"/>
            <w:tcBorders>
              <w:top w:val="nil"/>
              <w:left w:val="nil"/>
              <w:bottom w:val="nil"/>
              <w:right w:val="single" w:sz="4" w:space="0" w:color="auto"/>
            </w:tcBorders>
            <w:vAlign w:val="center"/>
          </w:tcPr>
          <w:p>
            <w:pPr>
              <w:jc w:val="center"/>
              <w:rPr>
                <w:b/>
                <w:szCs w:val="24"/>
              </w:rPr>
            </w:pPr>
            <w:r>
              <w:rPr>
                <w:b/>
                <w:szCs w:val="24"/>
              </w:rPr>
              <w:t>Adresas</w:t>
            </w:r>
          </w:p>
        </w:tc>
        <w:tc>
          <w:tcPr>
            <w:tcW w:w="1843" w:type="dxa"/>
            <w:tcBorders>
              <w:top w:val="single" w:sz="4" w:space="0" w:color="auto"/>
              <w:left w:val="single" w:sz="4" w:space="0" w:color="auto"/>
            </w:tcBorders>
            <w:vAlign w:val="center"/>
          </w:tcPr>
          <w:p>
            <w:pPr>
              <w:jc w:val="right"/>
              <w:rPr>
                <w:b/>
                <w:szCs w:val="24"/>
              </w:rPr>
            </w:pPr>
            <w:r>
              <w:rPr>
                <w:b/>
                <w:szCs w:val="24"/>
              </w:rPr>
              <w:t>Gatvė, Nr.</w:t>
            </w:r>
          </w:p>
        </w:tc>
        <w:tc>
          <w:tcPr>
            <w:tcW w:w="3586" w:type="dxa"/>
            <w:tcBorders>
              <w:top w:val="single" w:sz="4" w:space="0" w:color="auto"/>
            </w:tcBorders>
            <w:vAlign w:val="center"/>
          </w:tcPr>
          <w:p>
            <w:pPr>
              <w:jc w:val="right"/>
              <w:rPr>
                <w:szCs w:val="24"/>
              </w:rPr>
            </w:pPr>
          </w:p>
        </w:tc>
        <w:tc>
          <w:tcPr>
            <w:tcW w:w="948" w:type="dxa"/>
            <w:tcBorders>
              <w:top w:val="single" w:sz="4" w:space="0" w:color="auto"/>
              <w:right w:val="single" w:sz="4" w:space="0" w:color="auto"/>
            </w:tcBorders>
            <w:vAlign w:val="center"/>
          </w:tcPr>
          <w:p>
            <w:pPr>
              <w:jc w:val="right"/>
              <w:rPr>
                <w:szCs w:val="24"/>
              </w:rPr>
            </w:pPr>
          </w:p>
        </w:tc>
      </w:tr>
      <w:tr>
        <w:tc>
          <w:tcPr>
            <w:tcW w:w="1701" w:type="dxa"/>
            <w:tcBorders>
              <w:top w:val="nil"/>
              <w:left w:val="nil"/>
              <w:bottom w:val="nil"/>
              <w:right w:val="single" w:sz="4" w:space="0" w:color="auto"/>
            </w:tcBorders>
            <w:vAlign w:val="center"/>
          </w:tcPr>
          <w:p>
            <w:pPr>
              <w:jc w:val="right"/>
              <w:rPr>
                <w:b/>
                <w:szCs w:val="24"/>
              </w:rPr>
            </w:pPr>
          </w:p>
        </w:tc>
        <w:tc>
          <w:tcPr>
            <w:tcW w:w="1843" w:type="dxa"/>
            <w:tcBorders>
              <w:left w:val="single" w:sz="4" w:space="0" w:color="auto"/>
            </w:tcBorders>
            <w:vAlign w:val="center"/>
          </w:tcPr>
          <w:p>
            <w:pPr>
              <w:jc w:val="right"/>
              <w:rPr>
                <w:b/>
                <w:szCs w:val="24"/>
              </w:rPr>
            </w:pPr>
            <w:r>
              <w:rPr>
                <w:b/>
                <w:szCs w:val="24"/>
              </w:rPr>
              <w:t>Kaimas (miestelis)</w:t>
            </w:r>
          </w:p>
        </w:tc>
        <w:tc>
          <w:tcPr>
            <w:tcW w:w="4534" w:type="dxa"/>
            <w:gridSpan w:val="2"/>
            <w:tcBorders>
              <w:right w:val="single" w:sz="4" w:space="0" w:color="auto"/>
            </w:tcBorders>
            <w:vAlign w:val="center"/>
          </w:tcPr>
          <w:p>
            <w:pPr>
              <w:jc w:val="right"/>
              <w:rPr>
                <w:szCs w:val="24"/>
              </w:rPr>
            </w:pPr>
          </w:p>
        </w:tc>
      </w:tr>
      <w:tr>
        <w:tc>
          <w:tcPr>
            <w:tcW w:w="1701" w:type="dxa"/>
            <w:tcBorders>
              <w:top w:val="nil"/>
              <w:left w:val="nil"/>
              <w:bottom w:val="nil"/>
              <w:right w:val="single" w:sz="4" w:space="0" w:color="auto"/>
            </w:tcBorders>
            <w:vAlign w:val="center"/>
          </w:tcPr>
          <w:p>
            <w:pPr>
              <w:jc w:val="right"/>
              <w:rPr>
                <w:b/>
                <w:szCs w:val="24"/>
              </w:rPr>
            </w:pPr>
          </w:p>
        </w:tc>
        <w:tc>
          <w:tcPr>
            <w:tcW w:w="1843" w:type="dxa"/>
            <w:tcBorders>
              <w:left w:val="single" w:sz="4" w:space="0" w:color="auto"/>
            </w:tcBorders>
            <w:vAlign w:val="center"/>
          </w:tcPr>
          <w:p>
            <w:pPr>
              <w:jc w:val="right"/>
              <w:rPr>
                <w:b/>
                <w:szCs w:val="24"/>
              </w:rPr>
            </w:pPr>
            <w:r>
              <w:rPr>
                <w:b/>
                <w:szCs w:val="24"/>
              </w:rPr>
              <w:t>Miestas</w:t>
            </w:r>
          </w:p>
        </w:tc>
        <w:tc>
          <w:tcPr>
            <w:tcW w:w="4534" w:type="dxa"/>
            <w:gridSpan w:val="2"/>
            <w:tcBorders>
              <w:right w:val="single" w:sz="4" w:space="0" w:color="auto"/>
            </w:tcBorders>
            <w:vAlign w:val="center"/>
          </w:tcPr>
          <w:p>
            <w:pPr>
              <w:jc w:val="right"/>
              <w:rPr>
                <w:szCs w:val="24"/>
              </w:rPr>
            </w:pPr>
          </w:p>
        </w:tc>
      </w:tr>
      <w:tr>
        <w:tc>
          <w:tcPr>
            <w:tcW w:w="1701" w:type="dxa"/>
            <w:tcBorders>
              <w:top w:val="nil"/>
              <w:left w:val="nil"/>
              <w:bottom w:val="nil"/>
              <w:right w:val="single" w:sz="4" w:space="0" w:color="auto"/>
            </w:tcBorders>
            <w:vAlign w:val="center"/>
          </w:tcPr>
          <w:p>
            <w:pPr>
              <w:jc w:val="right"/>
              <w:rPr>
                <w:b/>
                <w:szCs w:val="24"/>
              </w:rPr>
            </w:pPr>
          </w:p>
        </w:tc>
        <w:tc>
          <w:tcPr>
            <w:tcW w:w="1843" w:type="dxa"/>
            <w:tcBorders>
              <w:left w:val="single" w:sz="4" w:space="0" w:color="auto"/>
              <w:bottom w:val="single" w:sz="4" w:space="0" w:color="auto"/>
              <w:right w:val="single" w:sz="4" w:space="0" w:color="auto"/>
            </w:tcBorders>
            <w:vAlign w:val="center"/>
          </w:tcPr>
          <w:p>
            <w:pPr>
              <w:jc w:val="right"/>
              <w:rPr>
                <w:b/>
                <w:szCs w:val="24"/>
              </w:rPr>
            </w:pPr>
            <w:r>
              <w:rPr>
                <w:b/>
                <w:szCs w:val="24"/>
              </w:rPr>
              <w:t>Savivaldybė</w:t>
            </w:r>
          </w:p>
        </w:tc>
        <w:tc>
          <w:tcPr>
            <w:tcW w:w="4534" w:type="dxa"/>
            <w:gridSpan w:val="2"/>
            <w:tcBorders>
              <w:left w:val="single" w:sz="4" w:space="0" w:color="auto"/>
              <w:bottom w:val="single" w:sz="4" w:space="0" w:color="auto"/>
              <w:right w:val="single" w:sz="4" w:space="0" w:color="auto"/>
            </w:tcBorders>
            <w:vAlign w:val="center"/>
          </w:tcPr>
          <w:p>
            <w:pPr>
              <w:jc w:val="right"/>
              <w:rPr>
                <w:szCs w:val="24"/>
              </w:rPr>
            </w:pPr>
          </w:p>
        </w:tc>
      </w:tr>
    </w:tbl>
    <w:p>
      <w:pPr>
        <w:rPr>
          <w:szCs w:val="24"/>
        </w:rPr>
      </w:pPr>
    </w:p>
    <w:tbl>
      <w:tblPr>
        <w:tblW w:w="133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22"/>
        <w:gridCol w:w="376"/>
        <w:gridCol w:w="2206"/>
        <w:gridCol w:w="2206"/>
        <w:gridCol w:w="2206"/>
        <w:gridCol w:w="2206"/>
        <w:gridCol w:w="2206"/>
      </w:tblGrid>
      <w:tr>
        <w:trPr>
          <w:cantSplit/>
          <w:trHeight w:val="1605"/>
        </w:trPr>
        <w:tc>
          <w:tcPr>
            <w:tcW w:w="1922" w:type="dxa"/>
            <w:tcBorders>
              <w:top w:val="single" w:sz="4" w:space="0" w:color="auto"/>
              <w:left w:val="single" w:sz="4" w:space="0" w:color="auto"/>
              <w:bottom w:val="nil"/>
              <w:right w:val="single" w:sz="4" w:space="0" w:color="auto"/>
            </w:tcBorders>
            <w:vAlign w:val="center"/>
          </w:tcPr>
          <w:p>
            <w:pPr>
              <w:keepNext/>
              <w:jc w:val="center"/>
              <w:outlineLvl w:val="1"/>
              <w:rPr>
                <w:sz w:val="22"/>
                <w:szCs w:val="22"/>
              </w:rPr>
            </w:pPr>
            <w:r>
              <w:rPr>
                <w:sz w:val="22"/>
                <w:szCs w:val="22"/>
              </w:rPr>
              <w:t>Kadastro duomenys</w:t>
            </w:r>
          </w:p>
        </w:tc>
        <w:tc>
          <w:tcPr>
            <w:tcW w:w="376" w:type="dxa"/>
            <w:tcBorders>
              <w:top w:val="single" w:sz="4" w:space="0" w:color="auto"/>
              <w:left w:val="single" w:sz="4" w:space="0" w:color="auto"/>
              <w:bottom w:val="nil"/>
              <w:right w:val="single" w:sz="4" w:space="0" w:color="auto"/>
            </w:tcBorders>
            <w:textDirection w:val="btLr"/>
            <w:vAlign w:val="center"/>
          </w:tcPr>
          <w:p>
            <w:pPr>
              <w:ind w:left="113" w:right="113"/>
              <w:jc w:val="center"/>
              <w:rPr>
                <w:sz w:val="22"/>
                <w:szCs w:val="22"/>
              </w:rPr>
            </w:pPr>
            <w:r>
              <w:rPr>
                <w:sz w:val="22"/>
                <w:szCs w:val="22"/>
              </w:rPr>
              <w:t>Kodas</w:t>
            </w:r>
          </w:p>
        </w:tc>
        <w:tc>
          <w:tcPr>
            <w:tcW w:w="2206" w:type="dxa"/>
            <w:tcBorders>
              <w:top w:val="single" w:sz="4" w:space="0" w:color="auto"/>
              <w:left w:val="nil"/>
              <w:bottom w:val="nil"/>
              <w:right w:val="single" w:sz="4" w:space="0" w:color="auto"/>
            </w:tcBorders>
            <w:vAlign w:val="center"/>
          </w:tcPr>
          <w:p>
            <w:pPr>
              <w:keepNext/>
              <w:jc w:val="center"/>
              <w:rPr>
                <w:caps/>
                <w:sz w:val="22"/>
                <w:szCs w:val="22"/>
              </w:rPr>
            </w:pPr>
            <w:r>
              <w:rPr>
                <w:caps/>
                <w:sz w:val="22"/>
                <w:szCs w:val="22"/>
              </w:rPr>
              <w:t>Pagalbinis pastatas</w:t>
            </w:r>
          </w:p>
        </w:tc>
        <w:tc>
          <w:tcPr>
            <w:tcW w:w="2206" w:type="dxa"/>
            <w:tcBorders>
              <w:top w:val="single" w:sz="4" w:space="0" w:color="auto"/>
              <w:left w:val="single" w:sz="4" w:space="0" w:color="auto"/>
              <w:bottom w:val="nil"/>
            </w:tcBorders>
            <w:vAlign w:val="center"/>
          </w:tcPr>
          <w:p>
            <w:pPr>
              <w:jc w:val="center"/>
              <w:rPr>
                <w:sz w:val="22"/>
                <w:szCs w:val="22"/>
              </w:rPr>
            </w:pPr>
            <w:r>
              <w:rPr>
                <w:sz w:val="22"/>
                <w:szCs w:val="22"/>
              </w:rPr>
              <w:t>_____________</w:t>
            </w:r>
          </w:p>
        </w:tc>
        <w:tc>
          <w:tcPr>
            <w:tcW w:w="2206" w:type="dxa"/>
            <w:tcBorders>
              <w:top w:val="single" w:sz="4" w:space="0" w:color="auto"/>
              <w:bottom w:val="nil"/>
            </w:tcBorders>
            <w:vAlign w:val="center"/>
          </w:tcPr>
          <w:p>
            <w:pPr>
              <w:jc w:val="center"/>
              <w:rPr>
                <w:sz w:val="22"/>
                <w:szCs w:val="22"/>
              </w:rPr>
            </w:pPr>
            <w:r>
              <w:rPr>
                <w:sz w:val="22"/>
                <w:szCs w:val="22"/>
              </w:rPr>
              <w:t>_____________</w:t>
            </w:r>
          </w:p>
        </w:tc>
        <w:tc>
          <w:tcPr>
            <w:tcW w:w="2206" w:type="dxa"/>
            <w:tcBorders>
              <w:top w:val="single" w:sz="4" w:space="0" w:color="auto"/>
              <w:bottom w:val="nil"/>
            </w:tcBorders>
            <w:vAlign w:val="center"/>
          </w:tcPr>
          <w:p>
            <w:pPr>
              <w:jc w:val="center"/>
              <w:rPr>
                <w:sz w:val="22"/>
                <w:szCs w:val="22"/>
              </w:rPr>
            </w:pPr>
            <w:r>
              <w:rPr>
                <w:sz w:val="22"/>
                <w:szCs w:val="22"/>
              </w:rPr>
              <w:t>_____________</w:t>
            </w:r>
          </w:p>
        </w:tc>
        <w:tc>
          <w:tcPr>
            <w:tcW w:w="2206" w:type="dxa"/>
            <w:tcBorders>
              <w:top w:val="single" w:sz="4" w:space="0" w:color="auto"/>
              <w:bottom w:val="nil"/>
              <w:right w:val="single" w:sz="4" w:space="0" w:color="auto"/>
            </w:tcBorders>
            <w:vAlign w:val="center"/>
          </w:tcPr>
          <w:p>
            <w:pPr>
              <w:jc w:val="center"/>
              <w:rPr>
                <w:sz w:val="22"/>
                <w:szCs w:val="22"/>
              </w:rPr>
            </w:pPr>
            <w:r>
              <w:rPr>
                <w:sz w:val="22"/>
                <w:szCs w:val="22"/>
              </w:rPr>
              <w:t>_____________</w:t>
            </w:r>
          </w:p>
        </w:tc>
      </w:tr>
      <w:tr>
        <w:trPr>
          <w:cantSplit/>
          <w:trHeight w:val="19"/>
        </w:trPr>
        <w:tc>
          <w:tcPr>
            <w:tcW w:w="1922" w:type="dxa"/>
            <w:tcBorders>
              <w:top w:val="double" w:sz="4" w:space="0" w:color="auto"/>
              <w:left w:val="single" w:sz="4" w:space="0" w:color="auto"/>
              <w:bottom w:val="double" w:sz="4" w:space="0" w:color="auto"/>
              <w:right w:val="single" w:sz="4" w:space="0" w:color="auto"/>
            </w:tcBorders>
            <w:vAlign w:val="center"/>
          </w:tcPr>
          <w:p>
            <w:pPr>
              <w:keepNext/>
              <w:jc w:val="both"/>
              <w:outlineLvl w:val="1"/>
              <w:rPr>
                <w:sz w:val="22"/>
                <w:szCs w:val="22"/>
              </w:rPr>
            </w:pPr>
            <w:r>
              <w:rPr>
                <w:sz w:val="22"/>
                <w:szCs w:val="22"/>
              </w:rPr>
              <w:t>Duomenys užfiksuoti</w:t>
            </w:r>
          </w:p>
        </w:tc>
        <w:tc>
          <w:tcPr>
            <w:tcW w:w="376" w:type="dxa"/>
            <w:tcBorders>
              <w:top w:val="double" w:sz="4" w:space="0" w:color="auto"/>
              <w:left w:val="single" w:sz="4" w:space="0" w:color="auto"/>
              <w:bottom w:val="double" w:sz="4" w:space="0" w:color="auto"/>
              <w:right w:val="single" w:sz="4" w:space="0" w:color="auto"/>
            </w:tcBorders>
            <w:vAlign w:val="center"/>
          </w:tcPr>
          <w:p>
            <w:pPr>
              <w:jc w:val="center"/>
              <w:rPr>
                <w:sz w:val="22"/>
                <w:szCs w:val="22"/>
              </w:rPr>
            </w:pPr>
            <w:r>
              <w:rPr>
                <w:sz w:val="22"/>
                <w:szCs w:val="22"/>
              </w:rPr>
              <w:t>X</w:t>
            </w:r>
          </w:p>
        </w:tc>
        <w:tc>
          <w:tcPr>
            <w:tcW w:w="2206" w:type="dxa"/>
            <w:tcBorders>
              <w:top w:val="double" w:sz="4" w:space="0" w:color="auto"/>
              <w:left w:val="nil"/>
              <w:bottom w:val="double" w:sz="4" w:space="0" w:color="auto"/>
              <w:right w:val="single" w:sz="4" w:space="0" w:color="auto"/>
            </w:tcBorders>
            <w:vAlign w:val="center"/>
          </w:tcPr>
          <w:p>
            <w:pPr>
              <w:jc w:val="both"/>
              <w:rPr>
                <w:sz w:val="22"/>
                <w:szCs w:val="22"/>
              </w:rPr>
            </w:pPr>
          </w:p>
        </w:tc>
        <w:tc>
          <w:tcPr>
            <w:tcW w:w="2206" w:type="dxa"/>
            <w:tcBorders>
              <w:top w:val="double" w:sz="4" w:space="0" w:color="auto"/>
              <w:left w:val="single" w:sz="4" w:space="0" w:color="auto"/>
              <w:bottom w:val="double" w:sz="4" w:space="0" w:color="auto"/>
            </w:tcBorders>
            <w:vAlign w:val="center"/>
          </w:tcPr>
          <w:p>
            <w:pPr>
              <w:jc w:val="center"/>
              <w:rPr>
                <w:sz w:val="22"/>
                <w:szCs w:val="22"/>
              </w:rPr>
            </w:pPr>
          </w:p>
        </w:tc>
        <w:tc>
          <w:tcPr>
            <w:tcW w:w="2206" w:type="dxa"/>
            <w:tcBorders>
              <w:top w:val="double" w:sz="4" w:space="0" w:color="auto"/>
              <w:bottom w:val="double" w:sz="4" w:space="0" w:color="auto"/>
            </w:tcBorders>
          </w:tcPr>
          <w:p>
            <w:pPr>
              <w:jc w:val="center"/>
              <w:rPr>
                <w:sz w:val="22"/>
                <w:szCs w:val="22"/>
              </w:rPr>
            </w:pPr>
          </w:p>
        </w:tc>
        <w:tc>
          <w:tcPr>
            <w:tcW w:w="2206" w:type="dxa"/>
            <w:tcBorders>
              <w:top w:val="double" w:sz="4" w:space="0" w:color="auto"/>
              <w:bottom w:val="double" w:sz="4" w:space="0" w:color="auto"/>
            </w:tcBorders>
          </w:tcPr>
          <w:p>
            <w:pPr>
              <w:jc w:val="center"/>
              <w:rPr>
                <w:sz w:val="22"/>
                <w:szCs w:val="22"/>
              </w:rPr>
            </w:pPr>
          </w:p>
        </w:tc>
        <w:tc>
          <w:tcPr>
            <w:tcW w:w="2206" w:type="dxa"/>
            <w:tcBorders>
              <w:top w:val="double" w:sz="4" w:space="0" w:color="auto"/>
              <w:bottom w:val="double" w:sz="4" w:space="0" w:color="auto"/>
              <w:right w:val="single" w:sz="4" w:space="0" w:color="auto"/>
            </w:tcBorders>
            <w:vAlign w:val="center"/>
          </w:tcPr>
          <w:p>
            <w:pPr>
              <w:keepNext/>
              <w:jc w:val="center"/>
              <w:outlineLvl w:val="1"/>
              <w:rPr>
                <w:sz w:val="22"/>
                <w:szCs w:val="22"/>
              </w:rPr>
            </w:pPr>
          </w:p>
        </w:tc>
      </w:tr>
      <w:tr>
        <w:trPr>
          <w:cantSplit/>
          <w:trHeight w:val="19"/>
        </w:trPr>
        <w:tc>
          <w:tcPr>
            <w:tcW w:w="1922" w:type="dxa"/>
            <w:tcBorders>
              <w:top w:val="nil"/>
              <w:left w:val="single" w:sz="4" w:space="0" w:color="auto"/>
              <w:bottom w:val="single" w:sz="4" w:space="0" w:color="auto"/>
              <w:right w:val="single" w:sz="4" w:space="0" w:color="auto"/>
            </w:tcBorders>
            <w:vAlign w:val="center"/>
          </w:tcPr>
          <w:p>
            <w:pPr>
              <w:keepNext/>
              <w:jc w:val="both"/>
              <w:outlineLvl w:val="1"/>
              <w:rPr>
                <w:sz w:val="22"/>
                <w:szCs w:val="22"/>
              </w:rPr>
            </w:pPr>
            <w:r>
              <w:rPr>
                <w:sz w:val="22"/>
                <w:szCs w:val="22"/>
              </w:rPr>
              <w:t>Pažymėjimas plane</w:t>
            </w:r>
          </w:p>
        </w:tc>
        <w:tc>
          <w:tcPr>
            <w:tcW w:w="376" w:type="dxa"/>
            <w:tcBorders>
              <w:top w:val="nil"/>
              <w:left w:val="single" w:sz="4" w:space="0" w:color="auto"/>
              <w:bottom w:val="single" w:sz="4" w:space="0" w:color="auto"/>
              <w:right w:val="single" w:sz="4" w:space="0" w:color="auto"/>
            </w:tcBorders>
            <w:vAlign w:val="center"/>
          </w:tcPr>
          <w:p>
            <w:pPr>
              <w:jc w:val="center"/>
              <w:rPr>
                <w:sz w:val="22"/>
                <w:szCs w:val="22"/>
              </w:rPr>
            </w:pPr>
            <w:r>
              <w:rPr>
                <w:sz w:val="22"/>
                <w:szCs w:val="22"/>
              </w:rPr>
              <w:t>X</w:t>
            </w:r>
          </w:p>
        </w:tc>
        <w:tc>
          <w:tcPr>
            <w:tcW w:w="2206" w:type="dxa"/>
            <w:tcBorders>
              <w:top w:val="nil"/>
              <w:left w:val="nil"/>
              <w:bottom w:val="single" w:sz="4" w:space="0" w:color="auto"/>
              <w:right w:val="single" w:sz="4" w:space="0" w:color="auto"/>
            </w:tcBorders>
            <w:vAlign w:val="center"/>
          </w:tcPr>
          <w:p>
            <w:pPr>
              <w:jc w:val="both"/>
              <w:rPr>
                <w:sz w:val="22"/>
                <w:szCs w:val="22"/>
              </w:rPr>
            </w:pPr>
          </w:p>
        </w:tc>
        <w:tc>
          <w:tcPr>
            <w:tcW w:w="2206" w:type="dxa"/>
            <w:tcBorders>
              <w:top w:val="nil"/>
              <w:left w:val="single" w:sz="4" w:space="0" w:color="auto"/>
              <w:bottom w:val="single" w:sz="4" w:space="0" w:color="auto"/>
            </w:tcBorders>
            <w:vAlign w:val="center"/>
          </w:tcPr>
          <w:p>
            <w:pPr>
              <w:jc w:val="center"/>
              <w:rPr>
                <w:sz w:val="22"/>
                <w:szCs w:val="22"/>
              </w:rPr>
            </w:pPr>
          </w:p>
        </w:tc>
        <w:tc>
          <w:tcPr>
            <w:tcW w:w="2206" w:type="dxa"/>
            <w:tcBorders>
              <w:top w:val="nil"/>
              <w:bottom w:val="single" w:sz="4" w:space="0" w:color="auto"/>
            </w:tcBorders>
          </w:tcPr>
          <w:p>
            <w:pPr>
              <w:jc w:val="center"/>
              <w:rPr>
                <w:sz w:val="22"/>
                <w:szCs w:val="22"/>
              </w:rPr>
            </w:pPr>
          </w:p>
        </w:tc>
        <w:tc>
          <w:tcPr>
            <w:tcW w:w="2206" w:type="dxa"/>
            <w:tcBorders>
              <w:top w:val="nil"/>
              <w:bottom w:val="single" w:sz="4" w:space="0" w:color="auto"/>
            </w:tcBorders>
          </w:tcPr>
          <w:p>
            <w:pPr>
              <w:jc w:val="center"/>
              <w:rPr>
                <w:sz w:val="22"/>
                <w:szCs w:val="22"/>
              </w:rPr>
            </w:pPr>
          </w:p>
        </w:tc>
        <w:tc>
          <w:tcPr>
            <w:tcW w:w="2206" w:type="dxa"/>
            <w:tcBorders>
              <w:top w:val="nil"/>
              <w:bottom w:val="single" w:sz="4" w:space="0" w:color="auto"/>
              <w:right w:val="single" w:sz="4" w:space="0" w:color="auto"/>
            </w:tcBorders>
            <w:vAlign w:val="center"/>
          </w:tcPr>
          <w:p>
            <w:pPr>
              <w:keepNext/>
              <w:jc w:val="center"/>
              <w:outlineLvl w:val="1"/>
              <w:rPr>
                <w:sz w:val="22"/>
                <w:szCs w:val="22"/>
              </w:rPr>
            </w:pPr>
          </w:p>
        </w:tc>
      </w:tr>
      <w:tr>
        <w:trPr>
          <w:cantSplit/>
          <w:trHeight w:val="19"/>
        </w:trPr>
        <w:tc>
          <w:tcPr>
            <w:tcW w:w="1922" w:type="dxa"/>
            <w:tcBorders>
              <w:left w:val="single" w:sz="4" w:space="0" w:color="auto"/>
              <w:bottom w:val="nil"/>
              <w:right w:val="single" w:sz="4" w:space="0" w:color="auto"/>
            </w:tcBorders>
            <w:vAlign w:val="center"/>
          </w:tcPr>
          <w:p>
            <w:pPr>
              <w:jc w:val="both"/>
              <w:rPr>
                <w:sz w:val="22"/>
                <w:szCs w:val="22"/>
              </w:rPr>
            </w:pPr>
            <w:r>
              <w:rPr>
                <w:sz w:val="22"/>
                <w:szCs w:val="22"/>
              </w:rPr>
              <w:t>Pavadinimas</w:t>
            </w:r>
          </w:p>
        </w:tc>
        <w:tc>
          <w:tcPr>
            <w:tcW w:w="376" w:type="dxa"/>
            <w:tcBorders>
              <w:left w:val="single" w:sz="4" w:space="0" w:color="auto"/>
              <w:bottom w:val="nil"/>
              <w:right w:val="single" w:sz="4" w:space="0" w:color="auto"/>
            </w:tcBorders>
            <w:vAlign w:val="center"/>
          </w:tcPr>
          <w:p>
            <w:pPr>
              <w:jc w:val="center"/>
              <w:rPr>
                <w:sz w:val="22"/>
                <w:szCs w:val="22"/>
              </w:rPr>
            </w:pPr>
            <w:r>
              <w:rPr>
                <w:sz w:val="22"/>
                <w:szCs w:val="22"/>
              </w:rPr>
              <w:t>X</w:t>
            </w:r>
          </w:p>
        </w:tc>
        <w:tc>
          <w:tcPr>
            <w:tcW w:w="2206" w:type="dxa"/>
            <w:tcBorders>
              <w:left w:val="nil"/>
              <w:bottom w:val="nil"/>
              <w:right w:val="single" w:sz="4" w:space="0" w:color="auto"/>
            </w:tcBorders>
            <w:vAlign w:val="center"/>
          </w:tcPr>
          <w:p>
            <w:pPr>
              <w:jc w:val="both"/>
              <w:rPr>
                <w:sz w:val="22"/>
                <w:szCs w:val="22"/>
              </w:rPr>
            </w:pPr>
          </w:p>
        </w:tc>
        <w:tc>
          <w:tcPr>
            <w:tcW w:w="2206" w:type="dxa"/>
            <w:tcBorders>
              <w:left w:val="single" w:sz="4" w:space="0" w:color="auto"/>
              <w:bottom w:val="nil"/>
            </w:tcBorders>
            <w:vAlign w:val="center"/>
          </w:tcPr>
          <w:p>
            <w:pPr>
              <w:jc w:val="center"/>
              <w:rPr>
                <w:sz w:val="22"/>
                <w:szCs w:val="22"/>
              </w:rPr>
            </w:pPr>
          </w:p>
        </w:tc>
        <w:tc>
          <w:tcPr>
            <w:tcW w:w="2206" w:type="dxa"/>
            <w:tcBorders>
              <w:bottom w:val="nil"/>
            </w:tcBorders>
          </w:tcPr>
          <w:p>
            <w:pPr>
              <w:jc w:val="center"/>
              <w:rPr>
                <w:sz w:val="22"/>
                <w:szCs w:val="22"/>
              </w:rPr>
            </w:pPr>
          </w:p>
        </w:tc>
        <w:tc>
          <w:tcPr>
            <w:tcW w:w="2206" w:type="dxa"/>
            <w:tcBorders>
              <w:bottom w:val="nil"/>
            </w:tcBorders>
          </w:tcPr>
          <w:p>
            <w:pPr>
              <w:jc w:val="center"/>
              <w:rPr>
                <w:sz w:val="22"/>
                <w:szCs w:val="22"/>
              </w:rPr>
            </w:pPr>
          </w:p>
        </w:tc>
        <w:tc>
          <w:tcPr>
            <w:tcW w:w="2206" w:type="dxa"/>
            <w:tcBorders>
              <w:bottom w:val="nil"/>
              <w:right w:val="single" w:sz="4" w:space="0" w:color="auto"/>
            </w:tcBorders>
            <w:vAlign w:val="center"/>
          </w:tcPr>
          <w:p>
            <w:pPr>
              <w:jc w:val="center"/>
              <w:rPr>
                <w:sz w:val="22"/>
                <w:szCs w:val="22"/>
              </w:rPr>
            </w:pPr>
          </w:p>
        </w:tc>
      </w:tr>
      <w:tr>
        <w:trPr>
          <w:cantSplit/>
          <w:trHeight w:val="19"/>
        </w:trPr>
        <w:tc>
          <w:tcPr>
            <w:tcW w:w="1922" w:type="dxa"/>
            <w:tcBorders>
              <w:top w:val="double" w:sz="4" w:space="0" w:color="auto"/>
              <w:left w:val="single" w:sz="4" w:space="0" w:color="auto"/>
              <w:bottom w:val="single" w:sz="4" w:space="0" w:color="auto"/>
              <w:right w:val="single" w:sz="4" w:space="0" w:color="auto"/>
            </w:tcBorders>
            <w:vAlign w:val="center"/>
          </w:tcPr>
          <w:p>
            <w:pPr>
              <w:jc w:val="both"/>
              <w:rPr>
                <w:sz w:val="22"/>
                <w:szCs w:val="22"/>
              </w:rPr>
            </w:pPr>
            <w:r>
              <w:rPr>
                <w:sz w:val="22"/>
                <w:szCs w:val="22"/>
              </w:rPr>
              <w:t>Statybos metai</w:t>
            </w:r>
          </w:p>
        </w:tc>
        <w:tc>
          <w:tcPr>
            <w:tcW w:w="376" w:type="dxa"/>
            <w:tcBorders>
              <w:top w:val="double" w:sz="4" w:space="0" w:color="auto"/>
              <w:left w:val="single" w:sz="4" w:space="0" w:color="auto"/>
              <w:bottom w:val="single" w:sz="4" w:space="0" w:color="auto"/>
              <w:right w:val="single" w:sz="4" w:space="0" w:color="auto"/>
            </w:tcBorders>
            <w:vAlign w:val="center"/>
          </w:tcPr>
          <w:p>
            <w:pPr>
              <w:jc w:val="center"/>
              <w:rPr>
                <w:sz w:val="22"/>
                <w:szCs w:val="22"/>
              </w:rPr>
            </w:pPr>
            <w:r>
              <w:rPr>
                <w:sz w:val="22"/>
                <w:szCs w:val="22"/>
              </w:rPr>
              <w:t>X</w:t>
            </w:r>
          </w:p>
        </w:tc>
        <w:tc>
          <w:tcPr>
            <w:tcW w:w="2206" w:type="dxa"/>
            <w:tcBorders>
              <w:top w:val="double" w:sz="4" w:space="0" w:color="auto"/>
              <w:left w:val="nil"/>
              <w:bottom w:val="single" w:sz="4" w:space="0" w:color="auto"/>
              <w:right w:val="single" w:sz="4" w:space="0" w:color="auto"/>
            </w:tcBorders>
            <w:vAlign w:val="center"/>
          </w:tcPr>
          <w:p>
            <w:pPr>
              <w:jc w:val="both"/>
              <w:rPr>
                <w:sz w:val="22"/>
                <w:szCs w:val="22"/>
              </w:rPr>
            </w:pPr>
          </w:p>
        </w:tc>
        <w:tc>
          <w:tcPr>
            <w:tcW w:w="2206" w:type="dxa"/>
            <w:tcBorders>
              <w:top w:val="double" w:sz="4" w:space="0" w:color="auto"/>
              <w:left w:val="single" w:sz="4" w:space="0" w:color="auto"/>
              <w:bottom w:val="single" w:sz="4" w:space="0" w:color="auto"/>
            </w:tcBorders>
            <w:vAlign w:val="center"/>
          </w:tcPr>
          <w:p>
            <w:pPr>
              <w:jc w:val="center"/>
              <w:rPr>
                <w:sz w:val="22"/>
                <w:szCs w:val="22"/>
              </w:rPr>
            </w:pPr>
          </w:p>
        </w:tc>
        <w:tc>
          <w:tcPr>
            <w:tcW w:w="2206" w:type="dxa"/>
            <w:tcBorders>
              <w:top w:val="double" w:sz="4" w:space="0" w:color="auto"/>
              <w:bottom w:val="single" w:sz="4" w:space="0" w:color="auto"/>
            </w:tcBorders>
          </w:tcPr>
          <w:p>
            <w:pPr>
              <w:jc w:val="center"/>
              <w:rPr>
                <w:sz w:val="22"/>
                <w:szCs w:val="22"/>
              </w:rPr>
            </w:pPr>
          </w:p>
        </w:tc>
        <w:tc>
          <w:tcPr>
            <w:tcW w:w="2206" w:type="dxa"/>
            <w:tcBorders>
              <w:top w:val="double" w:sz="4" w:space="0" w:color="auto"/>
              <w:bottom w:val="single" w:sz="4" w:space="0" w:color="auto"/>
            </w:tcBorders>
          </w:tcPr>
          <w:p>
            <w:pPr>
              <w:jc w:val="center"/>
              <w:rPr>
                <w:sz w:val="22"/>
                <w:szCs w:val="22"/>
              </w:rPr>
            </w:pPr>
          </w:p>
        </w:tc>
        <w:tc>
          <w:tcPr>
            <w:tcW w:w="2206" w:type="dxa"/>
            <w:tcBorders>
              <w:top w:val="double" w:sz="4" w:space="0" w:color="auto"/>
              <w:bottom w:val="single" w:sz="4" w:space="0" w:color="auto"/>
              <w:right w:val="single" w:sz="4" w:space="0" w:color="auto"/>
            </w:tcBorders>
            <w:vAlign w:val="center"/>
          </w:tcPr>
          <w:p>
            <w:pPr>
              <w:jc w:val="center"/>
              <w:rPr>
                <w:sz w:val="22"/>
                <w:szCs w:val="22"/>
              </w:rPr>
            </w:pPr>
          </w:p>
        </w:tc>
      </w:tr>
      <w:tr>
        <w:trPr>
          <w:cantSplit/>
          <w:trHeight w:val="19"/>
        </w:trPr>
        <w:tc>
          <w:tcPr>
            <w:tcW w:w="1922" w:type="dxa"/>
            <w:tcBorders>
              <w:top w:val="nil"/>
              <w:left w:val="single" w:sz="4" w:space="0" w:color="auto"/>
              <w:right w:val="single" w:sz="4" w:space="0" w:color="auto"/>
            </w:tcBorders>
            <w:vAlign w:val="center"/>
          </w:tcPr>
          <w:p>
            <w:pPr>
              <w:jc w:val="both"/>
              <w:rPr>
                <w:sz w:val="22"/>
                <w:szCs w:val="22"/>
              </w:rPr>
            </w:pPr>
            <w:r>
              <w:rPr>
                <w:sz w:val="22"/>
                <w:szCs w:val="22"/>
              </w:rPr>
              <w:t>Rekonstrukcijos metai</w:t>
            </w:r>
          </w:p>
        </w:tc>
        <w:tc>
          <w:tcPr>
            <w:tcW w:w="376" w:type="dxa"/>
            <w:tcBorders>
              <w:top w:val="nil"/>
              <w:left w:val="single" w:sz="4" w:space="0" w:color="auto"/>
              <w:right w:val="single" w:sz="4" w:space="0" w:color="auto"/>
            </w:tcBorders>
            <w:vAlign w:val="center"/>
          </w:tcPr>
          <w:p>
            <w:pPr>
              <w:jc w:val="center"/>
              <w:rPr>
                <w:sz w:val="22"/>
                <w:szCs w:val="22"/>
              </w:rPr>
            </w:pPr>
            <w:r>
              <w:rPr>
                <w:sz w:val="22"/>
                <w:szCs w:val="22"/>
              </w:rPr>
              <w:t>X</w:t>
            </w:r>
          </w:p>
        </w:tc>
        <w:tc>
          <w:tcPr>
            <w:tcW w:w="2206" w:type="dxa"/>
            <w:tcBorders>
              <w:top w:val="nil"/>
              <w:left w:val="nil"/>
              <w:right w:val="single" w:sz="4" w:space="0" w:color="auto"/>
            </w:tcBorders>
            <w:vAlign w:val="center"/>
          </w:tcPr>
          <w:p>
            <w:pPr>
              <w:jc w:val="both"/>
              <w:rPr>
                <w:sz w:val="22"/>
                <w:szCs w:val="22"/>
              </w:rPr>
            </w:pPr>
          </w:p>
        </w:tc>
        <w:tc>
          <w:tcPr>
            <w:tcW w:w="2206" w:type="dxa"/>
            <w:tcBorders>
              <w:top w:val="nil"/>
              <w:left w:val="single" w:sz="4" w:space="0" w:color="auto"/>
            </w:tcBorders>
            <w:vAlign w:val="center"/>
          </w:tcPr>
          <w:p>
            <w:pPr>
              <w:jc w:val="center"/>
              <w:rPr>
                <w:sz w:val="22"/>
                <w:szCs w:val="22"/>
              </w:rPr>
            </w:pPr>
          </w:p>
        </w:tc>
        <w:tc>
          <w:tcPr>
            <w:tcW w:w="2206" w:type="dxa"/>
            <w:tcBorders>
              <w:top w:val="nil"/>
            </w:tcBorders>
          </w:tcPr>
          <w:p>
            <w:pPr>
              <w:jc w:val="center"/>
              <w:rPr>
                <w:sz w:val="22"/>
                <w:szCs w:val="22"/>
              </w:rPr>
            </w:pPr>
          </w:p>
        </w:tc>
        <w:tc>
          <w:tcPr>
            <w:tcW w:w="2206" w:type="dxa"/>
            <w:tcBorders>
              <w:top w:val="nil"/>
            </w:tcBorders>
          </w:tcPr>
          <w:p>
            <w:pPr>
              <w:jc w:val="center"/>
              <w:rPr>
                <w:sz w:val="22"/>
                <w:szCs w:val="22"/>
              </w:rPr>
            </w:pPr>
          </w:p>
        </w:tc>
        <w:tc>
          <w:tcPr>
            <w:tcW w:w="2206" w:type="dxa"/>
            <w:tcBorders>
              <w:top w:val="nil"/>
              <w:right w:val="single" w:sz="4" w:space="0" w:color="auto"/>
            </w:tcBorders>
            <w:vAlign w:val="center"/>
          </w:tcPr>
          <w:p>
            <w:pPr>
              <w:jc w:val="center"/>
              <w:rPr>
                <w:sz w:val="22"/>
                <w:szCs w:val="22"/>
              </w:rPr>
            </w:pPr>
          </w:p>
        </w:tc>
      </w:tr>
      <w:tr>
        <w:trPr>
          <w:cantSplit/>
          <w:trHeight w:val="19"/>
        </w:trPr>
        <w:tc>
          <w:tcPr>
            <w:tcW w:w="1922" w:type="dxa"/>
            <w:tcBorders>
              <w:left w:val="single" w:sz="4" w:space="0" w:color="auto"/>
              <w:bottom w:val="nil"/>
              <w:right w:val="single" w:sz="4" w:space="0" w:color="auto"/>
            </w:tcBorders>
            <w:vAlign w:val="center"/>
          </w:tcPr>
          <w:p>
            <w:pPr>
              <w:jc w:val="both"/>
              <w:rPr>
                <w:sz w:val="22"/>
                <w:szCs w:val="22"/>
              </w:rPr>
            </w:pPr>
            <w:r>
              <w:rPr>
                <w:sz w:val="22"/>
                <w:szCs w:val="22"/>
              </w:rPr>
              <w:t xml:space="preserve">Baigtumas </w:t>
              <w:sym w:font="Symbol" w:char="F025"/>
            </w:r>
          </w:p>
        </w:tc>
        <w:tc>
          <w:tcPr>
            <w:tcW w:w="376" w:type="dxa"/>
            <w:tcBorders>
              <w:left w:val="single" w:sz="4" w:space="0" w:color="auto"/>
              <w:bottom w:val="nil"/>
              <w:right w:val="single" w:sz="4" w:space="0" w:color="auto"/>
            </w:tcBorders>
            <w:vAlign w:val="center"/>
          </w:tcPr>
          <w:p>
            <w:pPr>
              <w:jc w:val="center"/>
              <w:rPr>
                <w:sz w:val="22"/>
                <w:szCs w:val="22"/>
              </w:rPr>
            </w:pPr>
            <w:r>
              <w:rPr>
                <w:sz w:val="22"/>
                <w:szCs w:val="22"/>
              </w:rPr>
              <w:t>X</w:t>
            </w:r>
          </w:p>
        </w:tc>
        <w:tc>
          <w:tcPr>
            <w:tcW w:w="2206" w:type="dxa"/>
            <w:tcBorders>
              <w:left w:val="nil"/>
              <w:bottom w:val="nil"/>
              <w:right w:val="single" w:sz="4" w:space="0" w:color="auto"/>
            </w:tcBorders>
            <w:vAlign w:val="center"/>
          </w:tcPr>
          <w:p>
            <w:pPr>
              <w:jc w:val="both"/>
              <w:rPr>
                <w:sz w:val="22"/>
                <w:szCs w:val="22"/>
              </w:rPr>
            </w:pPr>
          </w:p>
        </w:tc>
        <w:tc>
          <w:tcPr>
            <w:tcW w:w="2206" w:type="dxa"/>
            <w:tcBorders>
              <w:left w:val="single" w:sz="4" w:space="0" w:color="auto"/>
              <w:bottom w:val="nil"/>
            </w:tcBorders>
            <w:vAlign w:val="center"/>
          </w:tcPr>
          <w:p>
            <w:pPr>
              <w:jc w:val="center"/>
              <w:rPr>
                <w:sz w:val="22"/>
                <w:szCs w:val="22"/>
              </w:rPr>
            </w:pPr>
          </w:p>
        </w:tc>
        <w:tc>
          <w:tcPr>
            <w:tcW w:w="2206" w:type="dxa"/>
            <w:tcBorders>
              <w:bottom w:val="nil"/>
            </w:tcBorders>
          </w:tcPr>
          <w:p>
            <w:pPr>
              <w:jc w:val="center"/>
              <w:rPr>
                <w:sz w:val="22"/>
                <w:szCs w:val="22"/>
              </w:rPr>
            </w:pPr>
          </w:p>
        </w:tc>
        <w:tc>
          <w:tcPr>
            <w:tcW w:w="2206" w:type="dxa"/>
            <w:tcBorders>
              <w:bottom w:val="nil"/>
            </w:tcBorders>
          </w:tcPr>
          <w:p>
            <w:pPr>
              <w:jc w:val="center"/>
              <w:rPr>
                <w:sz w:val="22"/>
                <w:szCs w:val="22"/>
              </w:rPr>
            </w:pPr>
          </w:p>
        </w:tc>
        <w:tc>
          <w:tcPr>
            <w:tcW w:w="2206" w:type="dxa"/>
            <w:tcBorders>
              <w:bottom w:val="nil"/>
              <w:right w:val="single" w:sz="4" w:space="0" w:color="auto"/>
            </w:tcBorders>
            <w:vAlign w:val="center"/>
          </w:tcPr>
          <w:p>
            <w:pPr>
              <w:jc w:val="center"/>
              <w:rPr>
                <w:sz w:val="22"/>
                <w:szCs w:val="22"/>
              </w:rPr>
            </w:pPr>
          </w:p>
        </w:tc>
      </w:tr>
      <w:tr>
        <w:trPr>
          <w:cantSplit/>
          <w:trHeight w:val="19"/>
        </w:trPr>
        <w:tc>
          <w:tcPr>
            <w:tcW w:w="1922" w:type="dxa"/>
            <w:tcBorders>
              <w:left w:val="single" w:sz="4" w:space="0" w:color="auto"/>
              <w:bottom w:val="nil"/>
              <w:right w:val="single" w:sz="4" w:space="0" w:color="auto"/>
            </w:tcBorders>
            <w:vAlign w:val="center"/>
          </w:tcPr>
          <w:p>
            <w:pPr>
              <w:jc w:val="both"/>
              <w:rPr>
                <w:sz w:val="22"/>
                <w:szCs w:val="22"/>
              </w:rPr>
            </w:pPr>
            <w:r>
              <w:rPr>
                <w:sz w:val="22"/>
                <w:szCs w:val="22"/>
              </w:rPr>
              <w:t>Aukštų skaičius</w:t>
            </w:r>
          </w:p>
        </w:tc>
        <w:tc>
          <w:tcPr>
            <w:tcW w:w="376" w:type="dxa"/>
            <w:tcBorders>
              <w:left w:val="single" w:sz="4" w:space="0" w:color="auto"/>
              <w:bottom w:val="nil"/>
              <w:right w:val="single" w:sz="4" w:space="0" w:color="auto"/>
            </w:tcBorders>
            <w:vAlign w:val="center"/>
          </w:tcPr>
          <w:p>
            <w:pPr>
              <w:jc w:val="center"/>
              <w:rPr>
                <w:sz w:val="22"/>
                <w:szCs w:val="22"/>
              </w:rPr>
            </w:pPr>
            <w:r>
              <w:rPr>
                <w:sz w:val="22"/>
                <w:szCs w:val="22"/>
              </w:rPr>
              <w:t>X</w:t>
            </w:r>
          </w:p>
        </w:tc>
        <w:tc>
          <w:tcPr>
            <w:tcW w:w="2206" w:type="dxa"/>
            <w:tcBorders>
              <w:left w:val="nil"/>
              <w:bottom w:val="nil"/>
              <w:right w:val="single" w:sz="4" w:space="0" w:color="auto"/>
            </w:tcBorders>
            <w:vAlign w:val="center"/>
          </w:tcPr>
          <w:p>
            <w:pPr>
              <w:jc w:val="both"/>
              <w:rPr>
                <w:sz w:val="22"/>
                <w:szCs w:val="22"/>
              </w:rPr>
            </w:pPr>
          </w:p>
        </w:tc>
        <w:tc>
          <w:tcPr>
            <w:tcW w:w="2206" w:type="dxa"/>
            <w:tcBorders>
              <w:left w:val="single" w:sz="4" w:space="0" w:color="auto"/>
              <w:bottom w:val="nil"/>
            </w:tcBorders>
            <w:vAlign w:val="center"/>
          </w:tcPr>
          <w:p>
            <w:pPr>
              <w:jc w:val="center"/>
              <w:rPr>
                <w:sz w:val="22"/>
                <w:szCs w:val="22"/>
              </w:rPr>
            </w:pPr>
          </w:p>
        </w:tc>
        <w:tc>
          <w:tcPr>
            <w:tcW w:w="2206" w:type="dxa"/>
            <w:tcBorders>
              <w:bottom w:val="nil"/>
            </w:tcBorders>
          </w:tcPr>
          <w:p>
            <w:pPr>
              <w:jc w:val="center"/>
              <w:rPr>
                <w:sz w:val="22"/>
                <w:szCs w:val="22"/>
              </w:rPr>
            </w:pPr>
          </w:p>
        </w:tc>
        <w:tc>
          <w:tcPr>
            <w:tcW w:w="2206" w:type="dxa"/>
            <w:tcBorders>
              <w:bottom w:val="nil"/>
            </w:tcBorders>
          </w:tcPr>
          <w:p>
            <w:pPr>
              <w:jc w:val="center"/>
              <w:rPr>
                <w:sz w:val="22"/>
                <w:szCs w:val="22"/>
              </w:rPr>
            </w:pPr>
          </w:p>
        </w:tc>
        <w:tc>
          <w:tcPr>
            <w:tcW w:w="2206" w:type="dxa"/>
            <w:tcBorders>
              <w:bottom w:val="nil"/>
              <w:right w:val="single" w:sz="4" w:space="0" w:color="auto"/>
            </w:tcBorders>
            <w:vAlign w:val="center"/>
          </w:tcPr>
          <w:p>
            <w:pPr>
              <w:jc w:val="center"/>
              <w:rPr>
                <w:sz w:val="22"/>
                <w:szCs w:val="22"/>
              </w:rPr>
            </w:pPr>
          </w:p>
        </w:tc>
      </w:tr>
      <w:tr>
        <w:trPr>
          <w:cantSplit/>
          <w:trHeight w:val="19"/>
        </w:trPr>
        <w:tc>
          <w:tcPr>
            <w:tcW w:w="1922" w:type="dxa"/>
            <w:tcBorders>
              <w:left w:val="single" w:sz="4" w:space="0" w:color="auto"/>
              <w:bottom w:val="nil"/>
              <w:right w:val="single" w:sz="4" w:space="0" w:color="auto"/>
            </w:tcBorders>
            <w:vAlign w:val="center"/>
          </w:tcPr>
          <w:p>
            <w:pPr>
              <w:jc w:val="both"/>
              <w:rPr>
                <w:sz w:val="22"/>
                <w:szCs w:val="22"/>
                <w:vertAlign w:val="superscript"/>
              </w:rPr>
            </w:pPr>
            <w:r>
              <w:rPr>
                <w:sz w:val="22"/>
                <w:szCs w:val="22"/>
              </w:rPr>
              <w:t>Tūris m</w:t>
            </w:r>
            <w:r>
              <w:rPr>
                <w:sz w:val="22"/>
                <w:szCs w:val="22"/>
                <w:vertAlign w:val="superscript"/>
              </w:rPr>
              <w:t>3</w:t>
            </w:r>
          </w:p>
        </w:tc>
        <w:tc>
          <w:tcPr>
            <w:tcW w:w="376" w:type="dxa"/>
            <w:tcBorders>
              <w:left w:val="single" w:sz="4" w:space="0" w:color="auto"/>
              <w:bottom w:val="nil"/>
              <w:right w:val="single" w:sz="4" w:space="0" w:color="auto"/>
            </w:tcBorders>
            <w:vAlign w:val="center"/>
          </w:tcPr>
          <w:p>
            <w:pPr>
              <w:jc w:val="center"/>
              <w:rPr>
                <w:sz w:val="22"/>
                <w:szCs w:val="22"/>
              </w:rPr>
            </w:pPr>
            <w:r>
              <w:rPr>
                <w:sz w:val="22"/>
                <w:szCs w:val="22"/>
              </w:rPr>
              <w:t>X</w:t>
            </w:r>
          </w:p>
        </w:tc>
        <w:tc>
          <w:tcPr>
            <w:tcW w:w="2206" w:type="dxa"/>
            <w:tcBorders>
              <w:left w:val="nil"/>
              <w:bottom w:val="nil"/>
              <w:right w:val="single" w:sz="4" w:space="0" w:color="auto"/>
            </w:tcBorders>
            <w:vAlign w:val="center"/>
          </w:tcPr>
          <w:p>
            <w:pPr>
              <w:jc w:val="both"/>
              <w:rPr>
                <w:sz w:val="22"/>
                <w:szCs w:val="22"/>
              </w:rPr>
            </w:pPr>
          </w:p>
        </w:tc>
        <w:tc>
          <w:tcPr>
            <w:tcW w:w="2206" w:type="dxa"/>
            <w:tcBorders>
              <w:left w:val="single" w:sz="4" w:space="0" w:color="auto"/>
              <w:bottom w:val="nil"/>
            </w:tcBorders>
            <w:vAlign w:val="center"/>
          </w:tcPr>
          <w:p>
            <w:pPr>
              <w:jc w:val="center"/>
              <w:rPr>
                <w:sz w:val="22"/>
                <w:szCs w:val="22"/>
              </w:rPr>
            </w:pPr>
          </w:p>
        </w:tc>
        <w:tc>
          <w:tcPr>
            <w:tcW w:w="2206" w:type="dxa"/>
            <w:tcBorders>
              <w:bottom w:val="nil"/>
            </w:tcBorders>
          </w:tcPr>
          <w:p>
            <w:pPr>
              <w:jc w:val="center"/>
              <w:rPr>
                <w:sz w:val="22"/>
                <w:szCs w:val="22"/>
              </w:rPr>
            </w:pPr>
          </w:p>
        </w:tc>
        <w:tc>
          <w:tcPr>
            <w:tcW w:w="2206" w:type="dxa"/>
            <w:tcBorders>
              <w:bottom w:val="nil"/>
            </w:tcBorders>
          </w:tcPr>
          <w:p>
            <w:pPr>
              <w:jc w:val="center"/>
              <w:rPr>
                <w:sz w:val="22"/>
                <w:szCs w:val="22"/>
              </w:rPr>
            </w:pPr>
          </w:p>
        </w:tc>
        <w:tc>
          <w:tcPr>
            <w:tcW w:w="2206" w:type="dxa"/>
            <w:tcBorders>
              <w:bottom w:val="nil"/>
              <w:right w:val="single" w:sz="4" w:space="0" w:color="auto"/>
            </w:tcBorders>
            <w:vAlign w:val="center"/>
          </w:tcPr>
          <w:p>
            <w:pPr>
              <w:jc w:val="center"/>
              <w:rPr>
                <w:sz w:val="22"/>
                <w:szCs w:val="22"/>
              </w:rPr>
            </w:pPr>
          </w:p>
        </w:tc>
      </w:tr>
      <w:tr>
        <w:trPr>
          <w:cantSplit/>
          <w:trHeight w:val="19"/>
        </w:trPr>
        <w:tc>
          <w:tcPr>
            <w:tcW w:w="1922" w:type="dxa"/>
            <w:tcBorders>
              <w:top w:val="double" w:sz="4" w:space="0" w:color="auto"/>
              <w:left w:val="single" w:sz="4" w:space="0" w:color="auto"/>
              <w:bottom w:val="single" w:sz="4" w:space="0" w:color="auto"/>
              <w:right w:val="single" w:sz="4" w:space="0" w:color="auto"/>
            </w:tcBorders>
            <w:vAlign w:val="center"/>
          </w:tcPr>
          <w:p>
            <w:pPr>
              <w:keepNext/>
              <w:jc w:val="both"/>
              <w:outlineLvl w:val="3"/>
              <w:rPr>
                <w:sz w:val="22"/>
                <w:szCs w:val="22"/>
              </w:rPr>
            </w:pPr>
            <w:r>
              <w:rPr>
                <w:sz w:val="22"/>
                <w:szCs w:val="22"/>
              </w:rPr>
              <w:t>Pamatai</w:t>
            </w:r>
          </w:p>
        </w:tc>
        <w:tc>
          <w:tcPr>
            <w:tcW w:w="376" w:type="dxa"/>
            <w:tcBorders>
              <w:top w:val="double" w:sz="4" w:space="0" w:color="auto"/>
              <w:left w:val="single" w:sz="4" w:space="0" w:color="auto"/>
              <w:bottom w:val="single" w:sz="4" w:space="0" w:color="auto"/>
              <w:right w:val="single" w:sz="4" w:space="0" w:color="auto"/>
            </w:tcBorders>
            <w:vAlign w:val="center"/>
          </w:tcPr>
          <w:p>
            <w:pPr>
              <w:jc w:val="center"/>
              <w:rPr>
                <w:sz w:val="22"/>
                <w:szCs w:val="22"/>
              </w:rPr>
            </w:pPr>
          </w:p>
        </w:tc>
        <w:tc>
          <w:tcPr>
            <w:tcW w:w="2206" w:type="dxa"/>
            <w:tcBorders>
              <w:top w:val="double" w:sz="4" w:space="0" w:color="auto"/>
              <w:left w:val="nil"/>
              <w:bottom w:val="single" w:sz="4" w:space="0" w:color="auto"/>
              <w:right w:val="single" w:sz="4" w:space="0" w:color="auto"/>
            </w:tcBorders>
            <w:vAlign w:val="center"/>
          </w:tcPr>
          <w:p>
            <w:pPr>
              <w:jc w:val="both"/>
              <w:rPr>
                <w:sz w:val="22"/>
                <w:szCs w:val="22"/>
              </w:rPr>
            </w:pPr>
          </w:p>
        </w:tc>
        <w:tc>
          <w:tcPr>
            <w:tcW w:w="2206" w:type="dxa"/>
            <w:tcBorders>
              <w:top w:val="double" w:sz="4" w:space="0" w:color="auto"/>
              <w:left w:val="single" w:sz="4" w:space="0" w:color="auto"/>
              <w:bottom w:val="single" w:sz="4" w:space="0" w:color="auto"/>
            </w:tcBorders>
            <w:vAlign w:val="center"/>
          </w:tcPr>
          <w:p>
            <w:pPr>
              <w:jc w:val="center"/>
              <w:rPr>
                <w:sz w:val="22"/>
                <w:szCs w:val="22"/>
              </w:rPr>
            </w:pPr>
          </w:p>
        </w:tc>
        <w:tc>
          <w:tcPr>
            <w:tcW w:w="2206" w:type="dxa"/>
            <w:tcBorders>
              <w:top w:val="double" w:sz="4" w:space="0" w:color="auto"/>
              <w:bottom w:val="single" w:sz="4" w:space="0" w:color="auto"/>
            </w:tcBorders>
          </w:tcPr>
          <w:p>
            <w:pPr>
              <w:jc w:val="center"/>
              <w:rPr>
                <w:sz w:val="22"/>
                <w:szCs w:val="22"/>
              </w:rPr>
            </w:pPr>
          </w:p>
        </w:tc>
        <w:tc>
          <w:tcPr>
            <w:tcW w:w="2206" w:type="dxa"/>
            <w:tcBorders>
              <w:top w:val="double" w:sz="4" w:space="0" w:color="auto"/>
              <w:bottom w:val="single" w:sz="4" w:space="0" w:color="auto"/>
            </w:tcBorders>
          </w:tcPr>
          <w:p>
            <w:pPr>
              <w:jc w:val="center"/>
              <w:rPr>
                <w:sz w:val="22"/>
                <w:szCs w:val="22"/>
              </w:rPr>
            </w:pPr>
          </w:p>
        </w:tc>
        <w:tc>
          <w:tcPr>
            <w:tcW w:w="2206" w:type="dxa"/>
            <w:tcBorders>
              <w:top w:val="double" w:sz="4" w:space="0" w:color="auto"/>
              <w:bottom w:val="single" w:sz="4" w:space="0" w:color="auto"/>
              <w:right w:val="single" w:sz="4" w:space="0" w:color="auto"/>
            </w:tcBorders>
            <w:vAlign w:val="center"/>
          </w:tcPr>
          <w:p>
            <w:pPr>
              <w:jc w:val="center"/>
              <w:rPr>
                <w:sz w:val="22"/>
                <w:szCs w:val="22"/>
              </w:rPr>
            </w:pPr>
          </w:p>
        </w:tc>
      </w:tr>
      <w:tr>
        <w:trPr>
          <w:cantSplit/>
          <w:trHeight w:val="19"/>
        </w:trPr>
        <w:tc>
          <w:tcPr>
            <w:tcW w:w="1922" w:type="dxa"/>
            <w:tcBorders>
              <w:top w:val="nil"/>
              <w:left w:val="single" w:sz="4" w:space="0" w:color="auto"/>
              <w:bottom w:val="single" w:sz="4" w:space="0" w:color="auto"/>
              <w:right w:val="single" w:sz="4" w:space="0" w:color="auto"/>
            </w:tcBorders>
            <w:vAlign w:val="center"/>
          </w:tcPr>
          <w:p>
            <w:pPr>
              <w:jc w:val="both"/>
              <w:rPr>
                <w:sz w:val="22"/>
                <w:szCs w:val="22"/>
              </w:rPr>
            </w:pPr>
            <w:r>
              <w:rPr>
                <w:sz w:val="22"/>
                <w:szCs w:val="22"/>
              </w:rPr>
              <w:t>Sienos</w:t>
            </w:r>
          </w:p>
        </w:tc>
        <w:tc>
          <w:tcPr>
            <w:tcW w:w="376" w:type="dxa"/>
            <w:tcBorders>
              <w:top w:val="nil"/>
              <w:left w:val="single" w:sz="4" w:space="0" w:color="auto"/>
              <w:bottom w:val="single" w:sz="4" w:space="0" w:color="auto"/>
              <w:right w:val="single" w:sz="4" w:space="0" w:color="auto"/>
            </w:tcBorders>
            <w:vAlign w:val="center"/>
          </w:tcPr>
          <w:p>
            <w:pPr>
              <w:jc w:val="center"/>
              <w:rPr>
                <w:sz w:val="22"/>
                <w:szCs w:val="22"/>
              </w:rPr>
            </w:pPr>
          </w:p>
        </w:tc>
        <w:tc>
          <w:tcPr>
            <w:tcW w:w="2206" w:type="dxa"/>
            <w:tcBorders>
              <w:top w:val="nil"/>
              <w:left w:val="nil"/>
              <w:bottom w:val="single" w:sz="4" w:space="0" w:color="auto"/>
              <w:right w:val="single" w:sz="4" w:space="0" w:color="auto"/>
            </w:tcBorders>
            <w:vAlign w:val="center"/>
          </w:tcPr>
          <w:p>
            <w:pPr>
              <w:jc w:val="both"/>
              <w:rPr>
                <w:sz w:val="22"/>
                <w:szCs w:val="22"/>
              </w:rPr>
            </w:pPr>
          </w:p>
        </w:tc>
        <w:tc>
          <w:tcPr>
            <w:tcW w:w="2206" w:type="dxa"/>
            <w:tcBorders>
              <w:top w:val="nil"/>
              <w:left w:val="single" w:sz="4" w:space="0" w:color="auto"/>
              <w:bottom w:val="single" w:sz="4" w:space="0" w:color="auto"/>
            </w:tcBorders>
            <w:vAlign w:val="center"/>
          </w:tcPr>
          <w:p>
            <w:pPr>
              <w:jc w:val="center"/>
              <w:rPr>
                <w:sz w:val="22"/>
                <w:szCs w:val="22"/>
              </w:rPr>
            </w:pPr>
          </w:p>
        </w:tc>
        <w:tc>
          <w:tcPr>
            <w:tcW w:w="2206" w:type="dxa"/>
            <w:tcBorders>
              <w:top w:val="nil"/>
              <w:bottom w:val="single" w:sz="4" w:space="0" w:color="auto"/>
            </w:tcBorders>
          </w:tcPr>
          <w:p>
            <w:pPr>
              <w:jc w:val="center"/>
              <w:rPr>
                <w:sz w:val="22"/>
                <w:szCs w:val="22"/>
              </w:rPr>
            </w:pPr>
          </w:p>
        </w:tc>
        <w:tc>
          <w:tcPr>
            <w:tcW w:w="2206" w:type="dxa"/>
            <w:tcBorders>
              <w:top w:val="nil"/>
              <w:bottom w:val="single" w:sz="4" w:space="0" w:color="auto"/>
            </w:tcBorders>
          </w:tcPr>
          <w:p>
            <w:pPr>
              <w:jc w:val="center"/>
              <w:rPr>
                <w:sz w:val="22"/>
                <w:szCs w:val="22"/>
              </w:rPr>
            </w:pPr>
          </w:p>
        </w:tc>
        <w:tc>
          <w:tcPr>
            <w:tcW w:w="2206" w:type="dxa"/>
            <w:tcBorders>
              <w:top w:val="nil"/>
              <w:bottom w:val="single" w:sz="4" w:space="0" w:color="auto"/>
              <w:right w:val="single" w:sz="4" w:space="0" w:color="auto"/>
            </w:tcBorders>
            <w:vAlign w:val="center"/>
          </w:tcPr>
          <w:p>
            <w:pPr>
              <w:jc w:val="center"/>
              <w:rPr>
                <w:sz w:val="22"/>
                <w:szCs w:val="22"/>
              </w:rPr>
            </w:pPr>
          </w:p>
        </w:tc>
      </w:tr>
      <w:tr>
        <w:trPr>
          <w:cantSplit/>
          <w:trHeight w:val="19"/>
        </w:trPr>
        <w:tc>
          <w:tcPr>
            <w:tcW w:w="1922" w:type="dxa"/>
            <w:tcBorders>
              <w:top w:val="nil"/>
              <w:left w:val="single" w:sz="4" w:space="0" w:color="auto"/>
              <w:right w:val="single" w:sz="4" w:space="0" w:color="auto"/>
            </w:tcBorders>
            <w:vAlign w:val="center"/>
          </w:tcPr>
          <w:p>
            <w:pPr>
              <w:jc w:val="both"/>
              <w:rPr>
                <w:sz w:val="22"/>
                <w:szCs w:val="22"/>
              </w:rPr>
            </w:pPr>
            <w:r>
              <w:rPr>
                <w:sz w:val="22"/>
                <w:szCs w:val="22"/>
              </w:rPr>
              <w:t>Perdangos</w:t>
            </w:r>
          </w:p>
        </w:tc>
        <w:tc>
          <w:tcPr>
            <w:tcW w:w="376" w:type="dxa"/>
            <w:tcBorders>
              <w:top w:val="nil"/>
              <w:left w:val="single" w:sz="4" w:space="0" w:color="auto"/>
              <w:right w:val="single" w:sz="4" w:space="0" w:color="auto"/>
            </w:tcBorders>
            <w:vAlign w:val="center"/>
          </w:tcPr>
          <w:p>
            <w:pPr>
              <w:jc w:val="center"/>
              <w:rPr>
                <w:sz w:val="22"/>
                <w:szCs w:val="22"/>
              </w:rPr>
            </w:pPr>
          </w:p>
        </w:tc>
        <w:tc>
          <w:tcPr>
            <w:tcW w:w="2206" w:type="dxa"/>
            <w:tcBorders>
              <w:top w:val="nil"/>
              <w:left w:val="nil"/>
              <w:right w:val="single" w:sz="4" w:space="0" w:color="auto"/>
            </w:tcBorders>
            <w:vAlign w:val="center"/>
          </w:tcPr>
          <w:p>
            <w:pPr>
              <w:jc w:val="both"/>
              <w:rPr>
                <w:sz w:val="22"/>
                <w:szCs w:val="22"/>
              </w:rPr>
            </w:pPr>
          </w:p>
        </w:tc>
        <w:tc>
          <w:tcPr>
            <w:tcW w:w="2206" w:type="dxa"/>
            <w:tcBorders>
              <w:top w:val="nil"/>
              <w:left w:val="single" w:sz="4" w:space="0" w:color="auto"/>
            </w:tcBorders>
            <w:vAlign w:val="center"/>
          </w:tcPr>
          <w:p>
            <w:pPr>
              <w:jc w:val="center"/>
              <w:rPr>
                <w:sz w:val="22"/>
                <w:szCs w:val="22"/>
              </w:rPr>
            </w:pPr>
          </w:p>
        </w:tc>
        <w:tc>
          <w:tcPr>
            <w:tcW w:w="2206" w:type="dxa"/>
            <w:tcBorders>
              <w:top w:val="nil"/>
            </w:tcBorders>
          </w:tcPr>
          <w:p>
            <w:pPr>
              <w:jc w:val="center"/>
              <w:rPr>
                <w:sz w:val="22"/>
                <w:szCs w:val="22"/>
              </w:rPr>
            </w:pPr>
          </w:p>
        </w:tc>
        <w:tc>
          <w:tcPr>
            <w:tcW w:w="2206" w:type="dxa"/>
            <w:tcBorders>
              <w:top w:val="nil"/>
            </w:tcBorders>
          </w:tcPr>
          <w:p>
            <w:pPr>
              <w:jc w:val="center"/>
              <w:rPr>
                <w:sz w:val="22"/>
                <w:szCs w:val="22"/>
              </w:rPr>
            </w:pPr>
          </w:p>
        </w:tc>
        <w:tc>
          <w:tcPr>
            <w:tcW w:w="2206" w:type="dxa"/>
            <w:tcBorders>
              <w:top w:val="nil"/>
              <w:right w:val="single" w:sz="4" w:space="0" w:color="auto"/>
            </w:tcBorders>
            <w:vAlign w:val="center"/>
          </w:tcPr>
          <w:p>
            <w:pPr>
              <w:jc w:val="center"/>
              <w:rPr>
                <w:sz w:val="22"/>
                <w:szCs w:val="22"/>
              </w:rPr>
            </w:pPr>
          </w:p>
        </w:tc>
      </w:tr>
      <w:tr>
        <w:trPr>
          <w:cantSplit/>
          <w:trHeight w:val="19"/>
        </w:trPr>
        <w:tc>
          <w:tcPr>
            <w:tcW w:w="1922" w:type="dxa"/>
            <w:tcBorders>
              <w:left w:val="single" w:sz="4" w:space="0" w:color="auto"/>
              <w:right w:val="single" w:sz="4" w:space="0" w:color="auto"/>
            </w:tcBorders>
            <w:vAlign w:val="center"/>
          </w:tcPr>
          <w:p>
            <w:pPr>
              <w:keepNext/>
              <w:jc w:val="both"/>
              <w:outlineLvl w:val="2"/>
              <w:rPr>
                <w:sz w:val="22"/>
                <w:szCs w:val="22"/>
              </w:rPr>
            </w:pPr>
            <w:r>
              <w:rPr>
                <w:sz w:val="22"/>
                <w:szCs w:val="22"/>
              </w:rPr>
              <w:t>Stogo konstrukcija</w:t>
            </w:r>
          </w:p>
        </w:tc>
        <w:tc>
          <w:tcPr>
            <w:tcW w:w="376" w:type="dxa"/>
            <w:tcBorders>
              <w:left w:val="single" w:sz="4" w:space="0" w:color="auto"/>
              <w:right w:val="single" w:sz="4" w:space="0" w:color="auto"/>
            </w:tcBorders>
            <w:vAlign w:val="center"/>
          </w:tcPr>
          <w:p>
            <w:pPr>
              <w:jc w:val="center"/>
              <w:rPr>
                <w:sz w:val="22"/>
                <w:szCs w:val="22"/>
              </w:rPr>
            </w:pPr>
          </w:p>
        </w:tc>
        <w:tc>
          <w:tcPr>
            <w:tcW w:w="2206" w:type="dxa"/>
            <w:tcBorders>
              <w:left w:val="nil"/>
              <w:right w:val="single" w:sz="4" w:space="0" w:color="auto"/>
            </w:tcBorders>
            <w:vAlign w:val="center"/>
          </w:tcPr>
          <w:p>
            <w:pPr>
              <w:jc w:val="both"/>
              <w:rPr>
                <w:sz w:val="22"/>
                <w:szCs w:val="22"/>
              </w:rPr>
            </w:pPr>
          </w:p>
        </w:tc>
        <w:tc>
          <w:tcPr>
            <w:tcW w:w="2206" w:type="dxa"/>
            <w:tcBorders>
              <w:left w:val="single" w:sz="4" w:space="0" w:color="auto"/>
            </w:tcBorders>
            <w:vAlign w:val="center"/>
          </w:tcPr>
          <w:p>
            <w:pPr>
              <w:jc w:val="center"/>
              <w:rPr>
                <w:sz w:val="22"/>
                <w:szCs w:val="22"/>
              </w:rPr>
            </w:pPr>
          </w:p>
        </w:tc>
        <w:tc>
          <w:tcPr>
            <w:tcW w:w="2206" w:type="dxa"/>
          </w:tcPr>
          <w:p>
            <w:pPr>
              <w:jc w:val="center"/>
              <w:rPr>
                <w:sz w:val="22"/>
                <w:szCs w:val="22"/>
              </w:rPr>
            </w:pPr>
          </w:p>
        </w:tc>
        <w:tc>
          <w:tcPr>
            <w:tcW w:w="2206" w:type="dxa"/>
          </w:tcPr>
          <w:p>
            <w:pPr>
              <w:jc w:val="center"/>
              <w:rPr>
                <w:sz w:val="22"/>
                <w:szCs w:val="22"/>
              </w:rPr>
            </w:pPr>
          </w:p>
        </w:tc>
        <w:tc>
          <w:tcPr>
            <w:tcW w:w="2206" w:type="dxa"/>
            <w:tcBorders>
              <w:right w:val="single" w:sz="4" w:space="0" w:color="auto"/>
            </w:tcBorders>
            <w:vAlign w:val="center"/>
          </w:tcPr>
          <w:p>
            <w:pPr>
              <w:jc w:val="center"/>
              <w:rPr>
                <w:sz w:val="22"/>
                <w:szCs w:val="22"/>
              </w:rPr>
            </w:pPr>
          </w:p>
        </w:tc>
      </w:tr>
      <w:tr>
        <w:trPr>
          <w:cantSplit/>
          <w:trHeight w:val="19"/>
        </w:trPr>
        <w:tc>
          <w:tcPr>
            <w:tcW w:w="1922" w:type="dxa"/>
            <w:tcBorders>
              <w:left w:val="single" w:sz="4" w:space="0" w:color="auto"/>
              <w:bottom w:val="nil"/>
              <w:right w:val="single" w:sz="4" w:space="0" w:color="auto"/>
            </w:tcBorders>
            <w:vAlign w:val="center"/>
          </w:tcPr>
          <w:p>
            <w:pPr>
              <w:jc w:val="both"/>
              <w:rPr>
                <w:sz w:val="22"/>
                <w:szCs w:val="22"/>
              </w:rPr>
            </w:pPr>
            <w:r>
              <w:rPr>
                <w:sz w:val="22"/>
                <w:szCs w:val="22"/>
              </w:rPr>
              <w:t>Stogo danga</w:t>
            </w:r>
          </w:p>
        </w:tc>
        <w:tc>
          <w:tcPr>
            <w:tcW w:w="376" w:type="dxa"/>
            <w:tcBorders>
              <w:left w:val="single" w:sz="4" w:space="0" w:color="auto"/>
              <w:bottom w:val="nil"/>
              <w:right w:val="single" w:sz="4" w:space="0" w:color="auto"/>
            </w:tcBorders>
            <w:vAlign w:val="center"/>
          </w:tcPr>
          <w:p>
            <w:pPr>
              <w:jc w:val="center"/>
              <w:rPr>
                <w:sz w:val="22"/>
                <w:szCs w:val="22"/>
              </w:rPr>
            </w:pPr>
          </w:p>
        </w:tc>
        <w:tc>
          <w:tcPr>
            <w:tcW w:w="2206" w:type="dxa"/>
            <w:tcBorders>
              <w:left w:val="nil"/>
              <w:bottom w:val="nil"/>
              <w:right w:val="single" w:sz="4" w:space="0" w:color="auto"/>
            </w:tcBorders>
            <w:vAlign w:val="center"/>
          </w:tcPr>
          <w:p>
            <w:pPr>
              <w:jc w:val="both"/>
              <w:rPr>
                <w:sz w:val="22"/>
                <w:szCs w:val="22"/>
              </w:rPr>
            </w:pPr>
          </w:p>
        </w:tc>
        <w:tc>
          <w:tcPr>
            <w:tcW w:w="2206" w:type="dxa"/>
            <w:tcBorders>
              <w:left w:val="single" w:sz="4" w:space="0" w:color="auto"/>
              <w:bottom w:val="nil"/>
            </w:tcBorders>
            <w:vAlign w:val="center"/>
          </w:tcPr>
          <w:p>
            <w:pPr>
              <w:jc w:val="center"/>
              <w:rPr>
                <w:sz w:val="22"/>
                <w:szCs w:val="22"/>
              </w:rPr>
            </w:pPr>
          </w:p>
        </w:tc>
        <w:tc>
          <w:tcPr>
            <w:tcW w:w="2206" w:type="dxa"/>
            <w:tcBorders>
              <w:bottom w:val="nil"/>
            </w:tcBorders>
          </w:tcPr>
          <w:p>
            <w:pPr>
              <w:jc w:val="center"/>
              <w:rPr>
                <w:sz w:val="22"/>
                <w:szCs w:val="22"/>
              </w:rPr>
            </w:pPr>
          </w:p>
        </w:tc>
        <w:tc>
          <w:tcPr>
            <w:tcW w:w="2206" w:type="dxa"/>
            <w:tcBorders>
              <w:bottom w:val="nil"/>
            </w:tcBorders>
          </w:tcPr>
          <w:p>
            <w:pPr>
              <w:jc w:val="center"/>
              <w:rPr>
                <w:sz w:val="22"/>
                <w:szCs w:val="22"/>
              </w:rPr>
            </w:pPr>
          </w:p>
        </w:tc>
        <w:tc>
          <w:tcPr>
            <w:tcW w:w="2206" w:type="dxa"/>
            <w:tcBorders>
              <w:bottom w:val="nil"/>
              <w:right w:val="single" w:sz="4" w:space="0" w:color="auto"/>
            </w:tcBorders>
            <w:vAlign w:val="center"/>
          </w:tcPr>
          <w:p>
            <w:pPr>
              <w:jc w:val="center"/>
              <w:rPr>
                <w:sz w:val="22"/>
                <w:szCs w:val="22"/>
              </w:rPr>
            </w:pPr>
          </w:p>
        </w:tc>
      </w:tr>
      <w:tr>
        <w:trPr>
          <w:cantSplit/>
          <w:trHeight w:val="19"/>
        </w:trPr>
        <w:tc>
          <w:tcPr>
            <w:tcW w:w="1922" w:type="dxa"/>
            <w:tcBorders>
              <w:top w:val="double" w:sz="4" w:space="0" w:color="auto"/>
              <w:left w:val="single" w:sz="4" w:space="0" w:color="auto"/>
              <w:bottom w:val="single" w:sz="4" w:space="0" w:color="auto"/>
              <w:right w:val="single" w:sz="4" w:space="0" w:color="auto"/>
            </w:tcBorders>
            <w:vAlign w:val="center"/>
          </w:tcPr>
          <w:p>
            <w:pPr>
              <w:jc w:val="both"/>
              <w:rPr>
                <w:sz w:val="22"/>
                <w:szCs w:val="22"/>
              </w:rPr>
            </w:pPr>
            <w:r>
              <w:rPr>
                <w:sz w:val="22"/>
                <w:szCs w:val="22"/>
              </w:rPr>
              <w:t>Išorės apdaila</w:t>
            </w:r>
          </w:p>
        </w:tc>
        <w:tc>
          <w:tcPr>
            <w:tcW w:w="376" w:type="dxa"/>
            <w:tcBorders>
              <w:top w:val="double" w:sz="4" w:space="0" w:color="auto"/>
              <w:left w:val="single" w:sz="4" w:space="0" w:color="auto"/>
              <w:bottom w:val="single" w:sz="4" w:space="0" w:color="auto"/>
              <w:right w:val="single" w:sz="4" w:space="0" w:color="auto"/>
            </w:tcBorders>
            <w:vAlign w:val="center"/>
          </w:tcPr>
          <w:p>
            <w:pPr>
              <w:jc w:val="center"/>
              <w:rPr>
                <w:sz w:val="22"/>
                <w:szCs w:val="22"/>
              </w:rPr>
            </w:pPr>
          </w:p>
        </w:tc>
        <w:tc>
          <w:tcPr>
            <w:tcW w:w="2206" w:type="dxa"/>
            <w:tcBorders>
              <w:top w:val="double" w:sz="4" w:space="0" w:color="auto"/>
              <w:left w:val="nil"/>
              <w:bottom w:val="single" w:sz="4" w:space="0" w:color="auto"/>
              <w:right w:val="single" w:sz="4" w:space="0" w:color="auto"/>
            </w:tcBorders>
            <w:vAlign w:val="center"/>
          </w:tcPr>
          <w:p>
            <w:pPr>
              <w:jc w:val="both"/>
              <w:rPr>
                <w:sz w:val="22"/>
                <w:szCs w:val="22"/>
              </w:rPr>
            </w:pPr>
          </w:p>
        </w:tc>
        <w:tc>
          <w:tcPr>
            <w:tcW w:w="2206" w:type="dxa"/>
            <w:tcBorders>
              <w:top w:val="double" w:sz="4" w:space="0" w:color="auto"/>
              <w:left w:val="single" w:sz="4" w:space="0" w:color="auto"/>
              <w:bottom w:val="single" w:sz="4" w:space="0" w:color="auto"/>
            </w:tcBorders>
            <w:vAlign w:val="center"/>
          </w:tcPr>
          <w:p>
            <w:pPr>
              <w:jc w:val="center"/>
              <w:rPr>
                <w:sz w:val="22"/>
                <w:szCs w:val="22"/>
              </w:rPr>
            </w:pPr>
          </w:p>
        </w:tc>
        <w:tc>
          <w:tcPr>
            <w:tcW w:w="2206" w:type="dxa"/>
            <w:tcBorders>
              <w:top w:val="double" w:sz="4" w:space="0" w:color="auto"/>
              <w:bottom w:val="single" w:sz="4" w:space="0" w:color="auto"/>
            </w:tcBorders>
          </w:tcPr>
          <w:p>
            <w:pPr>
              <w:jc w:val="center"/>
              <w:rPr>
                <w:sz w:val="22"/>
                <w:szCs w:val="22"/>
              </w:rPr>
            </w:pPr>
          </w:p>
        </w:tc>
        <w:tc>
          <w:tcPr>
            <w:tcW w:w="2206" w:type="dxa"/>
            <w:tcBorders>
              <w:top w:val="double" w:sz="4" w:space="0" w:color="auto"/>
              <w:bottom w:val="single" w:sz="4" w:space="0" w:color="auto"/>
            </w:tcBorders>
          </w:tcPr>
          <w:p>
            <w:pPr>
              <w:jc w:val="center"/>
              <w:rPr>
                <w:sz w:val="22"/>
                <w:szCs w:val="22"/>
              </w:rPr>
            </w:pPr>
          </w:p>
        </w:tc>
        <w:tc>
          <w:tcPr>
            <w:tcW w:w="2206" w:type="dxa"/>
            <w:tcBorders>
              <w:top w:val="double" w:sz="4" w:space="0" w:color="auto"/>
              <w:bottom w:val="single" w:sz="4" w:space="0" w:color="auto"/>
              <w:right w:val="single" w:sz="4" w:space="0" w:color="auto"/>
            </w:tcBorders>
            <w:vAlign w:val="center"/>
          </w:tcPr>
          <w:p>
            <w:pPr>
              <w:jc w:val="center"/>
              <w:rPr>
                <w:sz w:val="22"/>
                <w:szCs w:val="22"/>
              </w:rPr>
            </w:pPr>
          </w:p>
        </w:tc>
      </w:tr>
      <w:tr>
        <w:trPr>
          <w:cantSplit/>
          <w:trHeight w:val="19"/>
        </w:trPr>
        <w:tc>
          <w:tcPr>
            <w:tcW w:w="1922" w:type="dxa"/>
            <w:tcBorders>
              <w:top w:val="nil"/>
              <w:left w:val="single" w:sz="4" w:space="0" w:color="auto"/>
              <w:bottom w:val="single" w:sz="4" w:space="0" w:color="auto"/>
              <w:right w:val="single" w:sz="4" w:space="0" w:color="auto"/>
            </w:tcBorders>
            <w:vAlign w:val="center"/>
          </w:tcPr>
          <w:p>
            <w:pPr>
              <w:jc w:val="both"/>
              <w:rPr>
                <w:sz w:val="22"/>
                <w:szCs w:val="22"/>
              </w:rPr>
            </w:pPr>
            <w:r>
              <w:rPr>
                <w:sz w:val="22"/>
                <w:szCs w:val="22"/>
              </w:rPr>
              <w:t>Pertvaros</w:t>
            </w:r>
          </w:p>
        </w:tc>
        <w:tc>
          <w:tcPr>
            <w:tcW w:w="376" w:type="dxa"/>
            <w:tcBorders>
              <w:top w:val="nil"/>
              <w:left w:val="single" w:sz="4" w:space="0" w:color="auto"/>
              <w:bottom w:val="single" w:sz="4" w:space="0" w:color="auto"/>
              <w:right w:val="single" w:sz="4" w:space="0" w:color="auto"/>
            </w:tcBorders>
            <w:vAlign w:val="center"/>
          </w:tcPr>
          <w:p>
            <w:pPr>
              <w:jc w:val="center"/>
              <w:rPr>
                <w:sz w:val="22"/>
                <w:szCs w:val="22"/>
              </w:rPr>
            </w:pPr>
          </w:p>
        </w:tc>
        <w:tc>
          <w:tcPr>
            <w:tcW w:w="2206" w:type="dxa"/>
            <w:tcBorders>
              <w:top w:val="nil"/>
              <w:left w:val="nil"/>
              <w:bottom w:val="single" w:sz="4" w:space="0" w:color="auto"/>
              <w:right w:val="single" w:sz="4" w:space="0" w:color="auto"/>
            </w:tcBorders>
            <w:vAlign w:val="center"/>
          </w:tcPr>
          <w:p>
            <w:pPr>
              <w:jc w:val="both"/>
              <w:rPr>
                <w:sz w:val="22"/>
                <w:szCs w:val="22"/>
              </w:rPr>
            </w:pPr>
          </w:p>
        </w:tc>
        <w:tc>
          <w:tcPr>
            <w:tcW w:w="2206" w:type="dxa"/>
            <w:tcBorders>
              <w:top w:val="nil"/>
              <w:left w:val="single" w:sz="4" w:space="0" w:color="auto"/>
              <w:bottom w:val="single" w:sz="4" w:space="0" w:color="auto"/>
            </w:tcBorders>
            <w:vAlign w:val="center"/>
          </w:tcPr>
          <w:p>
            <w:pPr>
              <w:jc w:val="center"/>
              <w:rPr>
                <w:sz w:val="22"/>
                <w:szCs w:val="22"/>
              </w:rPr>
            </w:pPr>
          </w:p>
        </w:tc>
        <w:tc>
          <w:tcPr>
            <w:tcW w:w="2206" w:type="dxa"/>
            <w:tcBorders>
              <w:top w:val="nil"/>
              <w:bottom w:val="single" w:sz="4" w:space="0" w:color="auto"/>
            </w:tcBorders>
          </w:tcPr>
          <w:p>
            <w:pPr>
              <w:jc w:val="center"/>
              <w:rPr>
                <w:sz w:val="22"/>
                <w:szCs w:val="22"/>
              </w:rPr>
            </w:pPr>
          </w:p>
        </w:tc>
        <w:tc>
          <w:tcPr>
            <w:tcW w:w="2206" w:type="dxa"/>
            <w:tcBorders>
              <w:top w:val="nil"/>
              <w:bottom w:val="single" w:sz="4" w:space="0" w:color="auto"/>
            </w:tcBorders>
          </w:tcPr>
          <w:p>
            <w:pPr>
              <w:jc w:val="center"/>
              <w:rPr>
                <w:sz w:val="22"/>
                <w:szCs w:val="22"/>
              </w:rPr>
            </w:pPr>
          </w:p>
        </w:tc>
        <w:tc>
          <w:tcPr>
            <w:tcW w:w="2206" w:type="dxa"/>
            <w:tcBorders>
              <w:top w:val="nil"/>
              <w:bottom w:val="single" w:sz="4" w:space="0" w:color="auto"/>
              <w:right w:val="single" w:sz="4" w:space="0" w:color="auto"/>
            </w:tcBorders>
            <w:vAlign w:val="center"/>
          </w:tcPr>
          <w:p>
            <w:pPr>
              <w:jc w:val="center"/>
              <w:rPr>
                <w:sz w:val="22"/>
                <w:szCs w:val="22"/>
              </w:rPr>
            </w:pPr>
          </w:p>
        </w:tc>
      </w:tr>
      <w:tr>
        <w:trPr>
          <w:cantSplit/>
          <w:trHeight w:val="19"/>
        </w:trPr>
        <w:tc>
          <w:tcPr>
            <w:tcW w:w="1922" w:type="dxa"/>
            <w:tcBorders>
              <w:top w:val="nil"/>
              <w:left w:val="single" w:sz="4" w:space="0" w:color="auto"/>
              <w:right w:val="single" w:sz="4" w:space="0" w:color="auto"/>
            </w:tcBorders>
            <w:vAlign w:val="center"/>
          </w:tcPr>
          <w:p>
            <w:pPr>
              <w:jc w:val="both"/>
              <w:rPr>
                <w:sz w:val="22"/>
                <w:szCs w:val="22"/>
              </w:rPr>
            </w:pPr>
            <w:r>
              <w:rPr>
                <w:sz w:val="22"/>
                <w:szCs w:val="22"/>
              </w:rPr>
              <w:t>Grindys</w:t>
            </w:r>
          </w:p>
        </w:tc>
        <w:tc>
          <w:tcPr>
            <w:tcW w:w="376" w:type="dxa"/>
            <w:tcBorders>
              <w:top w:val="nil"/>
              <w:left w:val="single" w:sz="4" w:space="0" w:color="auto"/>
              <w:right w:val="single" w:sz="4" w:space="0" w:color="auto"/>
            </w:tcBorders>
            <w:vAlign w:val="center"/>
          </w:tcPr>
          <w:p>
            <w:pPr>
              <w:jc w:val="center"/>
              <w:rPr>
                <w:sz w:val="22"/>
                <w:szCs w:val="22"/>
              </w:rPr>
            </w:pPr>
          </w:p>
        </w:tc>
        <w:tc>
          <w:tcPr>
            <w:tcW w:w="2206" w:type="dxa"/>
            <w:tcBorders>
              <w:top w:val="nil"/>
              <w:left w:val="nil"/>
              <w:right w:val="single" w:sz="4" w:space="0" w:color="auto"/>
            </w:tcBorders>
            <w:vAlign w:val="center"/>
          </w:tcPr>
          <w:p>
            <w:pPr>
              <w:jc w:val="both"/>
              <w:rPr>
                <w:sz w:val="22"/>
                <w:szCs w:val="22"/>
              </w:rPr>
            </w:pPr>
          </w:p>
        </w:tc>
        <w:tc>
          <w:tcPr>
            <w:tcW w:w="2206" w:type="dxa"/>
            <w:tcBorders>
              <w:top w:val="nil"/>
              <w:left w:val="single" w:sz="4" w:space="0" w:color="auto"/>
            </w:tcBorders>
            <w:vAlign w:val="center"/>
          </w:tcPr>
          <w:p>
            <w:pPr>
              <w:jc w:val="center"/>
              <w:rPr>
                <w:sz w:val="22"/>
                <w:szCs w:val="22"/>
              </w:rPr>
            </w:pPr>
          </w:p>
        </w:tc>
        <w:tc>
          <w:tcPr>
            <w:tcW w:w="2206" w:type="dxa"/>
            <w:tcBorders>
              <w:top w:val="nil"/>
            </w:tcBorders>
          </w:tcPr>
          <w:p>
            <w:pPr>
              <w:jc w:val="center"/>
              <w:rPr>
                <w:sz w:val="22"/>
                <w:szCs w:val="22"/>
              </w:rPr>
            </w:pPr>
          </w:p>
        </w:tc>
        <w:tc>
          <w:tcPr>
            <w:tcW w:w="2206" w:type="dxa"/>
            <w:tcBorders>
              <w:top w:val="nil"/>
            </w:tcBorders>
          </w:tcPr>
          <w:p>
            <w:pPr>
              <w:jc w:val="center"/>
              <w:rPr>
                <w:sz w:val="22"/>
                <w:szCs w:val="22"/>
              </w:rPr>
            </w:pPr>
          </w:p>
        </w:tc>
        <w:tc>
          <w:tcPr>
            <w:tcW w:w="2206" w:type="dxa"/>
            <w:tcBorders>
              <w:top w:val="nil"/>
              <w:right w:val="single" w:sz="4" w:space="0" w:color="auto"/>
            </w:tcBorders>
            <w:vAlign w:val="center"/>
          </w:tcPr>
          <w:p>
            <w:pPr>
              <w:jc w:val="center"/>
              <w:rPr>
                <w:sz w:val="22"/>
                <w:szCs w:val="22"/>
              </w:rPr>
            </w:pPr>
          </w:p>
        </w:tc>
      </w:tr>
      <w:tr>
        <w:trPr>
          <w:cantSplit/>
          <w:trHeight w:val="19"/>
        </w:trPr>
        <w:tc>
          <w:tcPr>
            <w:tcW w:w="1922" w:type="dxa"/>
            <w:tcBorders>
              <w:left w:val="single" w:sz="4" w:space="0" w:color="auto"/>
              <w:right w:val="single" w:sz="4" w:space="0" w:color="auto"/>
            </w:tcBorders>
            <w:vAlign w:val="center"/>
          </w:tcPr>
          <w:p>
            <w:pPr>
              <w:jc w:val="both"/>
              <w:rPr>
                <w:sz w:val="22"/>
                <w:szCs w:val="22"/>
              </w:rPr>
            </w:pPr>
            <w:r>
              <w:rPr>
                <w:sz w:val="22"/>
                <w:szCs w:val="22"/>
              </w:rPr>
              <w:t>Langai</w:t>
            </w:r>
          </w:p>
        </w:tc>
        <w:tc>
          <w:tcPr>
            <w:tcW w:w="376" w:type="dxa"/>
            <w:tcBorders>
              <w:left w:val="single" w:sz="4" w:space="0" w:color="auto"/>
              <w:right w:val="single" w:sz="4" w:space="0" w:color="auto"/>
            </w:tcBorders>
            <w:vAlign w:val="center"/>
          </w:tcPr>
          <w:p>
            <w:pPr>
              <w:jc w:val="center"/>
              <w:rPr>
                <w:sz w:val="22"/>
                <w:szCs w:val="22"/>
              </w:rPr>
            </w:pPr>
          </w:p>
        </w:tc>
        <w:tc>
          <w:tcPr>
            <w:tcW w:w="2206" w:type="dxa"/>
            <w:tcBorders>
              <w:left w:val="nil"/>
              <w:right w:val="single" w:sz="4" w:space="0" w:color="auto"/>
            </w:tcBorders>
            <w:vAlign w:val="center"/>
          </w:tcPr>
          <w:p>
            <w:pPr>
              <w:jc w:val="both"/>
              <w:rPr>
                <w:sz w:val="22"/>
                <w:szCs w:val="22"/>
              </w:rPr>
            </w:pPr>
          </w:p>
        </w:tc>
        <w:tc>
          <w:tcPr>
            <w:tcW w:w="2206" w:type="dxa"/>
            <w:tcBorders>
              <w:left w:val="single" w:sz="4" w:space="0" w:color="auto"/>
            </w:tcBorders>
            <w:vAlign w:val="center"/>
          </w:tcPr>
          <w:p>
            <w:pPr>
              <w:jc w:val="center"/>
              <w:rPr>
                <w:sz w:val="22"/>
                <w:szCs w:val="22"/>
              </w:rPr>
            </w:pPr>
          </w:p>
        </w:tc>
        <w:tc>
          <w:tcPr>
            <w:tcW w:w="2206" w:type="dxa"/>
          </w:tcPr>
          <w:p>
            <w:pPr>
              <w:jc w:val="center"/>
              <w:rPr>
                <w:sz w:val="22"/>
                <w:szCs w:val="22"/>
              </w:rPr>
            </w:pPr>
          </w:p>
        </w:tc>
        <w:tc>
          <w:tcPr>
            <w:tcW w:w="2206" w:type="dxa"/>
          </w:tcPr>
          <w:p>
            <w:pPr>
              <w:jc w:val="center"/>
              <w:rPr>
                <w:sz w:val="22"/>
                <w:szCs w:val="22"/>
              </w:rPr>
            </w:pPr>
          </w:p>
        </w:tc>
        <w:tc>
          <w:tcPr>
            <w:tcW w:w="2206" w:type="dxa"/>
            <w:tcBorders>
              <w:right w:val="single" w:sz="4" w:space="0" w:color="auto"/>
            </w:tcBorders>
            <w:vAlign w:val="center"/>
          </w:tcPr>
          <w:p>
            <w:pPr>
              <w:jc w:val="center"/>
              <w:rPr>
                <w:sz w:val="22"/>
                <w:szCs w:val="22"/>
              </w:rPr>
            </w:pPr>
          </w:p>
        </w:tc>
      </w:tr>
      <w:tr>
        <w:trPr>
          <w:cantSplit/>
          <w:trHeight w:val="19"/>
        </w:trPr>
        <w:tc>
          <w:tcPr>
            <w:tcW w:w="1922" w:type="dxa"/>
            <w:tcBorders>
              <w:left w:val="single" w:sz="4" w:space="0" w:color="auto"/>
              <w:bottom w:val="nil"/>
              <w:right w:val="single" w:sz="4" w:space="0" w:color="auto"/>
            </w:tcBorders>
            <w:vAlign w:val="center"/>
          </w:tcPr>
          <w:p>
            <w:pPr>
              <w:keepNext/>
              <w:jc w:val="both"/>
              <w:outlineLvl w:val="3"/>
              <w:rPr>
                <w:sz w:val="22"/>
                <w:szCs w:val="22"/>
              </w:rPr>
            </w:pPr>
            <w:r>
              <w:rPr>
                <w:sz w:val="22"/>
                <w:szCs w:val="22"/>
              </w:rPr>
              <w:t>Durys</w:t>
            </w:r>
          </w:p>
        </w:tc>
        <w:tc>
          <w:tcPr>
            <w:tcW w:w="376" w:type="dxa"/>
            <w:tcBorders>
              <w:left w:val="single" w:sz="4" w:space="0" w:color="auto"/>
              <w:bottom w:val="nil"/>
              <w:right w:val="single" w:sz="4" w:space="0" w:color="auto"/>
            </w:tcBorders>
            <w:vAlign w:val="center"/>
          </w:tcPr>
          <w:p>
            <w:pPr>
              <w:jc w:val="center"/>
              <w:rPr>
                <w:sz w:val="22"/>
                <w:szCs w:val="22"/>
              </w:rPr>
            </w:pPr>
          </w:p>
        </w:tc>
        <w:tc>
          <w:tcPr>
            <w:tcW w:w="2206" w:type="dxa"/>
            <w:tcBorders>
              <w:left w:val="nil"/>
              <w:bottom w:val="nil"/>
              <w:right w:val="single" w:sz="4" w:space="0" w:color="auto"/>
            </w:tcBorders>
            <w:vAlign w:val="center"/>
          </w:tcPr>
          <w:p>
            <w:pPr>
              <w:jc w:val="both"/>
              <w:rPr>
                <w:sz w:val="22"/>
                <w:szCs w:val="22"/>
              </w:rPr>
            </w:pPr>
          </w:p>
        </w:tc>
        <w:tc>
          <w:tcPr>
            <w:tcW w:w="2206" w:type="dxa"/>
            <w:tcBorders>
              <w:left w:val="single" w:sz="4" w:space="0" w:color="auto"/>
              <w:bottom w:val="nil"/>
            </w:tcBorders>
            <w:vAlign w:val="center"/>
          </w:tcPr>
          <w:p>
            <w:pPr>
              <w:jc w:val="center"/>
              <w:rPr>
                <w:sz w:val="22"/>
                <w:szCs w:val="22"/>
              </w:rPr>
            </w:pPr>
          </w:p>
        </w:tc>
        <w:tc>
          <w:tcPr>
            <w:tcW w:w="2206" w:type="dxa"/>
            <w:tcBorders>
              <w:bottom w:val="nil"/>
            </w:tcBorders>
          </w:tcPr>
          <w:p>
            <w:pPr>
              <w:jc w:val="center"/>
              <w:rPr>
                <w:sz w:val="22"/>
                <w:szCs w:val="22"/>
              </w:rPr>
            </w:pPr>
          </w:p>
        </w:tc>
        <w:tc>
          <w:tcPr>
            <w:tcW w:w="2206" w:type="dxa"/>
            <w:tcBorders>
              <w:bottom w:val="nil"/>
            </w:tcBorders>
          </w:tcPr>
          <w:p>
            <w:pPr>
              <w:jc w:val="center"/>
              <w:rPr>
                <w:sz w:val="22"/>
                <w:szCs w:val="22"/>
              </w:rPr>
            </w:pPr>
          </w:p>
        </w:tc>
        <w:tc>
          <w:tcPr>
            <w:tcW w:w="2206" w:type="dxa"/>
            <w:tcBorders>
              <w:bottom w:val="nil"/>
              <w:right w:val="single" w:sz="4" w:space="0" w:color="auto"/>
            </w:tcBorders>
            <w:vAlign w:val="center"/>
          </w:tcPr>
          <w:p>
            <w:pPr>
              <w:jc w:val="center"/>
              <w:rPr>
                <w:sz w:val="22"/>
                <w:szCs w:val="22"/>
              </w:rPr>
            </w:pPr>
          </w:p>
        </w:tc>
      </w:tr>
      <w:tr>
        <w:trPr>
          <w:cantSplit/>
          <w:trHeight w:val="19"/>
        </w:trPr>
        <w:tc>
          <w:tcPr>
            <w:tcW w:w="1922" w:type="dxa"/>
            <w:tcBorders>
              <w:top w:val="double" w:sz="4" w:space="0" w:color="auto"/>
              <w:left w:val="single" w:sz="4" w:space="0" w:color="auto"/>
              <w:bottom w:val="single" w:sz="4" w:space="0" w:color="auto"/>
              <w:right w:val="single" w:sz="4" w:space="0" w:color="auto"/>
            </w:tcBorders>
            <w:vAlign w:val="center"/>
          </w:tcPr>
          <w:p>
            <w:pPr>
              <w:jc w:val="both"/>
              <w:rPr>
                <w:sz w:val="22"/>
                <w:szCs w:val="22"/>
              </w:rPr>
            </w:pPr>
            <w:r>
              <w:rPr>
                <w:sz w:val="22"/>
                <w:szCs w:val="22"/>
              </w:rPr>
              <w:t>Šildymas</w:t>
            </w:r>
          </w:p>
        </w:tc>
        <w:tc>
          <w:tcPr>
            <w:tcW w:w="376" w:type="dxa"/>
            <w:tcBorders>
              <w:top w:val="double" w:sz="4" w:space="0" w:color="auto"/>
              <w:left w:val="single" w:sz="4" w:space="0" w:color="auto"/>
              <w:bottom w:val="single" w:sz="4" w:space="0" w:color="auto"/>
              <w:right w:val="single" w:sz="4" w:space="0" w:color="auto"/>
            </w:tcBorders>
            <w:vAlign w:val="center"/>
          </w:tcPr>
          <w:p>
            <w:pPr>
              <w:jc w:val="center"/>
              <w:rPr>
                <w:sz w:val="22"/>
                <w:szCs w:val="22"/>
              </w:rPr>
            </w:pPr>
          </w:p>
        </w:tc>
        <w:tc>
          <w:tcPr>
            <w:tcW w:w="2206" w:type="dxa"/>
            <w:tcBorders>
              <w:top w:val="double" w:sz="4" w:space="0" w:color="auto"/>
              <w:left w:val="nil"/>
              <w:bottom w:val="single" w:sz="4" w:space="0" w:color="auto"/>
              <w:right w:val="single" w:sz="4" w:space="0" w:color="auto"/>
            </w:tcBorders>
            <w:vAlign w:val="center"/>
          </w:tcPr>
          <w:p>
            <w:pPr>
              <w:jc w:val="both"/>
              <w:rPr>
                <w:sz w:val="22"/>
                <w:szCs w:val="22"/>
              </w:rPr>
            </w:pPr>
          </w:p>
        </w:tc>
        <w:tc>
          <w:tcPr>
            <w:tcW w:w="2206" w:type="dxa"/>
            <w:tcBorders>
              <w:top w:val="double" w:sz="4" w:space="0" w:color="auto"/>
              <w:left w:val="single" w:sz="4" w:space="0" w:color="auto"/>
              <w:bottom w:val="single" w:sz="4" w:space="0" w:color="auto"/>
              <w:right w:val="nil"/>
            </w:tcBorders>
            <w:vAlign w:val="center"/>
          </w:tcPr>
          <w:p>
            <w:pPr>
              <w:jc w:val="center"/>
              <w:rPr>
                <w:sz w:val="22"/>
                <w:szCs w:val="22"/>
              </w:rPr>
            </w:pPr>
          </w:p>
        </w:tc>
        <w:tc>
          <w:tcPr>
            <w:tcW w:w="2206" w:type="dxa"/>
            <w:tcBorders>
              <w:top w:val="double" w:sz="4" w:space="0" w:color="auto"/>
              <w:left w:val="single" w:sz="4" w:space="0" w:color="auto"/>
              <w:bottom w:val="single" w:sz="4" w:space="0" w:color="auto"/>
              <w:right w:val="single" w:sz="4" w:space="0" w:color="auto"/>
            </w:tcBorders>
          </w:tcPr>
          <w:p>
            <w:pPr>
              <w:jc w:val="center"/>
              <w:rPr>
                <w:sz w:val="22"/>
                <w:szCs w:val="22"/>
              </w:rPr>
            </w:pPr>
          </w:p>
        </w:tc>
        <w:tc>
          <w:tcPr>
            <w:tcW w:w="2206" w:type="dxa"/>
            <w:tcBorders>
              <w:top w:val="double" w:sz="4" w:space="0" w:color="auto"/>
              <w:left w:val="nil"/>
              <w:bottom w:val="single" w:sz="4" w:space="0" w:color="auto"/>
              <w:right w:val="single" w:sz="4" w:space="0" w:color="auto"/>
            </w:tcBorders>
          </w:tcPr>
          <w:p>
            <w:pPr>
              <w:jc w:val="center"/>
              <w:rPr>
                <w:sz w:val="22"/>
                <w:szCs w:val="22"/>
              </w:rPr>
            </w:pPr>
          </w:p>
        </w:tc>
        <w:tc>
          <w:tcPr>
            <w:tcW w:w="2206" w:type="dxa"/>
            <w:tcBorders>
              <w:top w:val="double" w:sz="4" w:space="0" w:color="auto"/>
              <w:left w:val="nil"/>
              <w:bottom w:val="single" w:sz="4" w:space="0" w:color="auto"/>
              <w:right w:val="single" w:sz="4" w:space="0" w:color="auto"/>
            </w:tcBorders>
            <w:vAlign w:val="center"/>
          </w:tcPr>
          <w:p>
            <w:pPr>
              <w:jc w:val="center"/>
              <w:rPr>
                <w:sz w:val="22"/>
                <w:szCs w:val="22"/>
              </w:rPr>
            </w:pPr>
          </w:p>
        </w:tc>
      </w:tr>
      <w:tr>
        <w:trPr>
          <w:cantSplit/>
          <w:trHeight w:val="19"/>
        </w:trPr>
        <w:tc>
          <w:tcPr>
            <w:tcW w:w="1922" w:type="dxa"/>
            <w:tcBorders>
              <w:top w:val="single" w:sz="4" w:space="0" w:color="auto"/>
              <w:left w:val="single" w:sz="4" w:space="0" w:color="auto"/>
              <w:bottom w:val="single" w:sz="4" w:space="0" w:color="auto"/>
              <w:right w:val="single" w:sz="4" w:space="0" w:color="auto"/>
            </w:tcBorders>
            <w:vAlign w:val="center"/>
          </w:tcPr>
          <w:p>
            <w:pPr>
              <w:jc w:val="both"/>
              <w:rPr>
                <w:sz w:val="22"/>
                <w:szCs w:val="22"/>
              </w:rPr>
            </w:pPr>
            <w:r>
              <w:rPr>
                <w:sz w:val="22"/>
                <w:szCs w:val="22"/>
              </w:rPr>
              <w:t>Vandentiekis</w:t>
            </w:r>
          </w:p>
        </w:tc>
        <w:tc>
          <w:tcPr>
            <w:tcW w:w="376" w:type="dxa"/>
            <w:tcBorders>
              <w:top w:val="single" w:sz="4" w:space="0" w:color="auto"/>
              <w:left w:val="single" w:sz="4" w:space="0" w:color="auto"/>
              <w:bottom w:val="single" w:sz="4" w:space="0" w:color="auto"/>
              <w:right w:val="single" w:sz="4" w:space="0" w:color="auto"/>
            </w:tcBorders>
            <w:vAlign w:val="center"/>
          </w:tcPr>
          <w:p>
            <w:pPr>
              <w:jc w:val="center"/>
              <w:rPr>
                <w:sz w:val="22"/>
                <w:szCs w:val="22"/>
              </w:rPr>
            </w:pPr>
          </w:p>
        </w:tc>
        <w:tc>
          <w:tcPr>
            <w:tcW w:w="2206" w:type="dxa"/>
            <w:tcBorders>
              <w:top w:val="single" w:sz="4" w:space="0" w:color="auto"/>
              <w:left w:val="nil"/>
              <w:bottom w:val="single" w:sz="4" w:space="0" w:color="auto"/>
              <w:right w:val="single" w:sz="4" w:space="0" w:color="auto"/>
            </w:tcBorders>
            <w:vAlign w:val="center"/>
          </w:tcPr>
          <w:p>
            <w:pPr>
              <w:jc w:val="both"/>
              <w:rPr>
                <w:sz w:val="22"/>
                <w:szCs w:val="22"/>
              </w:rPr>
            </w:pPr>
          </w:p>
        </w:tc>
        <w:tc>
          <w:tcPr>
            <w:tcW w:w="2206" w:type="dxa"/>
            <w:tcBorders>
              <w:top w:val="single" w:sz="4" w:space="0" w:color="auto"/>
              <w:left w:val="single" w:sz="4" w:space="0" w:color="auto"/>
              <w:bottom w:val="single" w:sz="4" w:space="0" w:color="auto"/>
              <w:right w:val="nil"/>
            </w:tcBorders>
            <w:vAlign w:val="center"/>
          </w:tcPr>
          <w:p>
            <w:pPr>
              <w:jc w:val="center"/>
              <w:rPr>
                <w:sz w:val="22"/>
                <w:szCs w:val="22"/>
              </w:rPr>
            </w:pPr>
          </w:p>
        </w:tc>
        <w:tc>
          <w:tcPr>
            <w:tcW w:w="2206" w:type="dxa"/>
            <w:tcBorders>
              <w:top w:val="single" w:sz="4" w:space="0" w:color="auto"/>
              <w:left w:val="single" w:sz="4" w:space="0" w:color="auto"/>
              <w:bottom w:val="single" w:sz="4" w:space="0" w:color="auto"/>
              <w:right w:val="single" w:sz="4" w:space="0" w:color="auto"/>
            </w:tcBorders>
          </w:tcPr>
          <w:p>
            <w:pPr>
              <w:jc w:val="center"/>
              <w:rPr>
                <w:sz w:val="22"/>
                <w:szCs w:val="22"/>
              </w:rPr>
            </w:pPr>
          </w:p>
        </w:tc>
        <w:tc>
          <w:tcPr>
            <w:tcW w:w="2206" w:type="dxa"/>
            <w:tcBorders>
              <w:top w:val="single" w:sz="4" w:space="0" w:color="auto"/>
              <w:left w:val="nil"/>
              <w:bottom w:val="single" w:sz="4" w:space="0" w:color="auto"/>
              <w:right w:val="single" w:sz="4" w:space="0" w:color="auto"/>
            </w:tcBorders>
          </w:tcPr>
          <w:p>
            <w:pPr>
              <w:jc w:val="center"/>
              <w:rPr>
                <w:sz w:val="22"/>
                <w:szCs w:val="22"/>
              </w:rPr>
            </w:pPr>
          </w:p>
        </w:tc>
        <w:tc>
          <w:tcPr>
            <w:tcW w:w="2206" w:type="dxa"/>
            <w:tcBorders>
              <w:top w:val="single" w:sz="4" w:space="0" w:color="auto"/>
              <w:left w:val="nil"/>
              <w:bottom w:val="single" w:sz="4" w:space="0" w:color="auto"/>
              <w:right w:val="single" w:sz="4" w:space="0" w:color="auto"/>
            </w:tcBorders>
            <w:vAlign w:val="center"/>
          </w:tcPr>
          <w:p>
            <w:pPr>
              <w:jc w:val="center"/>
              <w:rPr>
                <w:sz w:val="22"/>
                <w:szCs w:val="22"/>
              </w:rPr>
            </w:pPr>
          </w:p>
        </w:tc>
      </w:tr>
      <w:tr>
        <w:trPr>
          <w:cantSplit/>
          <w:trHeight w:val="19"/>
        </w:trPr>
        <w:tc>
          <w:tcPr>
            <w:tcW w:w="1922" w:type="dxa"/>
            <w:tcBorders>
              <w:top w:val="single" w:sz="4" w:space="0" w:color="auto"/>
              <w:left w:val="single" w:sz="4" w:space="0" w:color="auto"/>
              <w:bottom w:val="single" w:sz="4" w:space="0" w:color="auto"/>
              <w:right w:val="single" w:sz="4" w:space="0" w:color="auto"/>
            </w:tcBorders>
            <w:vAlign w:val="center"/>
          </w:tcPr>
          <w:p>
            <w:pPr>
              <w:jc w:val="both"/>
              <w:rPr>
                <w:sz w:val="22"/>
                <w:szCs w:val="22"/>
              </w:rPr>
            </w:pPr>
            <w:r>
              <w:rPr>
                <w:sz w:val="22"/>
                <w:szCs w:val="22"/>
              </w:rPr>
              <w:t>Kanalizacija</w:t>
            </w:r>
          </w:p>
        </w:tc>
        <w:tc>
          <w:tcPr>
            <w:tcW w:w="376" w:type="dxa"/>
            <w:tcBorders>
              <w:top w:val="single" w:sz="4" w:space="0" w:color="auto"/>
              <w:left w:val="single" w:sz="4" w:space="0" w:color="auto"/>
              <w:bottom w:val="single" w:sz="4" w:space="0" w:color="auto"/>
              <w:right w:val="single" w:sz="4" w:space="0" w:color="auto"/>
            </w:tcBorders>
            <w:vAlign w:val="center"/>
          </w:tcPr>
          <w:p>
            <w:pPr>
              <w:jc w:val="center"/>
              <w:rPr>
                <w:sz w:val="22"/>
                <w:szCs w:val="22"/>
              </w:rPr>
            </w:pPr>
          </w:p>
        </w:tc>
        <w:tc>
          <w:tcPr>
            <w:tcW w:w="2206" w:type="dxa"/>
            <w:tcBorders>
              <w:top w:val="single" w:sz="4" w:space="0" w:color="auto"/>
              <w:left w:val="nil"/>
              <w:bottom w:val="single" w:sz="4" w:space="0" w:color="auto"/>
              <w:right w:val="single" w:sz="4" w:space="0" w:color="auto"/>
            </w:tcBorders>
            <w:vAlign w:val="center"/>
          </w:tcPr>
          <w:p>
            <w:pPr>
              <w:jc w:val="both"/>
              <w:rPr>
                <w:sz w:val="22"/>
                <w:szCs w:val="22"/>
              </w:rPr>
            </w:pPr>
          </w:p>
        </w:tc>
        <w:tc>
          <w:tcPr>
            <w:tcW w:w="2206" w:type="dxa"/>
            <w:tcBorders>
              <w:top w:val="single" w:sz="4" w:space="0" w:color="auto"/>
              <w:left w:val="single" w:sz="4" w:space="0" w:color="auto"/>
              <w:bottom w:val="single" w:sz="4" w:space="0" w:color="auto"/>
              <w:right w:val="nil"/>
            </w:tcBorders>
            <w:vAlign w:val="center"/>
          </w:tcPr>
          <w:p>
            <w:pPr>
              <w:jc w:val="center"/>
              <w:rPr>
                <w:sz w:val="22"/>
                <w:szCs w:val="22"/>
              </w:rPr>
            </w:pPr>
          </w:p>
        </w:tc>
        <w:tc>
          <w:tcPr>
            <w:tcW w:w="2206" w:type="dxa"/>
            <w:tcBorders>
              <w:top w:val="single" w:sz="4" w:space="0" w:color="auto"/>
              <w:left w:val="single" w:sz="4" w:space="0" w:color="auto"/>
              <w:bottom w:val="single" w:sz="4" w:space="0" w:color="auto"/>
              <w:right w:val="single" w:sz="4" w:space="0" w:color="auto"/>
            </w:tcBorders>
          </w:tcPr>
          <w:p>
            <w:pPr>
              <w:jc w:val="center"/>
              <w:rPr>
                <w:sz w:val="22"/>
                <w:szCs w:val="22"/>
              </w:rPr>
            </w:pPr>
          </w:p>
        </w:tc>
        <w:tc>
          <w:tcPr>
            <w:tcW w:w="2206" w:type="dxa"/>
            <w:tcBorders>
              <w:top w:val="single" w:sz="4" w:space="0" w:color="auto"/>
              <w:left w:val="nil"/>
              <w:bottom w:val="single" w:sz="4" w:space="0" w:color="auto"/>
              <w:right w:val="single" w:sz="4" w:space="0" w:color="auto"/>
            </w:tcBorders>
          </w:tcPr>
          <w:p>
            <w:pPr>
              <w:jc w:val="center"/>
              <w:rPr>
                <w:sz w:val="22"/>
                <w:szCs w:val="22"/>
              </w:rPr>
            </w:pPr>
          </w:p>
        </w:tc>
        <w:tc>
          <w:tcPr>
            <w:tcW w:w="2206" w:type="dxa"/>
            <w:tcBorders>
              <w:top w:val="single" w:sz="4" w:space="0" w:color="auto"/>
              <w:left w:val="nil"/>
              <w:bottom w:val="single" w:sz="4" w:space="0" w:color="auto"/>
              <w:right w:val="single" w:sz="4" w:space="0" w:color="auto"/>
            </w:tcBorders>
            <w:vAlign w:val="center"/>
          </w:tcPr>
          <w:p>
            <w:pPr>
              <w:jc w:val="center"/>
              <w:rPr>
                <w:sz w:val="22"/>
                <w:szCs w:val="22"/>
              </w:rPr>
            </w:pPr>
          </w:p>
        </w:tc>
      </w:tr>
      <w:tr>
        <w:trPr>
          <w:cantSplit/>
          <w:trHeight w:val="19"/>
        </w:trPr>
        <w:tc>
          <w:tcPr>
            <w:tcW w:w="1922" w:type="dxa"/>
            <w:tcBorders>
              <w:top w:val="single" w:sz="4" w:space="0" w:color="auto"/>
              <w:left w:val="single" w:sz="4" w:space="0" w:color="auto"/>
              <w:bottom w:val="single" w:sz="4" w:space="0" w:color="auto"/>
              <w:right w:val="single" w:sz="4" w:space="0" w:color="auto"/>
            </w:tcBorders>
            <w:vAlign w:val="center"/>
          </w:tcPr>
          <w:p>
            <w:pPr>
              <w:jc w:val="both"/>
              <w:rPr>
                <w:sz w:val="22"/>
                <w:szCs w:val="22"/>
              </w:rPr>
            </w:pPr>
            <w:r>
              <w:rPr>
                <w:sz w:val="22"/>
                <w:szCs w:val="22"/>
              </w:rPr>
              <w:t>Dujos</w:t>
            </w:r>
          </w:p>
        </w:tc>
        <w:tc>
          <w:tcPr>
            <w:tcW w:w="376" w:type="dxa"/>
            <w:tcBorders>
              <w:top w:val="single" w:sz="4" w:space="0" w:color="auto"/>
              <w:left w:val="single" w:sz="4" w:space="0" w:color="auto"/>
              <w:bottom w:val="single" w:sz="4" w:space="0" w:color="auto"/>
              <w:right w:val="single" w:sz="4" w:space="0" w:color="auto"/>
            </w:tcBorders>
            <w:vAlign w:val="center"/>
          </w:tcPr>
          <w:p>
            <w:pPr>
              <w:jc w:val="center"/>
              <w:rPr>
                <w:sz w:val="22"/>
                <w:szCs w:val="22"/>
              </w:rPr>
            </w:pPr>
          </w:p>
        </w:tc>
        <w:tc>
          <w:tcPr>
            <w:tcW w:w="2206" w:type="dxa"/>
            <w:tcBorders>
              <w:top w:val="single" w:sz="4" w:space="0" w:color="auto"/>
              <w:left w:val="nil"/>
              <w:bottom w:val="single" w:sz="4" w:space="0" w:color="auto"/>
              <w:right w:val="single" w:sz="4" w:space="0" w:color="auto"/>
            </w:tcBorders>
            <w:vAlign w:val="center"/>
          </w:tcPr>
          <w:p>
            <w:pPr>
              <w:jc w:val="both"/>
              <w:rPr>
                <w:sz w:val="22"/>
                <w:szCs w:val="22"/>
              </w:rPr>
            </w:pPr>
          </w:p>
        </w:tc>
        <w:tc>
          <w:tcPr>
            <w:tcW w:w="2206" w:type="dxa"/>
            <w:tcBorders>
              <w:top w:val="single" w:sz="4" w:space="0" w:color="auto"/>
              <w:left w:val="single" w:sz="4" w:space="0" w:color="auto"/>
              <w:bottom w:val="single" w:sz="4" w:space="0" w:color="auto"/>
              <w:right w:val="nil"/>
            </w:tcBorders>
            <w:vAlign w:val="center"/>
          </w:tcPr>
          <w:p>
            <w:pPr>
              <w:jc w:val="center"/>
              <w:rPr>
                <w:sz w:val="22"/>
                <w:szCs w:val="22"/>
              </w:rPr>
            </w:pPr>
          </w:p>
        </w:tc>
        <w:tc>
          <w:tcPr>
            <w:tcW w:w="2206" w:type="dxa"/>
            <w:tcBorders>
              <w:top w:val="single" w:sz="4" w:space="0" w:color="auto"/>
              <w:left w:val="single" w:sz="4" w:space="0" w:color="auto"/>
              <w:bottom w:val="single" w:sz="4" w:space="0" w:color="auto"/>
              <w:right w:val="single" w:sz="4" w:space="0" w:color="auto"/>
            </w:tcBorders>
          </w:tcPr>
          <w:p>
            <w:pPr>
              <w:jc w:val="center"/>
              <w:rPr>
                <w:sz w:val="22"/>
                <w:szCs w:val="22"/>
              </w:rPr>
            </w:pPr>
          </w:p>
        </w:tc>
        <w:tc>
          <w:tcPr>
            <w:tcW w:w="2206" w:type="dxa"/>
            <w:tcBorders>
              <w:top w:val="single" w:sz="4" w:space="0" w:color="auto"/>
              <w:left w:val="nil"/>
              <w:bottom w:val="single" w:sz="4" w:space="0" w:color="auto"/>
              <w:right w:val="single" w:sz="4" w:space="0" w:color="auto"/>
            </w:tcBorders>
          </w:tcPr>
          <w:p>
            <w:pPr>
              <w:jc w:val="center"/>
              <w:rPr>
                <w:sz w:val="22"/>
                <w:szCs w:val="22"/>
              </w:rPr>
            </w:pPr>
          </w:p>
        </w:tc>
        <w:tc>
          <w:tcPr>
            <w:tcW w:w="2206" w:type="dxa"/>
            <w:tcBorders>
              <w:top w:val="single" w:sz="4" w:space="0" w:color="auto"/>
              <w:left w:val="nil"/>
              <w:bottom w:val="single" w:sz="4" w:space="0" w:color="auto"/>
              <w:right w:val="single" w:sz="4" w:space="0" w:color="auto"/>
            </w:tcBorders>
            <w:vAlign w:val="center"/>
          </w:tcPr>
          <w:p>
            <w:pPr>
              <w:jc w:val="center"/>
              <w:rPr>
                <w:sz w:val="22"/>
                <w:szCs w:val="22"/>
              </w:rPr>
            </w:pPr>
          </w:p>
        </w:tc>
      </w:tr>
      <w:tr>
        <w:trPr>
          <w:cantSplit/>
          <w:trHeight w:val="19"/>
        </w:trPr>
        <w:tc>
          <w:tcPr>
            <w:tcW w:w="1922" w:type="dxa"/>
            <w:tcBorders>
              <w:top w:val="single" w:sz="4" w:space="0" w:color="auto"/>
              <w:left w:val="single" w:sz="4" w:space="0" w:color="auto"/>
              <w:bottom w:val="single" w:sz="4" w:space="0" w:color="auto"/>
              <w:right w:val="single" w:sz="4" w:space="0" w:color="auto"/>
            </w:tcBorders>
            <w:vAlign w:val="center"/>
          </w:tcPr>
          <w:p>
            <w:pPr>
              <w:jc w:val="both"/>
              <w:rPr>
                <w:sz w:val="22"/>
                <w:szCs w:val="22"/>
              </w:rPr>
            </w:pPr>
            <w:r>
              <w:rPr>
                <w:sz w:val="22"/>
                <w:szCs w:val="22"/>
              </w:rPr>
              <w:t>Elektra</w:t>
            </w:r>
          </w:p>
        </w:tc>
        <w:tc>
          <w:tcPr>
            <w:tcW w:w="376" w:type="dxa"/>
            <w:tcBorders>
              <w:top w:val="single" w:sz="4" w:space="0" w:color="auto"/>
              <w:left w:val="single" w:sz="4" w:space="0" w:color="auto"/>
              <w:bottom w:val="single" w:sz="4" w:space="0" w:color="auto"/>
              <w:right w:val="single" w:sz="4" w:space="0" w:color="auto"/>
            </w:tcBorders>
            <w:vAlign w:val="center"/>
          </w:tcPr>
          <w:p>
            <w:pPr>
              <w:jc w:val="center"/>
              <w:rPr>
                <w:sz w:val="22"/>
                <w:szCs w:val="22"/>
              </w:rPr>
            </w:pPr>
          </w:p>
        </w:tc>
        <w:tc>
          <w:tcPr>
            <w:tcW w:w="2206" w:type="dxa"/>
            <w:tcBorders>
              <w:top w:val="single" w:sz="4" w:space="0" w:color="auto"/>
              <w:left w:val="nil"/>
              <w:bottom w:val="single" w:sz="4" w:space="0" w:color="auto"/>
              <w:right w:val="single" w:sz="4" w:space="0" w:color="auto"/>
            </w:tcBorders>
            <w:vAlign w:val="center"/>
          </w:tcPr>
          <w:p>
            <w:pPr>
              <w:jc w:val="both"/>
              <w:rPr>
                <w:sz w:val="22"/>
                <w:szCs w:val="22"/>
              </w:rPr>
            </w:pPr>
          </w:p>
        </w:tc>
        <w:tc>
          <w:tcPr>
            <w:tcW w:w="2206" w:type="dxa"/>
            <w:tcBorders>
              <w:top w:val="single" w:sz="4" w:space="0" w:color="auto"/>
              <w:left w:val="single" w:sz="4" w:space="0" w:color="auto"/>
              <w:bottom w:val="single" w:sz="4" w:space="0" w:color="auto"/>
              <w:right w:val="nil"/>
            </w:tcBorders>
            <w:vAlign w:val="center"/>
          </w:tcPr>
          <w:p>
            <w:pPr>
              <w:jc w:val="center"/>
              <w:rPr>
                <w:sz w:val="22"/>
                <w:szCs w:val="22"/>
              </w:rPr>
            </w:pPr>
          </w:p>
        </w:tc>
        <w:tc>
          <w:tcPr>
            <w:tcW w:w="2206" w:type="dxa"/>
            <w:tcBorders>
              <w:top w:val="single" w:sz="4" w:space="0" w:color="auto"/>
              <w:left w:val="single" w:sz="4" w:space="0" w:color="auto"/>
              <w:bottom w:val="single" w:sz="4" w:space="0" w:color="auto"/>
              <w:right w:val="single" w:sz="4" w:space="0" w:color="auto"/>
            </w:tcBorders>
          </w:tcPr>
          <w:p>
            <w:pPr>
              <w:jc w:val="center"/>
              <w:rPr>
                <w:sz w:val="22"/>
                <w:szCs w:val="22"/>
              </w:rPr>
            </w:pPr>
          </w:p>
        </w:tc>
        <w:tc>
          <w:tcPr>
            <w:tcW w:w="2206" w:type="dxa"/>
            <w:tcBorders>
              <w:top w:val="single" w:sz="4" w:space="0" w:color="auto"/>
              <w:left w:val="nil"/>
              <w:bottom w:val="single" w:sz="4" w:space="0" w:color="auto"/>
              <w:right w:val="single" w:sz="4" w:space="0" w:color="auto"/>
            </w:tcBorders>
          </w:tcPr>
          <w:p>
            <w:pPr>
              <w:jc w:val="center"/>
              <w:rPr>
                <w:sz w:val="22"/>
                <w:szCs w:val="22"/>
              </w:rPr>
            </w:pPr>
          </w:p>
        </w:tc>
        <w:tc>
          <w:tcPr>
            <w:tcW w:w="2206" w:type="dxa"/>
            <w:tcBorders>
              <w:top w:val="single" w:sz="4" w:space="0" w:color="auto"/>
              <w:left w:val="nil"/>
              <w:bottom w:val="single" w:sz="4" w:space="0" w:color="auto"/>
              <w:right w:val="single" w:sz="4" w:space="0" w:color="auto"/>
            </w:tcBorders>
            <w:vAlign w:val="center"/>
          </w:tcPr>
          <w:p>
            <w:pPr>
              <w:jc w:val="center"/>
              <w:rPr>
                <w:sz w:val="22"/>
                <w:szCs w:val="22"/>
              </w:rPr>
            </w:pPr>
          </w:p>
        </w:tc>
      </w:tr>
    </w:tbl>
    <w:p>
      <w:pPr>
        <w:keepNext/>
        <w:jc w:val="right"/>
        <w:outlineLvl w:val="1"/>
        <w:rPr>
          <w:b/>
          <w:szCs w:val="24"/>
        </w:rPr>
      </w:pPr>
      <w:r>
        <w:rPr>
          <w:b/>
          <w:szCs w:val="24"/>
        </w:rPr>
        <w:br w:type="page"/>
      </w:r>
    </w:p>
    <w:p>
      <w:pPr>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903"/>
        <w:gridCol w:w="903"/>
        <w:gridCol w:w="903"/>
        <w:gridCol w:w="903"/>
        <w:gridCol w:w="904"/>
        <w:gridCol w:w="903"/>
        <w:gridCol w:w="903"/>
        <w:gridCol w:w="903"/>
        <w:gridCol w:w="903"/>
        <w:gridCol w:w="904"/>
      </w:tblGrid>
      <w:tr>
        <w:trPr>
          <w:cantSplit/>
        </w:trPr>
        <w:tc>
          <w:tcPr>
            <w:tcW w:w="11165" w:type="dxa"/>
            <w:gridSpan w:val="11"/>
            <w:vAlign w:val="center"/>
          </w:tcPr>
          <w:p>
            <w:pPr>
              <w:keepNext/>
              <w:jc w:val="center"/>
              <w:outlineLvl w:val="4"/>
              <w:rPr>
                <w:b/>
                <w:szCs w:val="24"/>
              </w:rPr>
            </w:pPr>
            <w:r>
              <w:rPr>
                <w:b/>
                <w:szCs w:val="24"/>
              </w:rPr>
              <w:t>Viso pastato</w:t>
            </w:r>
          </w:p>
        </w:tc>
      </w:tr>
      <w:tr>
        <w:trPr>
          <w:cantSplit/>
        </w:trPr>
        <w:tc>
          <w:tcPr>
            <w:tcW w:w="2133" w:type="dxa"/>
            <w:vAlign w:val="center"/>
          </w:tcPr>
          <w:p>
            <w:pPr>
              <w:rPr>
                <w:b/>
                <w:szCs w:val="24"/>
              </w:rPr>
            </w:pPr>
            <w:r>
              <w:rPr>
                <w:b/>
                <w:szCs w:val="24"/>
              </w:rPr>
              <w:t>Pažymėjimas plane</w:t>
            </w: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4"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4" w:type="dxa"/>
            <w:vAlign w:val="center"/>
          </w:tcPr>
          <w:p>
            <w:pPr>
              <w:rPr>
                <w:szCs w:val="24"/>
              </w:rPr>
            </w:pPr>
          </w:p>
        </w:tc>
      </w:tr>
      <w:tr>
        <w:trPr>
          <w:cantSplit/>
        </w:trPr>
        <w:tc>
          <w:tcPr>
            <w:tcW w:w="2133" w:type="dxa"/>
            <w:vAlign w:val="center"/>
          </w:tcPr>
          <w:p>
            <w:pPr>
              <w:rPr>
                <w:b/>
                <w:szCs w:val="24"/>
              </w:rPr>
            </w:pPr>
            <w:r>
              <w:rPr>
                <w:b/>
                <w:szCs w:val="24"/>
              </w:rPr>
              <w:t>Užstatytas plotas m</w:t>
            </w:r>
            <w:r>
              <w:rPr>
                <w:b/>
                <w:szCs w:val="24"/>
                <w:vertAlign w:val="superscript"/>
              </w:rPr>
              <w:t>2</w:t>
            </w: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4"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4" w:type="dxa"/>
            <w:vAlign w:val="center"/>
          </w:tcPr>
          <w:p>
            <w:pPr>
              <w:rPr>
                <w:szCs w:val="24"/>
              </w:rPr>
            </w:pPr>
          </w:p>
        </w:tc>
      </w:tr>
      <w:tr>
        <w:trPr>
          <w:cantSplit/>
        </w:trPr>
        <w:tc>
          <w:tcPr>
            <w:tcW w:w="2133" w:type="dxa"/>
            <w:vAlign w:val="center"/>
          </w:tcPr>
          <w:p>
            <w:pPr>
              <w:rPr>
                <w:b/>
                <w:szCs w:val="24"/>
                <w:vertAlign w:val="superscript"/>
              </w:rPr>
            </w:pPr>
            <w:r>
              <w:rPr>
                <w:b/>
                <w:szCs w:val="24"/>
              </w:rPr>
              <w:t>Tūris m</w:t>
            </w:r>
            <w:r>
              <w:rPr>
                <w:b/>
                <w:szCs w:val="24"/>
                <w:vertAlign w:val="superscript"/>
              </w:rPr>
              <w:t>3</w:t>
            </w: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4"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4" w:type="dxa"/>
            <w:vAlign w:val="center"/>
          </w:tcPr>
          <w:p>
            <w:pPr>
              <w:rPr>
                <w:szCs w:val="24"/>
              </w:rPr>
            </w:pPr>
          </w:p>
        </w:tc>
      </w:tr>
      <w:tr>
        <w:trPr>
          <w:cantSplit/>
        </w:trPr>
        <w:tc>
          <w:tcPr>
            <w:tcW w:w="2133" w:type="dxa"/>
            <w:vAlign w:val="center"/>
          </w:tcPr>
          <w:p>
            <w:pPr>
              <w:jc w:val="both"/>
              <w:rPr>
                <w:b/>
                <w:szCs w:val="24"/>
              </w:rPr>
            </w:pPr>
            <w:r>
              <w:rPr>
                <w:b/>
                <w:szCs w:val="24"/>
              </w:rPr>
              <w:t xml:space="preserve">Baigtumas </w:t>
              <w:sym w:font="Symbol" w:char="F025"/>
            </w: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4"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3" w:type="dxa"/>
            <w:vAlign w:val="center"/>
          </w:tcPr>
          <w:p>
            <w:pPr>
              <w:rPr>
                <w:szCs w:val="24"/>
              </w:rPr>
            </w:pPr>
          </w:p>
        </w:tc>
        <w:tc>
          <w:tcPr>
            <w:tcW w:w="904" w:type="dxa"/>
            <w:vAlign w:val="center"/>
          </w:tcPr>
          <w:p>
            <w:pPr>
              <w:rPr>
                <w:szCs w:val="24"/>
              </w:rPr>
            </w:pPr>
          </w:p>
        </w:tc>
      </w:tr>
    </w:tbl>
    <w:p>
      <w:pPr>
        <w:rPr>
          <w:szCs w:val="24"/>
        </w:rPr>
      </w:pPr>
    </w:p>
    <w:tbl>
      <w:tblPr>
        <w:tblW w:w="1312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47"/>
        <w:gridCol w:w="2235"/>
        <w:gridCol w:w="2235"/>
        <w:gridCol w:w="2235"/>
        <w:gridCol w:w="2235"/>
        <w:gridCol w:w="2235"/>
      </w:tblGrid>
      <w:tr>
        <w:trPr>
          <w:trHeight w:val="20"/>
        </w:trPr>
        <w:tc>
          <w:tcPr>
            <w:tcW w:w="1947" w:type="dxa"/>
            <w:tcBorders>
              <w:top w:val="single" w:sz="4" w:space="0" w:color="auto"/>
              <w:left w:val="single" w:sz="4" w:space="0" w:color="auto"/>
              <w:bottom w:val="nil"/>
              <w:right w:val="double" w:sz="4" w:space="0" w:color="auto"/>
            </w:tcBorders>
            <w:vAlign w:val="center"/>
          </w:tcPr>
          <w:p>
            <w:pPr>
              <w:keepNext/>
              <w:jc w:val="center"/>
              <w:outlineLvl w:val="1"/>
              <w:rPr>
                <w:b/>
                <w:szCs w:val="24"/>
              </w:rPr>
            </w:pPr>
            <w:r>
              <w:rPr>
                <w:b/>
                <w:szCs w:val="24"/>
              </w:rPr>
              <w:t>Kadastro duomenys</w:t>
            </w:r>
          </w:p>
        </w:tc>
        <w:tc>
          <w:tcPr>
            <w:tcW w:w="2235" w:type="dxa"/>
            <w:tcBorders>
              <w:top w:val="single" w:sz="4" w:space="0" w:color="auto"/>
              <w:left w:val="nil"/>
              <w:bottom w:val="nil"/>
            </w:tcBorders>
            <w:vAlign w:val="center"/>
          </w:tcPr>
          <w:p>
            <w:pPr>
              <w:jc w:val="center"/>
              <w:rPr>
                <w:b/>
                <w:szCs w:val="24"/>
              </w:rPr>
            </w:pPr>
            <w:r>
              <w:rPr>
                <w:b/>
                <w:szCs w:val="24"/>
              </w:rPr>
              <w:t>_____________</w:t>
            </w:r>
          </w:p>
        </w:tc>
        <w:tc>
          <w:tcPr>
            <w:tcW w:w="2235" w:type="dxa"/>
            <w:tcBorders>
              <w:top w:val="single" w:sz="4" w:space="0" w:color="auto"/>
              <w:left w:val="nil"/>
              <w:bottom w:val="nil"/>
            </w:tcBorders>
            <w:vAlign w:val="center"/>
          </w:tcPr>
          <w:p>
            <w:pPr>
              <w:jc w:val="center"/>
              <w:rPr>
                <w:b/>
                <w:szCs w:val="24"/>
              </w:rPr>
            </w:pPr>
            <w:r>
              <w:rPr>
                <w:b/>
                <w:szCs w:val="24"/>
              </w:rPr>
              <w:t>_____________</w:t>
            </w:r>
          </w:p>
        </w:tc>
        <w:tc>
          <w:tcPr>
            <w:tcW w:w="2235" w:type="dxa"/>
            <w:tcBorders>
              <w:top w:val="single" w:sz="4" w:space="0" w:color="auto"/>
              <w:bottom w:val="nil"/>
            </w:tcBorders>
            <w:vAlign w:val="center"/>
          </w:tcPr>
          <w:p>
            <w:pPr>
              <w:jc w:val="center"/>
              <w:rPr>
                <w:b/>
                <w:szCs w:val="24"/>
              </w:rPr>
            </w:pPr>
            <w:r>
              <w:rPr>
                <w:b/>
                <w:szCs w:val="24"/>
              </w:rPr>
              <w:t>_____________</w:t>
            </w:r>
          </w:p>
        </w:tc>
        <w:tc>
          <w:tcPr>
            <w:tcW w:w="2235" w:type="dxa"/>
            <w:tcBorders>
              <w:top w:val="single" w:sz="4" w:space="0" w:color="auto"/>
              <w:bottom w:val="nil"/>
            </w:tcBorders>
            <w:vAlign w:val="center"/>
          </w:tcPr>
          <w:p>
            <w:pPr>
              <w:jc w:val="center"/>
              <w:rPr>
                <w:b/>
                <w:szCs w:val="24"/>
              </w:rPr>
            </w:pPr>
            <w:r>
              <w:rPr>
                <w:b/>
                <w:szCs w:val="24"/>
              </w:rPr>
              <w:t>_____________</w:t>
            </w:r>
          </w:p>
        </w:tc>
        <w:tc>
          <w:tcPr>
            <w:tcW w:w="2235" w:type="dxa"/>
            <w:tcBorders>
              <w:top w:val="single" w:sz="4" w:space="0" w:color="auto"/>
              <w:bottom w:val="nil"/>
              <w:right w:val="single" w:sz="4" w:space="0" w:color="auto"/>
            </w:tcBorders>
            <w:vAlign w:val="center"/>
          </w:tcPr>
          <w:p>
            <w:pPr>
              <w:jc w:val="center"/>
              <w:rPr>
                <w:b/>
                <w:szCs w:val="24"/>
              </w:rPr>
            </w:pPr>
            <w:r>
              <w:rPr>
                <w:b/>
                <w:szCs w:val="24"/>
              </w:rPr>
              <w:t>_____________</w:t>
            </w:r>
          </w:p>
        </w:tc>
      </w:tr>
      <w:tr>
        <w:trPr>
          <w:trHeight w:val="20"/>
        </w:trPr>
        <w:tc>
          <w:tcPr>
            <w:tcW w:w="1947" w:type="dxa"/>
            <w:tcBorders>
              <w:top w:val="double" w:sz="4" w:space="0" w:color="auto"/>
              <w:left w:val="single" w:sz="4" w:space="0" w:color="auto"/>
              <w:bottom w:val="double" w:sz="4" w:space="0" w:color="auto"/>
              <w:right w:val="double" w:sz="4" w:space="0" w:color="auto"/>
            </w:tcBorders>
            <w:vAlign w:val="center"/>
          </w:tcPr>
          <w:p>
            <w:pPr>
              <w:keepNext/>
              <w:jc w:val="both"/>
              <w:outlineLvl w:val="1"/>
              <w:rPr>
                <w:b/>
                <w:szCs w:val="24"/>
              </w:rPr>
            </w:pPr>
            <w:r>
              <w:rPr>
                <w:b/>
                <w:szCs w:val="24"/>
              </w:rPr>
              <w:t>Duomenys užfiksuoti</w:t>
            </w:r>
          </w:p>
        </w:tc>
        <w:tc>
          <w:tcPr>
            <w:tcW w:w="2235" w:type="dxa"/>
            <w:tcBorders>
              <w:top w:val="double" w:sz="4" w:space="0" w:color="auto"/>
              <w:left w:val="nil"/>
              <w:bottom w:val="double" w:sz="4" w:space="0" w:color="auto"/>
            </w:tcBorders>
          </w:tcPr>
          <w:p>
            <w:pPr>
              <w:jc w:val="center"/>
              <w:rPr>
                <w:szCs w:val="24"/>
              </w:rPr>
            </w:pPr>
          </w:p>
        </w:tc>
        <w:tc>
          <w:tcPr>
            <w:tcW w:w="2235" w:type="dxa"/>
            <w:tcBorders>
              <w:top w:val="double" w:sz="4" w:space="0" w:color="auto"/>
              <w:left w:val="nil"/>
              <w:bottom w:val="double" w:sz="4" w:space="0" w:color="auto"/>
            </w:tcBorders>
            <w:vAlign w:val="center"/>
          </w:tcPr>
          <w:p>
            <w:pPr>
              <w:jc w:val="center"/>
              <w:rPr>
                <w:szCs w:val="24"/>
              </w:rPr>
            </w:pPr>
          </w:p>
        </w:tc>
        <w:tc>
          <w:tcPr>
            <w:tcW w:w="2235" w:type="dxa"/>
            <w:tcBorders>
              <w:top w:val="double" w:sz="4" w:space="0" w:color="auto"/>
              <w:bottom w:val="double" w:sz="4" w:space="0" w:color="auto"/>
            </w:tcBorders>
          </w:tcPr>
          <w:p>
            <w:pPr>
              <w:jc w:val="center"/>
              <w:rPr>
                <w:szCs w:val="24"/>
              </w:rPr>
            </w:pPr>
          </w:p>
        </w:tc>
        <w:tc>
          <w:tcPr>
            <w:tcW w:w="2235" w:type="dxa"/>
            <w:tcBorders>
              <w:top w:val="double" w:sz="4" w:space="0" w:color="auto"/>
              <w:bottom w:val="double" w:sz="4" w:space="0" w:color="auto"/>
            </w:tcBorders>
          </w:tcPr>
          <w:p>
            <w:pPr>
              <w:jc w:val="center"/>
              <w:rPr>
                <w:szCs w:val="24"/>
              </w:rPr>
            </w:pPr>
          </w:p>
        </w:tc>
        <w:tc>
          <w:tcPr>
            <w:tcW w:w="2235" w:type="dxa"/>
            <w:tcBorders>
              <w:top w:val="double" w:sz="4" w:space="0" w:color="auto"/>
              <w:bottom w:val="double" w:sz="4" w:space="0" w:color="auto"/>
              <w:right w:val="single" w:sz="4" w:space="0" w:color="auto"/>
            </w:tcBorders>
            <w:vAlign w:val="center"/>
          </w:tcPr>
          <w:p>
            <w:pPr>
              <w:keepNext/>
              <w:jc w:val="center"/>
              <w:outlineLvl w:val="1"/>
              <w:rPr>
                <w:szCs w:val="24"/>
              </w:rPr>
            </w:pPr>
          </w:p>
        </w:tc>
      </w:tr>
      <w:tr>
        <w:trPr>
          <w:trHeight w:val="20"/>
        </w:trPr>
        <w:tc>
          <w:tcPr>
            <w:tcW w:w="1947" w:type="dxa"/>
            <w:tcBorders>
              <w:top w:val="nil"/>
              <w:left w:val="single" w:sz="4" w:space="0" w:color="auto"/>
              <w:bottom w:val="single" w:sz="4" w:space="0" w:color="auto"/>
              <w:right w:val="double" w:sz="4" w:space="0" w:color="auto"/>
            </w:tcBorders>
            <w:vAlign w:val="center"/>
          </w:tcPr>
          <w:p>
            <w:pPr>
              <w:keepNext/>
              <w:jc w:val="both"/>
              <w:outlineLvl w:val="1"/>
              <w:rPr>
                <w:b/>
                <w:szCs w:val="24"/>
              </w:rPr>
            </w:pPr>
            <w:r>
              <w:rPr>
                <w:b/>
                <w:szCs w:val="24"/>
              </w:rPr>
              <w:t>Pažymėjimas plane</w:t>
            </w:r>
          </w:p>
        </w:tc>
        <w:tc>
          <w:tcPr>
            <w:tcW w:w="2235" w:type="dxa"/>
            <w:tcBorders>
              <w:top w:val="nil"/>
              <w:left w:val="nil"/>
              <w:bottom w:val="single" w:sz="4" w:space="0" w:color="auto"/>
            </w:tcBorders>
          </w:tcPr>
          <w:p>
            <w:pPr>
              <w:jc w:val="center"/>
              <w:rPr>
                <w:szCs w:val="24"/>
              </w:rPr>
            </w:pPr>
          </w:p>
        </w:tc>
        <w:tc>
          <w:tcPr>
            <w:tcW w:w="2235" w:type="dxa"/>
            <w:tcBorders>
              <w:top w:val="nil"/>
              <w:left w:val="nil"/>
              <w:bottom w:val="single" w:sz="4" w:space="0" w:color="auto"/>
            </w:tcBorders>
            <w:vAlign w:val="center"/>
          </w:tcPr>
          <w:p>
            <w:pPr>
              <w:jc w:val="center"/>
              <w:rPr>
                <w:szCs w:val="24"/>
              </w:rPr>
            </w:pPr>
          </w:p>
        </w:tc>
        <w:tc>
          <w:tcPr>
            <w:tcW w:w="2235" w:type="dxa"/>
            <w:tcBorders>
              <w:top w:val="nil"/>
              <w:bottom w:val="single" w:sz="4" w:space="0" w:color="auto"/>
            </w:tcBorders>
          </w:tcPr>
          <w:p>
            <w:pPr>
              <w:jc w:val="center"/>
              <w:rPr>
                <w:szCs w:val="24"/>
              </w:rPr>
            </w:pPr>
          </w:p>
        </w:tc>
        <w:tc>
          <w:tcPr>
            <w:tcW w:w="2235" w:type="dxa"/>
            <w:tcBorders>
              <w:top w:val="nil"/>
              <w:bottom w:val="single" w:sz="4" w:space="0" w:color="auto"/>
            </w:tcBorders>
          </w:tcPr>
          <w:p>
            <w:pPr>
              <w:jc w:val="center"/>
              <w:rPr>
                <w:szCs w:val="24"/>
              </w:rPr>
            </w:pPr>
          </w:p>
        </w:tc>
        <w:tc>
          <w:tcPr>
            <w:tcW w:w="2235" w:type="dxa"/>
            <w:tcBorders>
              <w:top w:val="nil"/>
              <w:bottom w:val="single" w:sz="4" w:space="0" w:color="auto"/>
              <w:right w:val="single" w:sz="4" w:space="0" w:color="auto"/>
            </w:tcBorders>
            <w:vAlign w:val="center"/>
          </w:tcPr>
          <w:p>
            <w:pPr>
              <w:keepNext/>
              <w:jc w:val="center"/>
              <w:outlineLvl w:val="1"/>
              <w:rPr>
                <w:szCs w:val="24"/>
              </w:rPr>
            </w:pPr>
          </w:p>
        </w:tc>
      </w:tr>
      <w:tr>
        <w:trPr>
          <w:trHeight w:val="20"/>
        </w:trPr>
        <w:tc>
          <w:tcPr>
            <w:tcW w:w="1947" w:type="dxa"/>
            <w:tcBorders>
              <w:left w:val="single" w:sz="4" w:space="0" w:color="auto"/>
              <w:bottom w:val="nil"/>
              <w:right w:val="double" w:sz="4" w:space="0" w:color="auto"/>
            </w:tcBorders>
            <w:vAlign w:val="center"/>
          </w:tcPr>
          <w:p>
            <w:pPr>
              <w:jc w:val="both"/>
              <w:rPr>
                <w:b/>
                <w:szCs w:val="24"/>
              </w:rPr>
            </w:pPr>
            <w:r>
              <w:rPr>
                <w:b/>
                <w:szCs w:val="24"/>
              </w:rPr>
              <w:t>Pavadinimas</w:t>
            </w:r>
          </w:p>
        </w:tc>
        <w:tc>
          <w:tcPr>
            <w:tcW w:w="2235" w:type="dxa"/>
            <w:tcBorders>
              <w:left w:val="nil"/>
              <w:bottom w:val="nil"/>
            </w:tcBorders>
          </w:tcPr>
          <w:p>
            <w:pPr>
              <w:jc w:val="center"/>
              <w:rPr>
                <w:szCs w:val="24"/>
              </w:rPr>
            </w:pPr>
          </w:p>
        </w:tc>
        <w:tc>
          <w:tcPr>
            <w:tcW w:w="2235" w:type="dxa"/>
            <w:tcBorders>
              <w:left w:val="nil"/>
              <w:bottom w:val="nil"/>
            </w:tcBorders>
            <w:vAlign w:val="center"/>
          </w:tcPr>
          <w:p>
            <w:pPr>
              <w:jc w:val="center"/>
              <w:rPr>
                <w:szCs w:val="24"/>
              </w:rPr>
            </w:pPr>
          </w:p>
        </w:tc>
        <w:tc>
          <w:tcPr>
            <w:tcW w:w="2235" w:type="dxa"/>
            <w:tcBorders>
              <w:bottom w:val="nil"/>
            </w:tcBorders>
          </w:tcPr>
          <w:p>
            <w:pPr>
              <w:jc w:val="center"/>
              <w:rPr>
                <w:szCs w:val="24"/>
              </w:rPr>
            </w:pPr>
          </w:p>
        </w:tc>
        <w:tc>
          <w:tcPr>
            <w:tcW w:w="2235" w:type="dxa"/>
            <w:tcBorders>
              <w:bottom w:val="nil"/>
            </w:tcBorders>
          </w:tcPr>
          <w:p>
            <w:pPr>
              <w:jc w:val="center"/>
              <w:rPr>
                <w:szCs w:val="24"/>
              </w:rPr>
            </w:pPr>
          </w:p>
        </w:tc>
        <w:tc>
          <w:tcPr>
            <w:tcW w:w="2235" w:type="dxa"/>
            <w:tcBorders>
              <w:bottom w:val="nil"/>
              <w:right w:val="single" w:sz="4" w:space="0" w:color="auto"/>
            </w:tcBorders>
            <w:vAlign w:val="center"/>
          </w:tcPr>
          <w:p>
            <w:pPr>
              <w:jc w:val="center"/>
              <w:rPr>
                <w:szCs w:val="24"/>
              </w:rPr>
            </w:pPr>
          </w:p>
        </w:tc>
      </w:tr>
      <w:tr>
        <w:trPr>
          <w:trHeight w:val="20"/>
        </w:trPr>
        <w:tc>
          <w:tcPr>
            <w:tcW w:w="1947" w:type="dxa"/>
            <w:tcBorders>
              <w:top w:val="double" w:sz="4" w:space="0" w:color="auto"/>
              <w:left w:val="single" w:sz="4" w:space="0" w:color="auto"/>
              <w:bottom w:val="single" w:sz="4" w:space="0" w:color="auto"/>
              <w:right w:val="double" w:sz="4" w:space="0" w:color="auto"/>
            </w:tcBorders>
            <w:vAlign w:val="center"/>
          </w:tcPr>
          <w:p>
            <w:pPr>
              <w:jc w:val="both"/>
              <w:rPr>
                <w:b/>
                <w:szCs w:val="24"/>
              </w:rPr>
            </w:pPr>
            <w:r>
              <w:rPr>
                <w:b/>
                <w:szCs w:val="24"/>
              </w:rPr>
              <w:t>Statybos metai</w:t>
            </w:r>
          </w:p>
        </w:tc>
        <w:tc>
          <w:tcPr>
            <w:tcW w:w="2235" w:type="dxa"/>
            <w:tcBorders>
              <w:top w:val="double" w:sz="4" w:space="0" w:color="auto"/>
              <w:left w:val="nil"/>
              <w:bottom w:val="single" w:sz="4" w:space="0" w:color="auto"/>
            </w:tcBorders>
          </w:tcPr>
          <w:p>
            <w:pPr>
              <w:jc w:val="center"/>
              <w:rPr>
                <w:szCs w:val="24"/>
              </w:rPr>
            </w:pPr>
          </w:p>
        </w:tc>
        <w:tc>
          <w:tcPr>
            <w:tcW w:w="2235" w:type="dxa"/>
            <w:tcBorders>
              <w:top w:val="double" w:sz="4" w:space="0" w:color="auto"/>
              <w:left w:val="nil"/>
              <w:bottom w:val="single" w:sz="4" w:space="0" w:color="auto"/>
            </w:tcBorders>
            <w:vAlign w:val="center"/>
          </w:tcPr>
          <w:p>
            <w:pPr>
              <w:jc w:val="center"/>
              <w:rPr>
                <w:szCs w:val="24"/>
              </w:rPr>
            </w:pPr>
          </w:p>
        </w:tc>
        <w:tc>
          <w:tcPr>
            <w:tcW w:w="2235" w:type="dxa"/>
            <w:tcBorders>
              <w:top w:val="double" w:sz="4" w:space="0" w:color="auto"/>
              <w:bottom w:val="single" w:sz="4" w:space="0" w:color="auto"/>
            </w:tcBorders>
          </w:tcPr>
          <w:p>
            <w:pPr>
              <w:jc w:val="center"/>
              <w:rPr>
                <w:szCs w:val="24"/>
              </w:rPr>
            </w:pPr>
          </w:p>
        </w:tc>
        <w:tc>
          <w:tcPr>
            <w:tcW w:w="2235" w:type="dxa"/>
            <w:tcBorders>
              <w:top w:val="double" w:sz="4" w:space="0" w:color="auto"/>
              <w:bottom w:val="single" w:sz="4" w:space="0" w:color="auto"/>
            </w:tcBorders>
          </w:tcPr>
          <w:p>
            <w:pPr>
              <w:jc w:val="center"/>
              <w:rPr>
                <w:szCs w:val="24"/>
              </w:rPr>
            </w:pPr>
          </w:p>
        </w:tc>
        <w:tc>
          <w:tcPr>
            <w:tcW w:w="2235" w:type="dxa"/>
            <w:tcBorders>
              <w:top w:val="double" w:sz="4" w:space="0" w:color="auto"/>
              <w:bottom w:val="single" w:sz="4" w:space="0" w:color="auto"/>
              <w:right w:val="single" w:sz="4" w:space="0" w:color="auto"/>
            </w:tcBorders>
            <w:vAlign w:val="center"/>
          </w:tcPr>
          <w:p>
            <w:pPr>
              <w:jc w:val="center"/>
              <w:rPr>
                <w:szCs w:val="24"/>
              </w:rPr>
            </w:pPr>
          </w:p>
        </w:tc>
      </w:tr>
      <w:tr>
        <w:trPr>
          <w:trHeight w:val="20"/>
        </w:trPr>
        <w:tc>
          <w:tcPr>
            <w:tcW w:w="1947" w:type="dxa"/>
            <w:tcBorders>
              <w:top w:val="nil"/>
              <w:left w:val="single" w:sz="4" w:space="0" w:color="auto"/>
              <w:right w:val="double" w:sz="4" w:space="0" w:color="auto"/>
            </w:tcBorders>
            <w:vAlign w:val="center"/>
          </w:tcPr>
          <w:p>
            <w:pPr>
              <w:jc w:val="both"/>
              <w:rPr>
                <w:b/>
                <w:szCs w:val="24"/>
              </w:rPr>
            </w:pPr>
            <w:r>
              <w:rPr>
                <w:b/>
                <w:szCs w:val="24"/>
              </w:rPr>
              <w:t>Rekonstrukcijos metai</w:t>
            </w:r>
          </w:p>
        </w:tc>
        <w:tc>
          <w:tcPr>
            <w:tcW w:w="2235" w:type="dxa"/>
            <w:tcBorders>
              <w:top w:val="nil"/>
              <w:left w:val="nil"/>
            </w:tcBorders>
          </w:tcPr>
          <w:p>
            <w:pPr>
              <w:jc w:val="center"/>
              <w:rPr>
                <w:szCs w:val="24"/>
              </w:rPr>
            </w:pPr>
          </w:p>
        </w:tc>
        <w:tc>
          <w:tcPr>
            <w:tcW w:w="2235" w:type="dxa"/>
            <w:tcBorders>
              <w:top w:val="nil"/>
              <w:left w:val="nil"/>
            </w:tcBorders>
            <w:vAlign w:val="center"/>
          </w:tcPr>
          <w:p>
            <w:pPr>
              <w:jc w:val="center"/>
              <w:rPr>
                <w:szCs w:val="24"/>
              </w:rPr>
            </w:pPr>
          </w:p>
        </w:tc>
        <w:tc>
          <w:tcPr>
            <w:tcW w:w="2235" w:type="dxa"/>
            <w:tcBorders>
              <w:top w:val="nil"/>
            </w:tcBorders>
          </w:tcPr>
          <w:p>
            <w:pPr>
              <w:jc w:val="center"/>
              <w:rPr>
                <w:szCs w:val="24"/>
              </w:rPr>
            </w:pPr>
          </w:p>
        </w:tc>
        <w:tc>
          <w:tcPr>
            <w:tcW w:w="2235" w:type="dxa"/>
            <w:tcBorders>
              <w:top w:val="nil"/>
            </w:tcBorders>
          </w:tcPr>
          <w:p>
            <w:pPr>
              <w:jc w:val="center"/>
              <w:rPr>
                <w:szCs w:val="24"/>
              </w:rPr>
            </w:pPr>
          </w:p>
        </w:tc>
        <w:tc>
          <w:tcPr>
            <w:tcW w:w="2235" w:type="dxa"/>
            <w:tcBorders>
              <w:top w:val="nil"/>
              <w:right w:val="single" w:sz="4" w:space="0" w:color="auto"/>
            </w:tcBorders>
            <w:vAlign w:val="center"/>
          </w:tcPr>
          <w:p>
            <w:pPr>
              <w:jc w:val="center"/>
              <w:rPr>
                <w:szCs w:val="24"/>
              </w:rPr>
            </w:pPr>
          </w:p>
        </w:tc>
      </w:tr>
      <w:tr>
        <w:trPr>
          <w:trHeight w:val="20"/>
        </w:trPr>
        <w:tc>
          <w:tcPr>
            <w:tcW w:w="1947" w:type="dxa"/>
            <w:tcBorders>
              <w:left w:val="single" w:sz="4" w:space="0" w:color="auto"/>
              <w:bottom w:val="nil"/>
              <w:right w:val="double" w:sz="4" w:space="0" w:color="auto"/>
            </w:tcBorders>
            <w:vAlign w:val="center"/>
          </w:tcPr>
          <w:p>
            <w:pPr>
              <w:jc w:val="both"/>
              <w:rPr>
                <w:b/>
                <w:szCs w:val="24"/>
              </w:rPr>
            </w:pPr>
            <w:r>
              <w:rPr>
                <w:b/>
                <w:szCs w:val="24"/>
              </w:rPr>
              <w:t xml:space="preserve">Baigtumas </w:t>
              <w:sym w:font="Symbol" w:char="F025"/>
            </w:r>
          </w:p>
        </w:tc>
        <w:tc>
          <w:tcPr>
            <w:tcW w:w="2235" w:type="dxa"/>
            <w:tcBorders>
              <w:left w:val="nil"/>
              <w:bottom w:val="nil"/>
            </w:tcBorders>
          </w:tcPr>
          <w:p>
            <w:pPr>
              <w:jc w:val="center"/>
              <w:rPr>
                <w:szCs w:val="24"/>
              </w:rPr>
            </w:pPr>
          </w:p>
        </w:tc>
        <w:tc>
          <w:tcPr>
            <w:tcW w:w="2235" w:type="dxa"/>
            <w:tcBorders>
              <w:left w:val="nil"/>
              <w:bottom w:val="nil"/>
            </w:tcBorders>
            <w:vAlign w:val="center"/>
          </w:tcPr>
          <w:p>
            <w:pPr>
              <w:jc w:val="center"/>
              <w:rPr>
                <w:szCs w:val="24"/>
              </w:rPr>
            </w:pPr>
          </w:p>
        </w:tc>
        <w:tc>
          <w:tcPr>
            <w:tcW w:w="2235" w:type="dxa"/>
            <w:tcBorders>
              <w:bottom w:val="nil"/>
            </w:tcBorders>
          </w:tcPr>
          <w:p>
            <w:pPr>
              <w:jc w:val="center"/>
              <w:rPr>
                <w:szCs w:val="24"/>
              </w:rPr>
            </w:pPr>
          </w:p>
        </w:tc>
        <w:tc>
          <w:tcPr>
            <w:tcW w:w="2235" w:type="dxa"/>
            <w:tcBorders>
              <w:bottom w:val="nil"/>
            </w:tcBorders>
          </w:tcPr>
          <w:p>
            <w:pPr>
              <w:jc w:val="center"/>
              <w:rPr>
                <w:szCs w:val="24"/>
              </w:rPr>
            </w:pPr>
          </w:p>
        </w:tc>
        <w:tc>
          <w:tcPr>
            <w:tcW w:w="2235" w:type="dxa"/>
            <w:tcBorders>
              <w:bottom w:val="nil"/>
              <w:right w:val="single" w:sz="4" w:space="0" w:color="auto"/>
            </w:tcBorders>
            <w:vAlign w:val="center"/>
          </w:tcPr>
          <w:p>
            <w:pPr>
              <w:jc w:val="center"/>
              <w:rPr>
                <w:szCs w:val="24"/>
              </w:rPr>
            </w:pPr>
          </w:p>
        </w:tc>
      </w:tr>
      <w:tr>
        <w:trPr>
          <w:trHeight w:val="20"/>
        </w:trPr>
        <w:tc>
          <w:tcPr>
            <w:tcW w:w="1947" w:type="dxa"/>
            <w:tcBorders>
              <w:left w:val="single" w:sz="4" w:space="0" w:color="auto"/>
              <w:bottom w:val="nil"/>
              <w:right w:val="double" w:sz="4" w:space="0" w:color="auto"/>
            </w:tcBorders>
            <w:vAlign w:val="center"/>
          </w:tcPr>
          <w:p>
            <w:pPr>
              <w:jc w:val="both"/>
              <w:rPr>
                <w:b/>
                <w:szCs w:val="24"/>
              </w:rPr>
            </w:pPr>
            <w:r>
              <w:rPr>
                <w:b/>
                <w:szCs w:val="24"/>
              </w:rPr>
              <w:t>Aukštų skaičius</w:t>
            </w:r>
          </w:p>
        </w:tc>
        <w:tc>
          <w:tcPr>
            <w:tcW w:w="2235" w:type="dxa"/>
            <w:tcBorders>
              <w:left w:val="nil"/>
              <w:bottom w:val="nil"/>
            </w:tcBorders>
          </w:tcPr>
          <w:p>
            <w:pPr>
              <w:jc w:val="center"/>
              <w:rPr>
                <w:szCs w:val="24"/>
              </w:rPr>
            </w:pPr>
          </w:p>
        </w:tc>
        <w:tc>
          <w:tcPr>
            <w:tcW w:w="2235" w:type="dxa"/>
            <w:tcBorders>
              <w:left w:val="nil"/>
              <w:bottom w:val="nil"/>
            </w:tcBorders>
            <w:vAlign w:val="center"/>
          </w:tcPr>
          <w:p>
            <w:pPr>
              <w:jc w:val="center"/>
              <w:rPr>
                <w:szCs w:val="24"/>
              </w:rPr>
            </w:pPr>
          </w:p>
        </w:tc>
        <w:tc>
          <w:tcPr>
            <w:tcW w:w="2235" w:type="dxa"/>
            <w:tcBorders>
              <w:bottom w:val="nil"/>
            </w:tcBorders>
          </w:tcPr>
          <w:p>
            <w:pPr>
              <w:jc w:val="center"/>
              <w:rPr>
                <w:szCs w:val="24"/>
              </w:rPr>
            </w:pPr>
          </w:p>
        </w:tc>
        <w:tc>
          <w:tcPr>
            <w:tcW w:w="2235" w:type="dxa"/>
            <w:tcBorders>
              <w:bottom w:val="nil"/>
            </w:tcBorders>
          </w:tcPr>
          <w:p>
            <w:pPr>
              <w:jc w:val="center"/>
              <w:rPr>
                <w:szCs w:val="24"/>
              </w:rPr>
            </w:pPr>
          </w:p>
        </w:tc>
        <w:tc>
          <w:tcPr>
            <w:tcW w:w="2235" w:type="dxa"/>
            <w:tcBorders>
              <w:bottom w:val="nil"/>
              <w:right w:val="single" w:sz="4" w:space="0" w:color="auto"/>
            </w:tcBorders>
            <w:vAlign w:val="center"/>
          </w:tcPr>
          <w:p>
            <w:pPr>
              <w:jc w:val="center"/>
              <w:rPr>
                <w:szCs w:val="24"/>
              </w:rPr>
            </w:pPr>
          </w:p>
        </w:tc>
      </w:tr>
      <w:tr>
        <w:trPr>
          <w:trHeight w:val="20"/>
        </w:trPr>
        <w:tc>
          <w:tcPr>
            <w:tcW w:w="1947" w:type="dxa"/>
            <w:tcBorders>
              <w:left w:val="single" w:sz="4" w:space="0" w:color="auto"/>
              <w:bottom w:val="nil"/>
              <w:right w:val="double" w:sz="4" w:space="0" w:color="auto"/>
            </w:tcBorders>
            <w:vAlign w:val="center"/>
          </w:tcPr>
          <w:p>
            <w:pPr>
              <w:jc w:val="both"/>
              <w:rPr>
                <w:b/>
                <w:szCs w:val="24"/>
                <w:vertAlign w:val="superscript"/>
              </w:rPr>
            </w:pPr>
            <w:r>
              <w:rPr>
                <w:b/>
                <w:szCs w:val="24"/>
              </w:rPr>
              <w:t>Tūris m</w:t>
            </w:r>
            <w:r>
              <w:rPr>
                <w:b/>
                <w:szCs w:val="24"/>
                <w:vertAlign w:val="superscript"/>
              </w:rPr>
              <w:t>3</w:t>
            </w:r>
          </w:p>
        </w:tc>
        <w:tc>
          <w:tcPr>
            <w:tcW w:w="2235" w:type="dxa"/>
            <w:tcBorders>
              <w:left w:val="nil"/>
              <w:bottom w:val="nil"/>
            </w:tcBorders>
          </w:tcPr>
          <w:p>
            <w:pPr>
              <w:jc w:val="center"/>
              <w:rPr>
                <w:szCs w:val="24"/>
              </w:rPr>
            </w:pPr>
          </w:p>
        </w:tc>
        <w:tc>
          <w:tcPr>
            <w:tcW w:w="2235" w:type="dxa"/>
            <w:tcBorders>
              <w:left w:val="nil"/>
              <w:bottom w:val="nil"/>
            </w:tcBorders>
            <w:vAlign w:val="center"/>
          </w:tcPr>
          <w:p>
            <w:pPr>
              <w:jc w:val="center"/>
              <w:rPr>
                <w:szCs w:val="24"/>
              </w:rPr>
            </w:pPr>
          </w:p>
        </w:tc>
        <w:tc>
          <w:tcPr>
            <w:tcW w:w="2235" w:type="dxa"/>
            <w:tcBorders>
              <w:bottom w:val="nil"/>
            </w:tcBorders>
          </w:tcPr>
          <w:p>
            <w:pPr>
              <w:jc w:val="center"/>
              <w:rPr>
                <w:szCs w:val="24"/>
              </w:rPr>
            </w:pPr>
          </w:p>
        </w:tc>
        <w:tc>
          <w:tcPr>
            <w:tcW w:w="2235" w:type="dxa"/>
            <w:tcBorders>
              <w:bottom w:val="nil"/>
            </w:tcBorders>
          </w:tcPr>
          <w:p>
            <w:pPr>
              <w:jc w:val="center"/>
              <w:rPr>
                <w:szCs w:val="24"/>
              </w:rPr>
            </w:pPr>
          </w:p>
        </w:tc>
        <w:tc>
          <w:tcPr>
            <w:tcW w:w="2235" w:type="dxa"/>
            <w:tcBorders>
              <w:bottom w:val="nil"/>
              <w:right w:val="single" w:sz="4" w:space="0" w:color="auto"/>
            </w:tcBorders>
            <w:vAlign w:val="center"/>
          </w:tcPr>
          <w:p>
            <w:pPr>
              <w:jc w:val="center"/>
              <w:rPr>
                <w:szCs w:val="24"/>
              </w:rPr>
            </w:pPr>
          </w:p>
        </w:tc>
      </w:tr>
      <w:tr>
        <w:trPr>
          <w:trHeight w:val="20"/>
        </w:trPr>
        <w:tc>
          <w:tcPr>
            <w:tcW w:w="1947" w:type="dxa"/>
            <w:tcBorders>
              <w:top w:val="double" w:sz="4" w:space="0" w:color="auto"/>
              <w:left w:val="single" w:sz="4" w:space="0" w:color="auto"/>
              <w:bottom w:val="single" w:sz="4" w:space="0" w:color="auto"/>
              <w:right w:val="double" w:sz="4" w:space="0" w:color="auto"/>
            </w:tcBorders>
            <w:vAlign w:val="center"/>
          </w:tcPr>
          <w:p>
            <w:pPr>
              <w:keepNext/>
              <w:jc w:val="both"/>
              <w:outlineLvl w:val="3"/>
              <w:rPr>
                <w:b/>
                <w:szCs w:val="24"/>
              </w:rPr>
            </w:pPr>
            <w:r>
              <w:rPr>
                <w:b/>
                <w:szCs w:val="24"/>
              </w:rPr>
              <w:t>Pamatai</w:t>
            </w:r>
          </w:p>
        </w:tc>
        <w:tc>
          <w:tcPr>
            <w:tcW w:w="2235" w:type="dxa"/>
            <w:tcBorders>
              <w:top w:val="double" w:sz="4" w:space="0" w:color="auto"/>
              <w:left w:val="nil"/>
              <w:bottom w:val="single" w:sz="4" w:space="0" w:color="auto"/>
            </w:tcBorders>
          </w:tcPr>
          <w:p>
            <w:pPr>
              <w:jc w:val="center"/>
              <w:rPr>
                <w:szCs w:val="24"/>
              </w:rPr>
            </w:pPr>
          </w:p>
        </w:tc>
        <w:tc>
          <w:tcPr>
            <w:tcW w:w="2235" w:type="dxa"/>
            <w:tcBorders>
              <w:top w:val="double" w:sz="4" w:space="0" w:color="auto"/>
              <w:left w:val="nil"/>
              <w:bottom w:val="single" w:sz="4" w:space="0" w:color="auto"/>
            </w:tcBorders>
            <w:vAlign w:val="center"/>
          </w:tcPr>
          <w:p>
            <w:pPr>
              <w:jc w:val="center"/>
              <w:rPr>
                <w:szCs w:val="24"/>
              </w:rPr>
            </w:pPr>
          </w:p>
        </w:tc>
        <w:tc>
          <w:tcPr>
            <w:tcW w:w="2235" w:type="dxa"/>
            <w:tcBorders>
              <w:top w:val="double" w:sz="4" w:space="0" w:color="auto"/>
              <w:bottom w:val="single" w:sz="4" w:space="0" w:color="auto"/>
            </w:tcBorders>
          </w:tcPr>
          <w:p>
            <w:pPr>
              <w:jc w:val="center"/>
              <w:rPr>
                <w:szCs w:val="24"/>
              </w:rPr>
            </w:pPr>
          </w:p>
        </w:tc>
        <w:tc>
          <w:tcPr>
            <w:tcW w:w="2235" w:type="dxa"/>
            <w:tcBorders>
              <w:top w:val="double" w:sz="4" w:space="0" w:color="auto"/>
              <w:bottom w:val="single" w:sz="4" w:space="0" w:color="auto"/>
            </w:tcBorders>
          </w:tcPr>
          <w:p>
            <w:pPr>
              <w:jc w:val="center"/>
              <w:rPr>
                <w:szCs w:val="24"/>
              </w:rPr>
            </w:pPr>
          </w:p>
        </w:tc>
        <w:tc>
          <w:tcPr>
            <w:tcW w:w="2235" w:type="dxa"/>
            <w:tcBorders>
              <w:top w:val="double" w:sz="4" w:space="0" w:color="auto"/>
              <w:bottom w:val="single" w:sz="4" w:space="0" w:color="auto"/>
              <w:right w:val="single" w:sz="4" w:space="0" w:color="auto"/>
            </w:tcBorders>
            <w:vAlign w:val="center"/>
          </w:tcPr>
          <w:p>
            <w:pPr>
              <w:jc w:val="center"/>
              <w:rPr>
                <w:szCs w:val="24"/>
              </w:rPr>
            </w:pPr>
          </w:p>
        </w:tc>
      </w:tr>
      <w:tr>
        <w:trPr>
          <w:trHeight w:val="20"/>
        </w:trPr>
        <w:tc>
          <w:tcPr>
            <w:tcW w:w="1947" w:type="dxa"/>
            <w:tcBorders>
              <w:top w:val="nil"/>
              <w:left w:val="single" w:sz="4" w:space="0" w:color="auto"/>
              <w:bottom w:val="single" w:sz="4" w:space="0" w:color="auto"/>
              <w:right w:val="double" w:sz="4" w:space="0" w:color="auto"/>
            </w:tcBorders>
            <w:vAlign w:val="center"/>
          </w:tcPr>
          <w:p>
            <w:pPr>
              <w:jc w:val="both"/>
              <w:rPr>
                <w:b/>
                <w:szCs w:val="24"/>
              </w:rPr>
            </w:pPr>
            <w:r>
              <w:rPr>
                <w:b/>
                <w:szCs w:val="24"/>
              </w:rPr>
              <w:t>Sienos</w:t>
            </w:r>
          </w:p>
        </w:tc>
        <w:tc>
          <w:tcPr>
            <w:tcW w:w="2235" w:type="dxa"/>
            <w:tcBorders>
              <w:top w:val="nil"/>
              <w:left w:val="nil"/>
              <w:bottom w:val="single" w:sz="4" w:space="0" w:color="auto"/>
            </w:tcBorders>
          </w:tcPr>
          <w:p>
            <w:pPr>
              <w:jc w:val="center"/>
              <w:rPr>
                <w:szCs w:val="24"/>
              </w:rPr>
            </w:pPr>
          </w:p>
        </w:tc>
        <w:tc>
          <w:tcPr>
            <w:tcW w:w="2235" w:type="dxa"/>
            <w:tcBorders>
              <w:top w:val="nil"/>
              <w:left w:val="nil"/>
              <w:bottom w:val="single" w:sz="4" w:space="0" w:color="auto"/>
            </w:tcBorders>
            <w:vAlign w:val="center"/>
          </w:tcPr>
          <w:p>
            <w:pPr>
              <w:jc w:val="center"/>
              <w:rPr>
                <w:szCs w:val="24"/>
              </w:rPr>
            </w:pPr>
          </w:p>
        </w:tc>
        <w:tc>
          <w:tcPr>
            <w:tcW w:w="2235" w:type="dxa"/>
            <w:tcBorders>
              <w:top w:val="nil"/>
              <w:bottom w:val="single" w:sz="4" w:space="0" w:color="auto"/>
            </w:tcBorders>
          </w:tcPr>
          <w:p>
            <w:pPr>
              <w:jc w:val="center"/>
              <w:rPr>
                <w:szCs w:val="24"/>
              </w:rPr>
            </w:pPr>
          </w:p>
        </w:tc>
        <w:tc>
          <w:tcPr>
            <w:tcW w:w="2235" w:type="dxa"/>
            <w:tcBorders>
              <w:top w:val="nil"/>
              <w:bottom w:val="single" w:sz="4" w:space="0" w:color="auto"/>
            </w:tcBorders>
          </w:tcPr>
          <w:p>
            <w:pPr>
              <w:jc w:val="center"/>
              <w:rPr>
                <w:szCs w:val="24"/>
              </w:rPr>
            </w:pPr>
          </w:p>
        </w:tc>
        <w:tc>
          <w:tcPr>
            <w:tcW w:w="2235" w:type="dxa"/>
            <w:tcBorders>
              <w:top w:val="nil"/>
              <w:bottom w:val="single" w:sz="4" w:space="0" w:color="auto"/>
              <w:right w:val="single" w:sz="4" w:space="0" w:color="auto"/>
            </w:tcBorders>
            <w:vAlign w:val="center"/>
          </w:tcPr>
          <w:p>
            <w:pPr>
              <w:jc w:val="center"/>
              <w:rPr>
                <w:szCs w:val="24"/>
              </w:rPr>
            </w:pPr>
          </w:p>
        </w:tc>
      </w:tr>
      <w:tr>
        <w:trPr>
          <w:trHeight w:val="20"/>
        </w:trPr>
        <w:tc>
          <w:tcPr>
            <w:tcW w:w="1947" w:type="dxa"/>
            <w:tcBorders>
              <w:top w:val="nil"/>
              <w:left w:val="single" w:sz="4" w:space="0" w:color="auto"/>
              <w:right w:val="double" w:sz="4" w:space="0" w:color="auto"/>
            </w:tcBorders>
            <w:vAlign w:val="center"/>
          </w:tcPr>
          <w:p>
            <w:pPr>
              <w:jc w:val="both"/>
              <w:rPr>
                <w:b/>
                <w:szCs w:val="24"/>
              </w:rPr>
            </w:pPr>
            <w:r>
              <w:rPr>
                <w:b/>
                <w:szCs w:val="24"/>
              </w:rPr>
              <w:t>Perdangos</w:t>
            </w:r>
          </w:p>
        </w:tc>
        <w:tc>
          <w:tcPr>
            <w:tcW w:w="2235" w:type="dxa"/>
            <w:tcBorders>
              <w:top w:val="nil"/>
              <w:left w:val="nil"/>
            </w:tcBorders>
          </w:tcPr>
          <w:p>
            <w:pPr>
              <w:jc w:val="center"/>
              <w:rPr>
                <w:szCs w:val="24"/>
              </w:rPr>
            </w:pPr>
          </w:p>
        </w:tc>
        <w:tc>
          <w:tcPr>
            <w:tcW w:w="2235" w:type="dxa"/>
            <w:tcBorders>
              <w:top w:val="nil"/>
              <w:left w:val="nil"/>
            </w:tcBorders>
            <w:vAlign w:val="center"/>
          </w:tcPr>
          <w:p>
            <w:pPr>
              <w:jc w:val="center"/>
              <w:rPr>
                <w:szCs w:val="24"/>
              </w:rPr>
            </w:pPr>
          </w:p>
        </w:tc>
        <w:tc>
          <w:tcPr>
            <w:tcW w:w="2235" w:type="dxa"/>
            <w:tcBorders>
              <w:top w:val="nil"/>
            </w:tcBorders>
          </w:tcPr>
          <w:p>
            <w:pPr>
              <w:jc w:val="center"/>
              <w:rPr>
                <w:szCs w:val="24"/>
              </w:rPr>
            </w:pPr>
          </w:p>
        </w:tc>
        <w:tc>
          <w:tcPr>
            <w:tcW w:w="2235" w:type="dxa"/>
            <w:tcBorders>
              <w:top w:val="nil"/>
            </w:tcBorders>
          </w:tcPr>
          <w:p>
            <w:pPr>
              <w:jc w:val="center"/>
              <w:rPr>
                <w:szCs w:val="24"/>
              </w:rPr>
            </w:pPr>
          </w:p>
        </w:tc>
        <w:tc>
          <w:tcPr>
            <w:tcW w:w="2235" w:type="dxa"/>
            <w:tcBorders>
              <w:top w:val="nil"/>
              <w:right w:val="single" w:sz="4" w:space="0" w:color="auto"/>
            </w:tcBorders>
            <w:vAlign w:val="center"/>
          </w:tcPr>
          <w:p>
            <w:pPr>
              <w:jc w:val="center"/>
              <w:rPr>
                <w:szCs w:val="24"/>
              </w:rPr>
            </w:pPr>
          </w:p>
        </w:tc>
      </w:tr>
      <w:tr>
        <w:trPr>
          <w:trHeight w:val="20"/>
        </w:trPr>
        <w:tc>
          <w:tcPr>
            <w:tcW w:w="1947" w:type="dxa"/>
            <w:tcBorders>
              <w:left w:val="single" w:sz="4" w:space="0" w:color="auto"/>
              <w:right w:val="double" w:sz="4" w:space="0" w:color="auto"/>
            </w:tcBorders>
            <w:vAlign w:val="center"/>
          </w:tcPr>
          <w:p>
            <w:pPr>
              <w:keepNext/>
              <w:jc w:val="both"/>
              <w:outlineLvl w:val="2"/>
              <w:rPr>
                <w:b/>
                <w:szCs w:val="24"/>
              </w:rPr>
            </w:pPr>
            <w:r>
              <w:rPr>
                <w:b/>
                <w:szCs w:val="24"/>
              </w:rPr>
              <w:t>Stogo konstrukcija</w:t>
            </w:r>
          </w:p>
        </w:tc>
        <w:tc>
          <w:tcPr>
            <w:tcW w:w="2235" w:type="dxa"/>
            <w:tcBorders>
              <w:left w:val="nil"/>
            </w:tcBorders>
          </w:tcPr>
          <w:p>
            <w:pPr>
              <w:jc w:val="center"/>
              <w:rPr>
                <w:szCs w:val="24"/>
              </w:rPr>
            </w:pPr>
          </w:p>
        </w:tc>
        <w:tc>
          <w:tcPr>
            <w:tcW w:w="2235" w:type="dxa"/>
            <w:tcBorders>
              <w:left w:val="nil"/>
            </w:tcBorders>
            <w:vAlign w:val="center"/>
          </w:tcPr>
          <w:p>
            <w:pPr>
              <w:jc w:val="center"/>
              <w:rPr>
                <w:szCs w:val="24"/>
              </w:rPr>
            </w:pPr>
          </w:p>
        </w:tc>
        <w:tc>
          <w:tcPr>
            <w:tcW w:w="2235" w:type="dxa"/>
          </w:tcPr>
          <w:p>
            <w:pPr>
              <w:jc w:val="center"/>
              <w:rPr>
                <w:szCs w:val="24"/>
              </w:rPr>
            </w:pPr>
          </w:p>
        </w:tc>
        <w:tc>
          <w:tcPr>
            <w:tcW w:w="2235" w:type="dxa"/>
          </w:tcPr>
          <w:p>
            <w:pPr>
              <w:jc w:val="center"/>
              <w:rPr>
                <w:szCs w:val="24"/>
              </w:rPr>
            </w:pPr>
          </w:p>
        </w:tc>
        <w:tc>
          <w:tcPr>
            <w:tcW w:w="2235" w:type="dxa"/>
            <w:tcBorders>
              <w:right w:val="single" w:sz="4" w:space="0" w:color="auto"/>
            </w:tcBorders>
            <w:vAlign w:val="center"/>
          </w:tcPr>
          <w:p>
            <w:pPr>
              <w:jc w:val="center"/>
              <w:rPr>
                <w:szCs w:val="24"/>
              </w:rPr>
            </w:pPr>
          </w:p>
        </w:tc>
      </w:tr>
      <w:tr>
        <w:trPr>
          <w:trHeight w:val="20"/>
        </w:trPr>
        <w:tc>
          <w:tcPr>
            <w:tcW w:w="1947" w:type="dxa"/>
            <w:tcBorders>
              <w:left w:val="single" w:sz="4" w:space="0" w:color="auto"/>
              <w:bottom w:val="nil"/>
              <w:right w:val="double" w:sz="4" w:space="0" w:color="auto"/>
            </w:tcBorders>
            <w:vAlign w:val="center"/>
          </w:tcPr>
          <w:p>
            <w:pPr>
              <w:jc w:val="both"/>
              <w:rPr>
                <w:b/>
                <w:szCs w:val="24"/>
              </w:rPr>
            </w:pPr>
            <w:r>
              <w:rPr>
                <w:b/>
                <w:szCs w:val="24"/>
              </w:rPr>
              <w:t>Stogo danga</w:t>
            </w:r>
          </w:p>
        </w:tc>
        <w:tc>
          <w:tcPr>
            <w:tcW w:w="2235" w:type="dxa"/>
            <w:tcBorders>
              <w:left w:val="nil"/>
              <w:bottom w:val="nil"/>
            </w:tcBorders>
          </w:tcPr>
          <w:p>
            <w:pPr>
              <w:jc w:val="center"/>
              <w:rPr>
                <w:szCs w:val="24"/>
              </w:rPr>
            </w:pPr>
          </w:p>
        </w:tc>
        <w:tc>
          <w:tcPr>
            <w:tcW w:w="2235" w:type="dxa"/>
            <w:tcBorders>
              <w:left w:val="nil"/>
              <w:bottom w:val="nil"/>
            </w:tcBorders>
            <w:vAlign w:val="center"/>
          </w:tcPr>
          <w:p>
            <w:pPr>
              <w:jc w:val="center"/>
              <w:rPr>
                <w:szCs w:val="24"/>
              </w:rPr>
            </w:pPr>
          </w:p>
        </w:tc>
        <w:tc>
          <w:tcPr>
            <w:tcW w:w="2235" w:type="dxa"/>
            <w:tcBorders>
              <w:bottom w:val="nil"/>
            </w:tcBorders>
          </w:tcPr>
          <w:p>
            <w:pPr>
              <w:jc w:val="center"/>
              <w:rPr>
                <w:szCs w:val="24"/>
              </w:rPr>
            </w:pPr>
          </w:p>
        </w:tc>
        <w:tc>
          <w:tcPr>
            <w:tcW w:w="2235" w:type="dxa"/>
            <w:tcBorders>
              <w:bottom w:val="nil"/>
            </w:tcBorders>
          </w:tcPr>
          <w:p>
            <w:pPr>
              <w:jc w:val="center"/>
              <w:rPr>
                <w:szCs w:val="24"/>
              </w:rPr>
            </w:pPr>
          </w:p>
        </w:tc>
        <w:tc>
          <w:tcPr>
            <w:tcW w:w="2235" w:type="dxa"/>
            <w:tcBorders>
              <w:bottom w:val="nil"/>
              <w:right w:val="single" w:sz="4" w:space="0" w:color="auto"/>
            </w:tcBorders>
            <w:vAlign w:val="center"/>
          </w:tcPr>
          <w:p>
            <w:pPr>
              <w:jc w:val="center"/>
              <w:rPr>
                <w:szCs w:val="24"/>
              </w:rPr>
            </w:pPr>
          </w:p>
        </w:tc>
      </w:tr>
      <w:tr>
        <w:trPr>
          <w:trHeight w:val="20"/>
        </w:trPr>
        <w:tc>
          <w:tcPr>
            <w:tcW w:w="1947" w:type="dxa"/>
            <w:tcBorders>
              <w:top w:val="double" w:sz="4" w:space="0" w:color="auto"/>
              <w:left w:val="single" w:sz="4" w:space="0" w:color="auto"/>
              <w:bottom w:val="single" w:sz="4" w:space="0" w:color="auto"/>
              <w:right w:val="double" w:sz="4" w:space="0" w:color="auto"/>
            </w:tcBorders>
            <w:vAlign w:val="center"/>
          </w:tcPr>
          <w:p>
            <w:pPr>
              <w:jc w:val="both"/>
              <w:rPr>
                <w:b/>
                <w:szCs w:val="24"/>
              </w:rPr>
            </w:pPr>
            <w:r>
              <w:rPr>
                <w:b/>
                <w:szCs w:val="24"/>
              </w:rPr>
              <w:t>Išorės apdaila</w:t>
            </w:r>
          </w:p>
        </w:tc>
        <w:tc>
          <w:tcPr>
            <w:tcW w:w="2235" w:type="dxa"/>
            <w:tcBorders>
              <w:top w:val="double" w:sz="4" w:space="0" w:color="auto"/>
              <w:left w:val="nil"/>
              <w:bottom w:val="single" w:sz="4" w:space="0" w:color="auto"/>
            </w:tcBorders>
          </w:tcPr>
          <w:p>
            <w:pPr>
              <w:jc w:val="center"/>
              <w:rPr>
                <w:szCs w:val="24"/>
              </w:rPr>
            </w:pPr>
          </w:p>
        </w:tc>
        <w:tc>
          <w:tcPr>
            <w:tcW w:w="2235" w:type="dxa"/>
            <w:tcBorders>
              <w:top w:val="double" w:sz="4" w:space="0" w:color="auto"/>
              <w:left w:val="nil"/>
              <w:bottom w:val="single" w:sz="4" w:space="0" w:color="auto"/>
            </w:tcBorders>
            <w:vAlign w:val="center"/>
          </w:tcPr>
          <w:p>
            <w:pPr>
              <w:jc w:val="center"/>
              <w:rPr>
                <w:szCs w:val="24"/>
              </w:rPr>
            </w:pPr>
          </w:p>
        </w:tc>
        <w:tc>
          <w:tcPr>
            <w:tcW w:w="2235" w:type="dxa"/>
            <w:tcBorders>
              <w:top w:val="double" w:sz="4" w:space="0" w:color="auto"/>
              <w:bottom w:val="single" w:sz="4" w:space="0" w:color="auto"/>
            </w:tcBorders>
          </w:tcPr>
          <w:p>
            <w:pPr>
              <w:jc w:val="center"/>
              <w:rPr>
                <w:szCs w:val="24"/>
              </w:rPr>
            </w:pPr>
          </w:p>
        </w:tc>
        <w:tc>
          <w:tcPr>
            <w:tcW w:w="2235" w:type="dxa"/>
            <w:tcBorders>
              <w:top w:val="double" w:sz="4" w:space="0" w:color="auto"/>
              <w:bottom w:val="single" w:sz="4" w:space="0" w:color="auto"/>
            </w:tcBorders>
          </w:tcPr>
          <w:p>
            <w:pPr>
              <w:jc w:val="center"/>
              <w:rPr>
                <w:szCs w:val="24"/>
              </w:rPr>
            </w:pPr>
          </w:p>
        </w:tc>
        <w:tc>
          <w:tcPr>
            <w:tcW w:w="2235" w:type="dxa"/>
            <w:tcBorders>
              <w:top w:val="double" w:sz="4" w:space="0" w:color="auto"/>
              <w:bottom w:val="single" w:sz="4" w:space="0" w:color="auto"/>
              <w:right w:val="single" w:sz="4" w:space="0" w:color="auto"/>
            </w:tcBorders>
            <w:vAlign w:val="center"/>
          </w:tcPr>
          <w:p>
            <w:pPr>
              <w:jc w:val="center"/>
              <w:rPr>
                <w:szCs w:val="24"/>
              </w:rPr>
            </w:pPr>
          </w:p>
        </w:tc>
      </w:tr>
      <w:tr>
        <w:trPr>
          <w:trHeight w:val="20"/>
        </w:trPr>
        <w:tc>
          <w:tcPr>
            <w:tcW w:w="1947" w:type="dxa"/>
            <w:tcBorders>
              <w:top w:val="nil"/>
              <w:left w:val="single" w:sz="4" w:space="0" w:color="auto"/>
              <w:bottom w:val="single" w:sz="4" w:space="0" w:color="auto"/>
              <w:right w:val="double" w:sz="4" w:space="0" w:color="auto"/>
            </w:tcBorders>
            <w:vAlign w:val="center"/>
          </w:tcPr>
          <w:p>
            <w:pPr>
              <w:jc w:val="both"/>
              <w:rPr>
                <w:b/>
                <w:szCs w:val="24"/>
              </w:rPr>
            </w:pPr>
            <w:r>
              <w:rPr>
                <w:b/>
                <w:szCs w:val="24"/>
              </w:rPr>
              <w:t>Pertvaros</w:t>
            </w:r>
          </w:p>
        </w:tc>
        <w:tc>
          <w:tcPr>
            <w:tcW w:w="2235" w:type="dxa"/>
            <w:tcBorders>
              <w:top w:val="nil"/>
              <w:left w:val="nil"/>
              <w:bottom w:val="single" w:sz="4" w:space="0" w:color="auto"/>
            </w:tcBorders>
          </w:tcPr>
          <w:p>
            <w:pPr>
              <w:jc w:val="center"/>
              <w:rPr>
                <w:szCs w:val="24"/>
              </w:rPr>
            </w:pPr>
          </w:p>
        </w:tc>
        <w:tc>
          <w:tcPr>
            <w:tcW w:w="2235" w:type="dxa"/>
            <w:tcBorders>
              <w:top w:val="nil"/>
              <w:left w:val="nil"/>
              <w:bottom w:val="single" w:sz="4" w:space="0" w:color="auto"/>
            </w:tcBorders>
            <w:vAlign w:val="center"/>
          </w:tcPr>
          <w:p>
            <w:pPr>
              <w:jc w:val="center"/>
              <w:rPr>
                <w:szCs w:val="24"/>
              </w:rPr>
            </w:pPr>
          </w:p>
        </w:tc>
        <w:tc>
          <w:tcPr>
            <w:tcW w:w="2235" w:type="dxa"/>
            <w:tcBorders>
              <w:top w:val="nil"/>
              <w:bottom w:val="single" w:sz="4" w:space="0" w:color="auto"/>
            </w:tcBorders>
          </w:tcPr>
          <w:p>
            <w:pPr>
              <w:jc w:val="center"/>
              <w:rPr>
                <w:szCs w:val="24"/>
              </w:rPr>
            </w:pPr>
          </w:p>
        </w:tc>
        <w:tc>
          <w:tcPr>
            <w:tcW w:w="2235" w:type="dxa"/>
            <w:tcBorders>
              <w:top w:val="nil"/>
              <w:bottom w:val="single" w:sz="4" w:space="0" w:color="auto"/>
            </w:tcBorders>
          </w:tcPr>
          <w:p>
            <w:pPr>
              <w:jc w:val="center"/>
              <w:rPr>
                <w:szCs w:val="24"/>
              </w:rPr>
            </w:pPr>
          </w:p>
        </w:tc>
        <w:tc>
          <w:tcPr>
            <w:tcW w:w="2235" w:type="dxa"/>
            <w:tcBorders>
              <w:top w:val="nil"/>
              <w:bottom w:val="single" w:sz="4" w:space="0" w:color="auto"/>
              <w:right w:val="single" w:sz="4" w:space="0" w:color="auto"/>
            </w:tcBorders>
            <w:vAlign w:val="center"/>
          </w:tcPr>
          <w:p>
            <w:pPr>
              <w:jc w:val="center"/>
              <w:rPr>
                <w:szCs w:val="24"/>
              </w:rPr>
            </w:pPr>
          </w:p>
        </w:tc>
      </w:tr>
      <w:tr>
        <w:trPr>
          <w:trHeight w:val="20"/>
        </w:trPr>
        <w:tc>
          <w:tcPr>
            <w:tcW w:w="1947" w:type="dxa"/>
            <w:tcBorders>
              <w:top w:val="nil"/>
              <w:left w:val="single" w:sz="4" w:space="0" w:color="auto"/>
              <w:right w:val="double" w:sz="4" w:space="0" w:color="auto"/>
            </w:tcBorders>
            <w:vAlign w:val="center"/>
          </w:tcPr>
          <w:p>
            <w:pPr>
              <w:jc w:val="both"/>
              <w:rPr>
                <w:b/>
                <w:szCs w:val="24"/>
              </w:rPr>
            </w:pPr>
            <w:r>
              <w:rPr>
                <w:b/>
                <w:szCs w:val="24"/>
              </w:rPr>
              <w:t>Grindys</w:t>
            </w:r>
          </w:p>
        </w:tc>
        <w:tc>
          <w:tcPr>
            <w:tcW w:w="2235" w:type="dxa"/>
            <w:tcBorders>
              <w:top w:val="nil"/>
              <w:left w:val="nil"/>
            </w:tcBorders>
          </w:tcPr>
          <w:p>
            <w:pPr>
              <w:jc w:val="center"/>
              <w:rPr>
                <w:szCs w:val="24"/>
              </w:rPr>
            </w:pPr>
          </w:p>
        </w:tc>
        <w:tc>
          <w:tcPr>
            <w:tcW w:w="2235" w:type="dxa"/>
            <w:tcBorders>
              <w:top w:val="nil"/>
              <w:left w:val="nil"/>
            </w:tcBorders>
            <w:vAlign w:val="center"/>
          </w:tcPr>
          <w:p>
            <w:pPr>
              <w:jc w:val="center"/>
              <w:rPr>
                <w:szCs w:val="24"/>
              </w:rPr>
            </w:pPr>
          </w:p>
        </w:tc>
        <w:tc>
          <w:tcPr>
            <w:tcW w:w="2235" w:type="dxa"/>
            <w:tcBorders>
              <w:top w:val="nil"/>
            </w:tcBorders>
          </w:tcPr>
          <w:p>
            <w:pPr>
              <w:jc w:val="center"/>
              <w:rPr>
                <w:szCs w:val="24"/>
              </w:rPr>
            </w:pPr>
          </w:p>
        </w:tc>
        <w:tc>
          <w:tcPr>
            <w:tcW w:w="2235" w:type="dxa"/>
            <w:tcBorders>
              <w:top w:val="nil"/>
            </w:tcBorders>
          </w:tcPr>
          <w:p>
            <w:pPr>
              <w:jc w:val="center"/>
              <w:rPr>
                <w:szCs w:val="24"/>
              </w:rPr>
            </w:pPr>
          </w:p>
        </w:tc>
        <w:tc>
          <w:tcPr>
            <w:tcW w:w="2235" w:type="dxa"/>
            <w:tcBorders>
              <w:top w:val="nil"/>
              <w:right w:val="single" w:sz="4" w:space="0" w:color="auto"/>
            </w:tcBorders>
            <w:vAlign w:val="center"/>
          </w:tcPr>
          <w:p>
            <w:pPr>
              <w:jc w:val="center"/>
              <w:rPr>
                <w:szCs w:val="24"/>
              </w:rPr>
            </w:pPr>
          </w:p>
        </w:tc>
      </w:tr>
      <w:tr>
        <w:trPr>
          <w:trHeight w:val="20"/>
        </w:trPr>
        <w:tc>
          <w:tcPr>
            <w:tcW w:w="1947" w:type="dxa"/>
            <w:tcBorders>
              <w:left w:val="single" w:sz="4" w:space="0" w:color="auto"/>
              <w:right w:val="double" w:sz="4" w:space="0" w:color="auto"/>
            </w:tcBorders>
            <w:vAlign w:val="center"/>
          </w:tcPr>
          <w:p>
            <w:pPr>
              <w:jc w:val="both"/>
              <w:rPr>
                <w:b/>
                <w:szCs w:val="24"/>
              </w:rPr>
            </w:pPr>
            <w:r>
              <w:rPr>
                <w:b/>
                <w:szCs w:val="24"/>
              </w:rPr>
              <w:t>Langai</w:t>
            </w:r>
          </w:p>
        </w:tc>
        <w:tc>
          <w:tcPr>
            <w:tcW w:w="2235" w:type="dxa"/>
            <w:tcBorders>
              <w:left w:val="nil"/>
            </w:tcBorders>
          </w:tcPr>
          <w:p>
            <w:pPr>
              <w:jc w:val="center"/>
              <w:rPr>
                <w:szCs w:val="24"/>
              </w:rPr>
            </w:pPr>
          </w:p>
        </w:tc>
        <w:tc>
          <w:tcPr>
            <w:tcW w:w="2235" w:type="dxa"/>
            <w:tcBorders>
              <w:left w:val="nil"/>
            </w:tcBorders>
            <w:vAlign w:val="center"/>
          </w:tcPr>
          <w:p>
            <w:pPr>
              <w:jc w:val="center"/>
              <w:rPr>
                <w:szCs w:val="24"/>
              </w:rPr>
            </w:pPr>
          </w:p>
        </w:tc>
        <w:tc>
          <w:tcPr>
            <w:tcW w:w="2235" w:type="dxa"/>
          </w:tcPr>
          <w:p>
            <w:pPr>
              <w:jc w:val="center"/>
              <w:rPr>
                <w:szCs w:val="24"/>
              </w:rPr>
            </w:pPr>
          </w:p>
        </w:tc>
        <w:tc>
          <w:tcPr>
            <w:tcW w:w="2235" w:type="dxa"/>
          </w:tcPr>
          <w:p>
            <w:pPr>
              <w:jc w:val="center"/>
              <w:rPr>
                <w:szCs w:val="24"/>
              </w:rPr>
            </w:pPr>
          </w:p>
        </w:tc>
        <w:tc>
          <w:tcPr>
            <w:tcW w:w="2235" w:type="dxa"/>
            <w:tcBorders>
              <w:right w:val="single" w:sz="4" w:space="0" w:color="auto"/>
            </w:tcBorders>
            <w:vAlign w:val="center"/>
          </w:tcPr>
          <w:p>
            <w:pPr>
              <w:jc w:val="center"/>
              <w:rPr>
                <w:szCs w:val="24"/>
              </w:rPr>
            </w:pPr>
          </w:p>
        </w:tc>
      </w:tr>
      <w:tr>
        <w:trPr>
          <w:trHeight w:val="20"/>
        </w:trPr>
        <w:tc>
          <w:tcPr>
            <w:tcW w:w="1947" w:type="dxa"/>
            <w:tcBorders>
              <w:left w:val="single" w:sz="4" w:space="0" w:color="auto"/>
              <w:bottom w:val="nil"/>
              <w:right w:val="double" w:sz="4" w:space="0" w:color="auto"/>
            </w:tcBorders>
            <w:vAlign w:val="center"/>
          </w:tcPr>
          <w:p>
            <w:pPr>
              <w:keepNext/>
              <w:jc w:val="both"/>
              <w:outlineLvl w:val="3"/>
              <w:rPr>
                <w:b/>
                <w:szCs w:val="24"/>
              </w:rPr>
            </w:pPr>
            <w:r>
              <w:rPr>
                <w:b/>
                <w:szCs w:val="24"/>
              </w:rPr>
              <w:t>Durys</w:t>
            </w:r>
          </w:p>
        </w:tc>
        <w:tc>
          <w:tcPr>
            <w:tcW w:w="2235" w:type="dxa"/>
            <w:tcBorders>
              <w:left w:val="nil"/>
              <w:bottom w:val="nil"/>
            </w:tcBorders>
          </w:tcPr>
          <w:p>
            <w:pPr>
              <w:jc w:val="center"/>
              <w:rPr>
                <w:szCs w:val="24"/>
              </w:rPr>
            </w:pPr>
          </w:p>
        </w:tc>
        <w:tc>
          <w:tcPr>
            <w:tcW w:w="2235" w:type="dxa"/>
            <w:tcBorders>
              <w:left w:val="nil"/>
              <w:bottom w:val="nil"/>
            </w:tcBorders>
            <w:vAlign w:val="center"/>
          </w:tcPr>
          <w:p>
            <w:pPr>
              <w:jc w:val="center"/>
              <w:rPr>
                <w:szCs w:val="24"/>
              </w:rPr>
            </w:pPr>
          </w:p>
        </w:tc>
        <w:tc>
          <w:tcPr>
            <w:tcW w:w="2235" w:type="dxa"/>
            <w:tcBorders>
              <w:bottom w:val="nil"/>
            </w:tcBorders>
          </w:tcPr>
          <w:p>
            <w:pPr>
              <w:jc w:val="center"/>
              <w:rPr>
                <w:szCs w:val="24"/>
              </w:rPr>
            </w:pPr>
          </w:p>
        </w:tc>
        <w:tc>
          <w:tcPr>
            <w:tcW w:w="2235" w:type="dxa"/>
            <w:tcBorders>
              <w:bottom w:val="nil"/>
            </w:tcBorders>
          </w:tcPr>
          <w:p>
            <w:pPr>
              <w:jc w:val="center"/>
              <w:rPr>
                <w:szCs w:val="24"/>
              </w:rPr>
            </w:pPr>
          </w:p>
        </w:tc>
        <w:tc>
          <w:tcPr>
            <w:tcW w:w="2235" w:type="dxa"/>
            <w:tcBorders>
              <w:bottom w:val="nil"/>
              <w:right w:val="single" w:sz="4" w:space="0" w:color="auto"/>
            </w:tcBorders>
            <w:vAlign w:val="center"/>
          </w:tcPr>
          <w:p>
            <w:pPr>
              <w:jc w:val="center"/>
              <w:rPr>
                <w:szCs w:val="24"/>
              </w:rPr>
            </w:pPr>
          </w:p>
        </w:tc>
      </w:tr>
      <w:tr>
        <w:trPr>
          <w:trHeight w:val="20"/>
        </w:trPr>
        <w:tc>
          <w:tcPr>
            <w:tcW w:w="1947" w:type="dxa"/>
            <w:tcBorders>
              <w:top w:val="double" w:sz="4" w:space="0" w:color="auto"/>
              <w:left w:val="single" w:sz="4" w:space="0" w:color="auto"/>
              <w:bottom w:val="single" w:sz="4" w:space="0" w:color="auto"/>
              <w:right w:val="double" w:sz="4" w:space="0" w:color="auto"/>
            </w:tcBorders>
            <w:vAlign w:val="center"/>
          </w:tcPr>
          <w:p>
            <w:pPr>
              <w:jc w:val="both"/>
              <w:rPr>
                <w:b/>
                <w:szCs w:val="24"/>
              </w:rPr>
            </w:pPr>
            <w:r>
              <w:rPr>
                <w:b/>
                <w:szCs w:val="24"/>
              </w:rPr>
              <w:t>Šildymas</w:t>
            </w:r>
          </w:p>
        </w:tc>
        <w:tc>
          <w:tcPr>
            <w:tcW w:w="2235" w:type="dxa"/>
            <w:tcBorders>
              <w:top w:val="double" w:sz="4" w:space="0" w:color="auto"/>
              <w:left w:val="nil"/>
              <w:bottom w:val="single" w:sz="4" w:space="0" w:color="auto"/>
              <w:right w:val="single" w:sz="4" w:space="0" w:color="auto"/>
            </w:tcBorders>
          </w:tcPr>
          <w:p>
            <w:pPr>
              <w:jc w:val="center"/>
              <w:rPr>
                <w:szCs w:val="24"/>
              </w:rPr>
            </w:pPr>
          </w:p>
        </w:tc>
        <w:tc>
          <w:tcPr>
            <w:tcW w:w="2235" w:type="dxa"/>
            <w:tcBorders>
              <w:top w:val="double" w:sz="4" w:space="0" w:color="auto"/>
              <w:left w:val="nil"/>
              <w:bottom w:val="single" w:sz="4" w:space="0" w:color="auto"/>
              <w:right w:val="nil"/>
            </w:tcBorders>
            <w:vAlign w:val="center"/>
          </w:tcPr>
          <w:p>
            <w:pPr>
              <w:jc w:val="center"/>
              <w:rPr>
                <w:szCs w:val="24"/>
              </w:rPr>
            </w:pPr>
          </w:p>
        </w:tc>
        <w:tc>
          <w:tcPr>
            <w:tcW w:w="2235" w:type="dxa"/>
            <w:tcBorders>
              <w:top w:val="double" w:sz="4" w:space="0" w:color="auto"/>
              <w:left w:val="single" w:sz="4" w:space="0" w:color="auto"/>
              <w:bottom w:val="single" w:sz="4" w:space="0" w:color="auto"/>
              <w:right w:val="single" w:sz="4" w:space="0" w:color="auto"/>
            </w:tcBorders>
          </w:tcPr>
          <w:p>
            <w:pPr>
              <w:jc w:val="center"/>
              <w:rPr>
                <w:szCs w:val="24"/>
              </w:rPr>
            </w:pPr>
          </w:p>
        </w:tc>
        <w:tc>
          <w:tcPr>
            <w:tcW w:w="2235" w:type="dxa"/>
            <w:tcBorders>
              <w:top w:val="double" w:sz="4" w:space="0" w:color="auto"/>
              <w:left w:val="nil"/>
              <w:bottom w:val="single" w:sz="4" w:space="0" w:color="auto"/>
              <w:right w:val="single" w:sz="4" w:space="0" w:color="auto"/>
            </w:tcBorders>
          </w:tcPr>
          <w:p>
            <w:pPr>
              <w:jc w:val="center"/>
              <w:rPr>
                <w:szCs w:val="24"/>
              </w:rPr>
            </w:pPr>
          </w:p>
        </w:tc>
        <w:tc>
          <w:tcPr>
            <w:tcW w:w="2235" w:type="dxa"/>
            <w:tcBorders>
              <w:top w:val="double" w:sz="4" w:space="0" w:color="auto"/>
              <w:left w:val="nil"/>
              <w:bottom w:val="single" w:sz="4" w:space="0" w:color="auto"/>
              <w:right w:val="single" w:sz="4" w:space="0" w:color="auto"/>
            </w:tcBorders>
            <w:vAlign w:val="center"/>
          </w:tcPr>
          <w:p>
            <w:pPr>
              <w:jc w:val="center"/>
              <w:rPr>
                <w:szCs w:val="24"/>
              </w:rPr>
            </w:pPr>
          </w:p>
        </w:tc>
      </w:tr>
      <w:tr>
        <w:trPr>
          <w:trHeight w:val="20"/>
        </w:trPr>
        <w:tc>
          <w:tcPr>
            <w:tcW w:w="1947" w:type="dxa"/>
            <w:tcBorders>
              <w:top w:val="single" w:sz="4" w:space="0" w:color="auto"/>
              <w:left w:val="single" w:sz="4" w:space="0" w:color="auto"/>
              <w:bottom w:val="single" w:sz="4" w:space="0" w:color="auto"/>
              <w:right w:val="double" w:sz="4" w:space="0" w:color="auto"/>
            </w:tcBorders>
            <w:vAlign w:val="center"/>
          </w:tcPr>
          <w:p>
            <w:pPr>
              <w:jc w:val="both"/>
              <w:rPr>
                <w:b/>
                <w:szCs w:val="24"/>
              </w:rPr>
            </w:pPr>
            <w:r>
              <w:rPr>
                <w:b/>
                <w:szCs w:val="24"/>
              </w:rPr>
              <w:t>Vandentiekis</w:t>
            </w:r>
          </w:p>
        </w:tc>
        <w:tc>
          <w:tcPr>
            <w:tcW w:w="2235" w:type="dxa"/>
            <w:tcBorders>
              <w:top w:val="single" w:sz="4" w:space="0" w:color="auto"/>
              <w:left w:val="nil"/>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nil"/>
            </w:tcBorders>
            <w:vAlign w:val="center"/>
          </w:tcPr>
          <w:p>
            <w:pPr>
              <w:jc w:val="center"/>
              <w:rPr>
                <w:szCs w:val="24"/>
              </w:rPr>
            </w:pPr>
          </w:p>
        </w:tc>
        <w:tc>
          <w:tcPr>
            <w:tcW w:w="2235" w:type="dxa"/>
            <w:tcBorders>
              <w:top w:val="single" w:sz="4" w:space="0" w:color="auto"/>
              <w:left w:val="single" w:sz="4" w:space="0" w:color="auto"/>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single" w:sz="4" w:space="0" w:color="auto"/>
            </w:tcBorders>
            <w:vAlign w:val="center"/>
          </w:tcPr>
          <w:p>
            <w:pPr>
              <w:jc w:val="center"/>
              <w:rPr>
                <w:szCs w:val="24"/>
              </w:rPr>
            </w:pPr>
          </w:p>
        </w:tc>
      </w:tr>
      <w:tr>
        <w:trPr>
          <w:trHeight w:val="20"/>
        </w:trPr>
        <w:tc>
          <w:tcPr>
            <w:tcW w:w="1947" w:type="dxa"/>
            <w:tcBorders>
              <w:top w:val="single" w:sz="4" w:space="0" w:color="auto"/>
              <w:left w:val="single" w:sz="4" w:space="0" w:color="auto"/>
              <w:bottom w:val="single" w:sz="4" w:space="0" w:color="auto"/>
              <w:right w:val="double" w:sz="4" w:space="0" w:color="auto"/>
            </w:tcBorders>
            <w:vAlign w:val="center"/>
          </w:tcPr>
          <w:p>
            <w:pPr>
              <w:jc w:val="both"/>
              <w:rPr>
                <w:b/>
                <w:szCs w:val="24"/>
              </w:rPr>
            </w:pPr>
            <w:r>
              <w:rPr>
                <w:b/>
                <w:szCs w:val="24"/>
              </w:rPr>
              <w:t>Kanalizacija</w:t>
            </w:r>
          </w:p>
        </w:tc>
        <w:tc>
          <w:tcPr>
            <w:tcW w:w="2235" w:type="dxa"/>
            <w:tcBorders>
              <w:top w:val="single" w:sz="4" w:space="0" w:color="auto"/>
              <w:left w:val="nil"/>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nil"/>
            </w:tcBorders>
            <w:vAlign w:val="center"/>
          </w:tcPr>
          <w:p>
            <w:pPr>
              <w:jc w:val="center"/>
              <w:rPr>
                <w:szCs w:val="24"/>
              </w:rPr>
            </w:pPr>
          </w:p>
        </w:tc>
        <w:tc>
          <w:tcPr>
            <w:tcW w:w="2235" w:type="dxa"/>
            <w:tcBorders>
              <w:top w:val="single" w:sz="4" w:space="0" w:color="auto"/>
              <w:left w:val="single" w:sz="4" w:space="0" w:color="auto"/>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single" w:sz="4" w:space="0" w:color="auto"/>
            </w:tcBorders>
            <w:vAlign w:val="center"/>
          </w:tcPr>
          <w:p>
            <w:pPr>
              <w:jc w:val="center"/>
              <w:rPr>
                <w:szCs w:val="24"/>
              </w:rPr>
            </w:pPr>
          </w:p>
        </w:tc>
      </w:tr>
      <w:tr>
        <w:trPr>
          <w:trHeight w:val="20"/>
        </w:trPr>
        <w:tc>
          <w:tcPr>
            <w:tcW w:w="1947" w:type="dxa"/>
            <w:tcBorders>
              <w:top w:val="single" w:sz="4" w:space="0" w:color="auto"/>
              <w:left w:val="single" w:sz="4" w:space="0" w:color="auto"/>
              <w:bottom w:val="single" w:sz="4" w:space="0" w:color="auto"/>
              <w:right w:val="double" w:sz="4" w:space="0" w:color="auto"/>
            </w:tcBorders>
            <w:vAlign w:val="center"/>
          </w:tcPr>
          <w:p>
            <w:pPr>
              <w:jc w:val="both"/>
              <w:rPr>
                <w:b/>
                <w:szCs w:val="24"/>
              </w:rPr>
            </w:pPr>
            <w:r>
              <w:rPr>
                <w:b/>
                <w:szCs w:val="24"/>
              </w:rPr>
              <w:t>Dujos</w:t>
            </w:r>
          </w:p>
        </w:tc>
        <w:tc>
          <w:tcPr>
            <w:tcW w:w="2235" w:type="dxa"/>
            <w:tcBorders>
              <w:top w:val="single" w:sz="4" w:space="0" w:color="auto"/>
              <w:left w:val="nil"/>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nil"/>
            </w:tcBorders>
            <w:vAlign w:val="center"/>
          </w:tcPr>
          <w:p>
            <w:pPr>
              <w:jc w:val="center"/>
              <w:rPr>
                <w:szCs w:val="24"/>
              </w:rPr>
            </w:pPr>
          </w:p>
        </w:tc>
        <w:tc>
          <w:tcPr>
            <w:tcW w:w="2235" w:type="dxa"/>
            <w:tcBorders>
              <w:top w:val="single" w:sz="4" w:space="0" w:color="auto"/>
              <w:left w:val="single" w:sz="4" w:space="0" w:color="auto"/>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single" w:sz="4" w:space="0" w:color="auto"/>
            </w:tcBorders>
            <w:vAlign w:val="center"/>
          </w:tcPr>
          <w:p>
            <w:pPr>
              <w:jc w:val="center"/>
              <w:rPr>
                <w:szCs w:val="24"/>
              </w:rPr>
            </w:pPr>
          </w:p>
        </w:tc>
      </w:tr>
      <w:tr>
        <w:trPr>
          <w:trHeight w:val="20"/>
        </w:trPr>
        <w:tc>
          <w:tcPr>
            <w:tcW w:w="1947" w:type="dxa"/>
            <w:tcBorders>
              <w:top w:val="single" w:sz="4" w:space="0" w:color="auto"/>
              <w:left w:val="single" w:sz="4" w:space="0" w:color="auto"/>
              <w:bottom w:val="single" w:sz="4" w:space="0" w:color="auto"/>
              <w:right w:val="double" w:sz="4" w:space="0" w:color="auto"/>
            </w:tcBorders>
            <w:vAlign w:val="center"/>
          </w:tcPr>
          <w:p>
            <w:pPr>
              <w:jc w:val="both"/>
              <w:rPr>
                <w:b/>
                <w:szCs w:val="24"/>
              </w:rPr>
            </w:pPr>
            <w:r>
              <w:rPr>
                <w:b/>
                <w:szCs w:val="24"/>
              </w:rPr>
              <w:t>Elektra</w:t>
            </w:r>
          </w:p>
        </w:tc>
        <w:tc>
          <w:tcPr>
            <w:tcW w:w="2235" w:type="dxa"/>
            <w:tcBorders>
              <w:top w:val="single" w:sz="4" w:space="0" w:color="auto"/>
              <w:left w:val="nil"/>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nil"/>
            </w:tcBorders>
            <w:vAlign w:val="center"/>
          </w:tcPr>
          <w:p>
            <w:pPr>
              <w:jc w:val="center"/>
              <w:rPr>
                <w:szCs w:val="24"/>
              </w:rPr>
            </w:pPr>
          </w:p>
        </w:tc>
        <w:tc>
          <w:tcPr>
            <w:tcW w:w="2235" w:type="dxa"/>
            <w:tcBorders>
              <w:top w:val="single" w:sz="4" w:space="0" w:color="auto"/>
              <w:left w:val="single" w:sz="4" w:space="0" w:color="auto"/>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single" w:sz="4" w:space="0" w:color="auto"/>
            </w:tcBorders>
          </w:tcPr>
          <w:p>
            <w:pPr>
              <w:jc w:val="center"/>
              <w:rPr>
                <w:szCs w:val="24"/>
              </w:rPr>
            </w:pPr>
          </w:p>
        </w:tc>
        <w:tc>
          <w:tcPr>
            <w:tcW w:w="2235" w:type="dxa"/>
            <w:tcBorders>
              <w:top w:val="single" w:sz="4" w:space="0" w:color="auto"/>
              <w:left w:val="nil"/>
              <w:bottom w:val="single" w:sz="4" w:space="0" w:color="auto"/>
              <w:right w:val="single" w:sz="4" w:space="0" w:color="auto"/>
            </w:tcBorders>
            <w:vAlign w:val="center"/>
          </w:tcPr>
          <w:p>
            <w:pPr>
              <w:jc w:val="center"/>
              <w:rPr>
                <w:szCs w:val="24"/>
              </w:rPr>
            </w:pPr>
          </w:p>
        </w:tc>
      </w:tr>
    </w:tbl>
    <w:p>
      <w:pPr>
        <w:keepNext/>
        <w:jc w:val="right"/>
        <w:outlineLvl w:val="1"/>
        <w:rPr>
          <w:b/>
          <w:szCs w:val="24"/>
        </w:rPr>
      </w:pPr>
    </w:p>
    <w:p>
      <w:pPr>
        <w:keepNext/>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tab/>
      </w:r>
    </w:p>
    <w:p>
      <w:pPr>
        <w:rPr>
          <w:szCs w:val="24"/>
        </w:rPr>
      </w:pPr>
      <w:r>
        <w:rPr>
          <w:szCs w:val="24"/>
        </w:rPr>
        <w:tab/>
        <w:tab/>
        <w:tab/>
        <w:t>A.V.</w:t>
      </w:r>
    </w:p>
    <w:p>
      <w:pPr>
        <w:keepNext/>
        <w:jc w:val="center"/>
        <w:outlineLvl w:val="1"/>
        <w:rPr>
          <w:b/>
          <w:szCs w:val="24"/>
        </w:rPr>
      </w:pPr>
      <w:r>
        <w:rPr>
          <w:b/>
          <w:szCs w:val="24"/>
        </w:rPr>
        <w:t>___________________________</w:t>
      </w:r>
    </w:p>
    <w:p>
      <w:pPr>
        <w:rPr>
          <w:szCs w:val="24"/>
        </w:rPr>
      </w:pPr>
    </w:p>
    <w:p>
      <w:pPr>
        <w:rPr>
          <w:szCs w:val="24"/>
        </w:rPr>
      </w:pPr>
    </w:p>
    <w:p>
      <w:pPr>
        <w:ind w:firstLine="9100"/>
        <w:rPr>
          <w:szCs w:val="24"/>
        </w:rPr>
      </w:pPr>
      <w:r>
        <w:rPr>
          <w:szCs w:val="24"/>
        </w:rPr>
        <w:br w:type="page"/>
      </w:r>
    </w:p>
    <w:p>
      <w:pPr>
        <w:ind w:firstLine="9100"/>
        <w:rPr>
          <w:szCs w:val="24"/>
        </w:rPr>
      </w:pPr>
      <w:r>
        <w:rPr>
          <w:szCs w:val="24"/>
        </w:rPr>
        <w:t>Nekilnojamojo turto objektų</w:t>
      </w:r>
    </w:p>
    <w:p>
      <w:pPr>
        <w:ind w:firstLine="9100"/>
        <w:rPr>
          <w:szCs w:val="24"/>
        </w:rPr>
      </w:pPr>
      <w:r>
        <w:rPr>
          <w:szCs w:val="24"/>
        </w:rPr>
        <w:t>kadastrinių matavimų ir kadastro</w:t>
      </w:r>
    </w:p>
    <w:p>
      <w:pPr>
        <w:ind w:firstLine="9100"/>
        <w:rPr>
          <w:szCs w:val="24"/>
        </w:rPr>
      </w:pPr>
      <w:r>
        <w:rPr>
          <w:szCs w:val="24"/>
        </w:rPr>
        <w:t>duomenų surinkimo bei tikslinimo taisyklių</w:t>
      </w:r>
    </w:p>
    <w:p>
      <w:pPr>
        <w:ind w:firstLine="9100"/>
        <w:rPr>
          <w:szCs w:val="24"/>
        </w:rPr>
      </w:pPr>
      <w:r>
        <w:rPr>
          <w:szCs w:val="24"/>
        </w:rPr>
        <w:t>8</w:t>
      </w:r>
      <w:r>
        <w:rPr>
          <w:szCs w:val="24"/>
        </w:rPr>
        <w:t xml:space="preserve"> priedas</w:t>
      </w:r>
      <w:r>
        <w:t xml:space="preserve"> (1C forma)</w:t>
      </w:r>
    </w:p>
    <w:p>
      <w:pPr>
        <w:jc w:val="center"/>
        <w:rPr>
          <w:szCs w:val="24"/>
        </w:rPr>
      </w:pPr>
      <w:r>
        <w:rPr>
          <w:szCs w:val="24"/>
        </w:rPr>
        <w:t>____________________________________________________________________</w:t>
      </w:r>
    </w:p>
    <w:p>
      <w:pPr>
        <w:jc w:val="center"/>
        <w:rPr>
          <w:szCs w:val="24"/>
        </w:rPr>
      </w:pPr>
      <w:r>
        <w:rPr>
          <w:szCs w:val="24"/>
        </w:rPr>
        <w:t>__________________________________________</w:t>
      </w:r>
    </w:p>
    <w:p>
      <w:pPr>
        <w:jc w:val="center"/>
        <w:rPr>
          <w:szCs w:val="24"/>
        </w:rPr>
      </w:pPr>
      <w:r>
        <w:rPr>
          <w:szCs w:val="24"/>
        </w:rPr>
        <w:t>(įmonės pavadinimas)</w:t>
      </w:r>
    </w:p>
    <w:p>
      <w:pPr>
        <w:rPr>
          <w:szCs w:val="24"/>
        </w:rPr>
      </w:pPr>
    </w:p>
    <w:p>
      <w:pPr>
        <w:keepNext/>
        <w:jc w:val="center"/>
        <w:outlineLvl w:val="5"/>
        <w:rPr>
          <w:b/>
          <w:szCs w:val="24"/>
        </w:rPr>
      </w:pPr>
      <w:r>
        <w:rPr>
          <w:b/>
          <w:caps/>
          <w:szCs w:val="24"/>
        </w:rPr>
        <w:t>Kitų statinių ir jų dalių kadastro duomenys</w:t>
      </w:r>
    </w:p>
    <w:p>
      <w:pPr>
        <w:jc w:val="center"/>
        <w:rPr>
          <w:szCs w:val="24"/>
        </w:rPr>
      </w:pPr>
      <w:r>
        <w:rPr>
          <w:szCs w:val="24"/>
        </w:rPr>
        <w:t>_________________ Nr. ________</w:t>
      </w:r>
    </w:p>
    <w:p>
      <w:pPr>
        <w:jc w:val="center"/>
        <w:rPr>
          <w:szCs w:val="24"/>
        </w:rPr>
      </w:pPr>
      <w:r>
        <w:rPr>
          <w:szCs w:val="24"/>
        </w:rPr>
        <w:t>(data)</w:t>
        <w:tab/>
        <w:tab/>
      </w:r>
    </w:p>
    <w:p>
      <w:pPr>
        <w:jc w:val="center"/>
        <w:rPr>
          <w:szCs w:val="24"/>
        </w:rPr>
      </w:pPr>
      <w:r>
        <w:rPr>
          <w:szCs w:val="24"/>
        </w:rPr>
        <w:t>___________________________</w:t>
      </w:r>
    </w:p>
    <w:p>
      <w:pPr>
        <w:jc w:val="center"/>
        <w:rPr>
          <w:szCs w:val="24"/>
        </w:rPr>
      </w:pPr>
      <w:r>
        <w:rPr>
          <w:szCs w:val="24"/>
        </w:rPr>
        <w:t>(sudarymo vieta)</w:t>
      </w:r>
    </w:p>
    <w:p>
      <w:pPr>
        <w:rPr>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926"/>
        <w:gridCol w:w="3753"/>
        <w:gridCol w:w="948"/>
      </w:tblGrid>
      <w:tr>
        <w:trPr>
          <w:jc w:val="right"/>
        </w:trPr>
        <w:tc>
          <w:tcPr>
            <w:tcW w:w="1275" w:type="dxa"/>
            <w:tcBorders>
              <w:top w:val="nil"/>
              <w:left w:val="nil"/>
              <w:bottom w:val="nil"/>
              <w:right w:val="single" w:sz="4" w:space="0" w:color="auto"/>
            </w:tcBorders>
            <w:vAlign w:val="center"/>
          </w:tcPr>
          <w:p>
            <w:pPr>
              <w:rPr>
                <w:szCs w:val="24"/>
              </w:rPr>
            </w:pPr>
            <w:r>
              <w:rPr>
                <w:szCs w:val="24"/>
              </w:rPr>
              <w:t>Adresas</w:t>
            </w:r>
          </w:p>
        </w:tc>
        <w:tc>
          <w:tcPr>
            <w:tcW w:w="1926" w:type="dxa"/>
            <w:tcBorders>
              <w:top w:val="single" w:sz="4" w:space="0" w:color="auto"/>
              <w:left w:val="single" w:sz="4" w:space="0" w:color="auto"/>
            </w:tcBorders>
            <w:vAlign w:val="center"/>
          </w:tcPr>
          <w:p>
            <w:pPr>
              <w:jc w:val="right"/>
              <w:rPr>
                <w:szCs w:val="24"/>
              </w:rPr>
            </w:pPr>
            <w:r>
              <w:rPr>
                <w:szCs w:val="24"/>
              </w:rPr>
              <w:t>Gatvė, Nr.</w:t>
            </w:r>
          </w:p>
        </w:tc>
        <w:tc>
          <w:tcPr>
            <w:tcW w:w="3753" w:type="dxa"/>
            <w:tcBorders>
              <w:top w:val="single" w:sz="4" w:space="0" w:color="auto"/>
            </w:tcBorders>
            <w:vAlign w:val="center"/>
          </w:tcPr>
          <w:p>
            <w:pPr>
              <w:jc w:val="right"/>
              <w:rPr>
                <w:szCs w:val="24"/>
              </w:rPr>
            </w:pPr>
          </w:p>
        </w:tc>
        <w:tc>
          <w:tcPr>
            <w:tcW w:w="948" w:type="dxa"/>
            <w:tcBorders>
              <w:top w:val="single" w:sz="4" w:space="0" w:color="auto"/>
              <w:right w:val="single" w:sz="4" w:space="0" w:color="auto"/>
            </w:tcBorders>
            <w:vAlign w:val="center"/>
          </w:tcPr>
          <w:p>
            <w:pPr>
              <w:jc w:val="right"/>
              <w:rPr>
                <w:szCs w:val="24"/>
              </w:rPr>
            </w:pPr>
          </w:p>
        </w:tc>
      </w:tr>
      <w:tr>
        <w:trPr>
          <w:jc w:val="right"/>
        </w:trPr>
        <w:tc>
          <w:tcPr>
            <w:tcW w:w="1275" w:type="dxa"/>
            <w:tcBorders>
              <w:top w:val="nil"/>
              <w:left w:val="nil"/>
              <w:bottom w:val="nil"/>
              <w:right w:val="single" w:sz="4" w:space="0" w:color="auto"/>
            </w:tcBorders>
            <w:vAlign w:val="center"/>
          </w:tcPr>
          <w:p>
            <w:pPr>
              <w:jc w:val="right"/>
              <w:rPr>
                <w:szCs w:val="24"/>
              </w:rPr>
            </w:pPr>
          </w:p>
        </w:tc>
        <w:tc>
          <w:tcPr>
            <w:tcW w:w="1926" w:type="dxa"/>
            <w:tcBorders>
              <w:left w:val="single" w:sz="4" w:space="0" w:color="auto"/>
            </w:tcBorders>
            <w:vAlign w:val="center"/>
          </w:tcPr>
          <w:p>
            <w:pPr>
              <w:jc w:val="right"/>
              <w:rPr>
                <w:szCs w:val="24"/>
              </w:rPr>
            </w:pPr>
            <w:r>
              <w:rPr>
                <w:szCs w:val="24"/>
              </w:rPr>
              <w:t>Kaimas (miestelis)</w:t>
            </w:r>
          </w:p>
        </w:tc>
        <w:tc>
          <w:tcPr>
            <w:tcW w:w="4701" w:type="dxa"/>
            <w:gridSpan w:val="2"/>
            <w:tcBorders>
              <w:right w:val="single" w:sz="4" w:space="0" w:color="auto"/>
            </w:tcBorders>
            <w:vAlign w:val="center"/>
          </w:tcPr>
          <w:p>
            <w:pPr>
              <w:jc w:val="right"/>
              <w:rPr>
                <w:szCs w:val="24"/>
              </w:rPr>
            </w:pPr>
          </w:p>
        </w:tc>
      </w:tr>
      <w:tr>
        <w:trPr>
          <w:jc w:val="right"/>
        </w:trPr>
        <w:tc>
          <w:tcPr>
            <w:tcW w:w="1275" w:type="dxa"/>
            <w:tcBorders>
              <w:top w:val="nil"/>
              <w:left w:val="nil"/>
              <w:bottom w:val="nil"/>
              <w:right w:val="single" w:sz="4" w:space="0" w:color="auto"/>
            </w:tcBorders>
            <w:vAlign w:val="center"/>
          </w:tcPr>
          <w:p>
            <w:pPr>
              <w:jc w:val="right"/>
              <w:rPr>
                <w:szCs w:val="24"/>
              </w:rPr>
            </w:pPr>
          </w:p>
        </w:tc>
        <w:tc>
          <w:tcPr>
            <w:tcW w:w="1926" w:type="dxa"/>
            <w:tcBorders>
              <w:left w:val="single" w:sz="4" w:space="0" w:color="auto"/>
            </w:tcBorders>
            <w:vAlign w:val="center"/>
          </w:tcPr>
          <w:p>
            <w:pPr>
              <w:jc w:val="right"/>
              <w:rPr>
                <w:szCs w:val="24"/>
              </w:rPr>
            </w:pPr>
            <w:r>
              <w:rPr>
                <w:szCs w:val="24"/>
              </w:rPr>
              <w:t>Miestas</w:t>
            </w:r>
          </w:p>
        </w:tc>
        <w:tc>
          <w:tcPr>
            <w:tcW w:w="4701" w:type="dxa"/>
            <w:gridSpan w:val="2"/>
            <w:tcBorders>
              <w:right w:val="single" w:sz="4" w:space="0" w:color="auto"/>
            </w:tcBorders>
            <w:vAlign w:val="center"/>
          </w:tcPr>
          <w:p>
            <w:pPr>
              <w:jc w:val="right"/>
              <w:rPr>
                <w:szCs w:val="24"/>
              </w:rPr>
            </w:pPr>
          </w:p>
        </w:tc>
      </w:tr>
      <w:tr>
        <w:trPr>
          <w:jc w:val="right"/>
        </w:trPr>
        <w:tc>
          <w:tcPr>
            <w:tcW w:w="1275" w:type="dxa"/>
            <w:tcBorders>
              <w:top w:val="nil"/>
              <w:left w:val="nil"/>
              <w:bottom w:val="nil"/>
              <w:right w:val="single" w:sz="4" w:space="0" w:color="auto"/>
            </w:tcBorders>
            <w:vAlign w:val="center"/>
          </w:tcPr>
          <w:p>
            <w:pPr>
              <w:jc w:val="right"/>
              <w:rPr>
                <w:szCs w:val="24"/>
              </w:rPr>
            </w:pPr>
          </w:p>
        </w:tc>
        <w:tc>
          <w:tcPr>
            <w:tcW w:w="1926" w:type="dxa"/>
            <w:tcBorders>
              <w:left w:val="single" w:sz="4" w:space="0" w:color="auto"/>
              <w:bottom w:val="single" w:sz="4" w:space="0" w:color="auto"/>
              <w:right w:val="single" w:sz="4" w:space="0" w:color="auto"/>
            </w:tcBorders>
            <w:vAlign w:val="center"/>
          </w:tcPr>
          <w:p>
            <w:pPr>
              <w:jc w:val="right"/>
              <w:rPr>
                <w:szCs w:val="24"/>
              </w:rPr>
            </w:pPr>
            <w:r>
              <w:rPr>
                <w:szCs w:val="24"/>
              </w:rPr>
              <w:t>Savivaldybė</w:t>
            </w:r>
          </w:p>
        </w:tc>
        <w:tc>
          <w:tcPr>
            <w:tcW w:w="4701" w:type="dxa"/>
            <w:gridSpan w:val="2"/>
            <w:tcBorders>
              <w:left w:val="single" w:sz="4" w:space="0" w:color="auto"/>
              <w:bottom w:val="single" w:sz="4" w:space="0" w:color="auto"/>
              <w:right w:val="single" w:sz="4" w:space="0" w:color="auto"/>
            </w:tcBorders>
            <w:vAlign w:val="center"/>
          </w:tcPr>
          <w:p>
            <w:pPr>
              <w:jc w:val="right"/>
              <w:rPr>
                <w:szCs w:val="24"/>
              </w:rPr>
            </w:pPr>
          </w:p>
        </w:tc>
      </w:tr>
    </w:tbl>
    <w:p>
      <w:pPr>
        <w:rPr>
          <w:szCs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3"/>
        <w:gridCol w:w="1959"/>
        <w:gridCol w:w="451"/>
        <w:gridCol w:w="2101"/>
        <w:gridCol w:w="450"/>
        <w:gridCol w:w="2102"/>
        <w:gridCol w:w="450"/>
        <w:gridCol w:w="2102"/>
      </w:tblGrid>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1"/>
              <w:rPr>
                <w:szCs w:val="24"/>
              </w:rPr>
            </w:pPr>
            <w:r>
              <w:rPr>
                <w:szCs w:val="24"/>
              </w:rPr>
              <w:t>Duomenys užfiksuoti</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keepNext/>
              <w:jc w:val="center"/>
              <w:outlineLvl w:val="1"/>
              <w:rPr>
                <w:szCs w:val="24"/>
              </w:rPr>
            </w:pPr>
          </w:p>
        </w:tc>
      </w:tr>
      <w:tr>
        <w:trPr>
          <w:cantSplit/>
          <w:jc w:val="center"/>
        </w:trPr>
        <w:tc>
          <w:tcPr>
            <w:tcW w:w="2222" w:type="dxa"/>
            <w:gridSpan w:val="2"/>
            <w:tcBorders>
              <w:top w:val="double" w:sz="4" w:space="0" w:color="auto"/>
              <w:left w:val="single" w:sz="4" w:space="0" w:color="auto"/>
              <w:bottom w:val="single" w:sz="4" w:space="0" w:color="auto"/>
            </w:tcBorders>
            <w:vAlign w:val="center"/>
          </w:tcPr>
          <w:p>
            <w:pPr>
              <w:keepNext/>
              <w:jc w:val="both"/>
              <w:outlineLvl w:val="1"/>
              <w:rPr>
                <w:szCs w:val="24"/>
              </w:rPr>
            </w:pPr>
            <w:r>
              <w:rPr>
                <w:szCs w:val="24"/>
              </w:rPr>
              <w:t>Pažymėjimas plane</w:t>
            </w:r>
          </w:p>
        </w:tc>
        <w:tc>
          <w:tcPr>
            <w:tcW w:w="2552" w:type="dxa"/>
            <w:gridSpan w:val="2"/>
            <w:tcBorders>
              <w:top w:val="double" w:sz="4" w:space="0" w:color="auto"/>
              <w:bottom w:val="single" w:sz="4" w:space="0" w:color="auto"/>
            </w:tcBorders>
            <w:vAlign w:val="center"/>
          </w:tcPr>
          <w:p>
            <w:pPr>
              <w:jc w:val="both"/>
              <w:rPr>
                <w:szCs w:val="24"/>
              </w:rPr>
            </w:pPr>
          </w:p>
        </w:tc>
        <w:tc>
          <w:tcPr>
            <w:tcW w:w="2552" w:type="dxa"/>
            <w:gridSpan w:val="2"/>
            <w:tcBorders>
              <w:top w:val="double" w:sz="4" w:space="0" w:color="auto"/>
              <w:bottom w:val="single" w:sz="4" w:space="0" w:color="auto"/>
            </w:tcBorders>
            <w:vAlign w:val="center"/>
          </w:tcPr>
          <w:p>
            <w:pPr>
              <w:jc w:val="center"/>
              <w:rPr>
                <w:szCs w:val="24"/>
              </w:rPr>
            </w:pPr>
          </w:p>
        </w:tc>
        <w:tc>
          <w:tcPr>
            <w:tcW w:w="2552" w:type="dxa"/>
            <w:gridSpan w:val="2"/>
            <w:tcBorders>
              <w:top w:val="double" w:sz="4" w:space="0" w:color="auto"/>
              <w:bottom w:val="single" w:sz="4" w:space="0" w:color="auto"/>
              <w:right w:val="single" w:sz="4" w:space="0" w:color="auto"/>
            </w:tcBorders>
            <w:vAlign w:val="center"/>
          </w:tcPr>
          <w:p>
            <w:pPr>
              <w:keepNext/>
              <w:jc w:val="center"/>
              <w:outlineLvl w:val="1"/>
              <w:rPr>
                <w:szCs w:val="24"/>
              </w:rPr>
            </w:pPr>
          </w:p>
        </w:tc>
      </w:tr>
      <w:tr>
        <w:trPr>
          <w:cantSplit/>
          <w:jc w:val="center"/>
        </w:trPr>
        <w:tc>
          <w:tcPr>
            <w:tcW w:w="2222" w:type="dxa"/>
            <w:gridSpan w:val="2"/>
            <w:tcBorders>
              <w:top w:val="nil"/>
              <w:left w:val="single" w:sz="4" w:space="0" w:color="auto"/>
            </w:tcBorders>
            <w:vAlign w:val="center"/>
          </w:tcPr>
          <w:p>
            <w:pPr>
              <w:jc w:val="both"/>
              <w:rPr>
                <w:szCs w:val="24"/>
              </w:rPr>
            </w:pPr>
            <w:r>
              <w:rPr>
                <w:szCs w:val="24"/>
              </w:rPr>
              <w:t>Paskirtis</w:t>
            </w:r>
          </w:p>
        </w:tc>
        <w:tc>
          <w:tcPr>
            <w:tcW w:w="451" w:type="dxa"/>
            <w:tcBorders>
              <w:top w:val="nil"/>
            </w:tcBorders>
            <w:vAlign w:val="center"/>
          </w:tcPr>
          <w:p>
            <w:pPr>
              <w:jc w:val="both"/>
              <w:rPr>
                <w:szCs w:val="24"/>
              </w:rPr>
            </w:pPr>
          </w:p>
        </w:tc>
        <w:tc>
          <w:tcPr>
            <w:tcW w:w="2101" w:type="dxa"/>
            <w:tcBorders>
              <w:top w:val="nil"/>
            </w:tcBorders>
            <w:vAlign w:val="center"/>
          </w:tcPr>
          <w:p>
            <w:pPr>
              <w:jc w:val="both"/>
              <w:rPr>
                <w:szCs w:val="24"/>
              </w:rPr>
            </w:pPr>
          </w:p>
        </w:tc>
        <w:tc>
          <w:tcPr>
            <w:tcW w:w="450" w:type="dxa"/>
            <w:tcBorders>
              <w:top w:val="nil"/>
            </w:tcBorders>
            <w:vAlign w:val="center"/>
          </w:tcPr>
          <w:p>
            <w:pPr>
              <w:jc w:val="center"/>
              <w:rPr>
                <w:szCs w:val="24"/>
              </w:rPr>
            </w:pPr>
          </w:p>
        </w:tc>
        <w:tc>
          <w:tcPr>
            <w:tcW w:w="2102" w:type="dxa"/>
            <w:tcBorders>
              <w:top w:val="nil"/>
            </w:tcBorders>
            <w:vAlign w:val="center"/>
          </w:tcPr>
          <w:p>
            <w:pPr>
              <w:jc w:val="center"/>
              <w:rPr>
                <w:szCs w:val="24"/>
              </w:rPr>
            </w:pPr>
          </w:p>
        </w:tc>
        <w:tc>
          <w:tcPr>
            <w:tcW w:w="450" w:type="dxa"/>
            <w:tcBorders>
              <w:top w:val="nil"/>
            </w:tcBorders>
            <w:vAlign w:val="center"/>
          </w:tcPr>
          <w:p>
            <w:pPr>
              <w:jc w:val="center"/>
              <w:rPr>
                <w:szCs w:val="24"/>
              </w:rPr>
            </w:pPr>
          </w:p>
        </w:tc>
        <w:tc>
          <w:tcPr>
            <w:tcW w:w="2102" w:type="dxa"/>
            <w:tcBorders>
              <w:top w:val="nil"/>
              <w:right w:val="single" w:sz="4" w:space="0" w:color="auto"/>
            </w:tcBorders>
            <w:vAlign w:val="center"/>
          </w:tcPr>
          <w:p>
            <w:pPr>
              <w:jc w:val="center"/>
              <w:rPr>
                <w:szCs w:val="24"/>
              </w:rPr>
            </w:pPr>
          </w:p>
        </w:tc>
      </w:tr>
      <w:tr>
        <w:trPr>
          <w:cantSplit/>
          <w:jc w:val="center"/>
        </w:trPr>
        <w:tc>
          <w:tcPr>
            <w:tcW w:w="2222" w:type="dxa"/>
            <w:gridSpan w:val="2"/>
            <w:tcBorders>
              <w:left w:val="single" w:sz="4" w:space="0" w:color="auto"/>
              <w:bottom w:val="nil"/>
            </w:tcBorders>
            <w:vAlign w:val="center"/>
          </w:tcPr>
          <w:p>
            <w:pPr>
              <w:jc w:val="both"/>
              <w:rPr>
                <w:szCs w:val="24"/>
              </w:rPr>
            </w:pPr>
            <w:r>
              <w:rPr>
                <w:szCs w:val="24"/>
              </w:rPr>
              <w:t>Pavadinimas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222" w:type="dxa"/>
            <w:gridSpan w:val="2"/>
            <w:tcBorders>
              <w:top w:val="double" w:sz="4" w:space="0" w:color="auto"/>
              <w:left w:val="single" w:sz="4" w:space="0" w:color="auto"/>
              <w:bottom w:val="single" w:sz="4" w:space="0" w:color="auto"/>
            </w:tcBorders>
            <w:vAlign w:val="center"/>
          </w:tcPr>
          <w:p>
            <w:pPr>
              <w:jc w:val="both"/>
              <w:rPr>
                <w:szCs w:val="24"/>
              </w:rPr>
            </w:pPr>
            <w:r>
              <w:rPr>
                <w:szCs w:val="24"/>
              </w:rPr>
              <w:t>Statybos metai</w:t>
            </w:r>
          </w:p>
        </w:tc>
        <w:tc>
          <w:tcPr>
            <w:tcW w:w="2552" w:type="dxa"/>
            <w:gridSpan w:val="2"/>
            <w:tcBorders>
              <w:top w:val="double" w:sz="4" w:space="0" w:color="auto"/>
              <w:bottom w:val="single" w:sz="4" w:space="0" w:color="auto"/>
            </w:tcBorders>
            <w:vAlign w:val="center"/>
          </w:tcPr>
          <w:p>
            <w:pPr>
              <w:jc w:val="both"/>
              <w:rPr>
                <w:szCs w:val="24"/>
              </w:rPr>
            </w:pPr>
          </w:p>
        </w:tc>
        <w:tc>
          <w:tcPr>
            <w:tcW w:w="2552" w:type="dxa"/>
            <w:gridSpan w:val="2"/>
            <w:tcBorders>
              <w:top w:val="double" w:sz="4" w:space="0" w:color="auto"/>
              <w:bottom w:val="single" w:sz="4" w:space="0" w:color="auto"/>
            </w:tcBorders>
            <w:vAlign w:val="center"/>
          </w:tcPr>
          <w:p>
            <w:pPr>
              <w:jc w:val="center"/>
              <w:rPr>
                <w:szCs w:val="24"/>
              </w:rPr>
            </w:pPr>
          </w:p>
        </w:tc>
        <w:tc>
          <w:tcPr>
            <w:tcW w:w="2552" w:type="dxa"/>
            <w:gridSpan w:val="2"/>
            <w:tcBorders>
              <w:top w:val="doub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nil"/>
              <w:left w:val="single" w:sz="4" w:space="0" w:color="auto"/>
              <w:bottom w:val="single" w:sz="4" w:space="0" w:color="auto"/>
            </w:tcBorders>
            <w:vAlign w:val="center"/>
          </w:tcPr>
          <w:p>
            <w:pPr>
              <w:jc w:val="both"/>
              <w:rPr>
                <w:szCs w:val="24"/>
              </w:rPr>
            </w:pPr>
            <w:r>
              <w:rPr>
                <w:szCs w:val="24"/>
              </w:rPr>
              <w:t xml:space="preserve">Baigtumas </w:t>
              <w:sym w:font="Symbol" w:char="F025"/>
            </w:r>
          </w:p>
        </w:tc>
        <w:tc>
          <w:tcPr>
            <w:tcW w:w="2552" w:type="dxa"/>
            <w:gridSpan w:val="2"/>
            <w:tcBorders>
              <w:top w:val="nil"/>
              <w:bottom w:val="single" w:sz="4" w:space="0" w:color="auto"/>
            </w:tcBorders>
            <w:vAlign w:val="center"/>
          </w:tcPr>
          <w:p>
            <w:pPr>
              <w:jc w:val="both"/>
              <w:rPr>
                <w:szCs w:val="24"/>
              </w:rPr>
            </w:pPr>
          </w:p>
        </w:tc>
        <w:tc>
          <w:tcPr>
            <w:tcW w:w="2552" w:type="dxa"/>
            <w:gridSpan w:val="2"/>
            <w:tcBorders>
              <w:top w:val="nil"/>
              <w:bottom w:val="single" w:sz="4" w:space="0" w:color="auto"/>
            </w:tcBorders>
            <w:vAlign w:val="center"/>
          </w:tcPr>
          <w:p>
            <w:pPr>
              <w:jc w:val="center"/>
              <w:rPr>
                <w:szCs w:val="24"/>
              </w:rPr>
            </w:pPr>
          </w:p>
        </w:tc>
        <w:tc>
          <w:tcPr>
            <w:tcW w:w="2552" w:type="dxa"/>
            <w:gridSpan w:val="2"/>
            <w:tcBorders>
              <w:top w:val="nil"/>
              <w:bottom w:val="single" w:sz="4" w:space="0" w:color="auto"/>
              <w:right w:val="single" w:sz="4" w:space="0" w:color="auto"/>
            </w:tcBorders>
            <w:vAlign w:val="center"/>
          </w:tcPr>
          <w:p>
            <w:pPr>
              <w:jc w:val="center"/>
              <w:rPr>
                <w:szCs w:val="24"/>
              </w:rPr>
            </w:pPr>
          </w:p>
        </w:tc>
      </w:tr>
      <w:tr>
        <w:trPr>
          <w:cantSplit/>
          <w:jc w:val="center"/>
        </w:trPr>
        <w:tc>
          <w:tcPr>
            <w:tcW w:w="9878" w:type="dxa"/>
            <w:gridSpan w:val="8"/>
            <w:tcBorders>
              <w:top w:val="single" w:sz="4" w:space="0" w:color="auto"/>
              <w:left w:val="nil"/>
              <w:bottom w:val="single" w:sz="4" w:space="0" w:color="auto"/>
              <w:right w:val="nil"/>
            </w:tcBorders>
            <w:vAlign w:val="center"/>
          </w:tcPr>
          <w:p>
            <w:pPr>
              <w:keepNext/>
              <w:outlineLvl w:val="5"/>
              <w:rPr>
                <w:szCs w:val="24"/>
              </w:rPr>
            </w:pPr>
            <w:r>
              <w:rPr>
                <w:szCs w:val="24"/>
              </w:rPr>
              <w:t>Statinių sudėtinės dalys</w:t>
            </w: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Pavadinimas</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metai</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1959" w:type="dxa"/>
            <w:vAlign w:val="center"/>
          </w:tcPr>
          <w:p>
            <w:pPr>
              <w:jc w:val="both"/>
              <w:rPr>
                <w:szCs w:val="24"/>
              </w:rPr>
            </w:pPr>
            <w:r>
              <w:rPr>
                <w:szCs w:val="24"/>
              </w:rPr>
              <w:t>Ilgis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1959" w:type="dxa"/>
            <w:vAlign w:val="center"/>
          </w:tcPr>
          <w:p>
            <w:pPr>
              <w:keepNext/>
              <w:jc w:val="both"/>
              <w:outlineLvl w:val="2"/>
              <w:rPr>
                <w:szCs w:val="24"/>
              </w:rPr>
            </w:pPr>
            <w:r>
              <w:rPr>
                <w:szCs w:val="24"/>
              </w:rPr>
              <w:t>Plotis (diametras)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vAlign w:val="center"/>
          </w:tcPr>
          <w:p>
            <w:pPr>
              <w:jc w:val="both"/>
              <w:rPr>
                <w:szCs w:val="24"/>
              </w:rPr>
            </w:pPr>
            <w:r>
              <w:rPr>
                <w:szCs w:val="24"/>
              </w:rPr>
              <w:t>Plotas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bottom w:val="nil"/>
            </w:tcBorders>
            <w:vAlign w:val="center"/>
          </w:tcPr>
          <w:p>
            <w:pPr>
              <w:jc w:val="both"/>
              <w:rPr>
                <w:szCs w:val="24"/>
              </w:rPr>
            </w:pPr>
            <w:r>
              <w:rPr>
                <w:szCs w:val="24"/>
              </w:rPr>
              <w:t>Aukštis (gylis)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top w:val="single" w:sz="4" w:space="0" w:color="auto"/>
              <w:bottom w:val="double" w:sz="4" w:space="0" w:color="auto"/>
            </w:tcBorders>
            <w:vAlign w:val="center"/>
          </w:tcPr>
          <w:p>
            <w:pPr>
              <w:jc w:val="both"/>
              <w:rPr>
                <w:szCs w:val="24"/>
              </w:rPr>
            </w:pPr>
            <w:r>
              <w:rPr>
                <w:szCs w:val="24"/>
              </w:rPr>
              <w:t>Tūris</w:t>
            </w:r>
          </w:p>
        </w:tc>
        <w:tc>
          <w:tcPr>
            <w:tcW w:w="2552" w:type="dxa"/>
            <w:gridSpan w:val="2"/>
            <w:tcBorders>
              <w:top w:val="single" w:sz="4" w:space="0" w:color="auto"/>
              <w:bottom w:val="double" w:sz="4" w:space="0" w:color="auto"/>
            </w:tcBorders>
            <w:vAlign w:val="center"/>
          </w:tcPr>
          <w:p>
            <w:pPr>
              <w:jc w:val="both"/>
              <w:rPr>
                <w:szCs w:val="24"/>
              </w:rPr>
            </w:pPr>
          </w:p>
        </w:tc>
        <w:tc>
          <w:tcPr>
            <w:tcW w:w="2552" w:type="dxa"/>
            <w:gridSpan w:val="2"/>
            <w:tcBorders>
              <w:top w:val="single" w:sz="4" w:space="0" w:color="auto"/>
              <w:bottom w:val="double" w:sz="4" w:space="0" w:color="auto"/>
            </w:tcBorders>
            <w:vAlign w:val="center"/>
          </w:tcPr>
          <w:p>
            <w:pPr>
              <w:jc w:val="center"/>
              <w:rPr>
                <w:szCs w:val="24"/>
              </w:rPr>
            </w:pPr>
          </w:p>
        </w:tc>
        <w:tc>
          <w:tcPr>
            <w:tcW w:w="2552" w:type="dxa"/>
            <w:gridSpan w:val="2"/>
            <w:tcBorders>
              <w:top w:val="single" w:sz="4" w:space="0" w:color="auto"/>
              <w:bottom w:val="double" w:sz="4" w:space="0" w:color="auto"/>
              <w:right w:val="single" w:sz="4" w:space="0" w:color="auto"/>
            </w:tcBorders>
            <w:vAlign w:val="center"/>
          </w:tcPr>
          <w:p>
            <w:pPr>
              <w:jc w:val="center"/>
              <w:rPr>
                <w:szCs w:val="24"/>
              </w:rPr>
            </w:pPr>
          </w:p>
        </w:tc>
      </w:tr>
      <w:tr>
        <w:trPr>
          <w:cantSplit/>
          <w:jc w:val="center"/>
        </w:trPr>
        <w:tc>
          <w:tcPr>
            <w:tcW w:w="2222" w:type="dxa"/>
            <w:gridSpan w:val="2"/>
            <w:tcBorders>
              <w:top w:val="double" w:sz="4" w:space="0" w:color="auto"/>
              <w:left w:val="single" w:sz="4" w:space="0" w:color="auto"/>
              <w:bottom w:val="nil"/>
            </w:tcBorders>
            <w:vAlign w:val="center"/>
          </w:tcPr>
          <w:p>
            <w:pPr>
              <w:keepNext/>
              <w:jc w:val="both"/>
              <w:outlineLvl w:val="3"/>
              <w:rPr>
                <w:szCs w:val="24"/>
              </w:rPr>
            </w:pPr>
            <w:r>
              <w:rPr>
                <w:szCs w:val="24"/>
              </w:rPr>
              <w:t>Pavadinimas</w:t>
            </w:r>
          </w:p>
        </w:tc>
        <w:tc>
          <w:tcPr>
            <w:tcW w:w="2552" w:type="dxa"/>
            <w:gridSpan w:val="2"/>
            <w:tcBorders>
              <w:top w:val="double" w:sz="4" w:space="0" w:color="auto"/>
              <w:bottom w:val="nil"/>
            </w:tcBorders>
            <w:vAlign w:val="center"/>
          </w:tcPr>
          <w:p>
            <w:pPr>
              <w:jc w:val="both"/>
              <w:rPr>
                <w:szCs w:val="24"/>
              </w:rPr>
            </w:pPr>
          </w:p>
        </w:tc>
        <w:tc>
          <w:tcPr>
            <w:tcW w:w="2552" w:type="dxa"/>
            <w:gridSpan w:val="2"/>
            <w:tcBorders>
              <w:top w:val="double" w:sz="4" w:space="0" w:color="auto"/>
              <w:bottom w:val="nil"/>
            </w:tcBorders>
            <w:vAlign w:val="center"/>
          </w:tcPr>
          <w:p>
            <w:pPr>
              <w:jc w:val="center"/>
              <w:rPr>
                <w:szCs w:val="24"/>
              </w:rPr>
            </w:pPr>
          </w:p>
        </w:tc>
        <w:tc>
          <w:tcPr>
            <w:tcW w:w="2552" w:type="dxa"/>
            <w:gridSpan w:val="2"/>
            <w:tcBorders>
              <w:top w:val="doub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metai</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1959" w:type="dxa"/>
            <w:vAlign w:val="center"/>
          </w:tcPr>
          <w:p>
            <w:pPr>
              <w:jc w:val="both"/>
              <w:rPr>
                <w:szCs w:val="24"/>
              </w:rPr>
            </w:pPr>
            <w:r>
              <w:rPr>
                <w:szCs w:val="24"/>
              </w:rPr>
              <w:t>Ilgis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1959" w:type="dxa"/>
            <w:vAlign w:val="center"/>
          </w:tcPr>
          <w:p>
            <w:pPr>
              <w:keepNext/>
              <w:jc w:val="both"/>
              <w:outlineLvl w:val="2"/>
              <w:rPr>
                <w:szCs w:val="24"/>
              </w:rPr>
            </w:pPr>
            <w:r>
              <w:rPr>
                <w:szCs w:val="24"/>
              </w:rPr>
              <w:t>Plotis (diametras)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vAlign w:val="center"/>
          </w:tcPr>
          <w:p>
            <w:pPr>
              <w:jc w:val="both"/>
              <w:rPr>
                <w:szCs w:val="24"/>
              </w:rPr>
            </w:pPr>
            <w:r>
              <w:rPr>
                <w:szCs w:val="24"/>
              </w:rPr>
              <w:t>Plotas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bottom w:val="nil"/>
            </w:tcBorders>
            <w:vAlign w:val="center"/>
          </w:tcPr>
          <w:p>
            <w:pPr>
              <w:jc w:val="both"/>
              <w:rPr>
                <w:szCs w:val="24"/>
              </w:rPr>
            </w:pPr>
            <w:r>
              <w:rPr>
                <w:szCs w:val="24"/>
              </w:rPr>
              <w:t>Aukštis (gylis)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top w:val="single" w:sz="4" w:space="0" w:color="auto"/>
              <w:bottom w:val="double" w:sz="4" w:space="0" w:color="auto"/>
            </w:tcBorders>
            <w:vAlign w:val="center"/>
          </w:tcPr>
          <w:p>
            <w:pPr>
              <w:jc w:val="both"/>
              <w:rPr>
                <w:szCs w:val="24"/>
              </w:rPr>
            </w:pPr>
            <w:r>
              <w:rPr>
                <w:szCs w:val="24"/>
              </w:rPr>
              <w:t>Tūris</w:t>
            </w:r>
          </w:p>
        </w:tc>
        <w:tc>
          <w:tcPr>
            <w:tcW w:w="2552" w:type="dxa"/>
            <w:gridSpan w:val="2"/>
            <w:tcBorders>
              <w:top w:val="single" w:sz="4" w:space="0" w:color="auto"/>
              <w:bottom w:val="double" w:sz="4" w:space="0" w:color="auto"/>
            </w:tcBorders>
            <w:vAlign w:val="center"/>
          </w:tcPr>
          <w:p>
            <w:pPr>
              <w:jc w:val="both"/>
              <w:rPr>
                <w:szCs w:val="24"/>
              </w:rPr>
            </w:pPr>
          </w:p>
        </w:tc>
        <w:tc>
          <w:tcPr>
            <w:tcW w:w="2552" w:type="dxa"/>
            <w:gridSpan w:val="2"/>
            <w:tcBorders>
              <w:top w:val="single" w:sz="4" w:space="0" w:color="auto"/>
              <w:bottom w:val="double" w:sz="4" w:space="0" w:color="auto"/>
            </w:tcBorders>
            <w:vAlign w:val="center"/>
          </w:tcPr>
          <w:p>
            <w:pPr>
              <w:jc w:val="center"/>
              <w:rPr>
                <w:szCs w:val="24"/>
              </w:rPr>
            </w:pPr>
          </w:p>
        </w:tc>
        <w:tc>
          <w:tcPr>
            <w:tcW w:w="2552" w:type="dxa"/>
            <w:gridSpan w:val="2"/>
            <w:tcBorders>
              <w:top w:val="single" w:sz="4" w:space="0" w:color="auto"/>
              <w:bottom w:val="double" w:sz="4" w:space="0" w:color="auto"/>
              <w:right w:val="single" w:sz="4" w:space="0" w:color="auto"/>
            </w:tcBorders>
            <w:vAlign w:val="center"/>
          </w:tcPr>
          <w:p>
            <w:pPr>
              <w:jc w:val="center"/>
              <w:rPr>
                <w:szCs w:val="24"/>
              </w:rPr>
            </w:pPr>
          </w:p>
        </w:tc>
      </w:tr>
      <w:tr>
        <w:trPr>
          <w:cantSplit/>
          <w:jc w:val="center"/>
        </w:trPr>
        <w:tc>
          <w:tcPr>
            <w:tcW w:w="2222" w:type="dxa"/>
            <w:gridSpan w:val="2"/>
            <w:tcBorders>
              <w:top w:val="double" w:sz="4" w:space="0" w:color="auto"/>
              <w:left w:val="single" w:sz="4" w:space="0" w:color="auto"/>
              <w:bottom w:val="nil"/>
            </w:tcBorders>
            <w:vAlign w:val="center"/>
          </w:tcPr>
          <w:p>
            <w:pPr>
              <w:keepNext/>
              <w:jc w:val="both"/>
              <w:outlineLvl w:val="3"/>
              <w:rPr>
                <w:szCs w:val="24"/>
              </w:rPr>
            </w:pPr>
            <w:r>
              <w:rPr>
                <w:szCs w:val="24"/>
              </w:rPr>
              <w:t>Pavadinimas</w:t>
            </w:r>
          </w:p>
        </w:tc>
        <w:tc>
          <w:tcPr>
            <w:tcW w:w="2552" w:type="dxa"/>
            <w:gridSpan w:val="2"/>
            <w:tcBorders>
              <w:top w:val="double" w:sz="4" w:space="0" w:color="auto"/>
              <w:bottom w:val="nil"/>
            </w:tcBorders>
            <w:vAlign w:val="center"/>
          </w:tcPr>
          <w:p>
            <w:pPr>
              <w:jc w:val="both"/>
              <w:rPr>
                <w:szCs w:val="24"/>
              </w:rPr>
            </w:pPr>
          </w:p>
        </w:tc>
        <w:tc>
          <w:tcPr>
            <w:tcW w:w="2552" w:type="dxa"/>
            <w:gridSpan w:val="2"/>
            <w:tcBorders>
              <w:top w:val="double" w:sz="4" w:space="0" w:color="auto"/>
              <w:bottom w:val="nil"/>
            </w:tcBorders>
            <w:vAlign w:val="center"/>
          </w:tcPr>
          <w:p>
            <w:pPr>
              <w:jc w:val="center"/>
              <w:rPr>
                <w:szCs w:val="24"/>
              </w:rPr>
            </w:pPr>
          </w:p>
        </w:tc>
        <w:tc>
          <w:tcPr>
            <w:tcW w:w="2552" w:type="dxa"/>
            <w:gridSpan w:val="2"/>
            <w:tcBorders>
              <w:top w:val="doub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metai</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1959" w:type="dxa"/>
            <w:vAlign w:val="center"/>
          </w:tcPr>
          <w:p>
            <w:pPr>
              <w:jc w:val="both"/>
              <w:rPr>
                <w:szCs w:val="24"/>
              </w:rPr>
            </w:pPr>
            <w:r>
              <w:rPr>
                <w:szCs w:val="24"/>
              </w:rPr>
              <w:t>Ilgis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1959" w:type="dxa"/>
            <w:vAlign w:val="center"/>
          </w:tcPr>
          <w:p>
            <w:pPr>
              <w:keepNext/>
              <w:jc w:val="both"/>
              <w:outlineLvl w:val="2"/>
              <w:rPr>
                <w:szCs w:val="24"/>
              </w:rPr>
            </w:pPr>
            <w:r>
              <w:rPr>
                <w:szCs w:val="24"/>
              </w:rPr>
              <w:t>Plotis (diametras)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vAlign w:val="center"/>
          </w:tcPr>
          <w:p>
            <w:pPr>
              <w:jc w:val="both"/>
              <w:rPr>
                <w:szCs w:val="24"/>
              </w:rPr>
            </w:pPr>
            <w:r>
              <w:rPr>
                <w:szCs w:val="24"/>
              </w:rPr>
              <w:t>Plotas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bottom w:val="nil"/>
            </w:tcBorders>
            <w:vAlign w:val="center"/>
          </w:tcPr>
          <w:p>
            <w:pPr>
              <w:jc w:val="both"/>
              <w:rPr>
                <w:szCs w:val="24"/>
              </w:rPr>
            </w:pPr>
            <w:r>
              <w:rPr>
                <w:szCs w:val="24"/>
              </w:rPr>
              <w:t>Aukštis (gylis)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top w:val="single" w:sz="4" w:space="0" w:color="auto"/>
              <w:bottom w:val="double" w:sz="4" w:space="0" w:color="auto"/>
            </w:tcBorders>
            <w:vAlign w:val="center"/>
          </w:tcPr>
          <w:p>
            <w:pPr>
              <w:jc w:val="both"/>
              <w:rPr>
                <w:szCs w:val="24"/>
              </w:rPr>
            </w:pPr>
            <w:r>
              <w:rPr>
                <w:szCs w:val="24"/>
              </w:rPr>
              <w:t>Tūris</w:t>
            </w:r>
          </w:p>
        </w:tc>
        <w:tc>
          <w:tcPr>
            <w:tcW w:w="2552" w:type="dxa"/>
            <w:gridSpan w:val="2"/>
            <w:tcBorders>
              <w:top w:val="single" w:sz="4" w:space="0" w:color="auto"/>
              <w:bottom w:val="double" w:sz="4" w:space="0" w:color="auto"/>
            </w:tcBorders>
            <w:vAlign w:val="center"/>
          </w:tcPr>
          <w:p>
            <w:pPr>
              <w:jc w:val="both"/>
              <w:rPr>
                <w:szCs w:val="24"/>
              </w:rPr>
            </w:pPr>
          </w:p>
        </w:tc>
        <w:tc>
          <w:tcPr>
            <w:tcW w:w="2552" w:type="dxa"/>
            <w:gridSpan w:val="2"/>
            <w:tcBorders>
              <w:top w:val="single" w:sz="4" w:space="0" w:color="auto"/>
              <w:bottom w:val="double" w:sz="4" w:space="0" w:color="auto"/>
            </w:tcBorders>
            <w:vAlign w:val="center"/>
          </w:tcPr>
          <w:p>
            <w:pPr>
              <w:jc w:val="center"/>
              <w:rPr>
                <w:szCs w:val="24"/>
              </w:rPr>
            </w:pPr>
          </w:p>
        </w:tc>
        <w:tc>
          <w:tcPr>
            <w:tcW w:w="2552" w:type="dxa"/>
            <w:gridSpan w:val="2"/>
            <w:tcBorders>
              <w:top w:val="single" w:sz="4" w:space="0" w:color="auto"/>
              <w:bottom w:val="double" w:sz="4" w:space="0" w:color="auto"/>
              <w:right w:val="single" w:sz="4" w:space="0" w:color="auto"/>
            </w:tcBorders>
            <w:vAlign w:val="center"/>
          </w:tcPr>
          <w:p>
            <w:pPr>
              <w:jc w:val="center"/>
              <w:rPr>
                <w:szCs w:val="24"/>
              </w:rPr>
            </w:pPr>
          </w:p>
        </w:tc>
      </w:tr>
      <w:tr>
        <w:trPr>
          <w:cantSplit/>
          <w:jc w:val="center"/>
        </w:trPr>
        <w:tc>
          <w:tcPr>
            <w:tcW w:w="2222" w:type="dxa"/>
            <w:gridSpan w:val="2"/>
            <w:tcBorders>
              <w:top w:val="double" w:sz="4" w:space="0" w:color="auto"/>
              <w:left w:val="single" w:sz="4" w:space="0" w:color="auto"/>
              <w:bottom w:val="nil"/>
            </w:tcBorders>
            <w:vAlign w:val="center"/>
          </w:tcPr>
          <w:p>
            <w:pPr>
              <w:keepNext/>
              <w:jc w:val="both"/>
              <w:outlineLvl w:val="3"/>
              <w:rPr>
                <w:szCs w:val="24"/>
              </w:rPr>
            </w:pPr>
            <w:r>
              <w:rPr>
                <w:szCs w:val="24"/>
              </w:rPr>
              <w:t>Pavadinimas</w:t>
            </w:r>
          </w:p>
        </w:tc>
        <w:tc>
          <w:tcPr>
            <w:tcW w:w="2552" w:type="dxa"/>
            <w:gridSpan w:val="2"/>
            <w:tcBorders>
              <w:top w:val="double" w:sz="4" w:space="0" w:color="auto"/>
              <w:bottom w:val="nil"/>
            </w:tcBorders>
            <w:vAlign w:val="center"/>
          </w:tcPr>
          <w:p>
            <w:pPr>
              <w:jc w:val="both"/>
              <w:rPr>
                <w:szCs w:val="24"/>
              </w:rPr>
            </w:pPr>
          </w:p>
        </w:tc>
        <w:tc>
          <w:tcPr>
            <w:tcW w:w="2552" w:type="dxa"/>
            <w:gridSpan w:val="2"/>
            <w:tcBorders>
              <w:top w:val="double" w:sz="4" w:space="0" w:color="auto"/>
              <w:bottom w:val="nil"/>
            </w:tcBorders>
            <w:vAlign w:val="center"/>
          </w:tcPr>
          <w:p>
            <w:pPr>
              <w:jc w:val="center"/>
              <w:rPr>
                <w:szCs w:val="24"/>
              </w:rPr>
            </w:pPr>
          </w:p>
        </w:tc>
        <w:tc>
          <w:tcPr>
            <w:tcW w:w="2552" w:type="dxa"/>
            <w:gridSpan w:val="2"/>
            <w:tcBorders>
              <w:top w:val="doub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metai</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1959" w:type="dxa"/>
            <w:vAlign w:val="center"/>
          </w:tcPr>
          <w:p>
            <w:pPr>
              <w:jc w:val="both"/>
              <w:rPr>
                <w:szCs w:val="24"/>
              </w:rPr>
            </w:pPr>
            <w:r>
              <w:rPr>
                <w:szCs w:val="24"/>
              </w:rPr>
              <w:t>Ilgis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1959" w:type="dxa"/>
            <w:vAlign w:val="center"/>
          </w:tcPr>
          <w:p>
            <w:pPr>
              <w:keepNext/>
              <w:jc w:val="both"/>
              <w:outlineLvl w:val="2"/>
              <w:rPr>
                <w:szCs w:val="24"/>
              </w:rPr>
            </w:pPr>
            <w:r>
              <w:rPr>
                <w:szCs w:val="24"/>
              </w:rPr>
              <w:t>Plotis (diametras)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vAlign w:val="center"/>
          </w:tcPr>
          <w:p>
            <w:pPr>
              <w:jc w:val="both"/>
              <w:rPr>
                <w:szCs w:val="24"/>
              </w:rPr>
            </w:pPr>
            <w:r>
              <w:rPr>
                <w:szCs w:val="24"/>
              </w:rPr>
              <w:t>Plotas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bottom w:val="nil"/>
            </w:tcBorders>
            <w:vAlign w:val="center"/>
          </w:tcPr>
          <w:p>
            <w:pPr>
              <w:jc w:val="both"/>
              <w:rPr>
                <w:szCs w:val="24"/>
              </w:rPr>
            </w:pPr>
            <w:r>
              <w:rPr>
                <w:szCs w:val="24"/>
              </w:rPr>
              <w:t>Aukštis (gylis)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single" w:sz="4" w:space="0" w:color="auto"/>
            </w:tcBorders>
            <w:vAlign w:val="center"/>
          </w:tcPr>
          <w:p>
            <w:pPr>
              <w:jc w:val="both"/>
              <w:rPr>
                <w:szCs w:val="24"/>
              </w:rPr>
            </w:pPr>
          </w:p>
        </w:tc>
        <w:tc>
          <w:tcPr>
            <w:tcW w:w="1959" w:type="dxa"/>
            <w:tcBorders>
              <w:top w:val="single" w:sz="4" w:space="0" w:color="auto"/>
              <w:bottom w:val="single" w:sz="4" w:space="0" w:color="auto"/>
            </w:tcBorders>
            <w:vAlign w:val="center"/>
          </w:tcPr>
          <w:p>
            <w:pPr>
              <w:jc w:val="both"/>
              <w:rPr>
                <w:szCs w:val="24"/>
              </w:rPr>
            </w:pPr>
            <w:r>
              <w:rPr>
                <w:szCs w:val="24"/>
              </w:rPr>
              <w:t>Tūris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bl>
    <w:p>
      <w:pPr>
        <w:rPr>
          <w:szCs w:val="2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3"/>
        <w:gridCol w:w="1959"/>
        <w:gridCol w:w="451"/>
        <w:gridCol w:w="2101"/>
        <w:gridCol w:w="450"/>
        <w:gridCol w:w="2102"/>
        <w:gridCol w:w="450"/>
        <w:gridCol w:w="2102"/>
      </w:tblGrid>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1"/>
              <w:rPr>
                <w:szCs w:val="24"/>
              </w:rPr>
            </w:pPr>
            <w:r>
              <w:rPr>
                <w:szCs w:val="24"/>
              </w:rPr>
              <w:t>Duomenys užfiksuoti</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keepNext/>
              <w:jc w:val="center"/>
              <w:outlineLvl w:val="1"/>
              <w:rPr>
                <w:szCs w:val="24"/>
              </w:rPr>
            </w:pPr>
          </w:p>
        </w:tc>
      </w:tr>
      <w:tr>
        <w:trPr>
          <w:cantSplit/>
          <w:jc w:val="center"/>
        </w:trPr>
        <w:tc>
          <w:tcPr>
            <w:tcW w:w="2222" w:type="dxa"/>
            <w:gridSpan w:val="2"/>
            <w:tcBorders>
              <w:top w:val="double" w:sz="4" w:space="0" w:color="auto"/>
              <w:left w:val="single" w:sz="4" w:space="0" w:color="auto"/>
              <w:bottom w:val="single" w:sz="4" w:space="0" w:color="auto"/>
            </w:tcBorders>
            <w:vAlign w:val="center"/>
          </w:tcPr>
          <w:p>
            <w:pPr>
              <w:keepNext/>
              <w:jc w:val="both"/>
              <w:outlineLvl w:val="1"/>
              <w:rPr>
                <w:szCs w:val="24"/>
              </w:rPr>
            </w:pPr>
            <w:r>
              <w:rPr>
                <w:szCs w:val="24"/>
              </w:rPr>
              <w:t>Pažymėjimas plane</w:t>
            </w:r>
          </w:p>
        </w:tc>
        <w:tc>
          <w:tcPr>
            <w:tcW w:w="2552" w:type="dxa"/>
            <w:gridSpan w:val="2"/>
            <w:tcBorders>
              <w:top w:val="double" w:sz="4" w:space="0" w:color="auto"/>
              <w:bottom w:val="single" w:sz="4" w:space="0" w:color="auto"/>
            </w:tcBorders>
            <w:vAlign w:val="center"/>
          </w:tcPr>
          <w:p>
            <w:pPr>
              <w:jc w:val="both"/>
              <w:rPr>
                <w:szCs w:val="24"/>
              </w:rPr>
            </w:pPr>
          </w:p>
        </w:tc>
        <w:tc>
          <w:tcPr>
            <w:tcW w:w="2552" w:type="dxa"/>
            <w:gridSpan w:val="2"/>
            <w:tcBorders>
              <w:top w:val="double" w:sz="4" w:space="0" w:color="auto"/>
              <w:bottom w:val="single" w:sz="4" w:space="0" w:color="auto"/>
            </w:tcBorders>
            <w:vAlign w:val="center"/>
          </w:tcPr>
          <w:p>
            <w:pPr>
              <w:jc w:val="center"/>
              <w:rPr>
                <w:szCs w:val="24"/>
              </w:rPr>
            </w:pPr>
          </w:p>
        </w:tc>
        <w:tc>
          <w:tcPr>
            <w:tcW w:w="2552" w:type="dxa"/>
            <w:gridSpan w:val="2"/>
            <w:tcBorders>
              <w:top w:val="double" w:sz="4" w:space="0" w:color="auto"/>
              <w:bottom w:val="single" w:sz="4" w:space="0" w:color="auto"/>
              <w:right w:val="single" w:sz="4" w:space="0" w:color="auto"/>
            </w:tcBorders>
            <w:vAlign w:val="center"/>
          </w:tcPr>
          <w:p>
            <w:pPr>
              <w:keepNext/>
              <w:jc w:val="center"/>
              <w:outlineLvl w:val="1"/>
              <w:rPr>
                <w:szCs w:val="24"/>
              </w:rPr>
            </w:pPr>
          </w:p>
        </w:tc>
      </w:tr>
      <w:tr>
        <w:trPr>
          <w:cantSplit/>
          <w:jc w:val="center"/>
        </w:trPr>
        <w:tc>
          <w:tcPr>
            <w:tcW w:w="2222" w:type="dxa"/>
            <w:gridSpan w:val="2"/>
            <w:tcBorders>
              <w:top w:val="nil"/>
              <w:left w:val="single" w:sz="4" w:space="0" w:color="auto"/>
            </w:tcBorders>
            <w:vAlign w:val="center"/>
          </w:tcPr>
          <w:p>
            <w:pPr>
              <w:keepNext/>
              <w:jc w:val="both"/>
              <w:outlineLvl w:val="2"/>
              <w:rPr>
                <w:szCs w:val="24"/>
              </w:rPr>
            </w:pPr>
            <w:r>
              <w:rPr>
                <w:szCs w:val="24"/>
              </w:rPr>
              <w:t>Paskirtis</w:t>
            </w:r>
          </w:p>
        </w:tc>
        <w:tc>
          <w:tcPr>
            <w:tcW w:w="451" w:type="dxa"/>
            <w:tcBorders>
              <w:top w:val="nil"/>
            </w:tcBorders>
            <w:vAlign w:val="center"/>
          </w:tcPr>
          <w:p>
            <w:pPr>
              <w:jc w:val="both"/>
              <w:rPr>
                <w:szCs w:val="24"/>
              </w:rPr>
            </w:pPr>
          </w:p>
        </w:tc>
        <w:tc>
          <w:tcPr>
            <w:tcW w:w="2101" w:type="dxa"/>
            <w:tcBorders>
              <w:top w:val="nil"/>
            </w:tcBorders>
            <w:vAlign w:val="center"/>
          </w:tcPr>
          <w:p>
            <w:pPr>
              <w:jc w:val="both"/>
              <w:rPr>
                <w:szCs w:val="24"/>
              </w:rPr>
            </w:pPr>
          </w:p>
        </w:tc>
        <w:tc>
          <w:tcPr>
            <w:tcW w:w="450" w:type="dxa"/>
            <w:tcBorders>
              <w:top w:val="nil"/>
            </w:tcBorders>
            <w:vAlign w:val="center"/>
          </w:tcPr>
          <w:p>
            <w:pPr>
              <w:jc w:val="center"/>
              <w:rPr>
                <w:szCs w:val="24"/>
              </w:rPr>
            </w:pPr>
          </w:p>
        </w:tc>
        <w:tc>
          <w:tcPr>
            <w:tcW w:w="2102" w:type="dxa"/>
            <w:tcBorders>
              <w:top w:val="nil"/>
            </w:tcBorders>
            <w:vAlign w:val="center"/>
          </w:tcPr>
          <w:p>
            <w:pPr>
              <w:jc w:val="center"/>
              <w:rPr>
                <w:szCs w:val="24"/>
              </w:rPr>
            </w:pPr>
          </w:p>
        </w:tc>
        <w:tc>
          <w:tcPr>
            <w:tcW w:w="450" w:type="dxa"/>
            <w:tcBorders>
              <w:top w:val="nil"/>
            </w:tcBorders>
            <w:vAlign w:val="center"/>
          </w:tcPr>
          <w:p>
            <w:pPr>
              <w:jc w:val="center"/>
              <w:rPr>
                <w:szCs w:val="24"/>
              </w:rPr>
            </w:pPr>
          </w:p>
        </w:tc>
        <w:tc>
          <w:tcPr>
            <w:tcW w:w="2102" w:type="dxa"/>
            <w:tcBorders>
              <w:top w:val="nil"/>
              <w:right w:val="single" w:sz="4" w:space="0" w:color="auto"/>
            </w:tcBorders>
            <w:vAlign w:val="center"/>
          </w:tcPr>
          <w:p>
            <w:pPr>
              <w:jc w:val="center"/>
              <w:rPr>
                <w:szCs w:val="24"/>
              </w:rPr>
            </w:pPr>
          </w:p>
        </w:tc>
      </w:tr>
      <w:tr>
        <w:trPr>
          <w:cantSplit/>
          <w:jc w:val="center"/>
        </w:trPr>
        <w:tc>
          <w:tcPr>
            <w:tcW w:w="2222" w:type="dxa"/>
            <w:gridSpan w:val="2"/>
            <w:tcBorders>
              <w:left w:val="single" w:sz="4" w:space="0" w:color="auto"/>
              <w:bottom w:val="nil"/>
            </w:tcBorders>
            <w:vAlign w:val="center"/>
          </w:tcPr>
          <w:p>
            <w:pPr>
              <w:jc w:val="both"/>
              <w:rPr>
                <w:szCs w:val="24"/>
              </w:rPr>
            </w:pPr>
            <w:r>
              <w:rPr>
                <w:szCs w:val="24"/>
              </w:rPr>
              <w:t>Pavadinimas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222" w:type="dxa"/>
            <w:gridSpan w:val="2"/>
            <w:tcBorders>
              <w:top w:val="double" w:sz="4" w:space="0" w:color="auto"/>
              <w:left w:val="single" w:sz="4" w:space="0" w:color="auto"/>
              <w:bottom w:val="single" w:sz="4" w:space="0" w:color="auto"/>
            </w:tcBorders>
            <w:vAlign w:val="center"/>
          </w:tcPr>
          <w:p>
            <w:pPr>
              <w:jc w:val="both"/>
              <w:rPr>
                <w:szCs w:val="24"/>
              </w:rPr>
            </w:pPr>
            <w:r>
              <w:rPr>
                <w:szCs w:val="24"/>
              </w:rPr>
              <w:t>Statybos metai</w:t>
            </w:r>
          </w:p>
        </w:tc>
        <w:tc>
          <w:tcPr>
            <w:tcW w:w="2552" w:type="dxa"/>
            <w:gridSpan w:val="2"/>
            <w:tcBorders>
              <w:top w:val="double" w:sz="4" w:space="0" w:color="auto"/>
              <w:bottom w:val="single" w:sz="4" w:space="0" w:color="auto"/>
            </w:tcBorders>
            <w:vAlign w:val="center"/>
          </w:tcPr>
          <w:p>
            <w:pPr>
              <w:jc w:val="both"/>
              <w:rPr>
                <w:szCs w:val="24"/>
              </w:rPr>
            </w:pPr>
          </w:p>
        </w:tc>
        <w:tc>
          <w:tcPr>
            <w:tcW w:w="2552" w:type="dxa"/>
            <w:gridSpan w:val="2"/>
            <w:tcBorders>
              <w:top w:val="double" w:sz="4" w:space="0" w:color="auto"/>
              <w:bottom w:val="single" w:sz="4" w:space="0" w:color="auto"/>
            </w:tcBorders>
            <w:vAlign w:val="center"/>
          </w:tcPr>
          <w:p>
            <w:pPr>
              <w:jc w:val="center"/>
              <w:rPr>
                <w:szCs w:val="24"/>
              </w:rPr>
            </w:pPr>
          </w:p>
        </w:tc>
        <w:tc>
          <w:tcPr>
            <w:tcW w:w="2552" w:type="dxa"/>
            <w:gridSpan w:val="2"/>
            <w:tcBorders>
              <w:top w:val="doub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nil"/>
              <w:bottom w:val="nil"/>
            </w:tcBorders>
            <w:vAlign w:val="center"/>
          </w:tcPr>
          <w:p>
            <w:pPr>
              <w:jc w:val="both"/>
              <w:rPr>
                <w:szCs w:val="24"/>
              </w:rPr>
            </w:pPr>
            <w:r>
              <w:rPr>
                <w:szCs w:val="24"/>
              </w:rPr>
              <w:t xml:space="preserve">Baigtumas </w:t>
              <w:sym w:font="Symbol" w:char="F025"/>
            </w:r>
          </w:p>
        </w:tc>
        <w:tc>
          <w:tcPr>
            <w:tcW w:w="2552" w:type="dxa"/>
            <w:gridSpan w:val="2"/>
            <w:tcBorders>
              <w:top w:val="nil"/>
              <w:bottom w:val="nil"/>
            </w:tcBorders>
            <w:vAlign w:val="center"/>
          </w:tcPr>
          <w:p>
            <w:pPr>
              <w:jc w:val="both"/>
              <w:rPr>
                <w:szCs w:val="24"/>
              </w:rPr>
            </w:pPr>
          </w:p>
        </w:tc>
        <w:tc>
          <w:tcPr>
            <w:tcW w:w="2552" w:type="dxa"/>
            <w:gridSpan w:val="2"/>
            <w:tcBorders>
              <w:top w:val="nil"/>
              <w:bottom w:val="nil"/>
            </w:tcBorders>
            <w:vAlign w:val="center"/>
          </w:tcPr>
          <w:p>
            <w:pPr>
              <w:jc w:val="center"/>
              <w:rPr>
                <w:szCs w:val="24"/>
              </w:rPr>
            </w:pPr>
          </w:p>
        </w:tc>
        <w:tc>
          <w:tcPr>
            <w:tcW w:w="2552" w:type="dxa"/>
            <w:gridSpan w:val="2"/>
            <w:tcBorders>
              <w:top w:val="nil"/>
              <w:bottom w:val="nil"/>
            </w:tcBorders>
            <w:vAlign w:val="center"/>
          </w:tcPr>
          <w:p>
            <w:pPr>
              <w:jc w:val="center"/>
              <w:rPr>
                <w:szCs w:val="24"/>
              </w:rPr>
            </w:pPr>
          </w:p>
        </w:tc>
      </w:tr>
      <w:tr>
        <w:trPr>
          <w:cantSplit/>
          <w:jc w:val="center"/>
        </w:trPr>
        <w:tc>
          <w:tcPr>
            <w:tcW w:w="9878" w:type="dxa"/>
            <w:gridSpan w:val="8"/>
            <w:tcBorders>
              <w:top w:val="double" w:sz="4" w:space="0" w:color="auto"/>
              <w:left w:val="nil"/>
              <w:bottom w:val="single" w:sz="4" w:space="0" w:color="auto"/>
              <w:right w:val="nil"/>
            </w:tcBorders>
            <w:vAlign w:val="center"/>
          </w:tcPr>
          <w:p>
            <w:pPr>
              <w:keepNext/>
              <w:outlineLvl w:val="5"/>
              <w:rPr>
                <w:szCs w:val="24"/>
              </w:rPr>
            </w:pPr>
            <w:r>
              <w:rPr>
                <w:szCs w:val="24"/>
              </w:rPr>
              <w:t>Statinių sudėtinės dalys</w:t>
            </w: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Pavadinimas</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metai</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1959" w:type="dxa"/>
            <w:vAlign w:val="center"/>
          </w:tcPr>
          <w:p>
            <w:pPr>
              <w:jc w:val="both"/>
              <w:rPr>
                <w:szCs w:val="24"/>
              </w:rPr>
            </w:pPr>
            <w:r>
              <w:rPr>
                <w:szCs w:val="24"/>
              </w:rPr>
              <w:t>Ilgis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1959" w:type="dxa"/>
            <w:vAlign w:val="center"/>
          </w:tcPr>
          <w:p>
            <w:pPr>
              <w:keepNext/>
              <w:jc w:val="both"/>
              <w:outlineLvl w:val="2"/>
              <w:rPr>
                <w:szCs w:val="24"/>
              </w:rPr>
            </w:pPr>
            <w:r>
              <w:rPr>
                <w:szCs w:val="24"/>
              </w:rPr>
              <w:t>Plotis (diametras)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vAlign w:val="center"/>
          </w:tcPr>
          <w:p>
            <w:pPr>
              <w:jc w:val="both"/>
              <w:rPr>
                <w:szCs w:val="24"/>
              </w:rPr>
            </w:pPr>
            <w:r>
              <w:rPr>
                <w:szCs w:val="24"/>
              </w:rPr>
              <w:t>Plotas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bottom w:val="nil"/>
            </w:tcBorders>
            <w:vAlign w:val="center"/>
          </w:tcPr>
          <w:p>
            <w:pPr>
              <w:jc w:val="both"/>
              <w:rPr>
                <w:szCs w:val="24"/>
              </w:rPr>
            </w:pPr>
            <w:r>
              <w:rPr>
                <w:szCs w:val="24"/>
              </w:rPr>
              <w:t>Aukštis (gylis)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top w:val="single" w:sz="4" w:space="0" w:color="auto"/>
              <w:bottom w:val="double" w:sz="4" w:space="0" w:color="auto"/>
            </w:tcBorders>
            <w:vAlign w:val="center"/>
          </w:tcPr>
          <w:p>
            <w:pPr>
              <w:jc w:val="both"/>
              <w:rPr>
                <w:szCs w:val="24"/>
              </w:rPr>
            </w:pPr>
            <w:r>
              <w:rPr>
                <w:szCs w:val="24"/>
              </w:rPr>
              <w:t>Tūris</w:t>
            </w:r>
          </w:p>
        </w:tc>
        <w:tc>
          <w:tcPr>
            <w:tcW w:w="2552" w:type="dxa"/>
            <w:gridSpan w:val="2"/>
            <w:tcBorders>
              <w:top w:val="single" w:sz="4" w:space="0" w:color="auto"/>
              <w:bottom w:val="double" w:sz="4" w:space="0" w:color="auto"/>
            </w:tcBorders>
            <w:vAlign w:val="center"/>
          </w:tcPr>
          <w:p>
            <w:pPr>
              <w:jc w:val="both"/>
              <w:rPr>
                <w:szCs w:val="24"/>
              </w:rPr>
            </w:pPr>
          </w:p>
        </w:tc>
        <w:tc>
          <w:tcPr>
            <w:tcW w:w="2552" w:type="dxa"/>
            <w:gridSpan w:val="2"/>
            <w:tcBorders>
              <w:top w:val="single" w:sz="4" w:space="0" w:color="auto"/>
              <w:bottom w:val="double" w:sz="4" w:space="0" w:color="auto"/>
            </w:tcBorders>
            <w:vAlign w:val="center"/>
          </w:tcPr>
          <w:p>
            <w:pPr>
              <w:jc w:val="center"/>
              <w:rPr>
                <w:szCs w:val="24"/>
              </w:rPr>
            </w:pPr>
          </w:p>
        </w:tc>
        <w:tc>
          <w:tcPr>
            <w:tcW w:w="2552" w:type="dxa"/>
            <w:gridSpan w:val="2"/>
            <w:tcBorders>
              <w:top w:val="single" w:sz="4" w:space="0" w:color="auto"/>
              <w:bottom w:val="double" w:sz="4" w:space="0" w:color="auto"/>
              <w:right w:val="single" w:sz="4" w:space="0" w:color="auto"/>
            </w:tcBorders>
            <w:vAlign w:val="center"/>
          </w:tcPr>
          <w:p>
            <w:pPr>
              <w:jc w:val="center"/>
              <w:rPr>
                <w:szCs w:val="24"/>
              </w:rPr>
            </w:pPr>
          </w:p>
        </w:tc>
      </w:tr>
      <w:tr>
        <w:trPr>
          <w:cantSplit/>
          <w:jc w:val="center"/>
        </w:trPr>
        <w:tc>
          <w:tcPr>
            <w:tcW w:w="2222" w:type="dxa"/>
            <w:gridSpan w:val="2"/>
            <w:tcBorders>
              <w:top w:val="double" w:sz="4" w:space="0" w:color="auto"/>
              <w:left w:val="single" w:sz="4" w:space="0" w:color="auto"/>
              <w:bottom w:val="nil"/>
            </w:tcBorders>
            <w:vAlign w:val="center"/>
          </w:tcPr>
          <w:p>
            <w:pPr>
              <w:keepNext/>
              <w:jc w:val="both"/>
              <w:outlineLvl w:val="3"/>
              <w:rPr>
                <w:szCs w:val="24"/>
              </w:rPr>
            </w:pPr>
            <w:r>
              <w:rPr>
                <w:szCs w:val="24"/>
              </w:rPr>
              <w:t>Pavadinimas</w:t>
            </w:r>
          </w:p>
        </w:tc>
        <w:tc>
          <w:tcPr>
            <w:tcW w:w="2552" w:type="dxa"/>
            <w:gridSpan w:val="2"/>
            <w:tcBorders>
              <w:top w:val="double" w:sz="4" w:space="0" w:color="auto"/>
              <w:bottom w:val="nil"/>
            </w:tcBorders>
            <w:vAlign w:val="center"/>
          </w:tcPr>
          <w:p>
            <w:pPr>
              <w:jc w:val="both"/>
              <w:rPr>
                <w:szCs w:val="24"/>
              </w:rPr>
            </w:pPr>
          </w:p>
        </w:tc>
        <w:tc>
          <w:tcPr>
            <w:tcW w:w="2552" w:type="dxa"/>
            <w:gridSpan w:val="2"/>
            <w:tcBorders>
              <w:top w:val="double" w:sz="4" w:space="0" w:color="auto"/>
              <w:bottom w:val="nil"/>
            </w:tcBorders>
            <w:vAlign w:val="center"/>
          </w:tcPr>
          <w:p>
            <w:pPr>
              <w:jc w:val="center"/>
              <w:rPr>
                <w:szCs w:val="24"/>
              </w:rPr>
            </w:pPr>
          </w:p>
        </w:tc>
        <w:tc>
          <w:tcPr>
            <w:tcW w:w="2552" w:type="dxa"/>
            <w:gridSpan w:val="2"/>
            <w:tcBorders>
              <w:top w:val="doub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metai</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1959" w:type="dxa"/>
            <w:vAlign w:val="center"/>
          </w:tcPr>
          <w:p>
            <w:pPr>
              <w:jc w:val="both"/>
              <w:rPr>
                <w:szCs w:val="24"/>
              </w:rPr>
            </w:pPr>
            <w:r>
              <w:rPr>
                <w:szCs w:val="24"/>
              </w:rPr>
              <w:t>Ilgis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1959" w:type="dxa"/>
            <w:vAlign w:val="center"/>
          </w:tcPr>
          <w:p>
            <w:pPr>
              <w:keepNext/>
              <w:jc w:val="both"/>
              <w:outlineLvl w:val="2"/>
              <w:rPr>
                <w:szCs w:val="24"/>
              </w:rPr>
            </w:pPr>
            <w:r>
              <w:rPr>
                <w:szCs w:val="24"/>
              </w:rPr>
              <w:t>Plotis (diametras)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vAlign w:val="center"/>
          </w:tcPr>
          <w:p>
            <w:pPr>
              <w:jc w:val="both"/>
              <w:rPr>
                <w:szCs w:val="24"/>
              </w:rPr>
            </w:pPr>
            <w:r>
              <w:rPr>
                <w:szCs w:val="24"/>
              </w:rPr>
              <w:t>Plotas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bottom w:val="nil"/>
            </w:tcBorders>
            <w:vAlign w:val="center"/>
          </w:tcPr>
          <w:p>
            <w:pPr>
              <w:jc w:val="both"/>
              <w:rPr>
                <w:szCs w:val="24"/>
              </w:rPr>
            </w:pPr>
            <w:r>
              <w:rPr>
                <w:szCs w:val="24"/>
              </w:rPr>
              <w:t>Aukštis (gylis)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top w:val="single" w:sz="4" w:space="0" w:color="auto"/>
              <w:bottom w:val="double" w:sz="4" w:space="0" w:color="auto"/>
            </w:tcBorders>
            <w:vAlign w:val="center"/>
          </w:tcPr>
          <w:p>
            <w:pPr>
              <w:jc w:val="both"/>
              <w:rPr>
                <w:szCs w:val="24"/>
              </w:rPr>
            </w:pPr>
            <w:r>
              <w:rPr>
                <w:szCs w:val="24"/>
              </w:rPr>
              <w:t>Tūris</w:t>
            </w:r>
          </w:p>
        </w:tc>
        <w:tc>
          <w:tcPr>
            <w:tcW w:w="2552" w:type="dxa"/>
            <w:gridSpan w:val="2"/>
            <w:tcBorders>
              <w:top w:val="single" w:sz="4" w:space="0" w:color="auto"/>
              <w:bottom w:val="double" w:sz="4" w:space="0" w:color="auto"/>
            </w:tcBorders>
            <w:vAlign w:val="center"/>
          </w:tcPr>
          <w:p>
            <w:pPr>
              <w:jc w:val="both"/>
              <w:rPr>
                <w:szCs w:val="24"/>
              </w:rPr>
            </w:pPr>
          </w:p>
        </w:tc>
        <w:tc>
          <w:tcPr>
            <w:tcW w:w="2552" w:type="dxa"/>
            <w:gridSpan w:val="2"/>
            <w:tcBorders>
              <w:top w:val="single" w:sz="4" w:space="0" w:color="auto"/>
              <w:bottom w:val="double" w:sz="4" w:space="0" w:color="auto"/>
            </w:tcBorders>
            <w:vAlign w:val="center"/>
          </w:tcPr>
          <w:p>
            <w:pPr>
              <w:jc w:val="center"/>
              <w:rPr>
                <w:szCs w:val="24"/>
              </w:rPr>
            </w:pPr>
          </w:p>
        </w:tc>
        <w:tc>
          <w:tcPr>
            <w:tcW w:w="2552" w:type="dxa"/>
            <w:gridSpan w:val="2"/>
            <w:tcBorders>
              <w:top w:val="single" w:sz="4" w:space="0" w:color="auto"/>
              <w:bottom w:val="double" w:sz="4" w:space="0" w:color="auto"/>
              <w:right w:val="single" w:sz="4" w:space="0" w:color="auto"/>
            </w:tcBorders>
            <w:vAlign w:val="center"/>
          </w:tcPr>
          <w:p>
            <w:pPr>
              <w:jc w:val="center"/>
              <w:rPr>
                <w:szCs w:val="24"/>
              </w:rPr>
            </w:pPr>
          </w:p>
        </w:tc>
      </w:tr>
      <w:tr>
        <w:trPr>
          <w:cantSplit/>
          <w:jc w:val="center"/>
        </w:trPr>
        <w:tc>
          <w:tcPr>
            <w:tcW w:w="2222" w:type="dxa"/>
            <w:gridSpan w:val="2"/>
            <w:tcBorders>
              <w:top w:val="double" w:sz="4" w:space="0" w:color="auto"/>
              <w:left w:val="single" w:sz="4" w:space="0" w:color="auto"/>
              <w:bottom w:val="nil"/>
            </w:tcBorders>
            <w:vAlign w:val="center"/>
          </w:tcPr>
          <w:p>
            <w:pPr>
              <w:keepNext/>
              <w:jc w:val="both"/>
              <w:outlineLvl w:val="3"/>
              <w:rPr>
                <w:szCs w:val="24"/>
              </w:rPr>
            </w:pPr>
            <w:r>
              <w:rPr>
                <w:szCs w:val="24"/>
              </w:rPr>
              <w:t>Pavadinimas</w:t>
            </w:r>
          </w:p>
        </w:tc>
        <w:tc>
          <w:tcPr>
            <w:tcW w:w="2552" w:type="dxa"/>
            <w:gridSpan w:val="2"/>
            <w:tcBorders>
              <w:top w:val="double" w:sz="4" w:space="0" w:color="auto"/>
              <w:bottom w:val="nil"/>
            </w:tcBorders>
            <w:vAlign w:val="center"/>
          </w:tcPr>
          <w:p>
            <w:pPr>
              <w:jc w:val="both"/>
              <w:rPr>
                <w:szCs w:val="24"/>
              </w:rPr>
            </w:pPr>
          </w:p>
        </w:tc>
        <w:tc>
          <w:tcPr>
            <w:tcW w:w="2552" w:type="dxa"/>
            <w:gridSpan w:val="2"/>
            <w:tcBorders>
              <w:top w:val="double" w:sz="4" w:space="0" w:color="auto"/>
              <w:bottom w:val="nil"/>
            </w:tcBorders>
            <w:vAlign w:val="center"/>
          </w:tcPr>
          <w:p>
            <w:pPr>
              <w:jc w:val="center"/>
              <w:rPr>
                <w:szCs w:val="24"/>
              </w:rPr>
            </w:pPr>
          </w:p>
        </w:tc>
        <w:tc>
          <w:tcPr>
            <w:tcW w:w="2552" w:type="dxa"/>
            <w:gridSpan w:val="2"/>
            <w:tcBorders>
              <w:top w:val="doub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metai</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1959" w:type="dxa"/>
            <w:vAlign w:val="center"/>
          </w:tcPr>
          <w:p>
            <w:pPr>
              <w:jc w:val="both"/>
              <w:rPr>
                <w:szCs w:val="24"/>
              </w:rPr>
            </w:pPr>
            <w:r>
              <w:rPr>
                <w:szCs w:val="24"/>
              </w:rPr>
              <w:t>Ilgis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1959" w:type="dxa"/>
            <w:vAlign w:val="center"/>
          </w:tcPr>
          <w:p>
            <w:pPr>
              <w:keepNext/>
              <w:jc w:val="both"/>
              <w:outlineLvl w:val="2"/>
              <w:rPr>
                <w:szCs w:val="24"/>
              </w:rPr>
            </w:pPr>
            <w:r>
              <w:rPr>
                <w:szCs w:val="24"/>
              </w:rPr>
              <w:t>Plotis (diametras)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vAlign w:val="center"/>
          </w:tcPr>
          <w:p>
            <w:pPr>
              <w:jc w:val="both"/>
              <w:rPr>
                <w:szCs w:val="24"/>
              </w:rPr>
            </w:pPr>
            <w:r>
              <w:rPr>
                <w:szCs w:val="24"/>
              </w:rPr>
              <w:t>Plotas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bottom w:val="nil"/>
            </w:tcBorders>
            <w:vAlign w:val="center"/>
          </w:tcPr>
          <w:p>
            <w:pPr>
              <w:jc w:val="both"/>
              <w:rPr>
                <w:szCs w:val="24"/>
              </w:rPr>
            </w:pPr>
            <w:r>
              <w:rPr>
                <w:szCs w:val="24"/>
              </w:rPr>
              <w:t>Aukštis (gylis)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top w:val="single" w:sz="4" w:space="0" w:color="auto"/>
              <w:bottom w:val="double" w:sz="4" w:space="0" w:color="auto"/>
            </w:tcBorders>
            <w:vAlign w:val="center"/>
          </w:tcPr>
          <w:p>
            <w:pPr>
              <w:jc w:val="both"/>
              <w:rPr>
                <w:szCs w:val="24"/>
              </w:rPr>
            </w:pPr>
            <w:r>
              <w:rPr>
                <w:szCs w:val="24"/>
              </w:rPr>
              <w:t>Tūris</w:t>
            </w:r>
          </w:p>
        </w:tc>
        <w:tc>
          <w:tcPr>
            <w:tcW w:w="2552" w:type="dxa"/>
            <w:gridSpan w:val="2"/>
            <w:tcBorders>
              <w:top w:val="single" w:sz="4" w:space="0" w:color="auto"/>
              <w:bottom w:val="double" w:sz="4" w:space="0" w:color="auto"/>
            </w:tcBorders>
            <w:vAlign w:val="center"/>
          </w:tcPr>
          <w:p>
            <w:pPr>
              <w:jc w:val="both"/>
              <w:rPr>
                <w:szCs w:val="24"/>
              </w:rPr>
            </w:pPr>
          </w:p>
        </w:tc>
        <w:tc>
          <w:tcPr>
            <w:tcW w:w="2552" w:type="dxa"/>
            <w:gridSpan w:val="2"/>
            <w:tcBorders>
              <w:top w:val="single" w:sz="4" w:space="0" w:color="auto"/>
              <w:bottom w:val="double" w:sz="4" w:space="0" w:color="auto"/>
            </w:tcBorders>
            <w:vAlign w:val="center"/>
          </w:tcPr>
          <w:p>
            <w:pPr>
              <w:jc w:val="center"/>
              <w:rPr>
                <w:szCs w:val="24"/>
              </w:rPr>
            </w:pPr>
          </w:p>
        </w:tc>
        <w:tc>
          <w:tcPr>
            <w:tcW w:w="2552" w:type="dxa"/>
            <w:gridSpan w:val="2"/>
            <w:tcBorders>
              <w:top w:val="single" w:sz="4" w:space="0" w:color="auto"/>
              <w:bottom w:val="double" w:sz="4" w:space="0" w:color="auto"/>
              <w:right w:val="single" w:sz="4" w:space="0" w:color="auto"/>
            </w:tcBorders>
            <w:vAlign w:val="center"/>
          </w:tcPr>
          <w:p>
            <w:pPr>
              <w:jc w:val="center"/>
              <w:rPr>
                <w:szCs w:val="24"/>
              </w:rPr>
            </w:pPr>
          </w:p>
        </w:tc>
      </w:tr>
      <w:tr>
        <w:trPr>
          <w:cantSplit/>
          <w:jc w:val="center"/>
        </w:trPr>
        <w:tc>
          <w:tcPr>
            <w:tcW w:w="2222" w:type="dxa"/>
            <w:gridSpan w:val="2"/>
            <w:tcBorders>
              <w:top w:val="double" w:sz="4" w:space="0" w:color="auto"/>
              <w:left w:val="single" w:sz="4" w:space="0" w:color="auto"/>
              <w:bottom w:val="nil"/>
            </w:tcBorders>
            <w:vAlign w:val="center"/>
          </w:tcPr>
          <w:p>
            <w:pPr>
              <w:keepNext/>
              <w:jc w:val="both"/>
              <w:outlineLvl w:val="3"/>
              <w:rPr>
                <w:szCs w:val="24"/>
              </w:rPr>
            </w:pPr>
            <w:r>
              <w:rPr>
                <w:szCs w:val="24"/>
              </w:rPr>
              <w:t>Pavadinimas</w:t>
            </w:r>
          </w:p>
        </w:tc>
        <w:tc>
          <w:tcPr>
            <w:tcW w:w="2552" w:type="dxa"/>
            <w:gridSpan w:val="2"/>
            <w:tcBorders>
              <w:top w:val="double" w:sz="4" w:space="0" w:color="auto"/>
              <w:bottom w:val="nil"/>
            </w:tcBorders>
            <w:vAlign w:val="center"/>
          </w:tcPr>
          <w:p>
            <w:pPr>
              <w:jc w:val="both"/>
              <w:rPr>
                <w:szCs w:val="24"/>
              </w:rPr>
            </w:pPr>
          </w:p>
        </w:tc>
        <w:tc>
          <w:tcPr>
            <w:tcW w:w="2552" w:type="dxa"/>
            <w:gridSpan w:val="2"/>
            <w:tcBorders>
              <w:top w:val="double" w:sz="4" w:space="0" w:color="auto"/>
              <w:bottom w:val="nil"/>
            </w:tcBorders>
            <w:vAlign w:val="center"/>
          </w:tcPr>
          <w:p>
            <w:pPr>
              <w:jc w:val="center"/>
              <w:rPr>
                <w:szCs w:val="24"/>
              </w:rPr>
            </w:pPr>
          </w:p>
        </w:tc>
        <w:tc>
          <w:tcPr>
            <w:tcW w:w="2552" w:type="dxa"/>
            <w:gridSpan w:val="2"/>
            <w:tcBorders>
              <w:top w:val="doub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552"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metai</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222"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jc w:val="center"/>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1959" w:type="dxa"/>
            <w:vAlign w:val="center"/>
          </w:tcPr>
          <w:p>
            <w:pPr>
              <w:jc w:val="both"/>
              <w:rPr>
                <w:szCs w:val="24"/>
              </w:rPr>
            </w:pPr>
            <w:r>
              <w:rPr>
                <w:szCs w:val="24"/>
              </w:rPr>
              <w:t>Ilgis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1959" w:type="dxa"/>
            <w:vAlign w:val="center"/>
          </w:tcPr>
          <w:p>
            <w:pPr>
              <w:keepNext/>
              <w:jc w:val="both"/>
              <w:outlineLvl w:val="2"/>
              <w:rPr>
                <w:szCs w:val="24"/>
              </w:rPr>
            </w:pPr>
            <w:r>
              <w:rPr>
                <w:szCs w:val="24"/>
              </w:rPr>
              <w:t>Plotis (diametras)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vAlign w:val="center"/>
          </w:tcPr>
          <w:p>
            <w:pPr>
              <w:jc w:val="both"/>
              <w:rPr>
                <w:szCs w:val="24"/>
              </w:rPr>
            </w:pPr>
            <w:r>
              <w:rPr>
                <w:szCs w:val="24"/>
              </w:rPr>
              <w:t>Plotas</w:t>
            </w:r>
          </w:p>
        </w:tc>
        <w:tc>
          <w:tcPr>
            <w:tcW w:w="2552"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1959" w:type="dxa"/>
            <w:tcBorders>
              <w:bottom w:val="nil"/>
            </w:tcBorders>
            <w:vAlign w:val="center"/>
          </w:tcPr>
          <w:p>
            <w:pPr>
              <w:jc w:val="both"/>
              <w:rPr>
                <w:szCs w:val="24"/>
              </w:rPr>
            </w:pPr>
            <w:r>
              <w:rPr>
                <w:szCs w:val="24"/>
              </w:rPr>
              <w:t>Aukštis (gylis)</w:t>
            </w:r>
          </w:p>
        </w:tc>
        <w:tc>
          <w:tcPr>
            <w:tcW w:w="2552"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jc w:val="center"/>
        </w:trPr>
        <w:tc>
          <w:tcPr>
            <w:tcW w:w="263" w:type="dxa"/>
            <w:vMerge/>
            <w:tcBorders>
              <w:top w:val="single" w:sz="4" w:space="0" w:color="auto"/>
              <w:left w:val="single" w:sz="4" w:space="0" w:color="auto"/>
              <w:bottom w:val="single" w:sz="4" w:space="0" w:color="auto"/>
            </w:tcBorders>
            <w:vAlign w:val="center"/>
          </w:tcPr>
          <w:p>
            <w:pPr>
              <w:jc w:val="both"/>
              <w:rPr>
                <w:szCs w:val="24"/>
              </w:rPr>
            </w:pPr>
          </w:p>
        </w:tc>
        <w:tc>
          <w:tcPr>
            <w:tcW w:w="1959" w:type="dxa"/>
            <w:tcBorders>
              <w:top w:val="single" w:sz="4" w:space="0" w:color="auto"/>
              <w:bottom w:val="single" w:sz="4" w:space="0" w:color="auto"/>
            </w:tcBorders>
            <w:vAlign w:val="center"/>
          </w:tcPr>
          <w:p>
            <w:pPr>
              <w:jc w:val="both"/>
              <w:rPr>
                <w:szCs w:val="24"/>
              </w:rPr>
            </w:pPr>
            <w:r>
              <w:rPr>
                <w:szCs w:val="24"/>
              </w:rPr>
              <w:t>Tūris</w:t>
            </w:r>
          </w:p>
        </w:tc>
        <w:tc>
          <w:tcPr>
            <w:tcW w:w="2552"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bl>
    <w:p>
      <w:pPr>
        <w:rPr>
          <w:szCs w:val="24"/>
        </w:rPr>
      </w:pPr>
    </w:p>
    <w:p>
      <w:pPr>
        <w:rPr>
          <w:szCs w:val="24"/>
        </w:rPr>
      </w:pPr>
    </w:p>
    <w:p>
      <w:pPr>
        <w:keepNext/>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tab/>
        <w:tab/>
        <w:t xml:space="preserve">         </w:t>
        <w:tab/>
        <w:t xml:space="preserve">                A.V.</w:t>
      </w:r>
    </w:p>
    <w:p>
      <w:pPr>
        <w:keepNext/>
        <w:outlineLvl w:val="1"/>
        <w:rPr>
          <w:b/>
          <w:szCs w:val="24"/>
        </w:rPr>
      </w:pPr>
    </w:p>
    <w:p>
      <w:pPr>
        <w:jc w:val="center"/>
        <w:rPr>
          <w:szCs w:val="24"/>
        </w:rPr>
      </w:pPr>
      <w:r>
        <w:rPr>
          <w:szCs w:val="24"/>
        </w:rPr>
        <w:t>________________</w:t>
      </w:r>
    </w:p>
    <w:p>
      <w:pPr>
        <w:rPr>
          <w:szCs w:val="24"/>
        </w:rPr>
      </w:pPr>
    </w:p>
    <w:p>
      <w:pPr>
        <w:rPr>
          <w:szCs w:val="24"/>
        </w:rPr>
      </w:pPr>
    </w:p>
    <w:p>
      <w:pPr>
        <w:ind w:firstLine="4536"/>
        <w:rPr>
          <w:szCs w:val="24"/>
        </w:rPr>
        <w:sectPr>
          <w:pgSz w:w="15840" w:h="12240" w:orient="landscape"/>
          <w:pgMar w:top="1701" w:right="1134" w:bottom="1134" w:left="1134" w:header="720" w:footer="720" w:gutter="0"/>
          <w:cols w:space="720"/>
          <w:titlePg/>
          <w:docGrid w:linePitch="272"/>
        </w:sectPr>
      </w:pPr>
    </w:p>
    <w:p>
      <w:pPr>
        <w:tabs>
          <w:tab w:val="center" w:pos="4153"/>
          <w:tab w:val="right" w:pos="8306"/>
        </w:tabs>
        <w:rPr>
          <w:sz w:val="20"/>
          <w:lang w:val="en-GB"/>
        </w:rPr>
      </w:pPr>
    </w:p>
    <w:p>
      <w:pPr>
        <w:ind w:firstLine="4536"/>
        <w:rPr>
          <w:szCs w:val="24"/>
        </w:rPr>
      </w:pPr>
      <w:r>
        <w:rPr>
          <w:szCs w:val="24"/>
        </w:rPr>
        <w:t>Nekilnojamojo turto objektų</w:t>
      </w:r>
    </w:p>
    <w:p>
      <w:pPr>
        <w:ind w:firstLine="4536"/>
        <w:rPr>
          <w:szCs w:val="24"/>
        </w:rPr>
      </w:pPr>
      <w:r>
        <w:rPr>
          <w:szCs w:val="24"/>
        </w:rPr>
        <w:t>kadastrinių matavimų ir kadastro</w:t>
      </w:r>
    </w:p>
    <w:p>
      <w:pPr>
        <w:ind w:firstLine="4536"/>
        <w:rPr>
          <w:szCs w:val="24"/>
        </w:rPr>
      </w:pPr>
      <w:r>
        <w:rPr>
          <w:szCs w:val="24"/>
        </w:rPr>
        <w:t>duomenų surinkimo bei tikslinimo taisyklių</w:t>
      </w:r>
    </w:p>
    <w:p>
      <w:pPr>
        <w:ind w:firstLine="4536"/>
        <w:rPr>
          <w:szCs w:val="24"/>
        </w:rPr>
      </w:pPr>
      <w:r>
        <w:rPr>
          <w:szCs w:val="24"/>
        </w:rPr>
        <w:t>9</w:t>
      </w:r>
      <w:r>
        <w:rPr>
          <w:szCs w:val="24"/>
        </w:rPr>
        <w:t xml:space="preserve"> priedas</w:t>
      </w:r>
      <w:r>
        <w:t xml:space="preserve"> (1D forma)</w:t>
      </w:r>
    </w:p>
    <w:p>
      <w:pPr>
        <w:jc w:val="right"/>
        <w:rPr>
          <w:b/>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jc w:val="right"/>
        <w:rPr>
          <w:b/>
          <w:szCs w:val="24"/>
        </w:rPr>
      </w:pPr>
    </w:p>
    <w:p>
      <w:pPr>
        <w:keepNext/>
        <w:jc w:val="center"/>
        <w:rPr>
          <w:b/>
          <w:szCs w:val="24"/>
        </w:rPr>
      </w:pPr>
      <w:r>
        <w:rPr>
          <w:b/>
          <w:szCs w:val="24"/>
        </w:rPr>
        <w:t>Patalpos (buto) kadastro duomenys</w:t>
      </w:r>
    </w:p>
    <w:p>
      <w:pPr>
        <w:jc w:val="center"/>
        <w:rPr>
          <w:szCs w:val="24"/>
        </w:rPr>
      </w:pPr>
      <w:r>
        <w:rPr>
          <w:szCs w:val="24"/>
        </w:rPr>
        <w:t>______________ Nr. ______</w:t>
      </w:r>
    </w:p>
    <w:p>
      <w:pPr>
        <w:jc w:val="center"/>
        <w:rPr>
          <w:szCs w:val="24"/>
        </w:rPr>
      </w:pPr>
      <w:r>
        <w:rPr>
          <w:szCs w:val="24"/>
        </w:rPr>
        <w:t>(data)</w:t>
        <w:tab/>
        <w:tab/>
      </w:r>
    </w:p>
    <w:p>
      <w:pPr>
        <w:jc w:val="center"/>
        <w:rPr>
          <w:szCs w:val="24"/>
        </w:rPr>
      </w:pPr>
      <w:r>
        <w:rPr>
          <w:szCs w:val="24"/>
        </w:rPr>
        <w:t>_______________</w:t>
      </w:r>
    </w:p>
    <w:p>
      <w:pPr>
        <w:jc w:val="center"/>
        <w:rPr>
          <w:szCs w:val="24"/>
        </w:rPr>
      </w:pPr>
      <w:r>
        <w:rPr>
          <w:szCs w:val="24"/>
        </w:rPr>
        <w:t>(sudarymo vieta)</w:t>
      </w:r>
    </w:p>
    <w:p>
      <w:pPr>
        <w:rPr>
          <w:b/>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5677"/>
        <w:gridCol w:w="1091"/>
      </w:tblGrid>
      <w:tr>
        <w:tc>
          <w:tcPr>
            <w:tcW w:w="2410" w:type="dxa"/>
            <w:tcBorders>
              <w:top w:val="nil"/>
              <w:left w:val="nil"/>
              <w:bottom w:val="nil"/>
              <w:right w:val="single" w:sz="4" w:space="0" w:color="auto"/>
            </w:tcBorders>
          </w:tcPr>
          <w:p>
            <w:pPr>
              <w:rPr>
                <w:szCs w:val="24"/>
              </w:rPr>
            </w:pPr>
            <w:r>
              <w:rPr>
                <w:szCs w:val="24"/>
              </w:rPr>
              <w:t>Gatvė, Nr.</w:t>
            </w:r>
          </w:p>
        </w:tc>
        <w:tc>
          <w:tcPr>
            <w:tcW w:w="5953" w:type="dxa"/>
            <w:tcBorders>
              <w:left w:val="single" w:sz="4" w:space="0" w:color="auto"/>
            </w:tcBorders>
          </w:tcPr>
          <w:p>
            <w:pPr>
              <w:rPr>
                <w:b/>
                <w:szCs w:val="24"/>
              </w:rPr>
            </w:pPr>
          </w:p>
        </w:tc>
        <w:tc>
          <w:tcPr>
            <w:tcW w:w="1134" w:type="dxa"/>
          </w:tcPr>
          <w:p>
            <w:pPr>
              <w:rPr>
                <w:b/>
                <w:szCs w:val="24"/>
              </w:rPr>
            </w:pPr>
          </w:p>
        </w:tc>
      </w:tr>
      <w:tr>
        <w:tc>
          <w:tcPr>
            <w:tcW w:w="2410" w:type="dxa"/>
            <w:tcBorders>
              <w:top w:val="nil"/>
              <w:left w:val="nil"/>
              <w:bottom w:val="nil"/>
              <w:right w:val="single" w:sz="4" w:space="0" w:color="auto"/>
            </w:tcBorders>
          </w:tcPr>
          <w:p>
            <w:pPr>
              <w:rPr>
                <w:szCs w:val="24"/>
              </w:rPr>
            </w:pPr>
            <w:r>
              <w:rPr>
                <w:szCs w:val="24"/>
              </w:rPr>
              <w:t>Kaimas (miestelis)</w:t>
            </w:r>
          </w:p>
        </w:tc>
        <w:tc>
          <w:tcPr>
            <w:tcW w:w="7087" w:type="dxa"/>
            <w:gridSpan w:val="2"/>
            <w:tcBorders>
              <w:left w:val="single" w:sz="4" w:space="0" w:color="auto"/>
            </w:tcBorders>
          </w:tcPr>
          <w:p>
            <w:pPr>
              <w:rPr>
                <w:b/>
                <w:szCs w:val="24"/>
              </w:rPr>
            </w:pPr>
          </w:p>
        </w:tc>
      </w:tr>
      <w:tr>
        <w:tc>
          <w:tcPr>
            <w:tcW w:w="2410" w:type="dxa"/>
            <w:tcBorders>
              <w:top w:val="nil"/>
              <w:left w:val="nil"/>
              <w:bottom w:val="nil"/>
              <w:right w:val="single" w:sz="4" w:space="0" w:color="auto"/>
            </w:tcBorders>
          </w:tcPr>
          <w:p>
            <w:pPr>
              <w:rPr>
                <w:szCs w:val="24"/>
              </w:rPr>
            </w:pPr>
            <w:r>
              <w:rPr>
                <w:szCs w:val="24"/>
              </w:rPr>
              <w:t>Miestas</w:t>
            </w:r>
          </w:p>
        </w:tc>
        <w:tc>
          <w:tcPr>
            <w:tcW w:w="7087" w:type="dxa"/>
            <w:gridSpan w:val="2"/>
            <w:tcBorders>
              <w:left w:val="single" w:sz="4" w:space="0" w:color="auto"/>
              <w:bottom w:val="single" w:sz="4" w:space="0" w:color="auto"/>
            </w:tcBorders>
          </w:tcPr>
          <w:p>
            <w:pPr>
              <w:rPr>
                <w:b/>
                <w:szCs w:val="24"/>
              </w:rPr>
            </w:pPr>
          </w:p>
        </w:tc>
      </w:tr>
      <w:tr>
        <w:tc>
          <w:tcPr>
            <w:tcW w:w="2410" w:type="dxa"/>
            <w:tcBorders>
              <w:top w:val="nil"/>
              <w:left w:val="nil"/>
              <w:bottom w:val="nil"/>
              <w:right w:val="single" w:sz="4" w:space="0" w:color="auto"/>
            </w:tcBorders>
          </w:tcPr>
          <w:p>
            <w:pPr>
              <w:rPr>
                <w:szCs w:val="24"/>
              </w:rPr>
            </w:pPr>
            <w:r>
              <w:rPr>
                <w:szCs w:val="24"/>
              </w:rPr>
              <w:t>Savivaldybė</w:t>
            </w:r>
          </w:p>
        </w:tc>
        <w:tc>
          <w:tcPr>
            <w:tcW w:w="7087" w:type="dxa"/>
            <w:gridSpan w:val="2"/>
            <w:tcBorders>
              <w:left w:val="single" w:sz="4" w:space="0" w:color="auto"/>
              <w:bottom w:val="single" w:sz="4" w:space="0" w:color="auto"/>
            </w:tcBorders>
          </w:tcPr>
          <w:p>
            <w:pPr>
              <w:rPr>
                <w:b/>
                <w:szCs w:val="24"/>
              </w:rPr>
            </w:pPr>
          </w:p>
        </w:tc>
      </w:tr>
      <w:tr>
        <w:tc>
          <w:tcPr>
            <w:tcW w:w="9497" w:type="dxa"/>
            <w:gridSpan w:val="3"/>
            <w:tcBorders>
              <w:top w:val="nil"/>
              <w:left w:val="nil"/>
              <w:bottom w:val="nil"/>
              <w:right w:val="nil"/>
            </w:tcBorders>
          </w:tcPr>
          <w:p>
            <w:pPr>
              <w:rPr>
                <w:szCs w:val="24"/>
              </w:rPr>
            </w:pPr>
          </w:p>
          <w:p>
            <w:pPr>
              <w:rPr>
                <w:szCs w:val="24"/>
              </w:rPr>
            </w:pPr>
            <w:r>
              <w:rPr>
                <w:szCs w:val="24"/>
              </w:rPr>
              <w:t>Kadastro duomenys užfiksuoti ________ m. _________________ mėn. ____ d.</w:t>
            </w:r>
          </w:p>
        </w:tc>
      </w:tr>
    </w:tbl>
    <w:p>
      <w:pPr>
        <w:rPr>
          <w:b/>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6764"/>
      </w:tblGrid>
      <w:tr>
        <w:tc>
          <w:tcPr>
            <w:tcW w:w="2410" w:type="dxa"/>
            <w:tcBorders>
              <w:top w:val="nil"/>
              <w:left w:val="nil"/>
              <w:bottom w:val="nil"/>
              <w:right w:val="single" w:sz="4" w:space="0" w:color="auto"/>
            </w:tcBorders>
            <w:vAlign w:val="center"/>
          </w:tcPr>
          <w:p>
            <w:pPr>
              <w:keepNext/>
              <w:outlineLvl w:val="5"/>
              <w:rPr>
                <w:szCs w:val="24"/>
              </w:rPr>
            </w:pPr>
            <w:r>
              <w:rPr>
                <w:szCs w:val="24"/>
              </w:rPr>
              <w:t>Paskirtis</w:t>
            </w:r>
          </w:p>
        </w:tc>
        <w:tc>
          <w:tcPr>
            <w:tcW w:w="7087" w:type="dxa"/>
            <w:tcBorders>
              <w:left w:val="single" w:sz="4" w:space="0" w:color="auto"/>
            </w:tcBorders>
          </w:tcPr>
          <w:p>
            <w:pPr>
              <w:rPr>
                <w:b/>
                <w:szCs w:val="24"/>
              </w:rPr>
            </w:pPr>
          </w:p>
        </w:tc>
      </w:tr>
      <w:tr>
        <w:tc>
          <w:tcPr>
            <w:tcW w:w="2410" w:type="dxa"/>
            <w:tcBorders>
              <w:top w:val="nil"/>
              <w:left w:val="nil"/>
              <w:bottom w:val="nil"/>
              <w:right w:val="single" w:sz="4" w:space="0" w:color="auto"/>
            </w:tcBorders>
          </w:tcPr>
          <w:p>
            <w:pPr>
              <w:keepNext/>
              <w:outlineLvl w:val="5"/>
              <w:rPr>
                <w:szCs w:val="24"/>
              </w:rPr>
            </w:pPr>
            <w:r>
              <w:rPr>
                <w:szCs w:val="24"/>
              </w:rPr>
              <w:t>Pavadinimas</w:t>
            </w:r>
          </w:p>
        </w:tc>
        <w:tc>
          <w:tcPr>
            <w:tcW w:w="7087" w:type="dxa"/>
            <w:tcBorders>
              <w:left w:val="single" w:sz="4" w:space="0" w:color="auto"/>
            </w:tcBorders>
          </w:tcPr>
          <w:p>
            <w:pPr>
              <w:rPr>
                <w:b/>
                <w:szCs w:val="24"/>
              </w:rPr>
            </w:pPr>
          </w:p>
        </w:tc>
      </w:tr>
    </w:tbl>
    <w:p>
      <w:pPr>
        <w:rPr>
          <w:b/>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6764"/>
      </w:tblGrid>
      <w:tr>
        <w:tc>
          <w:tcPr>
            <w:tcW w:w="2410" w:type="dxa"/>
            <w:tcBorders>
              <w:top w:val="nil"/>
              <w:left w:val="nil"/>
              <w:bottom w:val="nil"/>
              <w:right w:val="single" w:sz="4" w:space="0" w:color="auto"/>
            </w:tcBorders>
          </w:tcPr>
          <w:p>
            <w:pPr>
              <w:rPr>
                <w:b/>
                <w:szCs w:val="24"/>
              </w:rPr>
            </w:pPr>
            <w:r>
              <w:rPr>
                <w:szCs w:val="24"/>
              </w:rPr>
              <w:t>Objekto aprašymas</w:t>
            </w:r>
          </w:p>
        </w:tc>
        <w:tc>
          <w:tcPr>
            <w:tcW w:w="7087" w:type="dxa"/>
            <w:tcBorders>
              <w:left w:val="single" w:sz="4" w:space="0" w:color="auto"/>
            </w:tcBorders>
          </w:tcPr>
          <w:p>
            <w:pPr>
              <w:rPr>
                <w:b/>
                <w:szCs w:val="24"/>
              </w:rPr>
            </w:pPr>
          </w:p>
          <w:p>
            <w:pPr>
              <w:rPr>
                <w:b/>
                <w:szCs w:val="24"/>
              </w:rPr>
            </w:pPr>
          </w:p>
          <w:p>
            <w:pPr>
              <w:rPr>
                <w:b/>
                <w:szCs w:val="24"/>
              </w:rPr>
            </w:pPr>
          </w:p>
          <w:p>
            <w:pPr>
              <w:rPr>
                <w:b/>
                <w:szCs w:val="24"/>
              </w:rPr>
            </w:pPr>
          </w:p>
        </w:tc>
      </w:tr>
    </w:tbl>
    <w:p>
      <w:pPr>
        <w:rPr>
          <w:b/>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8"/>
        <w:gridCol w:w="1084"/>
        <w:gridCol w:w="280"/>
        <w:gridCol w:w="683"/>
        <w:gridCol w:w="281"/>
        <w:gridCol w:w="816"/>
        <w:gridCol w:w="244"/>
        <w:gridCol w:w="3396"/>
      </w:tblGrid>
      <w:tr>
        <w:tc>
          <w:tcPr>
            <w:tcW w:w="2410" w:type="dxa"/>
            <w:tcBorders>
              <w:top w:val="nil"/>
              <w:left w:val="nil"/>
              <w:bottom w:val="nil"/>
              <w:right w:val="single" w:sz="4" w:space="0" w:color="auto"/>
            </w:tcBorders>
          </w:tcPr>
          <w:p>
            <w:pPr>
              <w:rPr>
                <w:szCs w:val="24"/>
              </w:rPr>
            </w:pPr>
            <w:r>
              <w:rPr>
                <w:szCs w:val="24"/>
              </w:rPr>
              <w:t>Aukštas</w:t>
            </w:r>
          </w:p>
        </w:tc>
        <w:tc>
          <w:tcPr>
            <w:tcW w:w="1134" w:type="dxa"/>
            <w:tcBorders>
              <w:left w:val="single" w:sz="4" w:space="0" w:color="auto"/>
            </w:tcBorders>
          </w:tcPr>
          <w:p>
            <w:pPr>
              <w:rPr>
                <w:szCs w:val="24"/>
              </w:rPr>
            </w:pPr>
          </w:p>
        </w:tc>
        <w:tc>
          <w:tcPr>
            <w:tcW w:w="283" w:type="dxa"/>
            <w:vMerge w:val="restart"/>
            <w:tcBorders>
              <w:top w:val="nil"/>
              <w:bottom w:val="nil"/>
            </w:tcBorders>
          </w:tcPr>
          <w:p>
            <w:pPr>
              <w:rPr>
                <w:szCs w:val="24"/>
              </w:rPr>
            </w:pPr>
          </w:p>
        </w:tc>
        <w:tc>
          <w:tcPr>
            <w:tcW w:w="709" w:type="dxa"/>
            <w:tcBorders>
              <w:bottom w:val="single" w:sz="4" w:space="0" w:color="auto"/>
              <w:right w:val="single" w:sz="4" w:space="0" w:color="auto"/>
            </w:tcBorders>
          </w:tcPr>
          <w:p>
            <w:pPr>
              <w:rPr>
                <w:szCs w:val="24"/>
              </w:rPr>
            </w:pPr>
            <w:r>
              <w:rPr>
                <w:szCs w:val="24"/>
              </w:rPr>
              <w:t>Rūsys</w:t>
            </w:r>
          </w:p>
        </w:tc>
        <w:tc>
          <w:tcPr>
            <w:tcW w:w="284" w:type="dxa"/>
            <w:vMerge w:val="restart"/>
            <w:tcBorders>
              <w:top w:val="nil"/>
              <w:left w:val="single" w:sz="4" w:space="0" w:color="auto"/>
              <w:bottom w:val="nil"/>
              <w:right w:val="single" w:sz="4" w:space="0" w:color="auto"/>
            </w:tcBorders>
          </w:tcPr>
          <w:p>
            <w:pPr>
              <w:rPr>
                <w:szCs w:val="24"/>
              </w:rPr>
            </w:pPr>
          </w:p>
        </w:tc>
        <w:tc>
          <w:tcPr>
            <w:tcW w:w="850" w:type="dxa"/>
            <w:tcBorders>
              <w:left w:val="single" w:sz="4" w:space="0" w:color="auto"/>
              <w:bottom w:val="single" w:sz="4" w:space="0" w:color="auto"/>
            </w:tcBorders>
          </w:tcPr>
          <w:p>
            <w:pPr>
              <w:rPr>
                <w:szCs w:val="24"/>
              </w:rPr>
            </w:pPr>
          </w:p>
        </w:tc>
        <w:tc>
          <w:tcPr>
            <w:tcW w:w="244" w:type="dxa"/>
            <w:tcBorders>
              <w:top w:val="nil"/>
              <w:left w:val="single" w:sz="4" w:space="0" w:color="auto"/>
              <w:bottom w:val="nil"/>
            </w:tcBorders>
          </w:tcPr>
          <w:p>
            <w:pPr>
              <w:rPr>
                <w:szCs w:val="24"/>
              </w:rPr>
            </w:pPr>
          </w:p>
        </w:tc>
        <w:tc>
          <w:tcPr>
            <w:tcW w:w="3583" w:type="dxa"/>
            <w:tcBorders>
              <w:left w:val="single" w:sz="4" w:space="0" w:color="auto"/>
              <w:bottom w:val="single" w:sz="4" w:space="0" w:color="auto"/>
            </w:tcBorders>
          </w:tcPr>
          <w:p>
            <w:pPr>
              <w:rPr>
                <w:szCs w:val="24"/>
              </w:rPr>
            </w:pPr>
          </w:p>
        </w:tc>
      </w:tr>
      <w:tr>
        <w:tc>
          <w:tcPr>
            <w:tcW w:w="2410" w:type="dxa"/>
            <w:tcBorders>
              <w:top w:val="nil"/>
              <w:left w:val="nil"/>
              <w:bottom w:val="nil"/>
              <w:right w:val="single" w:sz="4" w:space="0" w:color="auto"/>
            </w:tcBorders>
          </w:tcPr>
          <w:p>
            <w:pPr>
              <w:rPr>
                <w:szCs w:val="24"/>
              </w:rPr>
            </w:pPr>
            <w:r>
              <w:rPr>
                <w:szCs w:val="24"/>
              </w:rPr>
              <w:t>Kambarių skaičius</w:t>
            </w:r>
          </w:p>
        </w:tc>
        <w:tc>
          <w:tcPr>
            <w:tcW w:w="1134" w:type="dxa"/>
            <w:tcBorders>
              <w:left w:val="single" w:sz="4" w:space="0" w:color="auto"/>
            </w:tcBorders>
          </w:tcPr>
          <w:p>
            <w:pPr>
              <w:rPr>
                <w:szCs w:val="24"/>
              </w:rPr>
            </w:pPr>
          </w:p>
        </w:tc>
        <w:tc>
          <w:tcPr>
            <w:tcW w:w="283" w:type="dxa"/>
            <w:vMerge/>
            <w:tcBorders>
              <w:bottom w:val="nil"/>
              <w:right w:val="nil"/>
            </w:tcBorders>
          </w:tcPr>
          <w:p>
            <w:pPr>
              <w:rPr>
                <w:szCs w:val="24"/>
              </w:rPr>
            </w:pPr>
          </w:p>
        </w:tc>
        <w:tc>
          <w:tcPr>
            <w:tcW w:w="709" w:type="dxa"/>
            <w:vMerge w:val="restart"/>
            <w:tcBorders>
              <w:top w:val="single" w:sz="4" w:space="0" w:color="auto"/>
              <w:left w:val="nil"/>
              <w:bottom w:val="nil"/>
              <w:right w:val="nil"/>
            </w:tcBorders>
          </w:tcPr>
          <w:p>
            <w:pPr>
              <w:rPr>
                <w:szCs w:val="24"/>
              </w:rPr>
            </w:pPr>
          </w:p>
        </w:tc>
        <w:tc>
          <w:tcPr>
            <w:tcW w:w="284" w:type="dxa"/>
            <w:vMerge/>
            <w:tcBorders>
              <w:top w:val="nil"/>
              <w:left w:val="nil"/>
              <w:bottom w:val="nil"/>
              <w:right w:val="nil"/>
            </w:tcBorders>
          </w:tcPr>
          <w:p>
            <w:pPr>
              <w:rPr>
                <w:szCs w:val="24"/>
              </w:rPr>
            </w:pPr>
          </w:p>
        </w:tc>
        <w:tc>
          <w:tcPr>
            <w:tcW w:w="850" w:type="dxa"/>
            <w:vMerge w:val="restart"/>
            <w:tcBorders>
              <w:top w:val="single" w:sz="4" w:space="0" w:color="auto"/>
              <w:left w:val="nil"/>
              <w:bottom w:val="nil"/>
              <w:right w:val="nil"/>
            </w:tcBorders>
          </w:tcPr>
          <w:p>
            <w:pPr>
              <w:rPr>
                <w:szCs w:val="24"/>
              </w:rPr>
            </w:pPr>
          </w:p>
        </w:tc>
        <w:tc>
          <w:tcPr>
            <w:tcW w:w="244" w:type="dxa"/>
            <w:vMerge w:val="restart"/>
            <w:tcBorders>
              <w:top w:val="nil"/>
              <w:left w:val="nil"/>
              <w:bottom w:val="nil"/>
              <w:right w:val="nil"/>
            </w:tcBorders>
          </w:tcPr>
          <w:p>
            <w:pPr>
              <w:rPr>
                <w:szCs w:val="24"/>
              </w:rPr>
            </w:pPr>
          </w:p>
        </w:tc>
        <w:tc>
          <w:tcPr>
            <w:tcW w:w="3583" w:type="dxa"/>
            <w:vMerge w:val="restart"/>
            <w:tcBorders>
              <w:top w:val="single" w:sz="4" w:space="0" w:color="auto"/>
              <w:left w:val="nil"/>
              <w:bottom w:val="nil"/>
              <w:right w:val="nil"/>
            </w:tcBorders>
          </w:tcPr>
          <w:p>
            <w:pPr>
              <w:rPr>
                <w:szCs w:val="24"/>
              </w:rPr>
            </w:pPr>
          </w:p>
        </w:tc>
      </w:tr>
      <w:tr>
        <w:tc>
          <w:tcPr>
            <w:tcW w:w="2410" w:type="dxa"/>
            <w:tcBorders>
              <w:top w:val="nil"/>
              <w:left w:val="nil"/>
              <w:bottom w:val="nil"/>
              <w:right w:val="single" w:sz="4" w:space="0" w:color="auto"/>
            </w:tcBorders>
          </w:tcPr>
          <w:p>
            <w:pPr>
              <w:rPr>
                <w:szCs w:val="24"/>
              </w:rPr>
            </w:pPr>
            <w:r>
              <w:rPr>
                <w:szCs w:val="24"/>
              </w:rPr>
              <w:t>Gyvenamas plotas m</w:t>
            </w:r>
            <w:r>
              <w:rPr>
                <w:szCs w:val="24"/>
                <w:vertAlign w:val="superscript"/>
              </w:rPr>
              <w:t>2</w:t>
            </w:r>
          </w:p>
        </w:tc>
        <w:tc>
          <w:tcPr>
            <w:tcW w:w="1134" w:type="dxa"/>
            <w:tcBorders>
              <w:left w:val="single" w:sz="4" w:space="0" w:color="auto"/>
            </w:tcBorders>
          </w:tcPr>
          <w:p>
            <w:pPr>
              <w:rPr>
                <w:szCs w:val="24"/>
              </w:rPr>
            </w:pPr>
          </w:p>
        </w:tc>
        <w:tc>
          <w:tcPr>
            <w:tcW w:w="283" w:type="dxa"/>
            <w:vMerge/>
            <w:tcBorders>
              <w:bottom w:val="nil"/>
              <w:right w:val="nil"/>
            </w:tcBorders>
          </w:tcPr>
          <w:p>
            <w:pPr>
              <w:rPr>
                <w:szCs w:val="24"/>
              </w:rPr>
            </w:pPr>
          </w:p>
        </w:tc>
        <w:tc>
          <w:tcPr>
            <w:tcW w:w="709" w:type="dxa"/>
            <w:vMerge/>
            <w:tcBorders>
              <w:top w:val="nil"/>
              <w:left w:val="nil"/>
              <w:bottom w:val="nil"/>
              <w:right w:val="nil"/>
            </w:tcBorders>
          </w:tcPr>
          <w:p>
            <w:pPr>
              <w:rPr>
                <w:szCs w:val="24"/>
              </w:rPr>
            </w:pPr>
          </w:p>
        </w:tc>
        <w:tc>
          <w:tcPr>
            <w:tcW w:w="284" w:type="dxa"/>
            <w:vMerge/>
            <w:tcBorders>
              <w:top w:val="nil"/>
              <w:left w:val="nil"/>
              <w:bottom w:val="nil"/>
              <w:right w:val="nil"/>
            </w:tcBorders>
          </w:tcPr>
          <w:p>
            <w:pPr>
              <w:rPr>
                <w:szCs w:val="24"/>
              </w:rPr>
            </w:pPr>
          </w:p>
        </w:tc>
        <w:tc>
          <w:tcPr>
            <w:tcW w:w="850" w:type="dxa"/>
            <w:vMerge/>
            <w:tcBorders>
              <w:top w:val="nil"/>
              <w:left w:val="nil"/>
              <w:bottom w:val="nil"/>
              <w:right w:val="nil"/>
            </w:tcBorders>
          </w:tcPr>
          <w:p>
            <w:pPr>
              <w:rPr>
                <w:szCs w:val="24"/>
              </w:rPr>
            </w:pPr>
          </w:p>
        </w:tc>
        <w:tc>
          <w:tcPr>
            <w:tcW w:w="244" w:type="dxa"/>
            <w:vMerge/>
            <w:tcBorders>
              <w:top w:val="nil"/>
              <w:left w:val="nil"/>
              <w:bottom w:val="nil"/>
              <w:right w:val="nil"/>
            </w:tcBorders>
          </w:tcPr>
          <w:p>
            <w:pPr>
              <w:rPr>
                <w:szCs w:val="24"/>
              </w:rPr>
            </w:pPr>
          </w:p>
        </w:tc>
        <w:tc>
          <w:tcPr>
            <w:tcW w:w="3583" w:type="dxa"/>
            <w:vMerge/>
            <w:tcBorders>
              <w:top w:val="nil"/>
              <w:left w:val="nil"/>
              <w:bottom w:val="nil"/>
              <w:right w:val="nil"/>
            </w:tcBorders>
          </w:tcPr>
          <w:p>
            <w:pPr>
              <w:rPr>
                <w:szCs w:val="24"/>
              </w:rPr>
            </w:pPr>
          </w:p>
        </w:tc>
      </w:tr>
      <w:tr>
        <w:tc>
          <w:tcPr>
            <w:tcW w:w="2410" w:type="dxa"/>
            <w:tcBorders>
              <w:top w:val="nil"/>
              <w:left w:val="nil"/>
              <w:bottom w:val="nil"/>
              <w:right w:val="single" w:sz="4" w:space="0" w:color="auto"/>
            </w:tcBorders>
          </w:tcPr>
          <w:p>
            <w:pPr>
              <w:rPr>
                <w:szCs w:val="24"/>
              </w:rPr>
            </w:pPr>
            <w:r>
              <w:rPr>
                <w:szCs w:val="24"/>
              </w:rPr>
              <w:t>Bendras plotas m</w:t>
            </w:r>
            <w:r>
              <w:rPr>
                <w:szCs w:val="24"/>
                <w:vertAlign w:val="superscript"/>
              </w:rPr>
              <w:t>2</w:t>
            </w:r>
          </w:p>
        </w:tc>
        <w:tc>
          <w:tcPr>
            <w:tcW w:w="1134" w:type="dxa"/>
            <w:tcBorders>
              <w:left w:val="single" w:sz="4" w:space="0" w:color="auto"/>
            </w:tcBorders>
          </w:tcPr>
          <w:p>
            <w:pPr>
              <w:rPr>
                <w:szCs w:val="24"/>
              </w:rPr>
            </w:pPr>
          </w:p>
        </w:tc>
        <w:tc>
          <w:tcPr>
            <w:tcW w:w="283" w:type="dxa"/>
            <w:vMerge/>
            <w:tcBorders>
              <w:bottom w:val="nil"/>
              <w:right w:val="nil"/>
            </w:tcBorders>
          </w:tcPr>
          <w:p>
            <w:pPr>
              <w:rPr>
                <w:szCs w:val="24"/>
              </w:rPr>
            </w:pPr>
          </w:p>
        </w:tc>
        <w:tc>
          <w:tcPr>
            <w:tcW w:w="709" w:type="dxa"/>
            <w:vMerge/>
            <w:tcBorders>
              <w:top w:val="nil"/>
              <w:left w:val="nil"/>
              <w:bottom w:val="nil"/>
              <w:right w:val="nil"/>
            </w:tcBorders>
          </w:tcPr>
          <w:p>
            <w:pPr>
              <w:rPr>
                <w:szCs w:val="24"/>
              </w:rPr>
            </w:pPr>
          </w:p>
        </w:tc>
        <w:tc>
          <w:tcPr>
            <w:tcW w:w="284" w:type="dxa"/>
            <w:vMerge/>
            <w:tcBorders>
              <w:top w:val="nil"/>
              <w:left w:val="nil"/>
              <w:bottom w:val="nil"/>
              <w:right w:val="nil"/>
            </w:tcBorders>
          </w:tcPr>
          <w:p>
            <w:pPr>
              <w:rPr>
                <w:szCs w:val="24"/>
              </w:rPr>
            </w:pPr>
          </w:p>
        </w:tc>
        <w:tc>
          <w:tcPr>
            <w:tcW w:w="850" w:type="dxa"/>
            <w:vMerge/>
            <w:tcBorders>
              <w:top w:val="nil"/>
              <w:left w:val="nil"/>
              <w:bottom w:val="nil"/>
              <w:right w:val="nil"/>
            </w:tcBorders>
          </w:tcPr>
          <w:p>
            <w:pPr>
              <w:rPr>
                <w:szCs w:val="24"/>
              </w:rPr>
            </w:pPr>
          </w:p>
        </w:tc>
        <w:tc>
          <w:tcPr>
            <w:tcW w:w="244" w:type="dxa"/>
            <w:vMerge/>
            <w:tcBorders>
              <w:top w:val="nil"/>
              <w:left w:val="nil"/>
              <w:bottom w:val="nil"/>
              <w:right w:val="nil"/>
            </w:tcBorders>
          </w:tcPr>
          <w:p>
            <w:pPr>
              <w:rPr>
                <w:szCs w:val="24"/>
              </w:rPr>
            </w:pPr>
          </w:p>
        </w:tc>
        <w:tc>
          <w:tcPr>
            <w:tcW w:w="3583" w:type="dxa"/>
            <w:vMerge/>
            <w:tcBorders>
              <w:top w:val="nil"/>
              <w:left w:val="nil"/>
              <w:bottom w:val="nil"/>
              <w:right w:val="nil"/>
            </w:tcBorders>
          </w:tcPr>
          <w:p>
            <w:pPr>
              <w:rPr>
                <w:szCs w:val="24"/>
              </w:rPr>
            </w:pPr>
          </w:p>
        </w:tc>
      </w:tr>
    </w:tbl>
    <w:p>
      <w:pP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6764"/>
      </w:tblGrid>
      <w:tr>
        <w:tc>
          <w:tcPr>
            <w:tcW w:w="2410" w:type="dxa"/>
            <w:tcBorders>
              <w:top w:val="nil"/>
              <w:left w:val="nil"/>
              <w:bottom w:val="nil"/>
              <w:right w:val="single" w:sz="4" w:space="0" w:color="auto"/>
            </w:tcBorders>
          </w:tcPr>
          <w:p>
            <w:pPr>
              <w:rPr>
                <w:szCs w:val="24"/>
              </w:rPr>
            </w:pPr>
            <w:r>
              <w:rPr>
                <w:szCs w:val="24"/>
              </w:rPr>
              <w:t>Šildymas</w:t>
            </w:r>
          </w:p>
        </w:tc>
        <w:tc>
          <w:tcPr>
            <w:tcW w:w="7087" w:type="dxa"/>
            <w:tcBorders>
              <w:left w:val="single" w:sz="4" w:space="0" w:color="auto"/>
            </w:tcBorders>
          </w:tcPr>
          <w:p>
            <w:pPr>
              <w:rPr>
                <w:szCs w:val="24"/>
              </w:rPr>
            </w:pPr>
          </w:p>
        </w:tc>
      </w:tr>
      <w:tr>
        <w:tc>
          <w:tcPr>
            <w:tcW w:w="2410" w:type="dxa"/>
            <w:tcBorders>
              <w:top w:val="nil"/>
              <w:left w:val="nil"/>
              <w:bottom w:val="nil"/>
              <w:right w:val="single" w:sz="4" w:space="0" w:color="auto"/>
            </w:tcBorders>
          </w:tcPr>
          <w:p>
            <w:pPr>
              <w:rPr>
                <w:szCs w:val="24"/>
              </w:rPr>
            </w:pPr>
            <w:r>
              <w:rPr>
                <w:szCs w:val="24"/>
              </w:rPr>
              <w:t>Vandentiekis</w:t>
            </w:r>
          </w:p>
        </w:tc>
        <w:tc>
          <w:tcPr>
            <w:tcW w:w="7087" w:type="dxa"/>
            <w:tcBorders>
              <w:left w:val="single" w:sz="4" w:space="0" w:color="auto"/>
            </w:tcBorders>
          </w:tcPr>
          <w:p>
            <w:pPr>
              <w:rPr>
                <w:szCs w:val="24"/>
              </w:rPr>
            </w:pPr>
          </w:p>
        </w:tc>
      </w:tr>
      <w:tr>
        <w:tc>
          <w:tcPr>
            <w:tcW w:w="2410" w:type="dxa"/>
            <w:tcBorders>
              <w:top w:val="nil"/>
              <w:left w:val="nil"/>
              <w:bottom w:val="nil"/>
              <w:right w:val="single" w:sz="4" w:space="0" w:color="auto"/>
            </w:tcBorders>
          </w:tcPr>
          <w:p>
            <w:pPr>
              <w:rPr>
                <w:szCs w:val="24"/>
              </w:rPr>
            </w:pPr>
            <w:r>
              <w:rPr>
                <w:szCs w:val="24"/>
              </w:rPr>
              <w:t>Kanalizacija</w:t>
            </w:r>
          </w:p>
        </w:tc>
        <w:tc>
          <w:tcPr>
            <w:tcW w:w="7087" w:type="dxa"/>
            <w:tcBorders>
              <w:left w:val="single" w:sz="4" w:space="0" w:color="auto"/>
            </w:tcBorders>
          </w:tcPr>
          <w:p>
            <w:pPr>
              <w:rPr>
                <w:szCs w:val="24"/>
              </w:rPr>
            </w:pPr>
          </w:p>
        </w:tc>
      </w:tr>
      <w:tr>
        <w:tc>
          <w:tcPr>
            <w:tcW w:w="2410" w:type="dxa"/>
            <w:tcBorders>
              <w:top w:val="nil"/>
              <w:left w:val="nil"/>
              <w:bottom w:val="nil"/>
              <w:right w:val="single" w:sz="4" w:space="0" w:color="auto"/>
            </w:tcBorders>
          </w:tcPr>
          <w:p>
            <w:pPr>
              <w:rPr>
                <w:szCs w:val="24"/>
              </w:rPr>
            </w:pPr>
            <w:r>
              <w:rPr>
                <w:szCs w:val="24"/>
              </w:rPr>
              <w:t>Dujos</w:t>
            </w:r>
          </w:p>
        </w:tc>
        <w:tc>
          <w:tcPr>
            <w:tcW w:w="7087" w:type="dxa"/>
            <w:tcBorders>
              <w:left w:val="single" w:sz="4" w:space="0" w:color="auto"/>
            </w:tcBorders>
          </w:tcPr>
          <w:p>
            <w:pPr>
              <w:rPr>
                <w:szCs w:val="24"/>
              </w:rPr>
            </w:pPr>
          </w:p>
        </w:tc>
      </w:tr>
      <w:tr>
        <w:tc>
          <w:tcPr>
            <w:tcW w:w="2410" w:type="dxa"/>
            <w:tcBorders>
              <w:top w:val="nil"/>
              <w:left w:val="nil"/>
              <w:bottom w:val="nil"/>
              <w:right w:val="single" w:sz="4" w:space="0" w:color="auto"/>
            </w:tcBorders>
          </w:tcPr>
          <w:p>
            <w:pPr>
              <w:rPr>
                <w:szCs w:val="24"/>
              </w:rPr>
            </w:pPr>
            <w:r>
              <w:rPr>
                <w:szCs w:val="24"/>
              </w:rPr>
              <w:t>Karštas vanduo</w:t>
            </w:r>
          </w:p>
        </w:tc>
        <w:tc>
          <w:tcPr>
            <w:tcW w:w="7087" w:type="dxa"/>
            <w:tcBorders>
              <w:left w:val="single" w:sz="4" w:space="0" w:color="auto"/>
            </w:tcBorders>
          </w:tcPr>
          <w:p>
            <w:pPr>
              <w:rPr>
                <w:szCs w:val="24"/>
              </w:rPr>
            </w:pPr>
          </w:p>
        </w:tc>
      </w:tr>
      <w:tr>
        <w:tc>
          <w:tcPr>
            <w:tcW w:w="2410" w:type="dxa"/>
            <w:tcBorders>
              <w:top w:val="nil"/>
              <w:left w:val="nil"/>
              <w:bottom w:val="nil"/>
              <w:right w:val="single" w:sz="4" w:space="0" w:color="auto"/>
            </w:tcBorders>
          </w:tcPr>
          <w:p>
            <w:pPr>
              <w:rPr>
                <w:szCs w:val="24"/>
              </w:rPr>
            </w:pPr>
            <w:r>
              <w:rPr>
                <w:szCs w:val="24"/>
              </w:rPr>
              <w:t>Viryklė</w:t>
            </w:r>
          </w:p>
        </w:tc>
        <w:tc>
          <w:tcPr>
            <w:tcW w:w="7087" w:type="dxa"/>
            <w:tcBorders>
              <w:left w:val="single" w:sz="4" w:space="0" w:color="auto"/>
            </w:tcBorders>
          </w:tcPr>
          <w:p>
            <w:pPr>
              <w:rPr>
                <w:szCs w:val="24"/>
              </w:rPr>
            </w:pPr>
          </w:p>
        </w:tc>
      </w:tr>
      <w:tr>
        <w:tc>
          <w:tcPr>
            <w:tcW w:w="2410" w:type="dxa"/>
            <w:tcBorders>
              <w:top w:val="nil"/>
              <w:left w:val="nil"/>
              <w:bottom w:val="nil"/>
              <w:right w:val="single" w:sz="4" w:space="0" w:color="auto"/>
            </w:tcBorders>
          </w:tcPr>
          <w:p>
            <w:pPr>
              <w:rPr>
                <w:szCs w:val="24"/>
              </w:rPr>
            </w:pPr>
            <w:r>
              <w:rPr>
                <w:szCs w:val="24"/>
              </w:rPr>
              <w:t>Vonios kambarys</w:t>
            </w:r>
          </w:p>
        </w:tc>
        <w:tc>
          <w:tcPr>
            <w:tcW w:w="7087" w:type="dxa"/>
            <w:tcBorders>
              <w:left w:val="single" w:sz="4" w:space="0" w:color="auto"/>
            </w:tcBorders>
          </w:tcPr>
          <w:p>
            <w:pPr>
              <w:rPr>
                <w:szCs w:val="24"/>
              </w:rPr>
            </w:pPr>
          </w:p>
        </w:tc>
      </w:tr>
    </w:tbl>
    <w:p>
      <w:pPr>
        <w:rPr>
          <w:szCs w:val="24"/>
        </w:rPr>
      </w:pPr>
    </w:p>
    <w:p>
      <w:pPr>
        <w:keepNext/>
        <w:ind w:left="142"/>
        <w:jc w:val="both"/>
        <w:outlineLvl w:val="2"/>
        <w:rPr>
          <w:b/>
          <w:szCs w:val="24"/>
        </w:rPr>
      </w:pPr>
      <w:r>
        <w:rPr>
          <w:b/>
          <w:szCs w:val="24"/>
        </w:rPr>
        <w:t>Pastato, kuriame yra patalpa (butas), duomenys</w:t>
      </w:r>
    </w:p>
    <w:p>
      <w:pP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1"/>
        <w:gridCol w:w="2302"/>
        <w:gridCol w:w="3110"/>
        <w:gridCol w:w="1089"/>
      </w:tblGrid>
      <w:tr>
        <w:tc>
          <w:tcPr>
            <w:tcW w:w="2693" w:type="dxa"/>
            <w:tcBorders>
              <w:top w:val="nil"/>
              <w:left w:val="nil"/>
              <w:bottom w:val="nil"/>
              <w:right w:val="single" w:sz="4" w:space="0" w:color="auto"/>
            </w:tcBorders>
          </w:tcPr>
          <w:p>
            <w:pPr>
              <w:rPr>
                <w:szCs w:val="24"/>
              </w:rPr>
            </w:pPr>
            <w:r>
              <w:rPr>
                <w:szCs w:val="24"/>
              </w:rPr>
              <w:t>Paskirtis</w:t>
            </w:r>
          </w:p>
        </w:tc>
        <w:tc>
          <w:tcPr>
            <w:tcW w:w="6804" w:type="dxa"/>
            <w:gridSpan w:val="3"/>
            <w:tcBorders>
              <w:left w:val="single" w:sz="4" w:space="0" w:color="auto"/>
            </w:tcBorders>
          </w:tcPr>
          <w:p>
            <w:pPr>
              <w:rPr>
                <w:szCs w:val="24"/>
              </w:rPr>
            </w:pPr>
          </w:p>
        </w:tc>
      </w:tr>
      <w:tr>
        <w:tc>
          <w:tcPr>
            <w:tcW w:w="2693" w:type="dxa"/>
            <w:tcBorders>
              <w:top w:val="nil"/>
              <w:left w:val="nil"/>
              <w:bottom w:val="nil"/>
              <w:right w:val="single" w:sz="4" w:space="0" w:color="auto"/>
            </w:tcBorders>
          </w:tcPr>
          <w:p>
            <w:pPr>
              <w:rPr>
                <w:szCs w:val="24"/>
              </w:rPr>
            </w:pPr>
            <w:r>
              <w:rPr>
                <w:szCs w:val="24"/>
              </w:rPr>
              <w:t>Pavadinimas</w:t>
            </w:r>
          </w:p>
        </w:tc>
        <w:tc>
          <w:tcPr>
            <w:tcW w:w="6804" w:type="dxa"/>
            <w:gridSpan w:val="3"/>
            <w:tcBorders>
              <w:left w:val="single" w:sz="4" w:space="0" w:color="auto"/>
            </w:tcBorders>
          </w:tcPr>
          <w:p>
            <w:pPr>
              <w:rPr>
                <w:szCs w:val="24"/>
              </w:rPr>
            </w:pPr>
          </w:p>
        </w:tc>
      </w:tr>
      <w:tr>
        <w:tc>
          <w:tcPr>
            <w:tcW w:w="2693" w:type="dxa"/>
            <w:tcBorders>
              <w:top w:val="nil"/>
              <w:left w:val="nil"/>
              <w:bottom w:val="nil"/>
              <w:right w:val="single" w:sz="4" w:space="0" w:color="auto"/>
            </w:tcBorders>
          </w:tcPr>
          <w:p>
            <w:pPr>
              <w:rPr>
                <w:szCs w:val="24"/>
              </w:rPr>
            </w:pPr>
            <w:r>
              <w:rPr>
                <w:szCs w:val="24"/>
              </w:rPr>
              <w:t>Sienų medžiaga</w:t>
            </w:r>
          </w:p>
        </w:tc>
        <w:tc>
          <w:tcPr>
            <w:tcW w:w="6804" w:type="dxa"/>
            <w:gridSpan w:val="3"/>
            <w:tcBorders>
              <w:left w:val="single" w:sz="4" w:space="0" w:color="auto"/>
            </w:tcBorders>
          </w:tcPr>
          <w:p>
            <w:pPr>
              <w:rPr>
                <w:szCs w:val="24"/>
              </w:rPr>
            </w:pPr>
          </w:p>
        </w:tc>
      </w:tr>
      <w:tr>
        <w:tc>
          <w:tcPr>
            <w:tcW w:w="2693" w:type="dxa"/>
            <w:tcBorders>
              <w:top w:val="nil"/>
              <w:left w:val="nil"/>
              <w:bottom w:val="nil"/>
              <w:right w:val="single" w:sz="4" w:space="0" w:color="auto"/>
            </w:tcBorders>
          </w:tcPr>
          <w:p>
            <w:pPr>
              <w:rPr>
                <w:szCs w:val="24"/>
              </w:rPr>
            </w:pPr>
            <w:r>
              <w:rPr>
                <w:szCs w:val="24"/>
              </w:rPr>
              <w:t>Unikalus pastato Nr.</w:t>
            </w:r>
          </w:p>
        </w:tc>
        <w:tc>
          <w:tcPr>
            <w:tcW w:w="6804" w:type="dxa"/>
            <w:gridSpan w:val="3"/>
            <w:tcBorders>
              <w:left w:val="single" w:sz="4" w:space="0" w:color="auto"/>
            </w:tcBorders>
          </w:tcPr>
          <w:p>
            <w:pPr>
              <w:rPr>
                <w:szCs w:val="24"/>
              </w:rPr>
            </w:pPr>
          </w:p>
        </w:tc>
      </w:tr>
      <w:tr>
        <w:tc>
          <w:tcPr>
            <w:tcW w:w="2693" w:type="dxa"/>
            <w:tcBorders>
              <w:top w:val="nil"/>
              <w:left w:val="nil"/>
              <w:bottom w:val="nil"/>
              <w:right w:val="single" w:sz="4" w:space="0" w:color="auto"/>
            </w:tcBorders>
          </w:tcPr>
          <w:p>
            <w:pPr>
              <w:rPr>
                <w:szCs w:val="24"/>
              </w:rPr>
            </w:pPr>
            <w:r>
              <w:rPr>
                <w:szCs w:val="24"/>
              </w:rPr>
              <w:t>Pažymėjimas plane</w:t>
            </w:r>
          </w:p>
        </w:tc>
        <w:tc>
          <w:tcPr>
            <w:tcW w:w="2410" w:type="dxa"/>
            <w:tcBorders>
              <w:left w:val="single" w:sz="4" w:space="0" w:color="auto"/>
            </w:tcBorders>
          </w:tcPr>
          <w:p>
            <w:pPr>
              <w:rPr>
                <w:szCs w:val="24"/>
              </w:rPr>
            </w:pPr>
          </w:p>
        </w:tc>
        <w:tc>
          <w:tcPr>
            <w:tcW w:w="3260" w:type="dxa"/>
            <w:tcBorders>
              <w:bottom w:val="nil"/>
            </w:tcBorders>
          </w:tcPr>
          <w:p>
            <w:pPr>
              <w:ind w:firstLine="1451"/>
              <w:rPr>
                <w:szCs w:val="24"/>
              </w:rPr>
            </w:pPr>
            <w:r>
              <w:rPr>
                <w:szCs w:val="24"/>
              </w:rPr>
              <w:t>Aukštų skaičius</w:t>
            </w:r>
          </w:p>
        </w:tc>
        <w:tc>
          <w:tcPr>
            <w:tcW w:w="1134" w:type="dxa"/>
          </w:tcPr>
          <w:p>
            <w:pPr>
              <w:rPr>
                <w:szCs w:val="24"/>
              </w:rPr>
            </w:pPr>
          </w:p>
        </w:tc>
      </w:tr>
      <w:tr>
        <w:tc>
          <w:tcPr>
            <w:tcW w:w="2693" w:type="dxa"/>
            <w:tcBorders>
              <w:top w:val="nil"/>
              <w:left w:val="nil"/>
              <w:bottom w:val="nil"/>
              <w:right w:val="single" w:sz="4" w:space="0" w:color="auto"/>
            </w:tcBorders>
          </w:tcPr>
          <w:p>
            <w:pPr>
              <w:rPr>
                <w:szCs w:val="24"/>
              </w:rPr>
            </w:pPr>
            <w:r>
              <w:rPr>
                <w:szCs w:val="24"/>
              </w:rPr>
              <w:t>Statybos pr.-pab. metai</w:t>
            </w:r>
          </w:p>
        </w:tc>
        <w:tc>
          <w:tcPr>
            <w:tcW w:w="2410" w:type="dxa"/>
            <w:tcBorders>
              <w:left w:val="single" w:sz="4" w:space="0" w:color="auto"/>
            </w:tcBorders>
          </w:tcPr>
          <w:p>
            <w:pPr>
              <w:rPr>
                <w:szCs w:val="24"/>
              </w:rPr>
            </w:pPr>
          </w:p>
        </w:tc>
        <w:tc>
          <w:tcPr>
            <w:tcW w:w="3260" w:type="dxa"/>
            <w:tcBorders>
              <w:top w:val="nil"/>
              <w:bottom w:val="nil"/>
            </w:tcBorders>
          </w:tcPr>
          <w:p>
            <w:pPr>
              <w:ind w:firstLine="1451"/>
              <w:rPr>
                <w:szCs w:val="24"/>
                <w:vertAlign w:val="superscript"/>
              </w:rPr>
            </w:pPr>
            <w:r>
              <w:rPr>
                <w:szCs w:val="24"/>
              </w:rPr>
              <w:t>Bendras plotas m</w:t>
            </w:r>
            <w:r>
              <w:rPr>
                <w:szCs w:val="24"/>
                <w:vertAlign w:val="superscript"/>
              </w:rPr>
              <w:t>2</w:t>
            </w:r>
          </w:p>
        </w:tc>
        <w:tc>
          <w:tcPr>
            <w:tcW w:w="1134" w:type="dxa"/>
          </w:tcPr>
          <w:p>
            <w:pPr>
              <w:rPr>
                <w:szCs w:val="24"/>
              </w:rPr>
            </w:pPr>
          </w:p>
        </w:tc>
      </w:tr>
      <w:tr>
        <w:tc>
          <w:tcPr>
            <w:tcW w:w="2693" w:type="dxa"/>
            <w:tcBorders>
              <w:top w:val="nil"/>
              <w:left w:val="nil"/>
              <w:bottom w:val="nil"/>
              <w:right w:val="single" w:sz="4" w:space="0" w:color="auto"/>
            </w:tcBorders>
          </w:tcPr>
          <w:p>
            <w:pPr>
              <w:rPr>
                <w:szCs w:val="24"/>
              </w:rPr>
            </w:pPr>
            <w:r>
              <w:rPr>
                <w:szCs w:val="24"/>
              </w:rPr>
              <w:t>Rekonstrukcijos pr.-pab. metai</w:t>
            </w:r>
          </w:p>
        </w:tc>
        <w:tc>
          <w:tcPr>
            <w:tcW w:w="2410" w:type="dxa"/>
            <w:tcBorders>
              <w:left w:val="single" w:sz="4" w:space="0" w:color="auto"/>
            </w:tcBorders>
          </w:tcPr>
          <w:p>
            <w:pPr>
              <w:rPr>
                <w:szCs w:val="24"/>
              </w:rPr>
            </w:pPr>
          </w:p>
        </w:tc>
        <w:tc>
          <w:tcPr>
            <w:tcW w:w="3260" w:type="dxa"/>
            <w:tcBorders>
              <w:top w:val="nil"/>
              <w:bottom w:val="nil"/>
            </w:tcBorders>
          </w:tcPr>
          <w:p>
            <w:pPr>
              <w:ind w:firstLine="1451"/>
              <w:rPr>
                <w:szCs w:val="24"/>
                <w:vertAlign w:val="superscript"/>
              </w:rPr>
            </w:pPr>
            <w:r>
              <w:rPr>
                <w:szCs w:val="24"/>
              </w:rPr>
              <w:t>Tūris m</w:t>
            </w:r>
            <w:r>
              <w:rPr>
                <w:szCs w:val="24"/>
                <w:vertAlign w:val="superscript"/>
              </w:rPr>
              <w:t>3</w:t>
            </w:r>
          </w:p>
        </w:tc>
        <w:tc>
          <w:tcPr>
            <w:tcW w:w="1134" w:type="dxa"/>
          </w:tcPr>
          <w:p>
            <w:pPr>
              <w:rPr>
                <w:szCs w:val="24"/>
              </w:rPr>
            </w:pPr>
          </w:p>
        </w:tc>
      </w:tr>
      <w:tr>
        <w:tc>
          <w:tcPr>
            <w:tcW w:w="2693" w:type="dxa"/>
            <w:tcBorders>
              <w:top w:val="nil"/>
              <w:left w:val="nil"/>
              <w:bottom w:val="nil"/>
              <w:right w:val="single" w:sz="4" w:space="0" w:color="auto"/>
            </w:tcBorders>
          </w:tcPr>
          <w:p>
            <w:pPr>
              <w:rPr>
                <w:szCs w:val="24"/>
              </w:rPr>
            </w:pPr>
            <w:r>
              <w:rPr>
                <w:szCs w:val="24"/>
              </w:rPr>
              <w:t>Centro koordinatės X / Y</w:t>
            </w:r>
          </w:p>
        </w:tc>
        <w:tc>
          <w:tcPr>
            <w:tcW w:w="2410" w:type="dxa"/>
            <w:tcBorders>
              <w:left w:val="single" w:sz="4" w:space="0" w:color="auto"/>
            </w:tcBorders>
          </w:tcPr>
          <w:p>
            <w:pPr>
              <w:rPr>
                <w:szCs w:val="24"/>
              </w:rPr>
            </w:pPr>
          </w:p>
        </w:tc>
        <w:tc>
          <w:tcPr>
            <w:tcW w:w="3260" w:type="dxa"/>
            <w:tcBorders>
              <w:top w:val="nil"/>
            </w:tcBorders>
          </w:tcPr>
          <w:p>
            <w:pPr>
              <w:ind w:firstLine="1451"/>
              <w:rPr>
                <w:szCs w:val="24"/>
              </w:rPr>
            </w:pPr>
            <w:r>
              <w:rPr>
                <w:szCs w:val="24"/>
              </w:rPr>
              <w:t>Baigtumas %</w:t>
            </w:r>
          </w:p>
        </w:tc>
        <w:tc>
          <w:tcPr>
            <w:tcW w:w="1134" w:type="dxa"/>
          </w:tcPr>
          <w:p>
            <w:pPr>
              <w:rPr>
                <w:szCs w:val="24"/>
              </w:rPr>
            </w:pPr>
          </w:p>
        </w:tc>
      </w:tr>
    </w:tbl>
    <w:p>
      <w:pPr>
        <w:rPr>
          <w:szCs w:val="24"/>
        </w:rPr>
      </w:pPr>
    </w:p>
    <w:p>
      <w:pPr>
        <w:rPr>
          <w:szCs w:val="24"/>
        </w:rPr>
      </w:pPr>
    </w:p>
    <w:p>
      <w:pPr>
        <w:keepNext/>
        <w:outlineLvl w:val="1"/>
        <w:rPr>
          <w:b/>
          <w:szCs w:val="24"/>
        </w:rPr>
      </w:pPr>
      <w:r>
        <w:rPr>
          <w:b/>
          <w:szCs w:val="24"/>
        </w:rPr>
        <w:t>__________________</w:t>
        <w:tab/>
        <w:tab/>
        <w:t xml:space="preserve"> ______________</w:t>
        <w:tab/>
        <w:t xml:space="preserve">          ____________________</w:t>
      </w:r>
    </w:p>
    <w:p>
      <w:pPr>
        <w:ind w:firstLine="639"/>
        <w:rPr>
          <w:szCs w:val="24"/>
        </w:rPr>
      </w:pPr>
      <w:r>
        <w:rPr>
          <w:szCs w:val="24"/>
        </w:rPr>
        <w:t xml:space="preserve">(pareigos)                                          (parašas)                               (vardas ir pavardė)</w:t>
      </w:r>
    </w:p>
    <w:p>
      <w:pPr>
        <w:ind w:firstLine="3296"/>
        <w:rPr>
          <w:szCs w:val="24"/>
        </w:rPr>
      </w:pPr>
      <w:r>
        <w:rPr>
          <w:szCs w:val="24"/>
        </w:rPr>
        <w:t>A.V.</w:t>
      </w:r>
    </w:p>
    <w:p>
      <w:pPr>
        <w:keepNext/>
        <w:outlineLvl w:val="1"/>
        <w:rPr>
          <w:b/>
          <w:szCs w:val="24"/>
          <w:vertAlign w:val="superscript"/>
        </w:rPr>
      </w:pPr>
    </w:p>
    <w:p>
      <w:pPr>
        <w:rPr>
          <w:szCs w:val="24"/>
        </w:rPr>
      </w:pPr>
    </w:p>
    <w:p>
      <w:pPr>
        <w:jc w:val="center"/>
        <w:rPr>
          <w:szCs w:val="24"/>
        </w:rPr>
      </w:pPr>
      <w:r>
        <w:rPr>
          <w:szCs w:val="24"/>
        </w:rPr>
        <w:t>_______________________</w:t>
      </w:r>
    </w:p>
    <w:p>
      <w:pPr>
        <w:rPr>
          <w:szCs w:val="24"/>
        </w:rPr>
      </w:pPr>
    </w:p>
    <w:p>
      <w:pPr>
        <w:rPr>
          <w:szCs w:val="24"/>
        </w:rPr>
      </w:pPr>
    </w:p>
    <w:p>
      <w:pPr>
        <w:ind w:firstLine="4536"/>
        <w:rPr>
          <w:szCs w:val="24"/>
        </w:rPr>
      </w:pPr>
      <w:r>
        <w:rPr>
          <w:szCs w:val="24"/>
        </w:rPr>
        <w:br w:type="page"/>
      </w:r>
    </w:p>
    <w:p>
      <w:pPr>
        <w:ind w:firstLine="4536"/>
        <w:rPr>
          <w:szCs w:val="24"/>
        </w:rPr>
      </w:pPr>
      <w:r>
        <w:rPr>
          <w:szCs w:val="24"/>
        </w:rPr>
        <w:t>Nekilnojamojo turto objektų</w:t>
      </w:r>
    </w:p>
    <w:p>
      <w:pPr>
        <w:ind w:firstLine="4536"/>
        <w:rPr>
          <w:szCs w:val="24"/>
        </w:rPr>
      </w:pPr>
      <w:r>
        <w:rPr>
          <w:szCs w:val="24"/>
        </w:rPr>
        <w:t>kadastrinių matavimų ir kadastro</w:t>
      </w:r>
    </w:p>
    <w:p>
      <w:pPr>
        <w:ind w:firstLine="4536"/>
        <w:rPr>
          <w:szCs w:val="24"/>
        </w:rPr>
      </w:pPr>
      <w:r>
        <w:rPr>
          <w:szCs w:val="24"/>
        </w:rPr>
        <w:t>duomenų surinkimo bei tikslinimo taisyklių</w:t>
      </w:r>
    </w:p>
    <w:p>
      <w:pPr>
        <w:ind w:firstLine="4536"/>
      </w:pPr>
      <w:r>
        <w:rPr>
          <w:szCs w:val="24"/>
        </w:rPr>
        <w:t>10</w:t>
      </w:r>
      <w:r>
        <w:rPr>
          <w:szCs w:val="24"/>
        </w:rPr>
        <w:t xml:space="preserve"> priedas</w:t>
      </w:r>
      <w:r>
        <w:t xml:space="preserve"> (1F forma)</w:t>
      </w:r>
    </w:p>
    <w:p>
      <w:pPr>
        <w:ind w:firstLine="4536"/>
        <w:rPr>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keepNext/>
        <w:jc w:val="center"/>
        <w:outlineLvl w:val="1"/>
        <w:rPr>
          <w:b/>
          <w:caps/>
          <w:szCs w:val="24"/>
        </w:rPr>
      </w:pPr>
      <w:r>
        <w:rPr>
          <w:b/>
          <w:caps/>
          <w:szCs w:val="24"/>
        </w:rPr>
        <w:t>Statinio nuotraukos</w:t>
      </w:r>
    </w:p>
    <w:p>
      <w:pPr>
        <w:jc w:val="center"/>
        <w:rPr>
          <w:szCs w:val="24"/>
        </w:rPr>
      </w:pPr>
      <w:r>
        <w:rPr>
          <w:szCs w:val="24"/>
        </w:rPr>
        <w:t>______________ Nr. ________</w:t>
      </w:r>
    </w:p>
    <w:p>
      <w:pPr>
        <w:jc w:val="center"/>
        <w:rPr>
          <w:szCs w:val="24"/>
        </w:rPr>
      </w:pPr>
      <w:r>
        <w:rPr>
          <w:szCs w:val="24"/>
        </w:rPr>
        <w:t>(data)</w:t>
        <w:tab/>
        <w:tab/>
      </w:r>
    </w:p>
    <w:p>
      <w:pPr>
        <w:jc w:val="center"/>
        <w:rPr>
          <w:szCs w:val="24"/>
        </w:rPr>
      </w:pPr>
      <w:r>
        <w:rPr>
          <w:szCs w:val="24"/>
        </w:rPr>
        <w:t>_______________</w:t>
      </w:r>
    </w:p>
    <w:p>
      <w:pPr>
        <w:jc w:val="center"/>
        <w:rPr>
          <w:szCs w:val="24"/>
        </w:rPr>
      </w:pPr>
      <w:r>
        <w:rPr>
          <w:szCs w:val="24"/>
        </w:rPr>
        <w:t>(sudarymo vieta)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5523"/>
        <w:gridCol w:w="1249"/>
      </w:tblGrid>
      <w:tr>
        <w:tc>
          <w:tcPr>
            <w:tcW w:w="2322" w:type="dxa"/>
            <w:tcBorders>
              <w:top w:val="nil"/>
              <w:left w:val="nil"/>
              <w:bottom w:val="nil"/>
              <w:right w:val="single" w:sz="4" w:space="0" w:color="auto"/>
            </w:tcBorders>
          </w:tcPr>
          <w:p>
            <w:pPr>
              <w:rPr>
                <w:szCs w:val="24"/>
              </w:rPr>
            </w:pPr>
            <w:r>
              <w:rPr>
                <w:szCs w:val="24"/>
              </w:rPr>
              <w:t>Gatvė, Nr.</w:t>
            </w:r>
          </w:p>
        </w:tc>
        <w:tc>
          <w:tcPr>
            <w:tcW w:w="5580" w:type="dxa"/>
            <w:tcBorders>
              <w:left w:val="single" w:sz="4" w:space="0" w:color="auto"/>
            </w:tcBorders>
          </w:tcPr>
          <w:p>
            <w:pPr>
              <w:rPr>
                <w:b/>
                <w:szCs w:val="24"/>
              </w:rPr>
            </w:pPr>
          </w:p>
        </w:tc>
        <w:tc>
          <w:tcPr>
            <w:tcW w:w="1260" w:type="dxa"/>
          </w:tcPr>
          <w:p>
            <w:pPr>
              <w:rPr>
                <w:b/>
                <w:szCs w:val="24"/>
              </w:rPr>
            </w:pPr>
          </w:p>
        </w:tc>
      </w:tr>
      <w:tr>
        <w:tc>
          <w:tcPr>
            <w:tcW w:w="2322" w:type="dxa"/>
            <w:tcBorders>
              <w:top w:val="nil"/>
              <w:left w:val="nil"/>
              <w:bottom w:val="nil"/>
              <w:right w:val="single" w:sz="4" w:space="0" w:color="auto"/>
            </w:tcBorders>
          </w:tcPr>
          <w:p>
            <w:pPr>
              <w:rPr>
                <w:szCs w:val="24"/>
              </w:rPr>
            </w:pPr>
            <w:r>
              <w:rPr>
                <w:szCs w:val="24"/>
              </w:rPr>
              <w:t>Kaimas (miestelis)</w:t>
            </w:r>
          </w:p>
        </w:tc>
        <w:tc>
          <w:tcPr>
            <w:tcW w:w="6840" w:type="dxa"/>
            <w:gridSpan w:val="2"/>
            <w:tcBorders>
              <w:left w:val="single" w:sz="4" w:space="0" w:color="auto"/>
            </w:tcBorders>
          </w:tcPr>
          <w:p>
            <w:pPr>
              <w:rPr>
                <w:b/>
                <w:szCs w:val="24"/>
              </w:rPr>
            </w:pPr>
          </w:p>
        </w:tc>
      </w:tr>
      <w:tr>
        <w:tc>
          <w:tcPr>
            <w:tcW w:w="2322" w:type="dxa"/>
            <w:tcBorders>
              <w:top w:val="nil"/>
              <w:left w:val="nil"/>
              <w:bottom w:val="nil"/>
              <w:right w:val="single" w:sz="4" w:space="0" w:color="auto"/>
            </w:tcBorders>
          </w:tcPr>
          <w:p>
            <w:pPr>
              <w:rPr>
                <w:szCs w:val="24"/>
              </w:rPr>
            </w:pPr>
            <w:r>
              <w:rPr>
                <w:szCs w:val="24"/>
              </w:rPr>
              <w:t>Miestas</w:t>
            </w:r>
          </w:p>
        </w:tc>
        <w:tc>
          <w:tcPr>
            <w:tcW w:w="6840" w:type="dxa"/>
            <w:gridSpan w:val="2"/>
            <w:tcBorders>
              <w:left w:val="single" w:sz="4" w:space="0" w:color="auto"/>
            </w:tcBorders>
          </w:tcPr>
          <w:p>
            <w:pPr>
              <w:rPr>
                <w:b/>
                <w:szCs w:val="24"/>
              </w:rPr>
            </w:pPr>
          </w:p>
        </w:tc>
      </w:tr>
      <w:tr>
        <w:tc>
          <w:tcPr>
            <w:tcW w:w="2322" w:type="dxa"/>
            <w:tcBorders>
              <w:top w:val="nil"/>
              <w:left w:val="nil"/>
              <w:bottom w:val="nil"/>
              <w:right w:val="single" w:sz="4" w:space="0" w:color="auto"/>
            </w:tcBorders>
          </w:tcPr>
          <w:p>
            <w:pPr>
              <w:rPr>
                <w:szCs w:val="24"/>
              </w:rPr>
            </w:pPr>
            <w:r>
              <w:rPr>
                <w:szCs w:val="24"/>
              </w:rPr>
              <w:t>Savivaldybė</w:t>
            </w:r>
          </w:p>
        </w:tc>
        <w:tc>
          <w:tcPr>
            <w:tcW w:w="6840" w:type="dxa"/>
            <w:gridSpan w:val="2"/>
            <w:tcBorders>
              <w:left w:val="single" w:sz="4" w:space="0" w:color="auto"/>
            </w:tcBorders>
          </w:tcPr>
          <w:p>
            <w:pPr>
              <w:rPr>
                <w:b/>
                <w:szCs w:val="24"/>
              </w:rPr>
            </w:pPr>
          </w:p>
        </w:tc>
      </w:tr>
    </w:tbl>
    <w:p>
      <w:pP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3"/>
        <w:gridCol w:w="6849"/>
      </w:tblGrid>
      <w:tr>
        <w:tc>
          <w:tcPr>
            <w:tcW w:w="2222" w:type="dxa"/>
            <w:tcBorders>
              <w:top w:val="nil"/>
              <w:left w:val="nil"/>
              <w:bottom w:val="nil"/>
              <w:right w:val="single" w:sz="4" w:space="0" w:color="auto"/>
            </w:tcBorders>
          </w:tcPr>
          <w:p>
            <w:pPr>
              <w:rPr>
                <w:szCs w:val="24"/>
              </w:rPr>
            </w:pPr>
            <w:r>
              <w:rPr>
                <w:szCs w:val="24"/>
              </w:rPr>
              <w:t>Paskirtis</w:t>
            </w:r>
          </w:p>
        </w:tc>
        <w:tc>
          <w:tcPr>
            <w:tcW w:w="6845" w:type="dxa"/>
            <w:tcBorders>
              <w:left w:val="single" w:sz="4" w:space="0" w:color="auto"/>
            </w:tcBorders>
          </w:tcPr>
          <w:p>
            <w:pPr>
              <w:rPr>
                <w:szCs w:val="24"/>
              </w:rPr>
            </w:pPr>
          </w:p>
        </w:tc>
      </w:tr>
      <w:tr>
        <w:tc>
          <w:tcPr>
            <w:tcW w:w="2222" w:type="dxa"/>
            <w:tcBorders>
              <w:top w:val="nil"/>
              <w:left w:val="nil"/>
              <w:bottom w:val="nil"/>
              <w:right w:val="single" w:sz="4" w:space="0" w:color="auto"/>
            </w:tcBorders>
          </w:tcPr>
          <w:p>
            <w:pPr>
              <w:rPr>
                <w:szCs w:val="24"/>
              </w:rPr>
            </w:pPr>
            <w:r>
              <w:rPr>
                <w:szCs w:val="24"/>
              </w:rPr>
              <w:t>Pavadinimas</w:t>
            </w:r>
          </w:p>
        </w:tc>
        <w:tc>
          <w:tcPr>
            <w:tcW w:w="6845" w:type="dxa"/>
            <w:tcBorders>
              <w:left w:val="single" w:sz="4" w:space="0" w:color="auto"/>
            </w:tcBorders>
          </w:tcPr>
          <w:p>
            <w:pPr>
              <w:rPr>
                <w:szCs w:val="24"/>
              </w:rPr>
            </w:pPr>
          </w:p>
        </w:tc>
      </w:tr>
      <w:tr>
        <w:tc>
          <w:tcPr>
            <w:tcW w:w="2222" w:type="dxa"/>
            <w:tcBorders>
              <w:top w:val="nil"/>
              <w:left w:val="nil"/>
              <w:bottom w:val="nil"/>
              <w:right w:val="single" w:sz="4" w:space="0" w:color="auto"/>
            </w:tcBorders>
          </w:tcPr>
          <w:p>
            <w:pPr>
              <w:rPr>
                <w:szCs w:val="24"/>
              </w:rPr>
            </w:pPr>
            <w:r>
              <w:rPr>
                <w:szCs w:val="24"/>
              </w:rPr>
              <w:t>Unikalus pastato Nr.</w:t>
            </w:r>
          </w:p>
        </w:tc>
        <w:tc>
          <w:tcPr>
            <w:tcW w:w="6845" w:type="dxa"/>
            <w:tcBorders>
              <w:left w:val="single" w:sz="4" w:space="0" w:color="auto"/>
              <w:bottom w:val="single" w:sz="4" w:space="0" w:color="auto"/>
            </w:tcBorders>
          </w:tcPr>
          <w:p>
            <w:pPr>
              <w:rPr>
                <w:szCs w:val="24"/>
              </w:rPr>
            </w:pPr>
          </w:p>
        </w:tc>
      </w:tr>
      <w:tr>
        <w:tc>
          <w:tcPr>
            <w:tcW w:w="2222" w:type="dxa"/>
            <w:tcBorders>
              <w:top w:val="nil"/>
              <w:left w:val="nil"/>
              <w:bottom w:val="nil"/>
              <w:right w:val="single" w:sz="4" w:space="0" w:color="auto"/>
            </w:tcBorders>
          </w:tcPr>
          <w:p>
            <w:pPr>
              <w:rPr>
                <w:szCs w:val="24"/>
              </w:rPr>
            </w:pPr>
            <w:r>
              <w:rPr>
                <w:szCs w:val="24"/>
              </w:rPr>
              <w:t>Pažymėjimas plane</w:t>
            </w:r>
          </w:p>
        </w:tc>
        <w:tc>
          <w:tcPr>
            <w:tcW w:w="6845" w:type="dxa"/>
            <w:tcBorders>
              <w:left w:val="single" w:sz="4" w:space="0" w:color="auto"/>
              <w:bottom w:val="single" w:sz="4" w:space="0" w:color="auto"/>
            </w:tcBorders>
          </w:tcPr>
          <w:p>
            <w:pPr>
              <w:rPr>
                <w:szCs w:val="24"/>
              </w:rPr>
            </w:pPr>
          </w:p>
        </w:tc>
      </w:tr>
      <w:tr>
        <w:tc>
          <w:tcPr>
            <w:tcW w:w="9067" w:type="dxa"/>
            <w:gridSpan w:val="2"/>
            <w:tcBorders>
              <w:top w:val="nil"/>
              <w:left w:val="nil"/>
              <w:bottom w:val="nil"/>
              <w:right w:val="nil"/>
            </w:tcBorders>
          </w:tcPr>
          <w:p>
            <w:pPr>
              <w:rPr>
                <w:szCs w:val="24"/>
              </w:rPr>
            </w:pPr>
            <w:r>
              <w:rPr>
                <w:szCs w:val="24"/>
              </w:rPr>
              <w:t xml:space="preserve">Fotografuota ________ m. _________________ mėn. ____ d. </w:t>
            </w:r>
          </w:p>
        </w:tc>
      </w:tr>
    </w:tbl>
    <w:p>
      <w:pPr>
        <w:rPr>
          <w:szCs w:val="24"/>
        </w:rPr>
      </w:pPr>
    </w:p>
    <w:p>
      <w:pPr>
        <w:rPr>
          <w:szCs w:val="24"/>
        </w:rPr>
      </w:pPr>
      <w:r>
        <w:rPr>
          <w:lang w:eastAsia="lt-LT"/>
        </w:rPr>
        <w:drawing>
          <wp:inline distT="0" distB="0" distL="0" distR="0">
            <wp:extent cx="4076700" cy="25561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076700" cy="2556100"/>
                    </a:xfrm>
                    <a:prstGeom prst="rect">
                      <a:avLst/>
                    </a:prstGeom>
                  </pic:spPr>
                </pic:pic>
              </a:graphicData>
            </a:graphic>
          </wp:inline>
        </w:drawing>
      </w:r>
    </w:p>
    <w:p>
      <w:pPr>
        <w:rPr>
          <w:szCs w:val="24"/>
        </w:rPr>
      </w:pPr>
      <w:r>
        <w:rPr>
          <w:lang w:eastAsia="lt-LT"/>
        </w:rPr>
        <w:drawing>
          <wp:inline distT="0" distB="0" distL="0" distR="0">
            <wp:extent cx="4162425" cy="260985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162425" cy="2609850"/>
                    </a:xfrm>
                    <a:prstGeom prst="rect">
                      <a:avLst/>
                    </a:prstGeom>
                  </pic:spPr>
                </pic:pic>
              </a:graphicData>
            </a:graphic>
          </wp:inline>
        </w:drawing>
      </w:r>
    </w:p>
    <w:p>
      <w:pPr>
        <w:rPr>
          <w:szCs w:val="24"/>
        </w:rPr>
      </w:pPr>
    </w:p>
    <w:p>
      <w:pPr>
        <w:keepNext/>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tab/>
      </w:r>
    </w:p>
    <w:p>
      <w:pPr>
        <w:rPr>
          <w:szCs w:val="24"/>
        </w:rPr>
      </w:pPr>
      <w:r>
        <w:rPr>
          <w:szCs w:val="24"/>
        </w:rPr>
        <w:tab/>
        <w:t xml:space="preserve">         </w:t>
        <w:tab/>
        <w:t xml:space="preserve">                A.V.</w:t>
      </w:r>
    </w:p>
    <w:p>
      <w:pPr>
        <w:keepNext/>
        <w:jc w:val="center"/>
        <w:outlineLvl w:val="1"/>
        <w:rPr>
          <w:b/>
          <w:szCs w:val="24"/>
        </w:rPr>
      </w:pPr>
      <w:r>
        <w:rPr>
          <w:b/>
          <w:szCs w:val="24"/>
        </w:rPr>
        <w:t>______________</w:t>
      </w:r>
    </w:p>
    <w:p>
      <w:pPr>
        <w:rPr>
          <w:szCs w:val="24"/>
        </w:rPr>
      </w:pPr>
    </w:p>
    <w:p>
      <w:pPr>
        <w:ind w:firstLine="4536"/>
        <w:rPr>
          <w:szCs w:val="24"/>
        </w:rPr>
        <w:sectPr>
          <w:pgSz w:w="12240" w:h="15840"/>
          <w:pgMar w:top="1138" w:right="850" w:bottom="1138" w:left="1987" w:header="720" w:footer="720" w:gutter="0"/>
          <w:cols w:space="720"/>
          <w:titlePg/>
        </w:sectPr>
      </w:pPr>
    </w:p>
    <w:p>
      <w:pPr>
        <w:tabs>
          <w:tab w:val="center" w:pos="4153"/>
          <w:tab w:val="right" w:pos="8306"/>
        </w:tabs>
        <w:rPr>
          <w:sz w:val="20"/>
          <w:lang w:val="en-GB"/>
        </w:rPr>
      </w:pPr>
    </w:p>
    <w:p>
      <w:pPr>
        <w:ind w:firstLine="9000"/>
        <w:rPr>
          <w:szCs w:val="24"/>
        </w:rPr>
      </w:pPr>
      <w:r>
        <w:rPr>
          <w:szCs w:val="24"/>
        </w:rPr>
        <w:t>Nekilnojamojo turto objektų</w:t>
      </w:r>
    </w:p>
    <w:p>
      <w:pPr>
        <w:ind w:firstLine="9000"/>
        <w:rPr>
          <w:szCs w:val="24"/>
        </w:rPr>
      </w:pPr>
      <w:r>
        <w:rPr>
          <w:szCs w:val="24"/>
        </w:rPr>
        <w:t>kadastrinių matavimų ir kadastro</w:t>
      </w:r>
    </w:p>
    <w:p>
      <w:pPr>
        <w:ind w:firstLine="9000"/>
        <w:rPr>
          <w:szCs w:val="24"/>
        </w:rPr>
      </w:pPr>
      <w:r>
        <w:rPr>
          <w:szCs w:val="24"/>
        </w:rPr>
        <w:t>duomenų surinkimo bei tikslinimo taisyklių</w:t>
      </w:r>
    </w:p>
    <w:p>
      <w:pPr>
        <w:ind w:firstLine="9000"/>
      </w:pPr>
      <w:r>
        <w:rPr>
          <w:szCs w:val="24"/>
        </w:rPr>
        <w:t>11</w:t>
      </w:r>
      <w:r>
        <w:rPr>
          <w:szCs w:val="24"/>
        </w:rPr>
        <w:t xml:space="preserve"> priedas</w:t>
      </w:r>
      <w:r>
        <w:t xml:space="preserve"> (2A forma)</w:t>
      </w:r>
    </w:p>
    <w:p>
      <w:pPr>
        <w:ind w:firstLine="9000"/>
      </w:pPr>
    </w:p>
    <w:p>
      <w:pPr>
        <w:ind w:firstLine="9000"/>
        <w:rPr>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jc w:val="center"/>
        <w:rPr>
          <w:b/>
          <w:szCs w:val="24"/>
        </w:rPr>
      </w:pPr>
    </w:p>
    <w:p>
      <w:pPr>
        <w:keepNext/>
        <w:jc w:val="right"/>
        <w:outlineLvl w:val="3"/>
        <w:rPr>
          <w:b/>
          <w:szCs w:val="24"/>
        </w:rPr>
      </w:pPr>
    </w:p>
    <w:p>
      <w:pPr>
        <w:keepNext/>
        <w:jc w:val="center"/>
        <w:rPr>
          <w:b/>
          <w:caps/>
          <w:szCs w:val="24"/>
        </w:rPr>
      </w:pPr>
    </w:p>
    <w:p>
      <w:pPr>
        <w:keepNext/>
        <w:jc w:val="center"/>
        <w:rPr>
          <w:b/>
          <w:szCs w:val="24"/>
        </w:rPr>
      </w:pPr>
      <w:r>
        <w:rPr>
          <w:b/>
          <w:szCs w:val="24"/>
        </w:rPr>
        <w:t>Pagrindinio pastato _______</w:t>
      </w:r>
      <w:r>
        <w:rPr>
          <w:szCs w:val="24"/>
        </w:rPr>
        <w:t>________</w:t>
      </w:r>
      <w:r>
        <w:rPr>
          <w:b/>
          <w:szCs w:val="24"/>
        </w:rPr>
        <w:t>, jo dalių ir priestatų įkainojimas (perkainojimas)</w:t>
      </w:r>
    </w:p>
    <w:p>
      <w:pPr>
        <w:jc w:val="center"/>
        <w:rPr>
          <w:szCs w:val="24"/>
        </w:rPr>
      </w:pPr>
      <w:r>
        <w:rPr>
          <w:szCs w:val="24"/>
        </w:rPr>
        <w:t>pažymėjimas plane</w:t>
        <w:tab/>
        <w:tab/>
        <w:tab/>
        <w:tab/>
        <w:tab/>
      </w:r>
    </w:p>
    <w:p>
      <w:pPr>
        <w:jc w:val="center"/>
        <w:rPr>
          <w:szCs w:val="24"/>
        </w:rPr>
      </w:pPr>
      <w:r>
        <w:rPr>
          <w:szCs w:val="24"/>
        </w:rPr>
        <w:t>______________ Nr. _______</w:t>
      </w:r>
    </w:p>
    <w:p>
      <w:pPr>
        <w:jc w:val="center"/>
        <w:rPr>
          <w:szCs w:val="24"/>
        </w:rPr>
      </w:pPr>
      <w:r>
        <w:rPr>
          <w:szCs w:val="24"/>
        </w:rPr>
        <w:t>(data)</w:t>
        <w:tab/>
        <w:tab/>
      </w:r>
    </w:p>
    <w:p>
      <w:pPr>
        <w:jc w:val="center"/>
        <w:rPr>
          <w:szCs w:val="24"/>
        </w:rPr>
      </w:pPr>
      <w:r>
        <w:rPr>
          <w:szCs w:val="24"/>
        </w:rPr>
        <w:t>_______________</w:t>
      </w:r>
    </w:p>
    <w:p>
      <w:pPr>
        <w:jc w:val="center"/>
        <w:rPr>
          <w:szCs w:val="24"/>
        </w:rPr>
      </w:pPr>
      <w:r>
        <w:rPr>
          <w:szCs w:val="24"/>
        </w:rPr>
        <w:t>(sudarymo vieta)</w:t>
      </w:r>
    </w:p>
    <w:p>
      <w:pPr>
        <w:jc w:val="center"/>
        <w:rPr>
          <w:szCs w:val="24"/>
        </w:rPr>
      </w:pPr>
    </w:p>
    <w:p>
      <w:pPr>
        <w:jc w:val="center"/>
        <w:rPr>
          <w:szCs w:val="24"/>
        </w:rPr>
      </w:pPr>
      <w:r>
        <w:rPr>
          <w:szCs w:val="24"/>
        </w:rPr>
        <w:t>__________________________________________________________________________________</w:t>
      </w:r>
    </w:p>
    <w:p>
      <w:pPr>
        <w:jc w:val="center"/>
        <w:rPr>
          <w:szCs w:val="24"/>
        </w:rPr>
      </w:pPr>
      <w:r>
        <w:rPr>
          <w:szCs w:val="24"/>
        </w:rPr>
        <w:t>(pagrindinio pastato, jo dalių ir priestatų adresas )</w:t>
      </w:r>
    </w:p>
    <w:p>
      <w:pPr>
        <w:jc w:val="center"/>
        <w:rPr>
          <w:szCs w:val="24"/>
        </w:rPr>
      </w:pPr>
    </w:p>
    <w:p>
      <w:pPr>
        <w:rPr>
          <w:szCs w:val="24"/>
        </w:rPr>
      </w:pPr>
      <w:r>
        <w:rPr>
          <w:szCs w:val="24"/>
        </w:rPr>
        <w:br w:type="page"/>
      </w:r>
    </w:p>
    <w:tbl>
      <w:tblPr>
        <w:tblW w:w="13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993"/>
        <w:gridCol w:w="1999"/>
        <w:gridCol w:w="900"/>
        <w:gridCol w:w="500"/>
        <w:gridCol w:w="500"/>
        <w:gridCol w:w="708"/>
        <w:gridCol w:w="851"/>
        <w:gridCol w:w="992"/>
        <w:gridCol w:w="992"/>
        <w:gridCol w:w="851"/>
        <w:gridCol w:w="992"/>
        <w:gridCol w:w="709"/>
        <w:gridCol w:w="992"/>
      </w:tblGrid>
      <w:tr>
        <w:trPr>
          <w:cantSplit/>
          <w:trHeight w:val="2426"/>
        </w:trPr>
        <w:tc>
          <w:tcPr>
            <w:tcW w:w="709" w:type="dxa"/>
            <w:textDirection w:val="btLr"/>
            <w:vAlign w:val="center"/>
          </w:tcPr>
          <w:p>
            <w:pPr>
              <w:ind w:left="113" w:right="113"/>
              <w:rPr>
                <w:szCs w:val="24"/>
              </w:rPr>
            </w:pPr>
            <w:r>
              <w:rPr>
                <w:szCs w:val="24"/>
              </w:rPr>
              <w:t>Vertės nustatymo data</w:t>
            </w:r>
          </w:p>
        </w:tc>
        <w:tc>
          <w:tcPr>
            <w:tcW w:w="709" w:type="dxa"/>
            <w:textDirection w:val="btLr"/>
            <w:vAlign w:val="center"/>
          </w:tcPr>
          <w:p>
            <w:pPr>
              <w:ind w:left="113" w:right="113"/>
              <w:rPr>
                <w:szCs w:val="24"/>
              </w:rPr>
            </w:pPr>
            <w:r>
              <w:rPr>
                <w:szCs w:val="24"/>
              </w:rPr>
              <w:t>Įkainojimas (I) Perkainojimas (P)</w:t>
            </w:r>
          </w:p>
        </w:tc>
        <w:tc>
          <w:tcPr>
            <w:tcW w:w="993" w:type="dxa"/>
            <w:textDirection w:val="btLr"/>
            <w:vAlign w:val="center"/>
          </w:tcPr>
          <w:p>
            <w:pPr>
              <w:ind w:left="113" w:right="113"/>
              <w:rPr>
                <w:szCs w:val="24"/>
              </w:rPr>
            </w:pPr>
            <w:r>
              <w:rPr>
                <w:szCs w:val="24"/>
              </w:rPr>
              <w:t>Pažymėjimas plane</w:t>
            </w:r>
          </w:p>
        </w:tc>
        <w:tc>
          <w:tcPr>
            <w:tcW w:w="1999" w:type="dxa"/>
            <w:vAlign w:val="center"/>
          </w:tcPr>
          <w:p>
            <w:pPr>
              <w:keepNext/>
              <w:outlineLvl w:val="1"/>
              <w:rPr>
                <w:szCs w:val="24"/>
              </w:rPr>
            </w:pPr>
            <w:r>
              <w:rPr>
                <w:szCs w:val="24"/>
              </w:rPr>
              <w:t>Pavadinimas</w:t>
            </w:r>
          </w:p>
        </w:tc>
        <w:tc>
          <w:tcPr>
            <w:tcW w:w="900" w:type="dxa"/>
            <w:textDirection w:val="btLr"/>
            <w:vAlign w:val="center"/>
          </w:tcPr>
          <w:p>
            <w:pPr>
              <w:ind w:left="113" w:right="113"/>
              <w:rPr>
                <w:szCs w:val="24"/>
              </w:rPr>
            </w:pPr>
            <w:r>
              <w:rPr>
                <w:szCs w:val="24"/>
              </w:rPr>
              <w:t>Kokybės balas</w:t>
            </w:r>
          </w:p>
        </w:tc>
        <w:tc>
          <w:tcPr>
            <w:tcW w:w="500" w:type="dxa"/>
            <w:textDirection w:val="btLr"/>
            <w:vAlign w:val="center"/>
          </w:tcPr>
          <w:p>
            <w:pPr>
              <w:ind w:left="113" w:right="113"/>
              <w:rPr>
                <w:szCs w:val="24"/>
              </w:rPr>
            </w:pPr>
            <w:r>
              <w:rPr>
                <w:szCs w:val="24"/>
              </w:rPr>
              <w:t>Plotas m</w:t>
            </w:r>
            <w:r>
              <w:rPr>
                <w:szCs w:val="24"/>
                <w:vertAlign w:val="superscript"/>
              </w:rPr>
              <w:t>2</w:t>
            </w:r>
          </w:p>
        </w:tc>
        <w:tc>
          <w:tcPr>
            <w:tcW w:w="500" w:type="dxa"/>
            <w:textDirection w:val="btLr"/>
            <w:vAlign w:val="center"/>
          </w:tcPr>
          <w:p>
            <w:pPr>
              <w:ind w:left="113" w:right="113"/>
              <w:rPr>
                <w:szCs w:val="24"/>
              </w:rPr>
            </w:pPr>
            <w:r>
              <w:rPr>
                <w:szCs w:val="24"/>
              </w:rPr>
              <w:t>Tūris m</w:t>
            </w:r>
            <w:r>
              <w:rPr>
                <w:szCs w:val="24"/>
                <w:vertAlign w:val="superscript"/>
              </w:rPr>
              <w:t>3</w:t>
            </w:r>
            <w:r>
              <w:rPr>
                <w:szCs w:val="24"/>
              </w:rPr>
              <w:t xml:space="preserve"> </w:t>
            </w:r>
          </w:p>
        </w:tc>
        <w:tc>
          <w:tcPr>
            <w:tcW w:w="708" w:type="dxa"/>
            <w:textDirection w:val="btLr"/>
            <w:vAlign w:val="center"/>
          </w:tcPr>
          <w:p>
            <w:pPr>
              <w:ind w:left="113" w:right="113"/>
              <w:rPr>
                <w:szCs w:val="24"/>
              </w:rPr>
            </w:pPr>
            <w:r>
              <w:rPr>
                <w:szCs w:val="24"/>
              </w:rPr>
              <w:t>Kainynas ir lentelė</w:t>
            </w:r>
          </w:p>
        </w:tc>
        <w:tc>
          <w:tcPr>
            <w:tcW w:w="851" w:type="dxa"/>
            <w:textDirection w:val="btLr"/>
            <w:vAlign w:val="center"/>
          </w:tcPr>
          <w:p>
            <w:pPr>
              <w:ind w:left="113" w:right="113"/>
              <w:rPr>
                <w:szCs w:val="24"/>
              </w:rPr>
            </w:pPr>
            <w:r>
              <w:rPr>
                <w:szCs w:val="24"/>
              </w:rPr>
              <w:t>Bendras statybos kainų indeksas</w:t>
            </w:r>
          </w:p>
        </w:tc>
        <w:tc>
          <w:tcPr>
            <w:tcW w:w="992" w:type="dxa"/>
            <w:textDirection w:val="btLr"/>
            <w:vAlign w:val="center"/>
          </w:tcPr>
          <w:p>
            <w:pPr>
              <w:ind w:left="113" w:right="113"/>
              <w:rPr>
                <w:szCs w:val="24"/>
              </w:rPr>
            </w:pPr>
            <w:r>
              <w:rPr>
                <w:szCs w:val="24"/>
              </w:rPr>
              <w:t>Vieneto kaina po pataisos ir indeksavimo, Lt</w:t>
            </w:r>
          </w:p>
        </w:tc>
        <w:tc>
          <w:tcPr>
            <w:tcW w:w="992" w:type="dxa"/>
            <w:textDirection w:val="btLr"/>
            <w:vAlign w:val="center"/>
          </w:tcPr>
          <w:p>
            <w:pPr>
              <w:ind w:left="113" w:right="113"/>
              <w:rPr>
                <w:szCs w:val="24"/>
              </w:rPr>
            </w:pPr>
            <w:r>
              <w:rPr>
                <w:szCs w:val="24"/>
              </w:rPr>
              <w:t>Atkūrimo kaštai (statybinė vertė), Lt</w:t>
            </w:r>
          </w:p>
        </w:tc>
        <w:tc>
          <w:tcPr>
            <w:tcW w:w="851" w:type="dxa"/>
            <w:textDirection w:val="btLr"/>
            <w:vAlign w:val="center"/>
          </w:tcPr>
          <w:p>
            <w:pPr>
              <w:ind w:left="113" w:right="113"/>
              <w:rPr>
                <w:szCs w:val="24"/>
              </w:rPr>
            </w:pPr>
            <w:r>
              <w:rPr>
                <w:szCs w:val="24"/>
              </w:rPr>
              <w:t>Nusidėvėjimas %</w:t>
            </w:r>
          </w:p>
        </w:tc>
        <w:tc>
          <w:tcPr>
            <w:tcW w:w="992" w:type="dxa"/>
            <w:textDirection w:val="btLr"/>
            <w:vAlign w:val="center"/>
          </w:tcPr>
          <w:p>
            <w:pPr>
              <w:ind w:left="113" w:right="113"/>
              <w:rPr>
                <w:szCs w:val="24"/>
              </w:rPr>
            </w:pPr>
            <w:r>
              <w:rPr>
                <w:szCs w:val="24"/>
              </w:rPr>
              <w:t>Atkuriamoji vertė, Lt</w:t>
            </w:r>
          </w:p>
        </w:tc>
        <w:tc>
          <w:tcPr>
            <w:tcW w:w="709" w:type="dxa"/>
            <w:textDirection w:val="btLr"/>
            <w:vAlign w:val="center"/>
          </w:tcPr>
          <w:p>
            <w:pPr>
              <w:ind w:left="113" w:right="113"/>
              <w:rPr>
                <w:szCs w:val="24"/>
              </w:rPr>
            </w:pPr>
            <w:r>
              <w:rPr>
                <w:szCs w:val="24"/>
              </w:rPr>
              <w:t>Vietovės pataisos koeficientas</w:t>
            </w:r>
          </w:p>
        </w:tc>
        <w:tc>
          <w:tcPr>
            <w:tcW w:w="992" w:type="dxa"/>
            <w:textDirection w:val="btLr"/>
            <w:vAlign w:val="center"/>
          </w:tcPr>
          <w:p>
            <w:pPr>
              <w:ind w:left="113" w:right="113"/>
              <w:rPr>
                <w:szCs w:val="24"/>
              </w:rPr>
            </w:pPr>
            <w:r>
              <w:rPr>
                <w:szCs w:val="24"/>
              </w:rPr>
              <w:t>Vidutinė rinkos vertė, Lr</w:t>
            </w:r>
          </w:p>
        </w:tc>
      </w:tr>
      <w:tr>
        <w:trPr>
          <w:cantSplit/>
        </w:trPr>
        <w:tc>
          <w:tcPr>
            <w:tcW w:w="709" w:type="dxa"/>
            <w:vAlign w:val="center"/>
          </w:tcPr>
          <w:p>
            <w:pPr>
              <w:jc w:val="center"/>
              <w:rPr>
                <w:szCs w:val="24"/>
              </w:rPr>
            </w:pPr>
            <w:r>
              <w:rPr>
                <w:szCs w:val="24"/>
              </w:rPr>
              <w:t>1</w:t>
            </w:r>
          </w:p>
        </w:tc>
        <w:tc>
          <w:tcPr>
            <w:tcW w:w="709" w:type="dxa"/>
            <w:vAlign w:val="center"/>
          </w:tcPr>
          <w:p>
            <w:pPr>
              <w:jc w:val="center"/>
              <w:rPr>
                <w:szCs w:val="24"/>
              </w:rPr>
            </w:pPr>
            <w:r>
              <w:rPr>
                <w:szCs w:val="24"/>
              </w:rPr>
              <w:t>2</w:t>
            </w:r>
          </w:p>
        </w:tc>
        <w:tc>
          <w:tcPr>
            <w:tcW w:w="993" w:type="dxa"/>
            <w:vAlign w:val="center"/>
          </w:tcPr>
          <w:p>
            <w:pPr>
              <w:jc w:val="center"/>
              <w:rPr>
                <w:szCs w:val="24"/>
              </w:rPr>
            </w:pPr>
            <w:r>
              <w:rPr>
                <w:szCs w:val="24"/>
              </w:rPr>
              <w:t>3</w:t>
            </w:r>
          </w:p>
        </w:tc>
        <w:tc>
          <w:tcPr>
            <w:tcW w:w="1999" w:type="dxa"/>
            <w:vAlign w:val="center"/>
          </w:tcPr>
          <w:p>
            <w:pPr>
              <w:jc w:val="center"/>
              <w:rPr>
                <w:szCs w:val="24"/>
              </w:rPr>
            </w:pPr>
            <w:r>
              <w:rPr>
                <w:szCs w:val="24"/>
              </w:rPr>
              <w:t>4</w:t>
            </w:r>
          </w:p>
        </w:tc>
        <w:tc>
          <w:tcPr>
            <w:tcW w:w="900" w:type="dxa"/>
            <w:vAlign w:val="center"/>
          </w:tcPr>
          <w:p>
            <w:pPr>
              <w:jc w:val="center"/>
              <w:rPr>
                <w:szCs w:val="24"/>
              </w:rPr>
            </w:pPr>
            <w:r>
              <w:rPr>
                <w:szCs w:val="24"/>
              </w:rPr>
              <w:t>5</w:t>
            </w:r>
          </w:p>
        </w:tc>
        <w:tc>
          <w:tcPr>
            <w:tcW w:w="500" w:type="dxa"/>
            <w:vAlign w:val="center"/>
          </w:tcPr>
          <w:p>
            <w:pPr>
              <w:jc w:val="center"/>
              <w:rPr>
                <w:szCs w:val="24"/>
              </w:rPr>
            </w:pPr>
            <w:r>
              <w:rPr>
                <w:szCs w:val="24"/>
              </w:rPr>
              <w:t>6</w:t>
            </w:r>
          </w:p>
        </w:tc>
        <w:tc>
          <w:tcPr>
            <w:tcW w:w="500" w:type="dxa"/>
            <w:vAlign w:val="center"/>
          </w:tcPr>
          <w:p>
            <w:pPr>
              <w:jc w:val="center"/>
              <w:rPr>
                <w:szCs w:val="24"/>
              </w:rPr>
            </w:pPr>
            <w:r>
              <w:rPr>
                <w:szCs w:val="24"/>
              </w:rPr>
              <w:t>7</w:t>
            </w:r>
          </w:p>
        </w:tc>
        <w:tc>
          <w:tcPr>
            <w:tcW w:w="708" w:type="dxa"/>
            <w:vAlign w:val="center"/>
          </w:tcPr>
          <w:p>
            <w:pPr>
              <w:jc w:val="center"/>
              <w:rPr>
                <w:szCs w:val="24"/>
              </w:rPr>
            </w:pPr>
            <w:r>
              <w:rPr>
                <w:szCs w:val="24"/>
              </w:rPr>
              <w:t>8</w:t>
            </w:r>
          </w:p>
        </w:tc>
        <w:tc>
          <w:tcPr>
            <w:tcW w:w="851" w:type="dxa"/>
            <w:vAlign w:val="center"/>
          </w:tcPr>
          <w:p>
            <w:pPr>
              <w:jc w:val="center"/>
              <w:rPr>
                <w:szCs w:val="24"/>
              </w:rPr>
            </w:pPr>
            <w:r>
              <w:rPr>
                <w:szCs w:val="24"/>
              </w:rPr>
              <w:t>9</w:t>
            </w:r>
          </w:p>
        </w:tc>
        <w:tc>
          <w:tcPr>
            <w:tcW w:w="992" w:type="dxa"/>
            <w:vAlign w:val="center"/>
          </w:tcPr>
          <w:p>
            <w:pPr>
              <w:jc w:val="center"/>
              <w:rPr>
                <w:szCs w:val="24"/>
              </w:rPr>
            </w:pPr>
            <w:r>
              <w:rPr>
                <w:szCs w:val="24"/>
              </w:rPr>
              <w:t>10</w:t>
            </w:r>
          </w:p>
        </w:tc>
        <w:tc>
          <w:tcPr>
            <w:tcW w:w="992" w:type="dxa"/>
            <w:vAlign w:val="center"/>
          </w:tcPr>
          <w:p>
            <w:pPr>
              <w:jc w:val="center"/>
              <w:rPr>
                <w:szCs w:val="24"/>
              </w:rPr>
            </w:pPr>
            <w:r>
              <w:rPr>
                <w:szCs w:val="24"/>
              </w:rPr>
              <w:t>11</w:t>
            </w:r>
          </w:p>
        </w:tc>
        <w:tc>
          <w:tcPr>
            <w:tcW w:w="851" w:type="dxa"/>
            <w:vAlign w:val="center"/>
          </w:tcPr>
          <w:p>
            <w:pPr>
              <w:jc w:val="center"/>
              <w:rPr>
                <w:szCs w:val="24"/>
              </w:rPr>
            </w:pPr>
            <w:r>
              <w:rPr>
                <w:szCs w:val="24"/>
              </w:rPr>
              <w:t>12</w:t>
            </w:r>
          </w:p>
        </w:tc>
        <w:tc>
          <w:tcPr>
            <w:tcW w:w="992" w:type="dxa"/>
            <w:vAlign w:val="center"/>
          </w:tcPr>
          <w:p>
            <w:pPr>
              <w:jc w:val="center"/>
              <w:rPr>
                <w:szCs w:val="24"/>
              </w:rPr>
            </w:pPr>
            <w:r>
              <w:rPr>
                <w:szCs w:val="24"/>
              </w:rPr>
              <w:t>13</w:t>
            </w:r>
          </w:p>
        </w:tc>
        <w:tc>
          <w:tcPr>
            <w:tcW w:w="709" w:type="dxa"/>
            <w:vAlign w:val="center"/>
          </w:tcPr>
          <w:p>
            <w:pPr>
              <w:jc w:val="center"/>
              <w:rPr>
                <w:szCs w:val="24"/>
              </w:rPr>
            </w:pPr>
            <w:r>
              <w:rPr>
                <w:szCs w:val="24"/>
              </w:rPr>
              <w:t>14</w:t>
            </w:r>
          </w:p>
        </w:tc>
        <w:tc>
          <w:tcPr>
            <w:tcW w:w="992" w:type="dxa"/>
            <w:vAlign w:val="center"/>
          </w:tcPr>
          <w:p>
            <w:pPr>
              <w:jc w:val="center"/>
              <w:rPr>
                <w:szCs w:val="24"/>
              </w:rPr>
            </w:pPr>
            <w:r>
              <w:rPr>
                <w:szCs w:val="24"/>
              </w:rPr>
              <w:t>15</w:t>
            </w:r>
          </w:p>
        </w:tc>
      </w:tr>
      <w:tr>
        <w:trPr>
          <w:cantSplit/>
        </w:trPr>
        <w:tc>
          <w:tcPr>
            <w:tcW w:w="709" w:type="dxa"/>
          </w:tcPr>
          <w:p>
            <w:pPr>
              <w:rPr>
                <w:szCs w:val="24"/>
              </w:rPr>
            </w:pPr>
          </w:p>
        </w:tc>
        <w:tc>
          <w:tcPr>
            <w:tcW w:w="709" w:type="dxa"/>
          </w:tcPr>
          <w:p>
            <w:pPr>
              <w:rPr>
                <w:szCs w:val="24"/>
              </w:rPr>
            </w:pPr>
          </w:p>
        </w:tc>
        <w:tc>
          <w:tcPr>
            <w:tcW w:w="993" w:type="dxa"/>
          </w:tcPr>
          <w:p>
            <w:pPr>
              <w:rPr>
                <w:szCs w:val="24"/>
              </w:rPr>
            </w:pPr>
          </w:p>
        </w:tc>
        <w:tc>
          <w:tcPr>
            <w:tcW w:w="1999" w:type="dxa"/>
          </w:tcPr>
          <w:p>
            <w:pPr>
              <w:rPr>
                <w:szCs w:val="24"/>
              </w:rPr>
            </w:pPr>
          </w:p>
        </w:tc>
        <w:tc>
          <w:tcPr>
            <w:tcW w:w="900" w:type="dxa"/>
          </w:tcPr>
          <w:p>
            <w:pPr>
              <w:rPr>
                <w:szCs w:val="24"/>
              </w:rPr>
            </w:pPr>
          </w:p>
        </w:tc>
        <w:tc>
          <w:tcPr>
            <w:tcW w:w="500" w:type="dxa"/>
          </w:tcPr>
          <w:p>
            <w:pPr>
              <w:rPr>
                <w:szCs w:val="24"/>
              </w:rPr>
            </w:pPr>
          </w:p>
        </w:tc>
        <w:tc>
          <w:tcPr>
            <w:tcW w:w="500" w:type="dxa"/>
          </w:tcPr>
          <w:p>
            <w:pPr>
              <w:rPr>
                <w:szCs w:val="24"/>
              </w:rPr>
            </w:pPr>
          </w:p>
        </w:tc>
        <w:tc>
          <w:tcPr>
            <w:tcW w:w="708" w:type="dxa"/>
          </w:tcPr>
          <w:p>
            <w:pPr>
              <w:rPr>
                <w:szCs w:val="24"/>
              </w:rPr>
            </w:pPr>
          </w:p>
        </w:tc>
        <w:tc>
          <w:tcPr>
            <w:tcW w:w="851" w:type="dxa"/>
          </w:tcPr>
          <w:p>
            <w:pPr>
              <w:rPr>
                <w:szCs w:val="24"/>
              </w:rPr>
            </w:pPr>
          </w:p>
        </w:tc>
        <w:tc>
          <w:tcPr>
            <w:tcW w:w="992" w:type="dxa"/>
          </w:tcPr>
          <w:p>
            <w:pPr>
              <w:rPr>
                <w:szCs w:val="24"/>
              </w:rPr>
            </w:pPr>
          </w:p>
        </w:tc>
        <w:tc>
          <w:tcPr>
            <w:tcW w:w="992" w:type="dxa"/>
          </w:tcPr>
          <w:p>
            <w:pPr>
              <w:rPr>
                <w:szCs w:val="24"/>
              </w:rPr>
            </w:pPr>
          </w:p>
        </w:tc>
        <w:tc>
          <w:tcPr>
            <w:tcW w:w="851" w:type="dxa"/>
          </w:tcPr>
          <w:p>
            <w:pPr>
              <w:rPr>
                <w:szCs w:val="24"/>
              </w:rPr>
            </w:pPr>
          </w:p>
        </w:tc>
        <w:tc>
          <w:tcPr>
            <w:tcW w:w="992" w:type="dxa"/>
          </w:tcPr>
          <w:p>
            <w:pPr>
              <w:rPr>
                <w:szCs w:val="24"/>
              </w:rPr>
            </w:pPr>
          </w:p>
        </w:tc>
        <w:tc>
          <w:tcPr>
            <w:tcW w:w="709" w:type="dxa"/>
          </w:tcPr>
          <w:p>
            <w:pPr>
              <w:rPr>
                <w:szCs w:val="24"/>
              </w:rPr>
            </w:pPr>
          </w:p>
        </w:tc>
        <w:tc>
          <w:tcPr>
            <w:tcW w:w="992" w:type="dxa"/>
          </w:tcPr>
          <w:p>
            <w:pPr>
              <w:rPr>
                <w:szCs w:val="24"/>
              </w:rPr>
            </w:pPr>
          </w:p>
        </w:tc>
      </w:tr>
      <w:tr>
        <w:trPr>
          <w:cantSplit/>
        </w:trPr>
        <w:tc>
          <w:tcPr>
            <w:tcW w:w="709" w:type="dxa"/>
          </w:tcPr>
          <w:p>
            <w:pPr>
              <w:rPr>
                <w:szCs w:val="24"/>
              </w:rPr>
            </w:pPr>
          </w:p>
        </w:tc>
        <w:tc>
          <w:tcPr>
            <w:tcW w:w="709" w:type="dxa"/>
          </w:tcPr>
          <w:p>
            <w:pPr>
              <w:rPr>
                <w:szCs w:val="24"/>
              </w:rPr>
            </w:pPr>
          </w:p>
        </w:tc>
        <w:tc>
          <w:tcPr>
            <w:tcW w:w="993" w:type="dxa"/>
          </w:tcPr>
          <w:p>
            <w:pPr>
              <w:rPr>
                <w:szCs w:val="24"/>
              </w:rPr>
            </w:pPr>
          </w:p>
        </w:tc>
        <w:tc>
          <w:tcPr>
            <w:tcW w:w="1999" w:type="dxa"/>
          </w:tcPr>
          <w:p>
            <w:pPr>
              <w:rPr>
                <w:szCs w:val="24"/>
              </w:rPr>
            </w:pPr>
          </w:p>
        </w:tc>
        <w:tc>
          <w:tcPr>
            <w:tcW w:w="900" w:type="dxa"/>
          </w:tcPr>
          <w:p>
            <w:pPr>
              <w:rPr>
                <w:szCs w:val="24"/>
              </w:rPr>
            </w:pPr>
          </w:p>
        </w:tc>
        <w:tc>
          <w:tcPr>
            <w:tcW w:w="500" w:type="dxa"/>
          </w:tcPr>
          <w:p>
            <w:pPr>
              <w:rPr>
                <w:szCs w:val="24"/>
              </w:rPr>
            </w:pPr>
          </w:p>
        </w:tc>
        <w:tc>
          <w:tcPr>
            <w:tcW w:w="500" w:type="dxa"/>
          </w:tcPr>
          <w:p>
            <w:pPr>
              <w:rPr>
                <w:szCs w:val="24"/>
              </w:rPr>
            </w:pPr>
          </w:p>
        </w:tc>
        <w:tc>
          <w:tcPr>
            <w:tcW w:w="708" w:type="dxa"/>
          </w:tcPr>
          <w:p>
            <w:pPr>
              <w:rPr>
                <w:szCs w:val="24"/>
              </w:rPr>
            </w:pPr>
          </w:p>
        </w:tc>
        <w:tc>
          <w:tcPr>
            <w:tcW w:w="851" w:type="dxa"/>
          </w:tcPr>
          <w:p>
            <w:pPr>
              <w:rPr>
                <w:szCs w:val="24"/>
              </w:rPr>
            </w:pPr>
          </w:p>
        </w:tc>
        <w:tc>
          <w:tcPr>
            <w:tcW w:w="992" w:type="dxa"/>
          </w:tcPr>
          <w:p>
            <w:pPr>
              <w:rPr>
                <w:szCs w:val="24"/>
              </w:rPr>
            </w:pPr>
          </w:p>
        </w:tc>
        <w:tc>
          <w:tcPr>
            <w:tcW w:w="992" w:type="dxa"/>
          </w:tcPr>
          <w:p>
            <w:pPr>
              <w:rPr>
                <w:szCs w:val="24"/>
              </w:rPr>
            </w:pPr>
          </w:p>
        </w:tc>
        <w:tc>
          <w:tcPr>
            <w:tcW w:w="851" w:type="dxa"/>
          </w:tcPr>
          <w:p>
            <w:pPr>
              <w:rPr>
                <w:szCs w:val="24"/>
              </w:rPr>
            </w:pPr>
          </w:p>
        </w:tc>
        <w:tc>
          <w:tcPr>
            <w:tcW w:w="992" w:type="dxa"/>
          </w:tcPr>
          <w:p>
            <w:pPr>
              <w:rPr>
                <w:szCs w:val="24"/>
              </w:rPr>
            </w:pPr>
          </w:p>
        </w:tc>
        <w:tc>
          <w:tcPr>
            <w:tcW w:w="709" w:type="dxa"/>
          </w:tcPr>
          <w:p>
            <w:pPr>
              <w:rPr>
                <w:szCs w:val="24"/>
              </w:rPr>
            </w:pPr>
          </w:p>
        </w:tc>
        <w:tc>
          <w:tcPr>
            <w:tcW w:w="992" w:type="dxa"/>
          </w:tcPr>
          <w:p>
            <w:pPr>
              <w:rPr>
                <w:szCs w:val="24"/>
              </w:rPr>
            </w:pPr>
          </w:p>
        </w:tc>
      </w:tr>
    </w:tbl>
    <w:p>
      <w:pPr>
        <w:rPr>
          <w:szCs w:val="24"/>
        </w:rPr>
      </w:pPr>
    </w:p>
    <w:p>
      <w:pPr>
        <w:keepNext/>
        <w:jc w:val="both"/>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r>
    </w:p>
    <w:p>
      <w:pPr>
        <w:ind w:firstLine="1866"/>
        <w:rPr>
          <w:szCs w:val="24"/>
        </w:rPr>
      </w:pPr>
      <w:r>
        <w:rPr>
          <w:szCs w:val="24"/>
        </w:rPr>
        <w:t>A.V.</w:t>
      </w:r>
    </w:p>
    <w:p>
      <w:pPr>
        <w:keepNext/>
        <w:outlineLvl w:val="1"/>
        <w:rPr>
          <w:b/>
          <w:szCs w:val="24"/>
        </w:rPr>
      </w:pPr>
    </w:p>
    <w:p>
      <w:pPr>
        <w:jc w:val="center"/>
        <w:rPr>
          <w:szCs w:val="24"/>
        </w:rPr>
      </w:pPr>
      <w:r>
        <w:rPr>
          <w:szCs w:val="24"/>
        </w:rPr>
        <w:t>____________________</w:t>
      </w:r>
    </w:p>
    <w:p>
      <w:pPr>
        <w:rPr>
          <w:szCs w:val="24"/>
        </w:rPr>
      </w:pPr>
    </w:p>
    <w:p>
      <w:pPr>
        <w:rPr>
          <w:szCs w:val="24"/>
        </w:rPr>
      </w:pPr>
    </w:p>
    <w:p>
      <w:pPr>
        <w:ind w:firstLine="9000"/>
        <w:rPr>
          <w:b/>
          <w:szCs w:val="24"/>
        </w:rPr>
      </w:pPr>
      <w:r>
        <w:rPr>
          <w:b/>
          <w:szCs w:val="24"/>
        </w:rPr>
        <w:br w:type="page"/>
      </w:r>
    </w:p>
    <w:p>
      <w:pPr>
        <w:ind w:firstLine="9000"/>
        <w:rPr>
          <w:szCs w:val="24"/>
        </w:rPr>
      </w:pPr>
      <w:r>
        <w:rPr>
          <w:szCs w:val="24"/>
        </w:rPr>
        <w:t>Nekilnojamojo turto objektų</w:t>
      </w:r>
    </w:p>
    <w:p>
      <w:pPr>
        <w:ind w:firstLine="9000"/>
        <w:rPr>
          <w:szCs w:val="24"/>
        </w:rPr>
      </w:pPr>
      <w:r>
        <w:rPr>
          <w:szCs w:val="24"/>
        </w:rPr>
        <w:t>kadastrinių matavimų ir kadastro</w:t>
      </w:r>
    </w:p>
    <w:p>
      <w:pPr>
        <w:ind w:firstLine="9000"/>
        <w:rPr>
          <w:szCs w:val="24"/>
        </w:rPr>
      </w:pPr>
      <w:r>
        <w:rPr>
          <w:szCs w:val="24"/>
        </w:rPr>
        <w:t>duomenų surinkimo bei tikslinimo taisyklių</w:t>
      </w:r>
    </w:p>
    <w:p>
      <w:pPr>
        <w:ind w:firstLine="9000"/>
      </w:pPr>
      <w:r>
        <w:rPr>
          <w:szCs w:val="24"/>
        </w:rPr>
        <w:t>11</w:t>
      </w:r>
      <w:r>
        <w:rPr>
          <w:szCs w:val="24"/>
        </w:rPr>
        <w:t xml:space="preserve"> priedas</w:t>
      </w:r>
      <w:r>
        <w:t xml:space="preserve"> (2A forma)</w:t>
      </w:r>
    </w:p>
    <w:p>
      <w:pPr>
        <w:ind w:firstLine="4536"/>
        <w:rPr>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jc w:val="center"/>
        <w:rPr>
          <w:b/>
          <w:szCs w:val="24"/>
        </w:rPr>
      </w:pPr>
    </w:p>
    <w:p>
      <w:pPr>
        <w:keepNext/>
        <w:jc w:val="right"/>
        <w:outlineLvl w:val="3"/>
        <w:rPr>
          <w:b/>
          <w:szCs w:val="24"/>
        </w:rPr>
      </w:pPr>
    </w:p>
    <w:p>
      <w:pPr>
        <w:keepNext/>
        <w:jc w:val="center"/>
        <w:rPr>
          <w:b/>
          <w:caps/>
          <w:szCs w:val="24"/>
        </w:rPr>
      </w:pPr>
    </w:p>
    <w:p>
      <w:pPr>
        <w:keepNext/>
        <w:jc w:val="center"/>
        <w:rPr>
          <w:b/>
          <w:szCs w:val="24"/>
        </w:rPr>
      </w:pPr>
      <w:r>
        <w:rPr>
          <w:b/>
          <w:szCs w:val="24"/>
        </w:rPr>
        <w:t>Pagrindinio pastato _______</w:t>
      </w:r>
      <w:r>
        <w:rPr>
          <w:szCs w:val="24"/>
        </w:rPr>
        <w:t>________</w:t>
      </w:r>
      <w:r>
        <w:rPr>
          <w:b/>
          <w:szCs w:val="24"/>
        </w:rPr>
        <w:t>, jo dalių ir priestatų įkainojimas (perkainojimas)</w:t>
      </w:r>
    </w:p>
    <w:p>
      <w:pPr>
        <w:jc w:val="center"/>
        <w:rPr>
          <w:szCs w:val="24"/>
        </w:rPr>
      </w:pPr>
      <w:r>
        <w:rPr>
          <w:szCs w:val="24"/>
        </w:rPr>
        <w:t>pažymėjimas plane</w:t>
        <w:tab/>
        <w:tab/>
        <w:tab/>
        <w:tab/>
        <w:tab/>
      </w:r>
    </w:p>
    <w:p>
      <w:pPr>
        <w:jc w:val="center"/>
        <w:rPr>
          <w:szCs w:val="24"/>
        </w:rPr>
      </w:pPr>
      <w:r>
        <w:rPr>
          <w:szCs w:val="24"/>
        </w:rPr>
        <w:t>______________ Nr. _______</w:t>
      </w:r>
    </w:p>
    <w:p>
      <w:pPr>
        <w:jc w:val="center"/>
        <w:rPr>
          <w:szCs w:val="24"/>
        </w:rPr>
      </w:pPr>
      <w:r>
        <w:rPr>
          <w:szCs w:val="24"/>
        </w:rPr>
        <w:t>(data)</w:t>
        <w:tab/>
        <w:tab/>
        <w:tab/>
      </w:r>
    </w:p>
    <w:p>
      <w:pPr>
        <w:jc w:val="center"/>
        <w:rPr>
          <w:szCs w:val="24"/>
        </w:rPr>
      </w:pPr>
      <w:r>
        <w:rPr>
          <w:szCs w:val="24"/>
        </w:rPr>
        <w:t>_______________</w:t>
      </w:r>
    </w:p>
    <w:p>
      <w:pPr>
        <w:jc w:val="center"/>
        <w:rPr>
          <w:szCs w:val="24"/>
        </w:rPr>
      </w:pPr>
      <w:r>
        <w:rPr>
          <w:szCs w:val="24"/>
        </w:rPr>
        <w:t>(sudarymo vieta)</w:t>
      </w:r>
    </w:p>
    <w:p>
      <w:pPr>
        <w:jc w:val="center"/>
        <w:rPr>
          <w:szCs w:val="24"/>
        </w:rPr>
      </w:pPr>
    </w:p>
    <w:p>
      <w:pPr>
        <w:jc w:val="center"/>
        <w:rPr>
          <w:szCs w:val="24"/>
        </w:rPr>
      </w:pPr>
      <w:r>
        <w:rPr>
          <w:szCs w:val="24"/>
        </w:rPr>
        <w:t>__________________________________________________________________________________</w:t>
      </w:r>
    </w:p>
    <w:p>
      <w:pPr>
        <w:jc w:val="center"/>
        <w:rPr>
          <w:szCs w:val="24"/>
        </w:rPr>
      </w:pPr>
      <w:r>
        <w:rPr>
          <w:szCs w:val="24"/>
        </w:rPr>
        <w:t>(pagrindinio pastato, jo dalių ir priestatų adresas )</w:t>
      </w:r>
    </w:p>
    <w:p>
      <w:pPr>
        <w:jc w:val="center"/>
        <w:rPr>
          <w:szCs w:val="24"/>
        </w:rPr>
      </w:pPr>
    </w:p>
    <w:p>
      <w:pPr>
        <w:rPr>
          <w:szCs w:val="24"/>
        </w:rPr>
      </w:pPr>
    </w:p>
    <w:tbl>
      <w:tblPr>
        <w:tblW w:w="13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75"/>
        <w:gridCol w:w="944"/>
        <w:gridCol w:w="1560"/>
        <w:gridCol w:w="1114"/>
        <w:gridCol w:w="941"/>
        <w:gridCol w:w="685"/>
        <w:gridCol w:w="856"/>
        <w:gridCol w:w="771"/>
        <w:gridCol w:w="941"/>
        <w:gridCol w:w="1028"/>
        <w:gridCol w:w="856"/>
        <w:gridCol w:w="685"/>
        <w:gridCol w:w="685"/>
        <w:gridCol w:w="1114"/>
      </w:tblGrid>
      <w:tr>
        <w:trPr>
          <w:cantSplit/>
          <w:trHeight w:val="2392"/>
        </w:trPr>
        <w:tc>
          <w:tcPr>
            <w:tcW w:w="675" w:type="dxa"/>
            <w:textDirection w:val="btLr"/>
            <w:vAlign w:val="center"/>
          </w:tcPr>
          <w:p>
            <w:pPr>
              <w:ind w:left="113" w:right="113"/>
              <w:rPr>
                <w:szCs w:val="24"/>
              </w:rPr>
            </w:pPr>
            <w:r>
              <w:rPr>
                <w:szCs w:val="24"/>
              </w:rPr>
              <w:t>Vertės nustatymo data</w:t>
            </w:r>
          </w:p>
        </w:tc>
        <w:tc>
          <w:tcPr>
            <w:tcW w:w="675" w:type="dxa"/>
            <w:textDirection w:val="btLr"/>
            <w:vAlign w:val="center"/>
          </w:tcPr>
          <w:p>
            <w:pPr>
              <w:ind w:left="113" w:right="113"/>
              <w:rPr>
                <w:szCs w:val="24"/>
              </w:rPr>
            </w:pPr>
            <w:r>
              <w:rPr>
                <w:szCs w:val="24"/>
              </w:rPr>
              <w:t>Įkainojimas (I) Perkainojimas (P)</w:t>
            </w:r>
          </w:p>
        </w:tc>
        <w:tc>
          <w:tcPr>
            <w:tcW w:w="944" w:type="dxa"/>
            <w:textDirection w:val="btLr"/>
            <w:vAlign w:val="center"/>
          </w:tcPr>
          <w:p>
            <w:pPr>
              <w:ind w:left="113" w:right="113"/>
              <w:rPr>
                <w:szCs w:val="24"/>
              </w:rPr>
            </w:pPr>
            <w:r>
              <w:rPr>
                <w:szCs w:val="24"/>
              </w:rPr>
              <w:t>Pažymėjimas plane</w:t>
            </w:r>
          </w:p>
        </w:tc>
        <w:tc>
          <w:tcPr>
            <w:tcW w:w="1560" w:type="dxa"/>
            <w:vAlign w:val="center"/>
          </w:tcPr>
          <w:p>
            <w:pPr>
              <w:keepNext/>
              <w:outlineLvl w:val="1"/>
              <w:rPr>
                <w:szCs w:val="24"/>
              </w:rPr>
            </w:pPr>
            <w:r>
              <w:rPr>
                <w:szCs w:val="24"/>
              </w:rPr>
              <w:t>Pavadinimas</w:t>
            </w:r>
          </w:p>
        </w:tc>
        <w:tc>
          <w:tcPr>
            <w:tcW w:w="1114" w:type="dxa"/>
            <w:textDirection w:val="btLr"/>
            <w:vAlign w:val="center"/>
          </w:tcPr>
          <w:p>
            <w:pPr>
              <w:ind w:left="113" w:right="113"/>
              <w:rPr>
                <w:szCs w:val="24"/>
              </w:rPr>
            </w:pPr>
            <w:r>
              <w:rPr>
                <w:szCs w:val="24"/>
              </w:rPr>
              <w:t>Kokybės balas</w:t>
            </w:r>
          </w:p>
        </w:tc>
        <w:tc>
          <w:tcPr>
            <w:tcW w:w="941" w:type="dxa"/>
            <w:textDirection w:val="btLr"/>
            <w:vAlign w:val="center"/>
          </w:tcPr>
          <w:p>
            <w:pPr>
              <w:ind w:left="113" w:right="113"/>
              <w:rPr>
                <w:szCs w:val="24"/>
              </w:rPr>
            </w:pPr>
            <w:r>
              <w:rPr>
                <w:szCs w:val="24"/>
              </w:rPr>
              <w:t>Plotas m</w:t>
            </w:r>
            <w:r>
              <w:rPr>
                <w:szCs w:val="24"/>
                <w:vertAlign w:val="superscript"/>
              </w:rPr>
              <w:t>2</w:t>
            </w:r>
          </w:p>
        </w:tc>
        <w:tc>
          <w:tcPr>
            <w:tcW w:w="685" w:type="dxa"/>
            <w:textDirection w:val="btLr"/>
            <w:vAlign w:val="center"/>
          </w:tcPr>
          <w:p>
            <w:pPr>
              <w:ind w:left="113" w:right="113"/>
              <w:rPr>
                <w:szCs w:val="24"/>
              </w:rPr>
            </w:pPr>
            <w:r>
              <w:rPr>
                <w:szCs w:val="24"/>
              </w:rPr>
              <w:t>Tūris m</w:t>
            </w:r>
            <w:r>
              <w:rPr>
                <w:szCs w:val="24"/>
                <w:vertAlign w:val="superscript"/>
              </w:rPr>
              <w:t>3</w:t>
            </w:r>
            <w:r>
              <w:rPr>
                <w:szCs w:val="24"/>
              </w:rPr>
              <w:t xml:space="preserve"> </w:t>
            </w:r>
          </w:p>
        </w:tc>
        <w:tc>
          <w:tcPr>
            <w:tcW w:w="856" w:type="dxa"/>
            <w:textDirection w:val="btLr"/>
            <w:vAlign w:val="center"/>
          </w:tcPr>
          <w:p>
            <w:pPr>
              <w:ind w:left="113" w:right="113"/>
              <w:rPr>
                <w:szCs w:val="24"/>
              </w:rPr>
            </w:pPr>
            <w:r>
              <w:rPr>
                <w:szCs w:val="24"/>
              </w:rPr>
              <w:t>Kainynas ir lentelė</w:t>
            </w:r>
          </w:p>
        </w:tc>
        <w:tc>
          <w:tcPr>
            <w:tcW w:w="771" w:type="dxa"/>
            <w:textDirection w:val="btLr"/>
            <w:vAlign w:val="center"/>
          </w:tcPr>
          <w:p>
            <w:pPr>
              <w:ind w:left="113" w:right="113"/>
              <w:rPr>
                <w:szCs w:val="24"/>
              </w:rPr>
            </w:pPr>
            <w:r>
              <w:rPr>
                <w:szCs w:val="24"/>
              </w:rPr>
              <w:t>Bendras statybos kainų indeksas</w:t>
            </w:r>
          </w:p>
        </w:tc>
        <w:tc>
          <w:tcPr>
            <w:tcW w:w="941" w:type="dxa"/>
            <w:textDirection w:val="btLr"/>
            <w:vAlign w:val="center"/>
          </w:tcPr>
          <w:p>
            <w:pPr>
              <w:ind w:left="113" w:right="113"/>
              <w:rPr>
                <w:szCs w:val="24"/>
              </w:rPr>
            </w:pPr>
            <w:r>
              <w:rPr>
                <w:szCs w:val="24"/>
              </w:rPr>
              <w:t>Vieneto kaina po pataisos ir indeksavimo, Lt</w:t>
            </w:r>
          </w:p>
        </w:tc>
        <w:tc>
          <w:tcPr>
            <w:tcW w:w="1028" w:type="dxa"/>
            <w:textDirection w:val="btLr"/>
            <w:vAlign w:val="center"/>
          </w:tcPr>
          <w:p>
            <w:pPr>
              <w:ind w:left="113" w:right="113"/>
              <w:rPr>
                <w:szCs w:val="24"/>
              </w:rPr>
            </w:pPr>
            <w:r>
              <w:rPr>
                <w:szCs w:val="24"/>
              </w:rPr>
              <w:t>Atkūrimo kaštai (statybinė vertė), Lt</w:t>
            </w:r>
          </w:p>
        </w:tc>
        <w:tc>
          <w:tcPr>
            <w:tcW w:w="856" w:type="dxa"/>
            <w:textDirection w:val="btLr"/>
            <w:vAlign w:val="center"/>
          </w:tcPr>
          <w:p>
            <w:pPr>
              <w:ind w:left="113" w:right="113"/>
              <w:rPr>
                <w:szCs w:val="24"/>
              </w:rPr>
            </w:pPr>
            <w:r>
              <w:rPr>
                <w:szCs w:val="24"/>
              </w:rPr>
              <w:t>Nusidėvėjimas %</w:t>
            </w:r>
          </w:p>
        </w:tc>
        <w:tc>
          <w:tcPr>
            <w:tcW w:w="685" w:type="dxa"/>
            <w:textDirection w:val="btLr"/>
            <w:vAlign w:val="center"/>
          </w:tcPr>
          <w:p>
            <w:pPr>
              <w:ind w:left="113" w:right="113"/>
              <w:rPr>
                <w:szCs w:val="24"/>
              </w:rPr>
            </w:pPr>
            <w:r>
              <w:rPr>
                <w:szCs w:val="24"/>
              </w:rPr>
              <w:t>Atkuriamoji vertė, Lt</w:t>
            </w:r>
          </w:p>
        </w:tc>
        <w:tc>
          <w:tcPr>
            <w:tcW w:w="685" w:type="dxa"/>
            <w:textDirection w:val="btLr"/>
            <w:vAlign w:val="center"/>
          </w:tcPr>
          <w:p>
            <w:pPr>
              <w:ind w:left="113" w:right="113"/>
              <w:rPr>
                <w:szCs w:val="24"/>
              </w:rPr>
            </w:pPr>
            <w:r>
              <w:rPr>
                <w:szCs w:val="24"/>
              </w:rPr>
              <w:t>Vietovės pataisos koeficientas</w:t>
            </w:r>
          </w:p>
        </w:tc>
        <w:tc>
          <w:tcPr>
            <w:tcW w:w="1114" w:type="dxa"/>
            <w:textDirection w:val="btLr"/>
            <w:vAlign w:val="center"/>
          </w:tcPr>
          <w:p>
            <w:pPr>
              <w:ind w:left="113" w:right="113"/>
              <w:rPr>
                <w:szCs w:val="24"/>
              </w:rPr>
            </w:pPr>
            <w:r>
              <w:rPr>
                <w:szCs w:val="24"/>
              </w:rPr>
              <w:t>Vidutinė rinkos vertė, Lt</w:t>
            </w:r>
          </w:p>
        </w:tc>
      </w:tr>
      <w:tr>
        <w:trPr>
          <w:cantSplit/>
          <w:trHeight w:val="266"/>
        </w:trPr>
        <w:tc>
          <w:tcPr>
            <w:tcW w:w="675" w:type="dxa"/>
            <w:vAlign w:val="center"/>
          </w:tcPr>
          <w:p>
            <w:pPr>
              <w:jc w:val="center"/>
              <w:rPr>
                <w:szCs w:val="24"/>
              </w:rPr>
            </w:pPr>
            <w:r>
              <w:rPr>
                <w:szCs w:val="24"/>
              </w:rPr>
              <w:t>1</w:t>
            </w:r>
          </w:p>
        </w:tc>
        <w:tc>
          <w:tcPr>
            <w:tcW w:w="675" w:type="dxa"/>
            <w:vAlign w:val="center"/>
          </w:tcPr>
          <w:p>
            <w:pPr>
              <w:jc w:val="center"/>
              <w:rPr>
                <w:szCs w:val="24"/>
              </w:rPr>
            </w:pPr>
            <w:r>
              <w:rPr>
                <w:szCs w:val="24"/>
              </w:rPr>
              <w:t>2</w:t>
            </w:r>
          </w:p>
        </w:tc>
        <w:tc>
          <w:tcPr>
            <w:tcW w:w="944" w:type="dxa"/>
            <w:vAlign w:val="center"/>
          </w:tcPr>
          <w:p>
            <w:pPr>
              <w:jc w:val="center"/>
              <w:rPr>
                <w:szCs w:val="24"/>
              </w:rPr>
            </w:pPr>
            <w:r>
              <w:rPr>
                <w:szCs w:val="24"/>
              </w:rPr>
              <w:t>3</w:t>
            </w:r>
          </w:p>
        </w:tc>
        <w:tc>
          <w:tcPr>
            <w:tcW w:w="1560" w:type="dxa"/>
            <w:vAlign w:val="center"/>
          </w:tcPr>
          <w:p>
            <w:pPr>
              <w:jc w:val="center"/>
              <w:rPr>
                <w:szCs w:val="24"/>
              </w:rPr>
            </w:pPr>
            <w:r>
              <w:rPr>
                <w:szCs w:val="24"/>
              </w:rPr>
              <w:t>4</w:t>
            </w:r>
          </w:p>
        </w:tc>
        <w:tc>
          <w:tcPr>
            <w:tcW w:w="1114" w:type="dxa"/>
            <w:vAlign w:val="center"/>
          </w:tcPr>
          <w:p>
            <w:pPr>
              <w:jc w:val="center"/>
              <w:rPr>
                <w:szCs w:val="24"/>
              </w:rPr>
            </w:pPr>
            <w:r>
              <w:rPr>
                <w:szCs w:val="24"/>
              </w:rPr>
              <w:t>5</w:t>
            </w:r>
          </w:p>
        </w:tc>
        <w:tc>
          <w:tcPr>
            <w:tcW w:w="941" w:type="dxa"/>
            <w:vAlign w:val="center"/>
          </w:tcPr>
          <w:p>
            <w:pPr>
              <w:jc w:val="center"/>
              <w:rPr>
                <w:szCs w:val="24"/>
              </w:rPr>
            </w:pPr>
            <w:r>
              <w:rPr>
                <w:szCs w:val="24"/>
              </w:rPr>
              <w:t>6</w:t>
            </w:r>
          </w:p>
        </w:tc>
        <w:tc>
          <w:tcPr>
            <w:tcW w:w="685" w:type="dxa"/>
            <w:vAlign w:val="center"/>
          </w:tcPr>
          <w:p>
            <w:pPr>
              <w:jc w:val="center"/>
              <w:rPr>
                <w:szCs w:val="24"/>
              </w:rPr>
            </w:pPr>
            <w:r>
              <w:rPr>
                <w:szCs w:val="24"/>
              </w:rPr>
              <w:t>7</w:t>
            </w:r>
          </w:p>
        </w:tc>
        <w:tc>
          <w:tcPr>
            <w:tcW w:w="856" w:type="dxa"/>
            <w:vAlign w:val="center"/>
          </w:tcPr>
          <w:p>
            <w:pPr>
              <w:jc w:val="center"/>
              <w:rPr>
                <w:szCs w:val="24"/>
              </w:rPr>
            </w:pPr>
            <w:r>
              <w:rPr>
                <w:szCs w:val="24"/>
              </w:rPr>
              <w:t>8</w:t>
            </w:r>
          </w:p>
        </w:tc>
        <w:tc>
          <w:tcPr>
            <w:tcW w:w="771" w:type="dxa"/>
            <w:vAlign w:val="center"/>
          </w:tcPr>
          <w:p>
            <w:pPr>
              <w:jc w:val="center"/>
              <w:rPr>
                <w:szCs w:val="24"/>
              </w:rPr>
            </w:pPr>
            <w:r>
              <w:rPr>
                <w:szCs w:val="24"/>
              </w:rPr>
              <w:t>9</w:t>
            </w:r>
          </w:p>
        </w:tc>
        <w:tc>
          <w:tcPr>
            <w:tcW w:w="941" w:type="dxa"/>
            <w:vAlign w:val="center"/>
          </w:tcPr>
          <w:p>
            <w:pPr>
              <w:jc w:val="center"/>
              <w:rPr>
                <w:szCs w:val="24"/>
              </w:rPr>
            </w:pPr>
            <w:r>
              <w:rPr>
                <w:szCs w:val="24"/>
              </w:rPr>
              <w:t>10</w:t>
            </w:r>
          </w:p>
        </w:tc>
        <w:tc>
          <w:tcPr>
            <w:tcW w:w="1028" w:type="dxa"/>
            <w:vAlign w:val="center"/>
          </w:tcPr>
          <w:p>
            <w:pPr>
              <w:jc w:val="center"/>
              <w:rPr>
                <w:szCs w:val="24"/>
              </w:rPr>
            </w:pPr>
            <w:r>
              <w:rPr>
                <w:szCs w:val="24"/>
              </w:rPr>
              <w:t>11</w:t>
            </w:r>
          </w:p>
        </w:tc>
        <w:tc>
          <w:tcPr>
            <w:tcW w:w="856" w:type="dxa"/>
            <w:vAlign w:val="center"/>
          </w:tcPr>
          <w:p>
            <w:pPr>
              <w:jc w:val="center"/>
              <w:rPr>
                <w:szCs w:val="24"/>
              </w:rPr>
            </w:pPr>
            <w:r>
              <w:rPr>
                <w:szCs w:val="24"/>
              </w:rPr>
              <w:t>12</w:t>
            </w:r>
          </w:p>
        </w:tc>
        <w:tc>
          <w:tcPr>
            <w:tcW w:w="685" w:type="dxa"/>
            <w:vAlign w:val="center"/>
          </w:tcPr>
          <w:p>
            <w:pPr>
              <w:jc w:val="center"/>
              <w:rPr>
                <w:szCs w:val="24"/>
              </w:rPr>
            </w:pPr>
            <w:r>
              <w:rPr>
                <w:szCs w:val="24"/>
              </w:rPr>
              <w:t>13</w:t>
            </w:r>
          </w:p>
        </w:tc>
        <w:tc>
          <w:tcPr>
            <w:tcW w:w="685" w:type="dxa"/>
            <w:vAlign w:val="center"/>
          </w:tcPr>
          <w:p>
            <w:pPr>
              <w:jc w:val="center"/>
              <w:rPr>
                <w:szCs w:val="24"/>
              </w:rPr>
            </w:pPr>
            <w:r>
              <w:rPr>
                <w:szCs w:val="24"/>
              </w:rPr>
              <w:t>14</w:t>
            </w:r>
          </w:p>
        </w:tc>
        <w:tc>
          <w:tcPr>
            <w:tcW w:w="1114" w:type="dxa"/>
            <w:vAlign w:val="center"/>
          </w:tcPr>
          <w:p>
            <w:pPr>
              <w:jc w:val="center"/>
              <w:rPr>
                <w:szCs w:val="24"/>
              </w:rPr>
            </w:pPr>
            <w:r>
              <w:rPr>
                <w:szCs w:val="24"/>
              </w:rPr>
              <w:t>15</w:t>
            </w:r>
          </w:p>
        </w:tc>
      </w:tr>
      <w:tr>
        <w:trPr>
          <w:cantSplit/>
          <w:trHeight w:val="266"/>
        </w:trPr>
        <w:tc>
          <w:tcPr>
            <w:tcW w:w="675" w:type="dxa"/>
          </w:tcPr>
          <w:p>
            <w:pPr>
              <w:rPr>
                <w:szCs w:val="24"/>
              </w:rPr>
            </w:pPr>
          </w:p>
        </w:tc>
        <w:tc>
          <w:tcPr>
            <w:tcW w:w="675" w:type="dxa"/>
          </w:tcPr>
          <w:p>
            <w:pPr>
              <w:rPr>
                <w:szCs w:val="24"/>
              </w:rPr>
            </w:pPr>
          </w:p>
        </w:tc>
        <w:tc>
          <w:tcPr>
            <w:tcW w:w="944" w:type="dxa"/>
          </w:tcPr>
          <w:p>
            <w:pPr>
              <w:rPr>
                <w:szCs w:val="24"/>
              </w:rPr>
            </w:pPr>
          </w:p>
        </w:tc>
        <w:tc>
          <w:tcPr>
            <w:tcW w:w="1560" w:type="dxa"/>
          </w:tcPr>
          <w:p>
            <w:pPr>
              <w:rPr>
                <w:szCs w:val="24"/>
              </w:rPr>
            </w:pPr>
          </w:p>
        </w:tc>
        <w:tc>
          <w:tcPr>
            <w:tcW w:w="1114" w:type="dxa"/>
          </w:tcPr>
          <w:p>
            <w:pPr>
              <w:rPr>
                <w:szCs w:val="24"/>
              </w:rPr>
            </w:pPr>
          </w:p>
        </w:tc>
        <w:tc>
          <w:tcPr>
            <w:tcW w:w="941" w:type="dxa"/>
          </w:tcPr>
          <w:p>
            <w:pPr>
              <w:rPr>
                <w:szCs w:val="24"/>
              </w:rPr>
            </w:pPr>
          </w:p>
        </w:tc>
        <w:tc>
          <w:tcPr>
            <w:tcW w:w="685" w:type="dxa"/>
          </w:tcPr>
          <w:p>
            <w:pPr>
              <w:rPr>
                <w:szCs w:val="24"/>
              </w:rPr>
            </w:pPr>
          </w:p>
        </w:tc>
        <w:tc>
          <w:tcPr>
            <w:tcW w:w="856" w:type="dxa"/>
          </w:tcPr>
          <w:p>
            <w:pPr>
              <w:rPr>
                <w:szCs w:val="24"/>
              </w:rPr>
            </w:pPr>
          </w:p>
        </w:tc>
        <w:tc>
          <w:tcPr>
            <w:tcW w:w="771" w:type="dxa"/>
          </w:tcPr>
          <w:p>
            <w:pPr>
              <w:rPr>
                <w:szCs w:val="24"/>
              </w:rPr>
            </w:pPr>
          </w:p>
        </w:tc>
        <w:tc>
          <w:tcPr>
            <w:tcW w:w="941" w:type="dxa"/>
          </w:tcPr>
          <w:p>
            <w:pPr>
              <w:rPr>
                <w:szCs w:val="24"/>
              </w:rPr>
            </w:pPr>
          </w:p>
        </w:tc>
        <w:tc>
          <w:tcPr>
            <w:tcW w:w="1028" w:type="dxa"/>
          </w:tcPr>
          <w:p>
            <w:pPr>
              <w:rPr>
                <w:szCs w:val="24"/>
              </w:rPr>
            </w:pPr>
          </w:p>
        </w:tc>
        <w:tc>
          <w:tcPr>
            <w:tcW w:w="856" w:type="dxa"/>
          </w:tcPr>
          <w:p>
            <w:pPr>
              <w:rPr>
                <w:szCs w:val="24"/>
              </w:rPr>
            </w:pPr>
          </w:p>
        </w:tc>
        <w:tc>
          <w:tcPr>
            <w:tcW w:w="685" w:type="dxa"/>
          </w:tcPr>
          <w:p>
            <w:pPr>
              <w:rPr>
                <w:szCs w:val="24"/>
              </w:rPr>
            </w:pPr>
          </w:p>
        </w:tc>
        <w:tc>
          <w:tcPr>
            <w:tcW w:w="685" w:type="dxa"/>
          </w:tcPr>
          <w:p>
            <w:pPr>
              <w:rPr>
                <w:szCs w:val="24"/>
              </w:rPr>
            </w:pPr>
          </w:p>
        </w:tc>
        <w:tc>
          <w:tcPr>
            <w:tcW w:w="1114" w:type="dxa"/>
          </w:tcPr>
          <w:p>
            <w:pPr>
              <w:rPr>
                <w:szCs w:val="24"/>
              </w:rPr>
            </w:pPr>
          </w:p>
        </w:tc>
      </w:tr>
      <w:tr>
        <w:trPr>
          <w:cantSplit/>
          <w:trHeight w:val="281"/>
        </w:trPr>
        <w:tc>
          <w:tcPr>
            <w:tcW w:w="675" w:type="dxa"/>
          </w:tcPr>
          <w:p>
            <w:pPr>
              <w:rPr>
                <w:szCs w:val="24"/>
              </w:rPr>
            </w:pPr>
          </w:p>
        </w:tc>
        <w:tc>
          <w:tcPr>
            <w:tcW w:w="675" w:type="dxa"/>
          </w:tcPr>
          <w:p>
            <w:pPr>
              <w:rPr>
                <w:szCs w:val="24"/>
              </w:rPr>
            </w:pPr>
          </w:p>
        </w:tc>
        <w:tc>
          <w:tcPr>
            <w:tcW w:w="944" w:type="dxa"/>
          </w:tcPr>
          <w:p>
            <w:pPr>
              <w:rPr>
                <w:szCs w:val="24"/>
              </w:rPr>
            </w:pPr>
          </w:p>
        </w:tc>
        <w:tc>
          <w:tcPr>
            <w:tcW w:w="1560" w:type="dxa"/>
          </w:tcPr>
          <w:p>
            <w:pPr>
              <w:rPr>
                <w:szCs w:val="24"/>
              </w:rPr>
            </w:pPr>
          </w:p>
        </w:tc>
        <w:tc>
          <w:tcPr>
            <w:tcW w:w="1114" w:type="dxa"/>
          </w:tcPr>
          <w:p>
            <w:pPr>
              <w:rPr>
                <w:szCs w:val="24"/>
              </w:rPr>
            </w:pPr>
          </w:p>
        </w:tc>
        <w:tc>
          <w:tcPr>
            <w:tcW w:w="941" w:type="dxa"/>
          </w:tcPr>
          <w:p>
            <w:pPr>
              <w:rPr>
                <w:szCs w:val="24"/>
              </w:rPr>
            </w:pPr>
          </w:p>
        </w:tc>
        <w:tc>
          <w:tcPr>
            <w:tcW w:w="685" w:type="dxa"/>
          </w:tcPr>
          <w:p>
            <w:pPr>
              <w:rPr>
                <w:szCs w:val="24"/>
              </w:rPr>
            </w:pPr>
          </w:p>
        </w:tc>
        <w:tc>
          <w:tcPr>
            <w:tcW w:w="856" w:type="dxa"/>
          </w:tcPr>
          <w:p>
            <w:pPr>
              <w:rPr>
                <w:szCs w:val="24"/>
              </w:rPr>
            </w:pPr>
          </w:p>
        </w:tc>
        <w:tc>
          <w:tcPr>
            <w:tcW w:w="771" w:type="dxa"/>
          </w:tcPr>
          <w:p>
            <w:pPr>
              <w:rPr>
                <w:szCs w:val="24"/>
              </w:rPr>
            </w:pPr>
          </w:p>
        </w:tc>
        <w:tc>
          <w:tcPr>
            <w:tcW w:w="941" w:type="dxa"/>
          </w:tcPr>
          <w:p>
            <w:pPr>
              <w:rPr>
                <w:szCs w:val="24"/>
              </w:rPr>
            </w:pPr>
          </w:p>
        </w:tc>
        <w:tc>
          <w:tcPr>
            <w:tcW w:w="1028" w:type="dxa"/>
          </w:tcPr>
          <w:p>
            <w:pPr>
              <w:rPr>
                <w:szCs w:val="24"/>
              </w:rPr>
            </w:pPr>
          </w:p>
        </w:tc>
        <w:tc>
          <w:tcPr>
            <w:tcW w:w="856" w:type="dxa"/>
          </w:tcPr>
          <w:p>
            <w:pPr>
              <w:rPr>
                <w:szCs w:val="24"/>
              </w:rPr>
            </w:pPr>
          </w:p>
        </w:tc>
        <w:tc>
          <w:tcPr>
            <w:tcW w:w="685" w:type="dxa"/>
          </w:tcPr>
          <w:p>
            <w:pPr>
              <w:rPr>
                <w:szCs w:val="24"/>
              </w:rPr>
            </w:pPr>
          </w:p>
        </w:tc>
        <w:tc>
          <w:tcPr>
            <w:tcW w:w="685" w:type="dxa"/>
          </w:tcPr>
          <w:p>
            <w:pPr>
              <w:rPr>
                <w:szCs w:val="24"/>
              </w:rPr>
            </w:pPr>
          </w:p>
        </w:tc>
        <w:tc>
          <w:tcPr>
            <w:tcW w:w="1114" w:type="dxa"/>
          </w:tcPr>
          <w:p>
            <w:pPr>
              <w:rPr>
                <w:szCs w:val="24"/>
              </w:rPr>
            </w:pPr>
          </w:p>
        </w:tc>
      </w:tr>
    </w:tbl>
    <w:p>
      <w:pPr>
        <w:rPr>
          <w:szCs w:val="24"/>
        </w:rPr>
      </w:pPr>
    </w:p>
    <w:p>
      <w:pPr>
        <w:keepNext/>
        <w:jc w:val="both"/>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r>
    </w:p>
    <w:p>
      <w:pPr>
        <w:ind w:firstLine="1866"/>
        <w:rPr>
          <w:szCs w:val="24"/>
        </w:rPr>
      </w:pPr>
      <w:r>
        <w:rPr>
          <w:szCs w:val="24"/>
        </w:rPr>
        <w:t>A.V.</w:t>
      </w:r>
    </w:p>
    <w:p>
      <w:pPr>
        <w:keepNext/>
        <w:outlineLvl w:val="1"/>
        <w:rPr>
          <w:b/>
          <w:szCs w:val="24"/>
        </w:rPr>
      </w:pPr>
    </w:p>
    <w:p>
      <w:pPr>
        <w:jc w:val="center"/>
        <w:rPr>
          <w:szCs w:val="24"/>
        </w:rPr>
      </w:pPr>
      <w:r>
        <w:rPr>
          <w:szCs w:val="24"/>
        </w:rPr>
        <w:t>____________________</w:t>
      </w:r>
    </w:p>
    <w:p>
      <w:pPr>
        <w:rPr>
          <w:szCs w:val="24"/>
        </w:rPr>
      </w:pPr>
    </w:p>
    <w:p>
      <w:pPr>
        <w:ind w:firstLine="9000"/>
        <w:rPr>
          <w:b/>
          <w:szCs w:val="24"/>
        </w:rPr>
      </w:pPr>
      <w:r>
        <w:rPr>
          <w:b/>
          <w:szCs w:val="24"/>
        </w:rPr>
        <w:br w:type="page"/>
      </w:r>
    </w:p>
    <w:p>
      <w:pPr>
        <w:ind w:firstLine="9000"/>
        <w:rPr>
          <w:szCs w:val="24"/>
        </w:rPr>
      </w:pPr>
      <w:r>
        <w:rPr>
          <w:szCs w:val="24"/>
        </w:rPr>
        <w:t>Nekilnojamojo turto objektų</w:t>
      </w:r>
    </w:p>
    <w:p>
      <w:pPr>
        <w:ind w:firstLine="9000"/>
        <w:rPr>
          <w:szCs w:val="24"/>
        </w:rPr>
      </w:pPr>
      <w:r>
        <w:rPr>
          <w:szCs w:val="24"/>
        </w:rPr>
        <w:t>kadastrinių matavimų ir kadastro</w:t>
      </w:r>
    </w:p>
    <w:p>
      <w:pPr>
        <w:ind w:firstLine="9000"/>
        <w:rPr>
          <w:szCs w:val="24"/>
        </w:rPr>
      </w:pPr>
      <w:r>
        <w:rPr>
          <w:szCs w:val="24"/>
        </w:rPr>
        <w:t>duomenų surinkimo bei tikslinimo taisyklių</w:t>
      </w:r>
    </w:p>
    <w:p>
      <w:pPr>
        <w:ind w:firstLine="9000"/>
      </w:pPr>
      <w:r>
        <w:rPr>
          <w:szCs w:val="24"/>
        </w:rPr>
        <w:t>12</w:t>
      </w:r>
      <w:r>
        <w:rPr>
          <w:szCs w:val="24"/>
        </w:rPr>
        <w:t xml:space="preserve"> priedas</w:t>
      </w:r>
      <w:r>
        <w:t xml:space="preserve"> (2B forma)</w:t>
      </w:r>
    </w:p>
    <w:p>
      <w:pPr>
        <w:ind w:firstLine="4536"/>
        <w:rPr>
          <w:szCs w:val="24"/>
        </w:rPr>
      </w:pPr>
    </w:p>
    <w:p>
      <w:pPr>
        <w:ind w:firstLine="4536"/>
        <w:rPr>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jc w:val="center"/>
        <w:rPr>
          <w:b/>
          <w:szCs w:val="24"/>
        </w:rPr>
      </w:pPr>
    </w:p>
    <w:p>
      <w:pPr>
        <w:keepNext/>
        <w:jc w:val="right"/>
        <w:outlineLvl w:val="3"/>
        <w:rPr>
          <w:b/>
          <w:szCs w:val="24"/>
        </w:rPr>
      </w:pPr>
    </w:p>
    <w:p>
      <w:pPr>
        <w:keepNext/>
        <w:jc w:val="center"/>
        <w:rPr>
          <w:b/>
          <w:szCs w:val="24"/>
        </w:rPr>
      </w:pPr>
      <w:r>
        <w:rPr>
          <w:b/>
          <w:szCs w:val="24"/>
        </w:rPr>
        <w:t>Pagalbinio pastato, jo dalių ir priestatų įkainojimas (perkainojimas)</w:t>
      </w:r>
    </w:p>
    <w:p>
      <w:pPr>
        <w:jc w:val="center"/>
        <w:rPr>
          <w:szCs w:val="24"/>
        </w:rPr>
      </w:pPr>
      <w:r>
        <w:rPr>
          <w:szCs w:val="24"/>
        </w:rPr>
        <w:t>______________ Nr. __________</w:t>
      </w:r>
    </w:p>
    <w:p>
      <w:pPr>
        <w:jc w:val="center"/>
        <w:rPr>
          <w:szCs w:val="24"/>
        </w:rPr>
      </w:pPr>
      <w:r>
        <w:rPr>
          <w:szCs w:val="24"/>
        </w:rPr>
        <w:t>(data)</w:t>
        <w:tab/>
        <w:tab/>
        <w:tab/>
      </w:r>
    </w:p>
    <w:p>
      <w:pPr>
        <w:jc w:val="center"/>
        <w:rPr>
          <w:szCs w:val="24"/>
        </w:rPr>
      </w:pPr>
      <w:r>
        <w:rPr>
          <w:szCs w:val="24"/>
        </w:rPr>
        <w:t>_______________</w:t>
      </w:r>
    </w:p>
    <w:p>
      <w:pPr>
        <w:jc w:val="center"/>
        <w:rPr>
          <w:szCs w:val="24"/>
        </w:rPr>
      </w:pPr>
      <w:r>
        <w:rPr>
          <w:szCs w:val="24"/>
        </w:rPr>
        <w:t>(sudarymo vieta)</w:t>
      </w:r>
    </w:p>
    <w:p>
      <w:pPr>
        <w:jc w:val="center"/>
        <w:rPr>
          <w:szCs w:val="24"/>
        </w:rPr>
      </w:pPr>
    </w:p>
    <w:p>
      <w:pPr>
        <w:jc w:val="center"/>
        <w:rPr>
          <w:szCs w:val="24"/>
        </w:rPr>
      </w:pPr>
      <w:r>
        <w:rPr>
          <w:szCs w:val="24"/>
        </w:rPr>
        <w:t>__________________________________________________________________________________</w:t>
      </w:r>
    </w:p>
    <w:p>
      <w:pPr>
        <w:jc w:val="center"/>
        <w:rPr>
          <w:szCs w:val="24"/>
        </w:rPr>
      </w:pPr>
      <w:r>
        <w:rPr>
          <w:szCs w:val="24"/>
        </w:rPr>
        <w:t>(pagalbinio pastato, jo dalių ir priestatų adresas )</w:t>
      </w:r>
    </w:p>
    <w:p>
      <w:pPr>
        <w:jc w:val="center"/>
        <w:rPr>
          <w:szCs w:val="24"/>
        </w:rPr>
      </w:pPr>
    </w:p>
    <w:p>
      <w:pPr>
        <w:rPr>
          <w:szCs w:val="24"/>
        </w:rPr>
      </w:pPr>
      <w:r>
        <w:rPr>
          <w:szCs w:val="24"/>
        </w:rPr>
        <w:br w:type="page"/>
      </w:r>
    </w:p>
    <w:tbl>
      <w:tblPr>
        <w:tblW w:w="13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993"/>
        <w:gridCol w:w="1819"/>
        <w:gridCol w:w="810"/>
        <w:gridCol w:w="810"/>
        <w:gridCol w:w="720"/>
        <w:gridCol w:w="500"/>
        <w:gridCol w:w="851"/>
        <w:gridCol w:w="992"/>
        <w:gridCol w:w="992"/>
        <w:gridCol w:w="851"/>
        <w:gridCol w:w="992"/>
        <w:gridCol w:w="709"/>
        <w:gridCol w:w="992"/>
      </w:tblGrid>
      <w:tr>
        <w:trPr>
          <w:cantSplit/>
          <w:trHeight w:val="2426"/>
        </w:trPr>
        <w:tc>
          <w:tcPr>
            <w:tcW w:w="709" w:type="dxa"/>
            <w:tcBorders>
              <w:top w:val="single" w:sz="4" w:space="0" w:color="auto"/>
              <w:left w:val="single" w:sz="4" w:space="0" w:color="auto"/>
              <w:bottom w:val="single" w:sz="4" w:space="0" w:color="auto"/>
            </w:tcBorders>
            <w:textDirection w:val="btLr"/>
            <w:vAlign w:val="center"/>
          </w:tcPr>
          <w:p>
            <w:pPr>
              <w:ind w:left="113" w:right="113"/>
              <w:rPr>
                <w:szCs w:val="24"/>
              </w:rPr>
            </w:pPr>
            <w:r>
              <w:rPr>
                <w:szCs w:val="24"/>
              </w:rPr>
              <w:t>Vertės nustatymo data</w:t>
            </w:r>
          </w:p>
        </w:tc>
        <w:tc>
          <w:tcPr>
            <w:tcW w:w="709" w:type="dxa"/>
            <w:tcBorders>
              <w:top w:val="single" w:sz="4" w:space="0" w:color="auto"/>
              <w:bottom w:val="single" w:sz="4" w:space="0" w:color="auto"/>
            </w:tcBorders>
            <w:textDirection w:val="btLr"/>
            <w:vAlign w:val="center"/>
          </w:tcPr>
          <w:p>
            <w:pPr>
              <w:ind w:left="113" w:right="113"/>
              <w:rPr>
                <w:szCs w:val="24"/>
              </w:rPr>
            </w:pPr>
            <w:r>
              <w:rPr>
                <w:szCs w:val="24"/>
              </w:rPr>
              <w:t>Įkainojimas (I) Perkainojimas (P)</w:t>
            </w:r>
          </w:p>
        </w:tc>
        <w:tc>
          <w:tcPr>
            <w:tcW w:w="993" w:type="dxa"/>
            <w:tcBorders>
              <w:top w:val="single" w:sz="4" w:space="0" w:color="auto"/>
              <w:bottom w:val="single" w:sz="4" w:space="0" w:color="auto"/>
            </w:tcBorders>
            <w:textDirection w:val="btLr"/>
            <w:vAlign w:val="center"/>
          </w:tcPr>
          <w:p>
            <w:pPr>
              <w:ind w:left="113" w:right="113"/>
              <w:rPr>
                <w:szCs w:val="24"/>
              </w:rPr>
            </w:pPr>
            <w:r>
              <w:rPr>
                <w:szCs w:val="24"/>
              </w:rPr>
              <w:t>Pažymėjimas plane</w:t>
            </w:r>
          </w:p>
        </w:tc>
        <w:tc>
          <w:tcPr>
            <w:tcW w:w="1819" w:type="dxa"/>
            <w:tcBorders>
              <w:top w:val="single" w:sz="4" w:space="0" w:color="auto"/>
              <w:bottom w:val="single" w:sz="4" w:space="0" w:color="auto"/>
            </w:tcBorders>
            <w:vAlign w:val="center"/>
          </w:tcPr>
          <w:p>
            <w:pPr>
              <w:keepNext/>
              <w:outlineLvl w:val="1"/>
              <w:rPr>
                <w:szCs w:val="24"/>
              </w:rPr>
            </w:pPr>
            <w:r>
              <w:rPr>
                <w:szCs w:val="24"/>
              </w:rPr>
              <w:t>Pavadinimas</w:t>
            </w:r>
          </w:p>
        </w:tc>
        <w:tc>
          <w:tcPr>
            <w:tcW w:w="810" w:type="dxa"/>
            <w:tcBorders>
              <w:top w:val="single" w:sz="4" w:space="0" w:color="auto"/>
              <w:bottom w:val="single" w:sz="4" w:space="0" w:color="auto"/>
            </w:tcBorders>
            <w:textDirection w:val="btLr"/>
            <w:vAlign w:val="center"/>
          </w:tcPr>
          <w:p>
            <w:pPr>
              <w:ind w:left="113" w:right="113"/>
              <w:rPr>
                <w:szCs w:val="24"/>
              </w:rPr>
            </w:pPr>
            <w:r>
              <w:rPr>
                <w:szCs w:val="24"/>
              </w:rPr>
              <w:t>Kokybės balas</w:t>
            </w:r>
          </w:p>
        </w:tc>
        <w:tc>
          <w:tcPr>
            <w:tcW w:w="810" w:type="dxa"/>
            <w:tcBorders>
              <w:top w:val="single" w:sz="4" w:space="0" w:color="auto"/>
              <w:bottom w:val="single" w:sz="4" w:space="0" w:color="auto"/>
            </w:tcBorders>
            <w:textDirection w:val="btLr"/>
            <w:vAlign w:val="center"/>
          </w:tcPr>
          <w:p>
            <w:pPr>
              <w:ind w:left="113" w:right="113"/>
              <w:rPr>
                <w:szCs w:val="24"/>
              </w:rPr>
            </w:pPr>
            <w:r>
              <w:rPr>
                <w:szCs w:val="24"/>
              </w:rPr>
              <w:t>Plotas m</w:t>
            </w:r>
            <w:r>
              <w:rPr>
                <w:szCs w:val="24"/>
                <w:vertAlign w:val="superscript"/>
              </w:rPr>
              <w:t>2</w:t>
            </w:r>
          </w:p>
        </w:tc>
        <w:tc>
          <w:tcPr>
            <w:tcW w:w="720" w:type="dxa"/>
            <w:tcBorders>
              <w:top w:val="single" w:sz="4" w:space="0" w:color="auto"/>
              <w:bottom w:val="single" w:sz="4" w:space="0" w:color="auto"/>
            </w:tcBorders>
            <w:textDirection w:val="btLr"/>
            <w:vAlign w:val="center"/>
          </w:tcPr>
          <w:p>
            <w:pPr>
              <w:ind w:left="113" w:right="113"/>
              <w:rPr>
                <w:szCs w:val="24"/>
              </w:rPr>
            </w:pPr>
            <w:r>
              <w:rPr>
                <w:szCs w:val="24"/>
              </w:rPr>
              <w:t>Tūris m</w:t>
            </w:r>
            <w:r>
              <w:rPr>
                <w:szCs w:val="24"/>
                <w:vertAlign w:val="superscript"/>
              </w:rPr>
              <w:t>3</w:t>
            </w:r>
            <w:r>
              <w:rPr>
                <w:szCs w:val="24"/>
              </w:rPr>
              <w:t xml:space="preserve"> </w:t>
            </w:r>
          </w:p>
        </w:tc>
        <w:tc>
          <w:tcPr>
            <w:tcW w:w="500" w:type="dxa"/>
            <w:tcBorders>
              <w:top w:val="single" w:sz="4" w:space="0" w:color="auto"/>
              <w:bottom w:val="single" w:sz="4" w:space="0" w:color="auto"/>
            </w:tcBorders>
            <w:textDirection w:val="btLr"/>
            <w:vAlign w:val="center"/>
          </w:tcPr>
          <w:p>
            <w:pPr>
              <w:ind w:left="113" w:right="113"/>
              <w:rPr>
                <w:szCs w:val="24"/>
              </w:rPr>
            </w:pPr>
            <w:r>
              <w:rPr>
                <w:szCs w:val="24"/>
              </w:rPr>
              <w:t>Kainynas ir lentelė</w:t>
            </w:r>
          </w:p>
        </w:tc>
        <w:tc>
          <w:tcPr>
            <w:tcW w:w="851" w:type="dxa"/>
            <w:tcBorders>
              <w:top w:val="single" w:sz="4" w:space="0" w:color="auto"/>
              <w:bottom w:val="single" w:sz="4" w:space="0" w:color="auto"/>
            </w:tcBorders>
            <w:textDirection w:val="btLr"/>
            <w:vAlign w:val="center"/>
          </w:tcPr>
          <w:p>
            <w:pPr>
              <w:ind w:left="113" w:right="113"/>
              <w:rPr>
                <w:szCs w:val="24"/>
              </w:rPr>
            </w:pPr>
            <w:r>
              <w:rPr>
                <w:szCs w:val="24"/>
              </w:rPr>
              <w:t>Bendras statybos kainų indeksas</w:t>
            </w:r>
          </w:p>
        </w:tc>
        <w:tc>
          <w:tcPr>
            <w:tcW w:w="992" w:type="dxa"/>
            <w:tcBorders>
              <w:top w:val="single" w:sz="4" w:space="0" w:color="auto"/>
              <w:bottom w:val="single" w:sz="4" w:space="0" w:color="auto"/>
            </w:tcBorders>
            <w:textDirection w:val="btLr"/>
            <w:vAlign w:val="center"/>
          </w:tcPr>
          <w:p>
            <w:pPr>
              <w:ind w:left="113" w:right="113"/>
              <w:rPr>
                <w:szCs w:val="24"/>
              </w:rPr>
            </w:pPr>
            <w:r>
              <w:rPr>
                <w:szCs w:val="24"/>
              </w:rPr>
              <w:t>Vieneto kaina po pataisos ir indeksavimo, Lt</w:t>
            </w:r>
          </w:p>
        </w:tc>
        <w:tc>
          <w:tcPr>
            <w:tcW w:w="992" w:type="dxa"/>
            <w:tcBorders>
              <w:top w:val="single" w:sz="4" w:space="0" w:color="auto"/>
              <w:bottom w:val="single" w:sz="4" w:space="0" w:color="auto"/>
            </w:tcBorders>
            <w:textDirection w:val="btLr"/>
            <w:vAlign w:val="center"/>
          </w:tcPr>
          <w:p>
            <w:pPr>
              <w:ind w:left="113" w:right="113"/>
              <w:rPr>
                <w:szCs w:val="24"/>
              </w:rPr>
            </w:pPr>
            <w:r>
              <w:rPr>
                <w:szCs w:val="24"/>
              </w:rPr>
              <w:t>Atkūrimo kaštai (statybinė vertė ), Lt</w:t>
            </w:r>
          </w:p>
        </w:tc>
        <w:tc>
          <w:tcPr>
            <w:tcW w:w="851" w:type="dxa"/>
            <w:tcBorders>
              <w:top w:val="single" w:sz="4" w:space="0" w:color="auto"/>
              <w:bottom w:val="single" w:sz="4" w:space="0" w:color="auto"/>
            </w:tcBorders>
            <w:textDirection w:val="btLr"/>
            <w:vAlign w:val="center"/>
          </w:tcPr>
          <w:p>
            <w:pPr>
              <w:ind w:left="113" w:right="113"/>
              <w:rPr>
                <w:szCs w:val="24"/>
              </w:rPr>
            </w:pPr>
            <w:r>
              <w:rPr>
                <w:szCs w:val="24"/>
              </w:rPr>
              <w:t>Nusidėvėjimas %</w:t>
            </w:r>
          </w:p>
        </w:tc>
        <w:tc>
          <w:tcPr>
            <w:tcW w:w="992" w:type="dxa"/>
            <w:tcBorders>
              <w:top w:val="single" w:sz="4" w:space="0" w:color="auto"/>
              <w:bottom w:val="single" w:sz="4" w:space="0" w:color="auto"/>
            </w:tcBorders>
            <w:textDirection w:val="btLr"/>
            <w:vAlign w:val="center"/>
          </w:tcPr>
          <w:p>
            <w:pPr>
              <w:ind w:left="113" w:right="113"/>
              <w:rPr>
                <w:szCs w:val="24"/>
              </w:rPr>
            </w:pPr>
            <w:r>
              <w:rPr>
                <w:szCs w:val="24"/>
              </w:rPr>
              <w:t>Atkuriamoji vertė, Lt</w:t>
            </w:r>
          </w:p>
        </w:tc>
        <w:tc>
          <w:tcPr>
            <w:tcW w:w="709" w:type="dxa"/>
            <w:tcBorders>
              <w:top w:val="single" w:sz="4" w:space="0" w:color="auto"/>
              <w:bottom w:val="single" w:sz="4" w:space="0" w:color="auto"/>
            </w:tcBorders>
            <w:textDirection w:val="btLr"/>
            <w:vAlign w:val="center"/>
          </w:tcPr>
          <w:p>
            <w:pPr>
              <w:ind w:left="113" w:right="113"/>
              <w:rPr>
                <w:szCs w:val="24"/>
              </w:rPr>
            </w:pPr>
            <w:r>
              <w:rPr>
                <w:szCs w:val="24"/>
              </w:rPr>
              <w:t>Vietovės pataisos koeficientas</w:t>
            </w:r>
          </w:p>
        </w:tc>
        <w:tc>
          <w:tcPr>
            <w:tcW w:w="992" w:type="dxa"/>
            <w:tcBorders>
              <w:top w:val="single" w:sz="4" w:space="0" w:color="auto"/>
              <w:bottom w:val="single" w:sz="4" w:space="0" w:color="auto"/>
              <w:right w:val="single" w:sz="4" w:space="0" w:color="auto"/>
            </w:tcBorders>
            <w:textDirection w:val="btLr"/>
            <w:vAlign w:val="center"/>
          </w:tcPr>
          <w:p>
            <w:pPr>
              <w:ind w:left="113" w:right="113"/>
              <w:rPr>
                <w:szCs w:val="24"/>
              </w:rPr>
            </w:pPr>
            <w:r>
              <w:rPr>
                <w:szCs w:val="24"/>
              </w:rPr>
              <w:t>Vidutinė rinkos vertė, Lt</w:t>
            </w:r>
          </w:p>
        </w:tc>
      </w:tr>
      <w:tr>
        <w:trPr>
          <w:cantSplit/>
        </w:trPr>
        <w:tc>
          <w:tcPr>
            <w:tcW w:w="709" w:type="dxa"/>
            <w:tcBorders>
              <w:top w:val="single" w:sz="4" w:space="0" w:color="auto"/>
              <w:left w:val="single" w:sz="4" w:space="0" w:color="auto"/>
              <w:bottom w:val="single" w:sz="4" w:space="0" w:color="auto"/>
            </w:tcBorders>
            <w:vAlign w:val="center"/>
          </w:tcPr>
          <w:p>
            <w:pPr>
              <w:jc w:val="center"/>
              <w:rPr>
                <w:szCs w:val="24"/>
              </w:rPr>
            </w:pPr>
            <w:r>
              <w:rPr>
                <w:szCs w:val="24"/>
              </w:rPr>
              <w:t>1</w:t>
            </w:r>
          </w:p>
        </w:tc>
        <w:tc>
          <w:tcPr>
            <w:tcW w:w="709" w:type="dxa"/>
            <w:tcBorders>
              <w:top w:val="single" w:sz="4" w:space="0" w:color="auto"/>
              <w:bottom w:val="single" w:sz="4" w:space="0" w:color="auto"/>
            </w:tcBorders>
            <w:vAlign w:val="center"/>
          </w:tcPr>
          <w:p>
            <w:pPr>
              <w:jc w:val="center"/>
              <w:rPr>
                <w:szCs w:val="24"/>
              </w:rPr>
            </w:pPr>
            <w:r>
              <w:rPr>
                <w:szCs w:val="24"/>
              </w:rPr>
              <w:t>2</w:t>
            </w:r>
          </w:p>
        </w:tc>
        <w:tc>
          <w:tcPr>
            <w:tcW w:w="993" w:type="dxa"/>
            <w:tcBorders>
              <w:top w:val="single" w:sz="4" w:space="0" w:color="auto"/>
              <w:bottom w:val="single" w:sz="4" w:space="0" w:color="auto"/>
            </w:tcBorders>
            <w:vAlign w:val="center"/>
          </w:tcPr>
          <w:p>
            <w:pPr>
              <w:jc w:val="center"/>
              <w:rPr>
                <w:szCs w:val="24"/>
              </w:rPr>
            </w:pPr>
            <w:r>
              <w:rPr>
                <w:szCs w:val="24"/>
              </w:rPr>
              <w:t>3</w:t>
            </w:r>
          </w:p>
        </w:tc>
        <w:tc>
          <w:tcPr>
            <w:tcW w:w="1819" w:type="dxa"/>
            <w:tcBorders>
              <w:top w:val="single" w:sz="4" w:space="0" w:color="auto"/>
              <w:bottom w:val="single" w:sz="4" w:space="0" w:color="auto"/>
            </w:tcBorders>
            <w:vAlign w:val="center"/>
          </w:tcPr>
          <w:p>
            <w:pPr>
              <w:jc w:val="center"/>
              <w:rPr>
                <w:szCs w:val="24"/>
              </w:rPr>
            </w:pPr>
            <w:r>
              <w:rPr>
                <w:szCs w:val="24"/>
              </w:rPr>
              <w:t>4</w:t>
            </w:r>
          </w:p>
        </w:tc>
        <w:tc>
          <w:tcPr>
            <w:tcW w:w="810" w:type="dxa"/>
            <w:tcBorders>
              <w:top w:val="single" w:sz="4" w:space="0" w:color="auto"/>
              <w:bottom w:val="single" w:sz="4" w:space="0" w:color="auto"/>
            </w:tcBorders>
            <w:vAlign w:val="center"/>
          </w:tcPr>
          <w:p>
            <w:pPr>
              <w:jc w:val="center"/>
              <w:rPr>
                <w:szCs w:val="24"/>
              </w:rPr>
            </w:pPr>
            <w:r>
              <w:rPr>
                <w:szCs w:val="24"/>
              </w:rPr>
              <w:t>5</w:t>
            </w:r>
          </w:p>
        </w:tc>
        <w:tc>
          <w:tcPr>
            <w:tcW w:w="810" w:type="dxa"/>
            <w:tcBorders>
              <w:top w:val="single" w:sz="4" w:space="0" w:color="auto"/>
              <w:bottom w:val="single" w:sz="4" w:space="0" w:color="auto"/>
            </w:tcBorders>
            <w:vAlign w:val="center"/>
          </w:tcPr>
          <w:p>
            <w:pPr>
              <w:jc w:val="center"/>
              <w:rPr>
                <w:szCs w:val="24"/>
              </w:rPr>
            </w:pPr>
            <w:r>
              <w:rPr>
                <w:szCs w:val="24"/>
              </w:rPr>
              <w:t>6</w:t>
            </w:r>
          </w:p>
        </w:tc>
        <w:tc>
          <w:tcPr>
            <w:tcW w:w="720" w:type="dxa"/>
            <w:tcBorders>
              <w:top w:val="single" w:sz="4" w:space="0" w:color="auto"/>
              <w:bottom w:val="single" w:sz="4" w:space="0" w:color="auto"/>
            </w:tcBorders>
            <w:vAlign w:val="center"/>
          </w:tcPr>
          <w:p>
            <w:pPr>
              <w:jc w:val="center"/>
              <w:rPr>
                <w:szCs w:val="24"/>
              </w:rPr>
            </w:pPr>
            <w:r>
              <w:rPr>
                <w:szCs w:val="24"/>
              </w:rPr>
              <w:t>7</w:t>
            </w:r>
          </w:p>
        </w:tc>
        <w:tc>
          <w:tcPr>
            <w:tcW w:w="500" w:type="dxa"/>
            <w:tcBorders>
              <w:top w:val="single" w:sz="4" w:space="0" w:color="auto"/>
              <w:bottom w:val="single" w:sz="4" w:space="0" w:color="auto"/>
            </w:tcBorders>
            <w:vAlign w:val="center"/>
          </w:tcPr>
          <w:p>
            <w:pPr>
              <w:jc w:val="center"/>
              <w:rPr>
                <w:szCs w:val="24"/>
              </w:rPr>
            </w:pPr>
            <w:r>
              <w:rPr>
                <w:szCs w:val="24"/>
              </w:rPr>
              <w:t>8</w:t>
            </w:r>
          </w:p>
        </w:tc>
        <w:tc>
          <w:tcPr>
            <w:tcW w:w="851" w:type="dxa"/>
            <w:tcBorders>
              <w:top w:val="single" w:sz="4" w:space="0" w:color="auto"/>
              <w:bottom w:val="single" w:sz="4" w:space="0" w:color="auto"/>
            </w:tcBorders>
            <w:vAlign w:val="center"/>
          </w:tcPr>
          <w:p>
            <w:pPr>
              <w:jc w:val="center"/>
              <w:rPr>
                <w:szCs w:val="24"/>
              </w:rPr>
            </w:pPr>
            <w:r>
              <w:rPr>
                <w:szCs w:val="24"/>
              </w:rPr>
              <w:t>9</w:t>
            </w:r>
          </w:p>
        </w:tc>
        <w:tc>
          <w:tcPr>
            <w:tcW w:w="992" w:type="dxa"/>
            <w:tcBorders>
              <w:top w:val="single" w:sz="4" w:space="0" w:color="auto"/>
              <w:bottom w:val="single" w:sz="4" w:space="0" w:color="auto"/>
            </w:tcBorders>
            <w:vAlign w:val="center"/>
          </w:tcPr>
          <w:p>
            <w:pPr>
              <w:jc w:val="center"/>
              <w:rPr>
                <w:szCs w:val="24"/>
              </w:rPr>
            </w:pPr>
            <w:r>
              <w:rPr>
                <w:szCs w:val="24"/>
              </w:rPr>
              <w:t>10</w:t>
            </w:r>
          </w:p>
        </w:tc>
        <w:tc>
          <w:tcPr>
            <w:tcW w:w="992" w:type="dxa"/>
            <w:tcBorders>
              <w:top w:val="single" w:sz="4" w:space="0" w:color="auto"/>
              <w:bottom w:val="single" w:sz="4" w:space="0" w:color="auto"/>
            </w:tcBorders>
            <w:vAlign w:val="center"/>
          </w:tcPr>
          <w:p>
            <w:pPr>
              <w:jc w:val="center"/>
              <w:rPr>
                <w:szCs w:val="24"/>
              </w:rPr>
            </w:pPr>
            <w:r>
              <w:rPr>
                <w:szCs w:val="24"/>
              </w:rPr>
              <w:t>11</w:t>
            </w:r>
          </w:p>
        </w:tc>
        <w:tc>
          <w:tcPr>
            <w:tcW w:w="851" w:type="dxa"/>
            <w:tcBorders>
              <w:top w:val="single" w:sz="4" w:space="0" w:color="auto"/>
              <w:bottom w:val="single" w:sz="4" w:space="0" w:color="auto"/>
            </w:tcBorders>
            <w:vAlign w:val="center"/>
          </w:tcPr>
          <w:p>
            <w:pPr>
              <w:jc w:val="center"/>
              <w:rPr>
                <w:szCs w:val="24"/>
              </w:rPr>
            </w:pPr>
            <w:r>
              <w:rPr>
                <w:szCs w:val="24"/>
              </w:rPr>
              <w:t>12</w:t>
            </w:r>
          </w:p>
        </w:tc>
        <w:tc>
          <w:tcPr>
            <w:tcW w:w="992" w:type="dxa"/>
            <w:tcBorders>
              <w:top w:val="single" w:sz="4" w:space="0" w:color="auto"/>
              <w:bottom w:val="single" w:sz="4" w:space="0" w:color="auto"/>
            </w:tcBorders>
            <w:vAlign w:val="center"/>
          </w:tcPr>
          <w:p>
            <w:pPr>
              <w:jc w:val="center"/>
              <w:rPr>
                <w:szCs w:val="24"/>
              </w:rPr>
            </w:pPr>
            <w:r>
              <w:rPr>
                <w:szCs w:val="24"/>
              </w:rPr>
              <w:t>13</w:t>
            </w:r>
          </w:p>
        </w:tc>
        <w:tc>
          <w:tcPr>
            <w:tcW w:w="709" w:type="dxa"/>
            <w:tcBorders>
              <w:top w:val="single" w:sz="4" w:space="0" w:color="auto"/>
              <w:bottom w:val="single" w:sz="4" w:space="0" w:color="auto"/>
            </w:tcBorders>
            <w:vAlign w:val="center"/>
          </w:tcPr>
          <w:p>
            <w:pPr>
              <w:jc w:val="center"/>
              <w:rPr>
                <w:szCs w:val="24"/>
              </w:rPr>
            </w:pPr>
            <w:r>
              <w:rPr>
                <w:szCs w:val="24"/>
              </w:rPr>
              <w:t>14</w:t>
            </w:r>
          </w:p>
        </w:tc>
        <w:tc>
          <w:tcPr>
            <w:tcW w:w="992" w:type="dxa"/>
            <w:tcBorders>
              <w:top w:val="single" w:sz="4" w:space="0" w:color="auto"/>
              <w:bottom w:val="single" w:sz="4" w:space="0" w:color="auto"/>
              <w:right w:val="single" w:sz="4" w:space="0" w:color="auto"/>
            </w:tcBorders>
            <w:vAlign w:val="center"/>
          </w:tcPr>
          <w:p>
            <w:pPr>
              <w:jc w:val="center"/>
              <w:rPr>
                <w:szCs w:val="24"/>
              </w:rPr>
            </w:pPr>
            <w:r>
              <w:rPr>
                <w:szCs w:val="24"/>
              </w:rPr>
              <w:t>15</w:t>
            </w:r>
          </w:p>
        </w:tc>
      </w:tr>
      <w:tr>
        <w:trPr>
          <w:cantSplit/>
        </w:trPr>
        <w:tc>
          <w:tcPr>
            <w:tcW w:w="709" w:type="dxa"/>
            <w:tcBorders>
              <w:top w:val="single" w:sz="4" w:space="0" w:color="auto"/>
              <w:left w:val="single" w:sz="4" w:space="0" w:color="auto"/>
            </w:tcBorders>
          </w:tcPr>
          <w:p>
            <w:pPr>
              <w:rPr>
                <w:szCs w:val="24"/>
              </w:rPr>
            </w:pPr>
          </w:p>
        </w:tc>
        <w:tc>
          <w:tcPr>
            <w:tcW w:w="709" w:type="dxa"/>
            <w:tcBorders>
              <w:top w:val="single" w:sz="4" w:space="0" w:color="auto"/>
            </w:tcBorders>
          </w:tcPr>
          <w:p>
            <w:pPr>
              <w:rPr>
                <w:szCs w:val="24"/>
              </w:rPr>
            </w:pPr>
          </w:p>
        </w:tc>
        <w:tc>
          <w:tcPr>
            <w:tcW w:w="993" w:type="dxa"/>
            <w:tcBorders>
              <w:top w:val="single" w:sz="4" w:space="0" w:color="auto"/>
            </w:tcBorders>
          </w:tcPr>
          <w:p>
            <w:pPr>
              <w:rPr>
                <w:szCs w:val="24"/>
              </w:rPr>
            </w:pPr>
          </w:p>
        </w:tc>
        <w:tc>
          <w:tcPr>
            <w:tcW w:w="1819" w:type="dxa"/>
            <w:tcBorders>
              <w:top w:val="single" w:sz="4" w:space="0" w:color="auto"/>
            </w:tcBorders>
          </w:tcPr>
          <w:p>
            <w:pPr>
              <w:rPr>
                <w:szCs w:val="24"/>
              </w:rPr>
            </w:pPr>
          </w:p>
        </w:tc>
        <w:tc>
          <w:tcPr>
            <w:tcW w:w="810" w:type="dxa"/>
            <w:tcBorders>
              <w:top w:val="single" w:sz="4" w:space="0" w:color="auto"/>
            </w:tcBorders>
          </w:tcPr>
          <w:p>
            <w:pPr>
              <w:rPr>
                <w:szCs w:val="24"/>
              </w:rPr>
            </w:pPr>
          </w:p>
        </w:tc>
        <w:tc>
          <w:tcPr>
            <w:tcW w:w="810" w:type="dxa"/>
            <w:tcBorders>
              <w:top w:val="single" w:sz="4" w:space="0" w:color="auto"/>
            </w:tcBorders>
          </w:tcPr>
          <w:p>
            <w:pPr>
              <w:rPr>
                <w:szCs w:val="24"/>
              </w:rPr>
            </w:pPr>
          </w:p>
        </w:tc>
        <w:tc>
          <w:tcPr>
            <w:tcW w:w="720" w:type="dxa"/>
            <w:tcBorders>
              <w:top w:val="single" w:sz="4" w:space="0" w:color="auto"/>
            </w:tcBorders>
          </w:tcPr>
          <w:p>
            <w:pPr>
              <w:rPr>
                <w:szCs w:val="24"/>
              </w:rPr>
            </w:pPr>
          </w:p>
        </w:tc>
        <w:tc>
          <w:tcPr>
            <w:tcW w:w="500" w:type="dxa"/>
            <w:tcBorders>
              <w:top w:val="single" w:sz="4" w:space="0" w:color="auto"/>
            </w:tcBorders>
          </w:tcPr>
          <w:p>
            <w:pPr>
              <w:rPr>
                <w:szCs w:val="24"/>
              </w:rPr>
            </w:pPr>
          </w:p>
        </w:tc>
        <w:tc>
          <w:tcPr>
            <w:tcW w:w="851" w:type="dxa"/>
            <w:tcBorders>
              <w:top w:val="single" w:sz="4" w:space="0" w:color="auto"/>
            </w:tcBorders>
          </w:tcPr>
          <w:p>
            <w:pPr>
              <w:rPr>
                <w:szCs w:val="24"/>
              </w:rPr>
            </w:pPr>
          </w:p>
        </w:tc>
        <w:tc>
          <w:tcPr>
            <w:tcW w:w="992" w:type="dxa"/>
            <w:tcBorders>
              <w:top w:val="single" w:sz="4" w:space="0" w:color="auto"/>
            </w:tcBorders>
          </w:tcPr>
          <w:p>
            <w:pPr>
              <w:rPr>
                <w:szCs w:val="24"/>
              </w:rPr>
            </w:pPr>
          </w:p>
        </w:tc>
        <w:tc>
          <w:tcPr>
            <w:tcW w:w="992" w:type="dxa"/>
            <w:tcBorders>
              <w:top w:val="single" w:sz="4" w:space="0" w:color="auto"/>
            </w:tcBorders>
          </w:tcPr>
          <w:p>
            <w:pPr>
              <w:rPr>
                <w:szCs w:val="24"/>
              </w:rPr>
            </w:pPr>
          </w:p>
        </w:tc>
        <w:tc>
          <w:tcPr>
            <w:tcW w:w="851" w:type="dxa"/>
            <w:tcBorders>
              <w:top w:val="single" w:sz="4" w:space="0" w:color="auto"/>
            </w:tcBorders>
          </w:tcPr>
          <w:p>
            <w:pPr>
              <w:rPr>
                <w:szCs w:val="24"/>
              </w:rPr>
            </w:pPr>
          </w:p>
        </w:tc>
        <w:tc>
          <w:tcPr>
            <w:tcW w:w="992" w:type="dxa"/>
            <w:tcBorders>
              <w:top w:val="single" w:sz="4" w:space="0" w:color="auto"/>
            </w:tcBorders>
          </w:tcPr>
          <w:p>
            <w:pPr>
              <w:rPr>
                <w:szCs w:val="24"/>
              </w:rPr>
            </w:pPr>
          </w:p>
        </w:tc>
        <w:tc>
          <w:tcPr>
            <w:tcW w:w="709" w:type="dxa"/>
            <w:tcBorders>
              <w:top w:val="single" w:sz="4" w:space="0" w:color="auto"/>
            </w:tcBorders>
          </w:tcPr>
          <w:p>
            <w:pPr>
              <w:rPr>
                <w:szCs w:val="24"/>
              </w:rPr>
            </w:pPr>
          </w:p>
        </w:tc>
        <w:tc>
          <w:tcPr>
            <w:tcW w:w="992" w:type="dxa"/>
            <w:tcBorders>
              <w:top w:val="single" w:sz="4" w:space="0" w:color="auto"/>
              <w:right w:val="single" w:sz="4" w:space="0" w:color="auto"/>
            </w:tcBorders>
          </w:tcPr>
          <w:p>
            <w:pPr>
              <w:rPr>
                <w:szCs w:val="24"/>
              </w:rPr>
            </w:pPr>
          </w:p>
        </w:tc>
      </w:tr>
      <w:tr>
        <w:trPr>
          <w:cantSplit/>
        </w:trPr>
        <w:tc>
          <w:tcPr>
            <w:tcW w:w="709" w:type="dxa"/>
            <w:tcBorders>
              <w:left w:val="single" w:sz="4" w:space="0" w:color="auto"/>
            </w:tcBorders>
          </w:tcPr>
          <w:p>
            <w:pPr>
              <w:rPr>
                <w:szCs w:val="24"/>
              </w:rPr>
            </w:pPr>
          </w:p>
        </w:tc>
        <w:tc>
          <w:tcPr>
            <w:tcW w:w="709" w:type="dxa"/>
          </w:tcPr>
          <w:p>
            <w:pPr>
              <w:rPr>
                <w:szCs w:val="24"/>
              </w:rPr>
            </w:pPr>
          </w:p>
        </w:tc>
        <w:tc>
          <w:tcPr>
            <w:tcW w:w="993" w:type="dxa"/>
          </w:tcPr>
          <w:p>
            <w:pPr>
              <w:rPr>
                <w:szCs w:val="24"/>
              </w:rPr>
            </w:pPr>
          </w:p>
        </w:tc>
        <w:tc>
          <w:tcPr>
            <w:tcW w:w="1819" w:type="dxa"/>
          </w:tcPr>
          <w:p>
            <w:pPr>
              <w:rPr>
                <w:szCs w:val="24"/>
              </w:rPr>
            </w:pPr>
          </w:p>
        </w:tc>
        <w:tc>
          <w:tcPr>
            <w:tcW w:w="810" w:type="dxa"/>
          </w:tcPr>
          <w:p>
            <w:pPr>
              <w:rPr>
                <w:szCs w:val="24"/>
              </w:rPr>
            </w:pPr>
          </w:p>
        </w:tc>
        <w:tc>
          <w:tcPr>
            <w:tcW w:w="810" w:type="dxa"/>
          </w:tcPr>
          <w:p>
            <w:pPr>
              <w:rPr>
                <w:szCs w:val="24"/>
              </w:rPr>
            </w:pPr>
          </w:p>
        </w:tc>
        <w:tc>
          <w:tcPr>
            <w:tcW w:w="720" w:type="dxa"/>
          </w:tcPr>
          <w:p>
            <w:pPr>
              <w:rPr>
                <w:szCs w:val="24"/>
              </w:rPr>
            </w:pPr>
          </w:p>
        </w:tc>
        <w:tc>
          <w:tcPr>
            <w:tcW w:w="500" w:type="dxa"/>
          </w:tcPr>
          <w:p>
            <w:pPr>
              <w:rPr>
                <w:szCs w:val="24"/>
              </w:rPr>
            </w:pPr>
          </w:p>
        </w:tc>
        <w:tc>
          <w:tcPr>
            <w:tcW w:w="851" w:type="dxa"/>
          </w:tcPr>
          <w:p>
            <w:pPr>
              <w:rPr>
                <w:szCs w:val="24"/>
              </w:rPr>
            </w:pPr>
          </w:p>
        </w:tc>
        <w:tc>
          <w:tcPr>
            <w:tcW w:w="992" w:type="dxa"/>
          </w:tcPr>
          <w:p>
            <w:pPr>
              <w:rPr>
                <w:szCs w:val="24"/>
              </w:rPr>
            </w:pPr>
          </w:p>
        </w:tc>
        <w:tc>
          <w:tcPr>
            <w:tcW w:w="992" w:type="dxa"/>
          </w:tcPr>
          <w:p>
            <w:pPr>
              <w:rPr>
                <w:szCs w:val="24"/>
              </w:rPr>
            </w:pPr>
          </w:p>
        </w:tc>
        <w:tc>
          <w:tcPr>
            <w:tcW w:w="851" w:type="dxa"/>
          </w:tcPr>
          <w:p>
            <w:pPr>
              <w:rPr>
                <w:szCs w:val="24"/>
              </w:rPr>
            </w:pPr>
          </w:p>
        </w:tc>
        <w:tc>
          <w:tcPr>
            <w:tcW w:w="992" w:type="dxa"/>
          </w:tcPr>
          <w:p>
            <w:pPr>
              <w:rPr>
                <w:szCs w:val="24"/>
              </w:rPr>
            </w:pPr>
          </w:p>
        </w:tc>
        <w:tc>
          <w:tcPr>
            <w:tcW w:w="709" w:type="dxa"/>
          </w:tcPr>
          <w:p>
            <w:pPr>
              <w:rPr>
                <w:szCs w:val="24"/>
              </w:rPr>
            </w:pPr>
          </w:p>
        </w:tc>
        <w:tc>
          <w:tcPr>
            <w:tcW w:w="992" w:type="dxa"/>
            <w:tcBorders>
              <w:right w:val="single" w:sz="4" w:space="0" w:color="auto"/>
            </w:tcBorders>
          </w:tcPr>
          <w:p>
            <w:pPr>
              <w:rPr>
                <w:szCs w:val="24"/>
              </w:rPr>
            </w:pPr>
          </w:p>
        </w:tc>
      </w:tr>
    </w:tbl>
    <w:p>
      <w:pPr>
        <w:rPr>
          <w:szCs w:val="24"/>
        </w:rPr>
      </w:pPr>
    </w:p>
    <w:p>
      <w:pPr>
        <w:keepNext/>
        <w:jc w:val="both"/>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tab/>
      </w:r>
    </w:p>
    <w:p>
      <w:pPr>
        <w:ind w:firstLine="2150"/>
        <w:rPr>
          <w:szCs w:val="24"/>
        </w:rPr>
      </w:pPr>
      <w:r>
        <w:rPr>
          <w:szCs w:val="24"/>
        </w:rPr>
        <w:t>A.V.</w:t>
      </w:r>
    </w:p>
    <w:p>
      <w:pPr>
        <w:rPr>
          <w:szCs w:val="24"/>
        </w:rPr>
      </w:pPr>
    </w:p>
    <w:p>
      <w:pPr>
        <w:jc w:val="center"/>
        <w:rPr>
          <w:szCs w:val="24"/>
        </w:rPr>
      </w:pPr>
      <w:r>
        <w:rPr>
          <w:szCs w:val="24"/>
        </w:rPr>
        <w:t>________________________</w:t>
      </w:r>
    </w:p>
    <w:p>
      <w:pPr>
        <w:rPr>
          <w:szCs w:val="24"/>
        </w:rPr>
      </w:pPr>
    </w:p>
    <w:p>
      <w:pPr>
        <w:ind w:firstLine="9000"/>
        <w:rPr>
          <w:b/>
          <w:szCs w:val="24"/>
        </w:rPr>
      </w:pPr>
      <w:r>
        <w:rPr>
          <w:b/>
          <w:szCs w:val="24"/>
        </w:rPr>
        <w:br w:type="page"/>
      </w:r>
    </w:p>
    <w:p>
      <w:pPr>
        <w:ind w:firstLine="9000"/>
        <w:rPr>
          <w:szCs w:val="24"/>
        </w:rPr>
      </w:pPr>
      <w:r>
        <w:rPr>
          <w:szCs w:val="24"/>
        </w:rPr>
        <w:t>Nekilnojamojo turto objektų</w:t>
      </w:r>
    </w:p>
    <w:p>
      <w:pPr>
        <w:ind w:firstLine="9000"/>
        <w:rPr>
          <w:szCs w:val="24"/>
        </w:rPr>
      </w:pPr>
      <w:r>
        <w:rPr>
          <w:szCs w:val="24"/>
        </w:rPr>
        <w:t>kadastrinių matavimų ir kadastro</w:t>
      </w:r>
    </w:p>
    <w:p>
      <w:pPr>
        <w:ind w:firstLine="9000"/>
        <w:rPr>
          <w:szCs w:val="24"/>
        </w:rPr>
      </w:pPr>
      <w:r>
        <w:rPr>
          <w:szCs w:val="24"/>
        </w:rPr>
        <w:t>duomenų surinkimo bei tikslinimo taisyklių</w:t>
      </w:r>
    </w:p>
    <w:p>
      <w:pPr>
        <w:ind w:firstLine="9000"/>
      </w:pPr>
      <w:r>
        <w:rPr>
          <w:szCs w:val="24"/>
        </w:rPr>
        <w:t>13</w:t>
      </w:r>
      <w:r>
        <w:rPr>
          <w:szCs w:val="24"/>
        </w:rPr>
        <w:t xml:space="preserve"> priedas</w:t>
      </w:r>
      <w:r>
        <w:t xml:space="preserve"> (2C forma)</w:t>
      </w:r>
    </w:p>
    <w:p>
      <w:pPr>
        <w:ind w:firstLine="4536"/>
        <w:rPr>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jc w:val="center"/>
        <w:rPr>
          <w:b/>
          <w:szCs w:val="24"/>
        </w:rPr>
      </w:pPr>
    </w:p>
    <w:p>
      <w:pPr>
        <w:keepNext/>
        <w:jc w:val="both"/>
        <w:outlineLvl w:val="2"/>
        <w:rPr>
          <w:b/>
          <w:szCs w:val="24"/>
        </w:rPr>
      </w:pPr>
    </w:p>
    <w:p>
      <w:pPr>
        <w:keepNext/>
        <w:jc w:val="center"/>
        <w:rPr>
          <w:b/>
          <w:caps/>
          <w:szCs w:val="24"/>
        </w:rPr>
      </w:pPr>
    </w:p>
    <w:p>
      <w:pPr>
        <w:keepNext/>
        <w:jc w:val="center"/>
        <w:rPr>
          <w:b/>
          <w:szCs w:val="24"/>
        </w:rPr>
      </w:pPr>
      <w:r>
        <w:rPr>
          <w:b/>
          <w:szCs w:val="24"/>
        </w:rPr>
        <w:t>Kitų statinių ir jų dalių įkainojimas (perkainojimas)</w:t>
      </w:r>
    </w:p>
    <w:p>
      <w:pPr>
        <w:jc w:val="center"/>
        <w:rPr>
          <w:szCs w:val="24"/>
        </w:rPr>
      </w:pPr>
      <w:r>
        <w:rPr>
          <w:szCs w:val="24"/>
        </w:rPr>
        <w:t>______________ Nr. _____________</w:t>
      </w:r>
    </w:p>
    <w:p>
      <w:pPr>
        <w:jc w:val="center"/>
        <w:rPr>
          <w:szCs w:val="24"/>
        </w:rPr>
      </w:pPr>
      <w:r>
        <w:rPr>
          <w:szCs w:val="24"/>
        </w:rPr>
        <w:t>(data)</w:t>
        <w:tab/>
        <w:tab/>
        <w:tab/>
      </w:r>
    </w:p>
    <w:p>
      <w:pPr>
        <w:jc w:val="center"/>
        <w:rPr>
          <w:szCs w:val="24"/>
        </w:rPr>
      </w:pPr>
      <w:r>
        <w:rPr>
          <w:szCs w:val="24"/>
        </w:rPr>
        <w:t>_______________</w:t>
      </w:r>
    </w:p>
    <w:p>
      <w:pPr>
        <w:jc w:val="center"/>
        <w:rPr>
          <w:szCs w:val="24"/>
        </w:rPr>
      </w:pPr>
      <w:r>
        <w:rPr>
          <w:szCs w:val="24"/>
        </w:rPr>
        <w:t>(sudarymo vieta)</w:t>
      </w:r>
    </w:p>
    <w:p>
      <w:pPr>
        <w:jc w:val="center"/>
        <w:rPr>
          <w:szCs w:val="24"/>
        </w:rPr>
      </w:pPr>
    </w:p>
    <w:p>
      <w:pPr>
        <w:jc w:val="center"/>
        <w:rPr>
          <w:szCs w:val="24"/>
        </w:rPr>
      </w:pPr>
      <w:r>
        <w:rPr>
          <w:szCs w:val="24"/>
        </w:rPr>
        <w:t>__________________________________________________________________________________</w:t>
      </w:r>
    </w:p>
    <w:p>
      <w:pPr>
        <w:jc w:val="center"/>
        <w:rPr>
          <w:szCs w:val="24"/>
        </w:rPr>
      </w:pPr>
      <w:r>
        <w:rPr>
          <w:szCs w:val="24"/>
        </w:rPr>
        <w:t>(kitų statinių ir jų dalių adresas)</w:t>
      </w:r>
    </w:p>
    <w:p>
      <w:pPr>
        <w:jc w:val="center"/>
        <w:rPr>
          <w:szCs w:val="24"/>
        </w:rPr>
      </w:pPr>
    </w:p>
    <w:p>
      <w:pPr>
        <w:rPr>
          <w:szCs w:val="24"/>
        </w:rPr>
      </w:pPr>
    </w:p>
    <w:tbl>
      <w:tblPr>
        <w:tblW w:w="13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
        <w:gridCol w:w="661"/>
        <w:gridCol w:w="660"/>
        <w:gridCol w:w="1493"/>
        <w:gridCol w:w="671"/>
        <w:gridCol w:w="755"/>
        <w:gridCol w:w="587"/>
        <w:gridCol w:w="587"/>
        <w:gridCol w:w="587"/>
        <w:gridCol w:w="755"/>
        <w:gridCol w:w="587"/>
        <w:gridCol w:w="755"/>
        <w:gridCol w:w="838"/>
        <w:gridCol w:w="730"/>
        <w:gridCol w:w="661"/>
        <w:gridCol w:w="925"/>
        <w:gridCol w:w="661"/>
        <w:gridCol w:w="715"/>
      </w:tblGrid>
      <w:tr>
        <w:trPr>
          <w:cantSplit/>
          <w:trHeight w:val="2758"/>
        </w:trPr>
        <w:tc>
          <w:tcPr>
            <w:tcW w:w="793" w:type="dxa"/>
            <w:textDirection w:val="btLr"/>
            <w:vAlign w:val="center"/>
          </w:tcPr>
          <w:p>
            <w:pPr>
              <w:ind w:left="113" w:right="113"/>
              <w:rPr>
                <w:szCs w:val="24"/>
              </w:rPr>
            </w:pPr>
            <w:r>
              <w:rPr>
                <w:szCs w:val="24"/>
              </w:rPr>
              <w:t>Vertės nustatymo data</w:t>
            </w:r>
          </w:p>
        </w:tc>
        <w:tc>
          <w:tcPr>
            <w:tcW w:w="661" w:type="dxa"/>
            <w:textDirection w:val="btLr"/>
            <w:vAlign w:val="center"/>
          </w:tcPr>
          <w:p>
            <w:pPr>
              <w:ind w:left="113" w:right="113"/>
              <w:rPr>
                <w:szCs w:val="24"/>
              </w:rPr>
            </w:pPr>
            <w:r>
              <w:rPr>
                <w:szCs w:val="24"/>
              </w:rPr>
              <w:t xml:space="preserve">Įkainojimas (I) </w:t>
            </w:r>
          </w:p>
          <w:p>
            <w:pPr>
              <w:ind w:left="113" w:right="113"/>
              <w:rPr>
                <w:szCs w:val="24"/>
              </w:rPr>
            </w:pPr>
            <w:r>
              <w:rPr>
                <w:szCs w:val="24"/>
              </w:rPr>
              <w:t>Perkainojimas (P)</w:t>
            </w:r>
          </w:p>
        </w:tc>
        <w:tc>
          <w:tcPr>
            <w:tcW w:w="660" w:type="dxa"/>
            <w:textDirection w:val="btLr"/>
            <w:vAlign w:val="center"/>
          </w:tcPr>
          <w:p>
            <w:pPr>
              <w:ind w:left="113" w:right="113"/>
              <w:rPr>
                <w:szCs w:val="24"/>
              </w:rPr>
            </w:pPr>
            <w:r>
              <w:rPr>
                <w:szCs w:val="24"/>
              </w:rPr>
              <w:t>Pažymėjimas plane</w:t>
            </w:r>
          </w:p>
        </w:tc>
        <w:tc>
          <w:tcPr>
            <w:tcW w:w="1493" w:type="dxa"/>
            <w:vAlign w:val="center"/>
          </w:tcPr>
          <w:p>
            <w:pPr>
              <w:keepNext/>
              <w:outlineLvl w:val="1"/>
              <w:rPr>
                <w:b/>
                <w:szCs w:val="24"/>
              </w:rPr>
            </w:pPr>
            <w:r>
              <w:rPr>
                <w:b/>
                <w:szCs w:val="24"/>
              </w:rPr>
              <w:t>Pavadinimas</w:t>
            </w:r>
          </w:p>
        </w:tc>
        <w:tc>
          <w:tcPr>
            <w:tcW w:w="671" w:type="dxa"/>
            <w:textDirection w:val="btLr"/>
            <w:vAlign w:val="center"/>
          </w:tcPr>
          <w:p>
            <w:pPr>
              <w:ind w:left="113" w:right="113"/>
              <w:rPr>
                <w:szCs w:val="24"/>
              </w:rPr>
            </w:pPr>
            <w:r>
              <w:rPr>
                <w:szCs w:val="24"/>
              </w:rPr>
              <w:t>Ilgis m</w:t>
            </w:r>
          </w:p>
        </w:tc>
        <w:tc>
          <w:tcPr>
            <w:tcW w:w="755" w:type="dxa"/>
            <w:textDirection w:val="btLr"/>
            <w:vAlign w:val="center"/>
          </w:tcPr>
          <w:p>
            <w:pPr>
              <w:ind w:left="113" w:right="113"/>
              <w:rPr>
                <w:szCs w:val="24"/>
              </w:rPr>
            </w:pPr>
            <w:r>
              <w:rPr>
                <w:szCs w:val="24"/>
              </w:rPr>
              <w:t>Aukštis (gylis) m</w:t>
            </w:r>
          </w:p>
        </w:tc>
        <w:tc>
          <w:tcPr>
            <w:tcW w:w="587" w:type="dxa"/>
            <w:textDirection w:val="btLr"/>
            <w:vAlign w:val="center"/>
          </w:tcPr>
          <w:p>
            <w:pPr>
              <w:ind w:left="113" w:right="113"/>
              <w:rPr>
                <w:szCs w:val="24"/>
              </w:rPr>
            </w:pPr>
            <w:r>
              <w:rPr>
                <w:szCs w:val="24"/>
              </w:rPr>
              <w:t>Plotas m</w:t>
            </w:r>
            <w:r>
              <w:rPr>
                <w:szCs w:val="24"/>
                <w:vertAlign w:val="superscript"/>
              </w:rPr>
              <w:t>2</w:t>
            </w:r>
          </w:p>
        </w:tc>
        <w:tc>
          <w:tcPr>
            <w:tcW w:w="587" w:type="dxa"/>
            <w:textDirection w:val="btLr"/>
            <w:vAlign w:val="center"/>
          </w:tcPr>
          <w:p>
            <w:pPr>
              <w:ind w:left="113" w:right="113"/>
              <w:rPr>
                <w:szCs w:val="24"/>
              </w:rPr>
            </w:pPr>
            <w:r>
              <w:rPr>
                <w:szCs w:val="24"/>
              </w:rPr>
              <w:t>Tūris m</w:t>
            </w:r>
            <w:r>
              <w:rPr>
                <w:szCs w:val="24"/>
                <w:vertAlign w:val="superscript"/>
              </w:rPr>
              <w:t>3</w:t>
            </w:r>
          </w:p>
        </w:tc>
        <w:tc>
          <w:tcPr>
            <w:tcW w:w="587" w:type="dxa"/>
            <w:textDirection w:val="btLr"/>
            <w:vAlign w:val="center"/>
          </w:tcPr>
          <w:p>
            <w:pPr>
              <w:ind w:left="113" w:right="113"/>
              <w:rPr>
                <w:szCs w:val="24"/>
              </w:rPr>
            </w:pPr>
            <w:r>
              <w:rPr>
                <w:szCs w:val="24"/>
              </w:rPr>
              <w:t>Kiekis vnt.</w:t>
            </w:r>
          </w:p>
        </w:tc>
        <w:tc>
          <w:tcPr>
            <w:tcW w:w="755" w:type="dxa"/>
            <w:textDirection w:val="btLr"/>
            <w:vAlign w:val="center"/>
          </w:tcPr>
          <w:p>
            <w:pPr>
              <w:ind w:left="113" w:right="113"/>
              <w:rPr>
                <w:szCs w:val="24"/>
              </w:rPr>
            </w:pPr>
            <w:r>
              <w:rPr>
                <w:szCs w:val="24"/>
              </w:rPr>
              <w:t>Kiti (________________)</w:t>
            </w:r>
          </w:p>
        </w:tc>
        <w:tc>
          <w:tcPr>
            <w:tcW w:w="587" w:type="dxa"/>
            <w:textDirection w:val="btLr"/>
            <w:vAlign w:val="center"/>
          </w:tcPr>
          <w:p>
            <w:pPr>
              <w:ind w:left="113" w:right="113"/>
              <w:rPr>
                <w:szCs w:val="24"/>
              </w:rPr>
            </w:pPr>
            <w:r>
              <w:rPr>
                <w:szCs w:val="24"/>
              </w:rPr>
              <w:t>Kainynas ir lentelė</w:t>
            </w:r>
          </w:p>
        </w:tc>
        <w:tc>
          <w:tcPr>
            <w:tcW w:w="755" w:type="dxa"/>
            <w:textDirection w:val="btLr"/>
            <w:vAlign w:val="center"/>
          </w:tcPr>
          <w:p>
            <w:pPr>
              <w:ind w:left="113" w:right="113"/>
              <w:rPr>
                <w:szCs w:val="24"/>
              </w:rPr>
            </w:pPr>
            <w:r>
              <w:rPr>
                <w:szCs w:val="24"/>
              </w:rPr>
              <w:t>Bendras statybos kainų indeksas</w:t>
            </w:r>
          </w:p>
        </w:tc>
        <w:tc>
          <w:tcPr>
            <w:tcW w:w="838" w:type="dxa"/>
            <w:textDirection w:val="btLr"/>
            <w:vAlign w:val="center"/>
          </w:tcPr>
          <w:p>
            <w:pPr>
              <w:ind w:left="113" w:right="113"/>
              <w:rPr>
                <w:szCs w:val="24"/>
              </w:rPr>
            </w:pPr>
            <w:r>
              <w:rPr>
                <w:szCs w:val="24"/>
              </w:rPr>
              <w:t>Vieneto kaina po indeksavimo, Lt</w:t>
            </w:r>
          </w:p>
        </w:tc>
        <w:tc>
          <w:tcPr>
            <w:tcW w:w="730" w:type="dxa"/>
            <w:textDirection w:val="btLr"/>
            <w:vAlign w:val="center"/>
          </w:tcPr>
          <w:p>
            <w:pPr>
              <w:ind w:left="113" w:right="113"/>
              <w:rPr>
                <w:szCs w:val="24"/>
              </w:rPr>
            </w:pPr>
            <w:r>
              <w:rPr>
                <w:szCs w:val="24"/>
              </w:rPr>
              <w:t>Atkūrimo kaštai (statybinė vertė), Lt</w:t>
            </w:r>
          </w:p>
        </w:tc>
        <w:tc>
          <w:tcPr>
            <w:tcW w:w="661" w:type="dxa"/>
            <w:textDirection w:val="btLr"/>
            <w:vAlign w:val="center"/>
          </w:tcPr>
          <w:p>
            <w:pPr>
              <w:ind w:left="113" w:right="113"/>
              <w:rPr>
                <w:szCs w:val="24"/>
              </w:rPr>
            </w:pPr>
            <w:r>
              <w:rPr>
                <w:szCs w:val="24"/>
              </w:rPr>
              <w:t>Nusidėvėjimas %</w:t>
            </w:r>
          </w:p>
        </w:tc>
        <w:tc>
          <w:tcPr>
            <w:tcW w:w="925" w:type="dxa"/>
            <w:textDirection w:val="btLr"/>
            <w:vAlign w:val="center"/>
          </w:tcPr>
          <w:p>
            <w:pPr>
              <w:ind w:left="113" w:right="113"/>
              <w:rPr>
                <w:szCs w:val="24"/>
              </w:rPr>
            </w:pPr>
            <w:r>
              <w:rPr>
                <w:szCs w:val="24"/>
              </w:rPr>
              <w:t>Atkuriamoji vertė, Lt</w:t>
            </w:r>
          </w:p>
        </w:tc>
        <w:tc>
          <w:tcPr>
            <w:tcW w:w="661" w:type="dxa"/>
            <w:textDirection w:val="btLr"/>
            <w:vAlign w:val="center"/>
          </w:tcPr>
          <w:p>
            <w:pPr>
              <w:ind w:left="113" w:right="113"/>
              <w:rPr>
                <w:szCs w:val="24"/>
              </w:rPr>
            </w:pPr>
            <w:r>
              <w:rPr>
                <w:szCs w:val="24"/>
              </w:rPr>
              <w:t>Vietovės pataisos koeficientas</w:t>
            </w:r>
          </w:p>
        </w:tc>
        <w:tc>
          <w:tcPr>
            <w:tcW w:w="715" w:type="dxa"/>
            <w:textDirection w:val="btLr"/>
            <w:vAlign w:val="center"/>
          </w:tcPr>
          <w:p>
            <w:pPr>
              <w:ind w:left="113" w:right="113"/>
              <w:rPr>
                <w:szCs w:val="24"/>
              </w:rPr>
            </w:pPr>
            <w:r>
              <w:rPr>
                <w:szCs w:val="24"/>
              </w:rPr>
              <w:t>Vidutinė rinkos vertė, Lt</w:t>
            </w:r>
          </w:p>
        </w:tc>
      </w:tr>
      <w:tr>
        <w:trPr>
          <w:trHeight w:val="261"/>
        </w:trPr>
        <w:tc>
          <w:tcPr>
            <w:tcW w:w="793" w:type="dxa"/>
          </w:tcPr>
          <w:p>
            <w:pPr>
              <w:jc w:val="center"/>
              <w:rPr>
                <w:szCs w:val="24"/>
              </w:rPr>
            </w:pPr>
            <w:r>
              <w:rPr>
                <w:szCs w:val="24"/>
              </w:rPr>
              <w:t>1</w:t>
            </w:r>
          </w:p>
        </w:tc>
        <w:tc>
          <w:tcPr>
            <w:tcW w:w="661" w:type="dxa"/>
          </w:tcPr>
          <w:p>
            <w:pPr>
              <w:jc w:val="center"/>
              <w:rPr>
                <w:szCs w:val="24"/>
              </w:rPr>
            </w:pPr>
            <w:r>
              <w:rPr>
                <w:szCs w:val="24"/>
              </w:rPr>
              <w:t>2</w:t>
            </w:r>
          </w:p>
        </w:tc>
        <w:tc>
          <w:tcPr>
            <w:tcW w:w="660" w:type="dxa"/>
          </w:tcPr>
          <w:p>
            <w:pPr>
              <w:jc w:val="center"/>
              <w:rPr>
                <w:szCs w:val="24"/>
              </w:rPr>
            </w:pPr>
            <w:r>
              <w:rPr>
                <w:szCs w:val="24"/>
              </w:rPr>
              <w:t>3</w:t>
            </w:r>
          </w:p>
        </w:tc>
        <w:tc>
          <w:tcPr>
            <w:tcW w:w="1493" w:type="dxa"/>
          </w:tcPr>
          <w:p>
            <w:pPr>
              <w:jc w:val="center"/>
              <w:rPr>
                <w:szCs w:val="24"/>
              </w:rPr>
            </w:pPr>
            <w:r>
              <w:rPr>
                <w:szCs w:val="24"/>
              </w:rPr>
              <w:t>4</w:t>
            </w:r>
          </w:p>
        </w:tc>
        <w:tc>
          <w:tcPr>
            <w:tcW w:w="671" w:type="dxa"/>
          </w:tcPr>
          <w:p>
            <w:pPr>
              <w:jc w:val="center"/>
              <w:rPr>
                <w:szCs w:val="24"/>
              </w:rPr>
            </w:pPr>
            <w:r>
              <w:rPr>
                <w:szCs w:val="24"/>
              </w:rPr>
              <w:t>5</w:t>
            </w:r>
          </w:p>
        </w:tc>
        <w:tc>
          <w:tcPr>
            <w:tcW w:w="755" w:type="dxa"/>
          </w:tcPr>
          <w:p>
            <w:pPr>
              <w:jc w:val="center"/>
              <w:rPr>
                <w:szCs w:val="24"/>
              </w:rPr>
            </w:pPr>
            <w:r>
              <w:rPr>
                <w:szCs w:val="24"/>
              </w:rPr>
              <w:t>6</w:t>
            </w:r>
          </w:p>
        </w:tc>
        <w:tc>
          <w:tcPr>
            <w:tcW w:w="587" w:type="dxa"/>
          </w:tcPr>
          <w:p>
            <w:pPr>
              <w:jc w:val="center"/>
              <w:rPr>
                <w:szCs w:val="24"/>
              </w:rPr>
            </w:pPr>
            <w:r>
              <w:rPr>
                <w:szCs w:val="24"/>
              </w:rPr>
              <w:t>7</w:t>
            </w:r>
          </w:p>
        </w:tc>
        <w:tc>
          <w:tcPr>
            <w:tcW w:w="587" w:type="dxa"/>
          </w:tcPr>
          <w:p>
            <w:pPr>
              <w:jc w:val="center"/>
              <w:rPr>
                <w:szCs w:val="24"/>
              </w:rPr>
            </w:pPr>
            <w:r>
              <w:rPr>
                <w:szCs w:val="24"/>
              </w:rPr>
              <w:t>8</w:t>
            </w:r>
          </w:p>
        </w:tc>
        <w:tc>
          <w:tcPr>
            <w:tcW w:w="587" w:type="dxa"/>
          </w:tcPr>
          <w:p>
            <w:pPr>
              <w:jc w:val="center"/>
              <w:rPr>
                <w:szCs w:val="24"/>
              </w:rPr>
            </w:pPr>
            <w:r>
              <w:rPr>
                <w:szCs w:val="24"/>
              </w:rPr>
              <w:t>9</w:t>
            </w:r>
          </w:p>
        </w:tc>
        <w:tc>
          <w:tcPr>
            <w:tcW w:w="755" w:type="dxa"/>
          </w:tcPr>
          <w:p>
            <w:pPr>
              <w:jc w:val="center"/>
              <w:rPr>
                <w:szCs w:val="24"/>
              </w:rPr>
            </w:pPr>
            <w:r>
              <w:rPr>
                <w:szCs w:val="24"/>
              </w:rPr>
              <w:t>10</w:t>
            </w:r>
          </w:p>
        </w:tc>
        <w:tc>
          <w:tcPr>
            <w:tcW w:w="587" w:type="dxa"/>
          </w:tcPr>
          <w:p>
            <w:pPr>
              <w:jc w:val="center"/>
              <w:rPr>
                <w:szCs w:val="24"/>
              </w:rPr>
            </w:pPr>
            <w:r>
              <w:rPr>
                <w:szCs w:val="24"/>
              </w:rPr>
              <w:t>11</w:t>
            </w:r>
          </w:p>
        </w:tc>
        <w:tc>
          <w:tcPr>
            <w:tcW w:w="755" w:type="dxa"/>
          </w:tcPr>
          <w:p>
            <w:pPr>
              <w:jc w:val="center"/>
              <w:rPr>
                <w:szCs w:val="24"/>
              </w:rPr>
            </w:pPr>
            <w:r>
              <w:rPr>
                <w:szCs w:val="24"/>
              </w:rPr>
              <w:t>12</w:t>
            </w:r>
          </w:p>
        </w:tc>
        <w:tc>
          <w:tcPr>
            <w:tcW w:w="838" w:type="dxa"/>
          </w:tcPr>
          <w:p>
            <w:pPr>
              <w:jc w:val="center"/>
              <w:rPr>
                <w:szCs w:val="24"/>
              </w:rPr>
            </w:pPr>
            <w:r>
              <w:rPr>
                <w:szCs w:val="24"/>
              </w:rPr>
              <w:t>13</w:t>
            </w:r>
          </w:p>
        </w:tc>
        <w:tc>
          <w:tcPr>
            <w:tcW w:w="730" w:type="dxa"/>
          </w:tcPr>
          <w:p>
            <w:pPr>
              <w:jc w:val="center"/>
              <w:rPr>
                <w:szCs w:val="24"/>
              </w:rPr>
            </w:pPr>
            <w:r>
              <w:rPr>
                <w:szCs w:val="24"/>
              </w:rPr>
              <w:t>14</w:t>
            </w:r>
          </w:p>
        </w:tc>
        <w:tc>
          <w:tcPr>
            <w:tcW w:w="661" w:type="dxa"/>
          </w:tcPr>
          <w:p>
            <w:pPr>
              <w:jc w:val="center"/>
              <w:rPr>
                <w:szCs w:val="24"/>
              </w:rPr>
            </w:pPr>
            <w:r>
              <w:rPr>
                <w:szCs w:val="24"/>
              </w:rPr>
              <w:t>15</w:t>
            </w:r>
          </w:p>
        </w:tc>
        <w:tc>
          <w:tcPr>
            <w:tcW w:w="925" w:type="dxa"/>
          </w:tcPr>
          <w:p>
            <w:pPr>
              <w:jc w:val="center"/>
              <w:rPr>
                <w:szCs w:val="24"/>
              </w:rPr>
            </w:pPr>
            <w:r>
              <w:rPr>
                <w:szCs w:val="24"/>
              </w:rPr>
              <w:t>16</w:t>
            </w:r>
          </w:p>
        </w:tc>
        <w:tc>
          <w:tcPr>
            <w:tcW w:w="661" w:type="dxa"/>
          </w:tcPr>
          <w:p>
            <w:pPr>
              <w:jc w:val="center"/>
              <w:rPr>
                <w:szCs w:val="24"/>
              </w:rPr>
            </w:pPr>
            <w:r>
              <w:rPr>
                <w:szCs w:val="24"/>
              </w:rPr>
              <w:t>17</w:t>
            </w:r>
          </w:p>
        </w:tc>
        <w:tc>
          <w:tcPr>
            <w:tcW w:w="715" w:type="dxa"/>
          </w:tcPr>
          <w:p>
            <w:pPr>
              <w:jc w:val="center"/>
              <w:rPr>
                <w:szCs w:val="24"/>
              </w:rPr>
            </w:pPr>
            <w:r>
              <w:rPr>
                <w:szCs w:val="24"/>
              </w:rPr>
              <w:t>18</w:t>
            </w:r>
          </w:p>
        </w:tc>
      </w:tr>
      <w:tr>
        <w:trPr>
          <w:trHeight w:val="261"/>
        </w:trPr>
        <w:tc>
          <w:tcPr>
            <w:tcW w:w="793" w:type="dxa"/>
          </w:tcPr>
          <w:p>
            <w:pPr>
              <w:rPr>
                <w:szCs w:val="24"/>
              </w:rPr>
            </w:pPr>
          </w:p>
        </w:tc>
        <w:tc>
          <w:tcPr>
            <w:tcW w:w="661" w:type="dxa"/>
          </w:tcPr>
          <w:p>
            <w:pPr>
              <w:rPr>
                <w:szCs w:val="24"/>
              </w:rPr>
            </w:pPr>
          </w:p>
        </w:tc>
        <w:tc>
          <w:tcPr>
            <w:tcW w:w="660" w:type="dxa"/>
          </w:tcPr>
          <w:p>
            <w:pPr>
              <w:rPr>
                <w:szCs w:val="24"/>
              </w:rPr>
            </w:pPr>
          </w:p>
        </w:tc>
        <w:tc>
          <w:tcPr>
            <w:tcW w:w="1493" w:type="dxa"/>
          </w:tcPr>
          <w:p>
            <w:pPr>
              <w:rPr>
                <w:szCs w:val="24"/>
              </w:rPr>
            </w:pPr>
          </w:p>
        </w:tc>
        <w:tc>
          <w:tcPr>
            <w:tcW w:w="671" w:type="dxa"/>
          </w:tcPr>
          <w:p>
            <w:pPr>
              <w:rPr>
                <w:szCs w:val="24"/>
              </w:rPr>
            </w:pPr>
          </w:p>
        </w:tc>
        <w:tc>
          <w:tcPr>
            <w:tcW w:w="755" w:type="dxa"/>
          </w:tcPr>
          <w:p>
            <w:pPr>
              <w:rPr>
                <w:szCs w:val="24"/>
              </w:rPr>
            </w:pPr>
          </w:p>
        </w:tc>
        <w:tc>
          <w:tcPr>
            <w:tcW w:w="587" w:type="dxa"/>
          </w:tcPr>
          <w:p>
            <w:pPr>
              <w:rPr>
                <w:szCs w:val="24"/>
              </w:rPr>
            </w:pPr>
          </w:p>
        </w:tc>
        <w:tc>
          <w:tcPr>
            <w:tcW w:w="587" w:type="dxa"/>
          </w:tcPr>
          <w:p>
            <w:pPr>
              <w:rPr>
                <w:szCs w:val="24"/>
              </w:rPr>
            </w:pPr>
          </w:p>
        </w:tc>
        <w:tc>
          <w:tcPr>
            <w:tcW w:w="587" w:type="dxa"/>
          </w:tcPr>
          <w:p>
            <w:pPr>
              <w:rPr>
                <w:szCs w:val="24"/>
              </w:rPr>
            </w:pPr>
          </w:p>
        </w:tc>
        <w:tc>
          <w:tcPr>
            <w:tcW w:w="755" w:type="dxa"/>
          </w:tcPr>
          <w:p>
            <w:pPr>
              <w:rPr>
                <w:szCs w:val="24"/>
              </w:rPr>
            </w:pPr>
          </w:p>
        </w:tc>
        <w:tc>
          <w:tcPr>
            <w:tcW w:w="587" w:type="dxa"/>
          </w:tcPr>
          <w:p>
            <w:pPr>
              <w:rPr>
                <w:szCs w:val="24"/>
              </w:rPr>
            </w:pPr>
          </w:p>
        </w:tc>
        <w:tc>
          <w:tcPr>
            <w:tcW w:w="755" w:type="dxa"/>
          </w:tcPr>
          <w:p>
            <w:pPr>
              <w:rPr>
                <w:szCs w:val="24"/>
              </w:rPr>
            </w:pPr>
          </w:p>
        </w:tc>
        <w:tc>
          <w:tcPr>
            <w:tcW w:w="838" w:type="dxa"/>
          </w:tcPr>
          <w:p>
            <w:pPr>
              <w:rPr>
                <w:szCs w:val="24"/>
              </w:rPr>
            </w:pPr>
          </w:p>
        </w:tc>
        <w:tc>
          <w:tcPr>
            <w:tcW w:w="730" w:type="dxa"/>
          </w:tcPr>
          <w:p>
            <w:pPr>
              <w:rPr>
                <w:szCs w:val="24"/>
              </w:rPr>
            </w:pPr>
          </w:p>
        </w:tc>
        <w:tc>
          <w:tcPr>
            <w:tcW w:w="661" w:type="dxa"/>
          </w:tcPr>
          <w:p>
            <w:pPr>
              <w:rPr>
                <w:szCs w:val="24"/>
              </w:rPr>
            </w:pPr>
          </w:p>
        </w:tc>
        <w:tc>
          <w:tcPr>
            <w:tcW w:w="925" w:type="dxa"/>
          </w:tcPr>
          <w:p>
            <w:pPr>
              <w:rPr>
                <w:szCs w:val="24"/>
              </w:rPr>
            </w:pPr>
          </w:p>
        </w:tc>
        <w:tc>
          <w:tcPr>
            <w:tcW w:w="661" w:type="dxa"/>
          </w:tcPr>
          <w:p>
            <w:pPr>
              <w:rPr>
                <w:szCs w:val="24"/>
              </w:rPr>
            </w:pPr>
          </w:p>
        </w:tc>
        <w:tc>
          <w:tcPr>
            <w:tcW w:w="715" w:type="dxa"/>
          </w:tcPr>
          <w:p>
            <w:pPr>
              <w:rPr>
                <w:szCs w:val="24"/>
              </w:rPr>
            </w:pPr>
          </w:p>
        </w:tc>
      </w:tr>
      <w:tr>
        <w:trPr>
          <w:trHeight w:val="275"/>
        </w:trPr>
        <w:tc>
          <w:tcPr>
            <w:tcW w:w="793" w:type="dxa"/>
          </w:tcPr>
          <w:p>
            <w:pPr>
              <w:rPr>
                <w:szCs w:val="24"/>
              </w:rPr>
            </w:pPr>
          </w:p>
        </w:tc>
        <w:tc>
          <w:tcPr>
            <w:tcW w:w="661" w:type="dxa"/>
          </w:tcPr>
          <w:p>
            <w:pPr>
              <w:rPr>
                <w:szCs w:val="24"/>
              </w:rPr>
            </w:pPr>
          </w:p>
        </w:tc>
        <w:tc>
          <w:tcPr>
            <w:tcW w:w="660" w:type="dxa"/>
          </w:tcPr>
          <w:p>
            <w:pPr>
              <w:rPr>
                <w:szCs w:val="24"/>
              </w:rPr>
            </w:pPr>
          </w:p>
        </w:tc>
        <w:tc>
          <w:tcPr>
            <w:tcW w:w="1493" w:type="dxa"/>
          </w:tcPr>
          <w:p>
            <w:pPr>
              <w:rPr>
                <w:szCs w:val="24"/>
              </w:rPr>
            </w:pPr>
          </w:p>
        </w:tc>
        <w:tc>
          <w:tcPr>
            <w:tcW w:w="671" w:type="dxa"/>
          </w:tcPr>
          <w:p>
            <w:pPr>
              <w:rPr>
                <w:szCs w:val="24"/>
              </w:rPr>
            </w:pPr>
          </w:p>
        </w:tc>
        <w:tc>
          <w:tcPr>
            <w:tcW w:w="755" w:type="dxa"/>
          </w:tcPr>
          <w:p>
            <w:pPr>
              <w:rPr>
                <w:szCs w:val="24"/>
              </w:rPr>
            </w:pPr>
          </w:p>
        </w:tc>
        <w:tc>
          <w:tcPr>
            <w:tcW w:w="587" w:type="dxa"/>
          </w:tcPr>
          <w:p>
            <w:pPr>
              <w:rPr>
                <w:szCs w:val="24"/>
              </w:rPr>
            </w:pPr>
          </w:p>
        </w:tc>
        <w:tc>
          <w:tcPr>
            <w:tcW w:w="587" w:type="dxa"/>
          </w:tcPr>
          <w:p>
            <w:pPr>
              <w:rPr>
                <w:szCs w:val="24"/>
              </w:rPr>
            </w:pPr>
          </w:p>
        </w:tc>
        <w:tc>
          <w:tcPr>
            <w:tcW w:w="587" w:type="dxa"/>
          </w:tcPr>
          <w:p>
            <w:pPr>
              <w:rPr>
                <w:szCs w:val="24"/>
              </w:rPr>
            </w:pPr>
          </w:p>
        </w:tc>
        <w:tc>
          <w:tcPr>
            <w:tcW w:w="755" w:type="dxa"/>
          </w:tcPr>
          <w:p>
            <w:pPr>
              <w:rPr>
                <w:szCs w:val="24"/>
              </w:rPr>
            </w:pPr>
          </w:p>
        </w:tc>
        <w:tc>
          <w:tcPr>
            <w:tcW w:w="587" w:type="dxa"/>
          </w:tcPr>
          <w:p>
            <w:pPr>
              <w:rPr>
                <w:szCs w:val="24"/>
              </w:rPr>
            </w:pPr>
          </w:p>
        </w:tc>
        <w:tc>
          <w:tcPr>
            <w:tcW w:w="755" w:type="dxa"/>
          </w:tcPr>
          <w:p>
            <w:pPr>
              <w:rPr>
                <w:szCs w:val="24"/>
              </w:rPr>
            </w:pPr>
          </w:p>
        </w:tc>
        <w:tc>
          <w:tcPr>
            <w:tcW w:w="838" w:type="dxa"/>
          </w:tcPr>
          <w:p>
            <w:pPr>
              <w:rPr>
                <w:szCs w:val="24"/>
              </w:rPr>
            </w:pPr>
          </w:p>
        </w:tc>
        <w:tc>
          <w:tcPr>
            <w:tcW w:w="730" w:type="dxa"/>
          </w:tcPr>
          <w:p>
            <w:pPr>
              <w:rPr>
                <w:szCs w:val="24"/>
              </w:rPr>
            </w:pPr>
          </w:p>
        </w:tc>
        <w:tc>
          <w:tcPr>
            <w:tcW w:w="661" w:type="dxa"/>
          </w:tcPr>
          <w:p>
            <w:pPr>
              <w:rPr>
                <w:szCs w:val="24"/>
              </w:rPr>
            </w:pPr>
          </w:p>
        </w:tc>
        <w:tc>
          <w:tcPr>
            <w:tcW w:w="925" w:type="dxa"/>
          </w:tcPr>
          <w:p>
            <w:pPr>
              <w:rPr>
                <w:szCs w:val="24"/>
              </w:rPr>
            </w:pPr>
          </w:p>
        </w:tc>
        <w:tc>
          <w:tcPr>
            <w:tcW w:w="661" w:type="dxa"/>
          </w:tcPr>
          <w:p>
            <w:pPr>
              <w:rPr>
                <w:szCs w:val="24"/>
              </w:rPr>
            </w:pPr>
          </w:p>
        </w:tc>
        <w:tc>
          <w:tcPr>
            <w:tcW w:w="715" w:type="dxa"/>
          </w:tcPr>
          <w:p>
            <w:pPr>
              <w:rPr>
                <w:szCs w:val="24"/>
              </w:rPr>
            </w:pPr>
          </w:p>
        </w:tc>
      </w:tr>
    </w:tbl>
    <w:p>
      <w:pPr>
        <w:rPr>
          <w:szCs w:val="24"/>
        </w:rPr>
      </w:pPr>
    </w:p>
    <w:p>
      <w:pPr>
        <w:keepNext/>
        <w:jc w:val="both"/>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r>
    </w:p>
    <w:p>
      <w:pPr>
        <w:ind w:firstLine="2160"/>
        <w:rPr>
          <w:szCs w:val="24"/>
        </w:rPr>
      </w:pPr>
      <w:r>
        <w:rPr>
          <w:szCs w:val="24"/>
        </w:rPr>
        <w:t>A.V.</w:t>
      </w:r>
    </w:p>
    <w:p>
      <w:pPr>
        <w:keepNext/>
        <w:outlineLvl w:val="1"/>
        <w:rPr>
          <w:b/>
          <w:szCs w:val="24"/>
          <w:vertAlign w:val="superscript"/>
        </w:rPr>
      </w:pPr>
    </w:p>
    <w:p>
      <w:pPr>
        <w:rPr>
          <w:szCs w:val="24"/>
        </w:rPr>
      </w:pPr>
    </w:p>
    <w:p>
      <w:pPr>
        <w:jc w:val="center"/>
        <w:rPr>
          <w:szCs w:val="24"/>
        </w:rPr>
      </w:pPr>
      <w:r>
        <w:rPr>
          <w:szCs w:val="24"/>
        </w:rPr>
        <w:t>_________________________</w:t>
      </w:r>
    </w:p>
    <w:p>
      <w:pPr>
        <w:ind w:firstLine="9000"/>
        <w:rPr>
          <w:szCs w:val="24"/>
        </w:rPr>
      </w:pPr>
      <w:r>
        <w:rPr>
          <w:b/>
          <w:szCs w:val="24"/>
        </w:rPr>
        <w:br w:type="page"/>
      </w:r>
      <w:r>
        <w:rPr>
          <w:szCs w:val="24"/>
        </w:rPr>
        <w:t>Nekilnojamojo turto objektų</w:t>
      </w:r>
    </w:p>
    <w:p>
      <w:pPr>
        <w:ind w:firstLine="9000"/>
        <w:rPr>
          <w:szCs w:val="24"/>
        </w:rPr>
      </w:pPr>
      <w:r>
        <w:rPr>
          <w:szCs w:val="24"/>
        </w:rPr>
        <w:t>kadastrinių matavimų ir kadastro</w:t>
      </w:r>
    </w:p>
    <w:p>
      <w:pPr>
        <w:ind w:firstLine="9000"/>
        <w:rPr>
          <w:szCs w:val="24"/>
        </w:rPr>
      </w:pPr>
      <w:r>
        <w:rPr>
          <w:szCs w:val="24"/>
        </w:rPr>
        <w:t>duomenų surinkimo bei tikslinimo taisyklių</w:t>
      </w:r>
    </w:p>
    <w:p>
      <w:pPr>
        <w:ind w:firstLine="9000"/>
      </w:pPr>
      <w:r>
        <w:rPr>
          <w:szCs w:val="24"/>
        </w:rPr>
        <w:t>14</w:t>
      </w:r>
      <w:r>
        <w:rPr>
          <w:szCs w:val="24"/>
        </w:rPr>
        <w:t xml:space="preserve"> priedas</w:t>
      </w:r>
      <w:r>
        <w:t xml:space="preserve"> (3 forma)</w:t>
      </w:r>
    </w:p>
    <w:p>
      <w:pPr>
        <w:ind w:firstLine="4536"/>
        <w:rPr>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jc w:val="center"/>
        <w:rPr>
          <w:szCs w:val="24"/>
        </w:rPr>
      </w:pPr>
    </w:p>
    <w:p>
      <w:pPr>
        <w:keepNext/>
        <w:outlineLvl w:val="5"/>
        <w:rPr>
          <w:b/>
          <w:szCs w:val="24"/>
        </w:rPr>
      </w:pPr>
    </w:p>
    <w:p>
      <w:pPr>
        <w:rPr>
          <w:szCs w:val="24"/>
        </w:rPr>
      </w:pPr>
    </w:p>
    <w:p>
      <w:pPr>
        <w:keepNext/>
        <w:jc w:val="both"/>
        <w:outlineLvl w:val="2"/>
        <w:rPr>
          <w:b/>
          <w:caps/>
          <w:szCs w:val="24"/>
        </w:rPr>
      </w:pPr>
      <w:r>
        <w:rPr>
          <w:b/>
          <w:caps/>
          <w:szCs w:val="24"/>
        </w:rPr>
        <w:t xml:space="preserve">Pagrindinio pastato </w:t>
      </w:r>
      <w:r>
        <w:rPr>
          <w:caps/>
          <w:szCs w:val="24"/>
        </w:rPr>
        <w:t>_____________</w:t>
      </w:r>
      <w:r>
        <w:rPr>
          <w:b/>
          <w:caps/>
          <w:szCs w:val="24"/>
        </w:rPr>
        <w:t>vidaus plotų eksplikacija</w:t>
      </w:r>
    </w:p>
    <w:p>
      <w:pPr>
        <w:tabs>
          <w:tab w:val="left" w:pos="6096"/>
        </w:tabs>
        <w:ind w:firstLine="2977"/>
        <w:rPr>
          <w:szCs w:val="24"/>
          <w:vertAlign w:val="superscript"/>
        </w:rPr>
      </w:pPr>
      <w:r>
        <w:rPr>
          <w:szCs w:val="24"/>
          <w:vertAlign w:val="superscript"/>
        </w:rPr>
        <w:t>pažymėjimas plane</w:t>
      </w:r>
    </w:p>
    <w:p>
      <w:pPr>
        <w:jc w:val="center"/>
        <w:rPr>
          <w:szCs w:val="24"/>
        </w:rPr>
      </w:pPr>
      <w:r>
        <w:rPr>
          <w:szCs w:val="24"/>
        </w:rPr>
        <w:t>______________ Nr. _________</w:t>
      </w:r>
    </w:p>
    <w:p>
      <w:pPr>
        <w:jc w:val="center"/>
        <w:rPr>
          <w:szCs w:val="24"/>
        </w:rPr>
      </w:pPr>
      <w:r>
        <w:rPr>
          <w:szCs w:val="24"/>
        </w:rPr>
        <w:t>(data)</w:t>
        <w:tab/>
        <w:tab/>
        <w:tab/>
      </w:r>
    </w:p>
    <w:p>
      <w:pPr>
        <w:jc w:val="center"/>
        <w:rPr>
          <w:szCs w:val="24"/>
        </w:rPr>
      </w:pPr>
      <w:r>
        <w:rPr>
          <w:szCs w:val="24"/>
        </w:rPr>
        <w:t>_______________</w:t>
      </w:r>
    </w:p>
    <w:p>
      <w:pPr>
        <w:jc w:val="center"/>
        <w:rPr>
          <w:szCs w:val="24"/>
        </w:rPr>
      </w:pPr>
      <w:r>
        <w:rPr>
          <w:szCs w:val="24"/>
        </w:rPr>
        <w:t>(sudarymo vieta)</w:t>
      </w:r>
    </w:p>
    <w:p>
      <w:pPr>
        <w:jc w:val="center"/>
        <w:rPr>
          <w:szCs w:val="24"/>
        </w:rPr>
      </w:pPr>
    </w:p>
    <w:p>
      <w:pPr>
        <w:jc w:val="center"/>
        <w:rPr>
          <w:szCs w:val="24"/>
        </w:rPr>
      </w:pPr>
      <w:r>
        <w:rPr>
          <w:szCs w:val="24"/>
        </w:rPr>
        <w:t>__________________________________________________________________________________</w:t>
      </w:r>
    </w:p>
    <w:p>
      <w:pPr>
        <w:jc w:val="center"/>
        <w:rPr>
          <w:szCs w:val="24"/>
        </w:rPr>
      </w:pPr>
      <w:r>
        <w:rPr>
          <w:szCs w:val="24"/>
        </w:rPr>
        <w:t>(pagrindinio pastato adresas)</w:t>
      </w:r>
    </w:p>
    <w:p>
      <w:pPr>
        <w:jc w:val="center"/>
        <w:rPr>
          <w:szCs w:val="24"/>
        </w:rPr>
      </w:pPr>
    </w:p>
    <w:tbl>
      <w:tblPr>
        <w:tblW w:w="13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376"/>
        <w:gridCol w:w="498"/>
        <w:gridCol w:w="498"/>
        <w:gridCol w:w="2328"/>
        <w:gridCol w:w="864"/>
        <w:gridCol w:w="986"/>
        <w:gridCol w:w="742"/>
        <w:gridCol w:w="741"/>
        <w:gridCol w:w="987"/>
        <w:gridCol w:w="864"/>
        <w:gridCol w:w="741"/>
        <w:gridCol w:w="709"/>
        <w:gridCol w:w="864"/>
        <w:gridCol w:w="865"/>
      </w:tblGrid>
      <w:tr>
        <w:trPr>
          <w:cantSplit/>
          <w:trHeight w:val="70"/>
        </w:trPr>
        <w:tc>
          <w:tcPr>
            <w:tcW w:w="1265" w:type="dxa"/>
            <w:vMerge w:val="restart"/>
            <w:textDirection w:val="btLr"/>
            <w:vAlign w:val="center"/>
          </w:tcPr>
          <w:p>
            <w:pPr>
              <w:ind w:left="113" w:right="113"/>
              <w:jc w:val="center"/>
              <w:rPr>
                <w:szCs w:val="24"/>
              </w:rPr>
            </w:pPr>
            <w:r>
              <w:rPr>
                <w:szCs w:val="24"/>
              </w:rPr>
              <w:t>Data</w:t>
            </w:r>
          </w:p>
        </w:tc>
        <w:tc>
          <w:tcPr>
            <w:tcW w:w="376" w:type="dxa"/>
            <w:vMerge w:val="restart"/>
            <w:textDirection w:val="btLr"/>
            <w:vAlign w:val="center"/>
          </w:tcPr>
          <w:p>
            <w:pPr>
              <w:ind w:left="113" w:right="113"/>
              <w:jc w:val="center"/>
              <w:rPr>
                <w:szCs w:val="24"/>
              </w:rPr>
            </w:pPr>
            <w:r>
              <w:rPr>
                <w:szCs w:val="24"/>
              </w:rPr>
              <w:t>Aukšto Nr.</w:t>
            </w:r>
          </w:p>
        </w:tc>
        <w:tc>
          <w:tcPr>
            <w:tcW w:w="996" w:type="dxa"/>
            <w:gridSpan w:val="2"/>
            <w:vMerge w:val="restart"/>
            <w:vAlign w:val="center"/>
          </w:tcPr>
          <w:p>
            <w:pPr>
              <w:jc w:val="center"/>
              <w:rPr>
                <w:szCs w:val="24"/>
              </w:rPr>
            </w:pPr>
            <w:r>
              <w:rPr>
                <w:szCs w:val="24"/>
              </w:rPr>
              <w:t>Patalpos pažymėjimas plane</w:t>
            </w:r>
          </w:p>
        </w:tc>
        <w:tc>
          <w:tcPr>
            <w:tcW w:w="2328" w:type="dxa"/>
            <w:vMerge w:val="restart"/>
            <w:vAlign w:val="center"/>
          </w:tcPr>
          <w:p>
            <w:pPr>
              <w:jc w:val="center"/>
              <w:rPr>
                <w:szCs w:val="24"/>
              </w:rPr>
            </w:pPr>
            <w:r>
              <w:rPr>
                <w:szCs w:val="24"/>
              </w:rPr>
              <w:t>Patalpų pavadinimas</w:t>
            </w:r>
          </w:p>
        </w:tc>
        <w:tc>
          <w:tcPr>
            <w:tcW w:w="864" w:type="dxa"/>
            <w:vMerge w:val="restart"/>
            <w:textDirection w:val="btLr"/>
            <w:vAlign w:val="center"/>
          </w:tcPr>
          <w:p>
            <w:pPr>
              <w:ind w:left="113" w:right="113"/>
              <w:jc w:val="center"/>
              <w:rPr>
                <w:szCs w:val="24"/>
              </w:rPr>
            </w:pPr>
            <w:r>
              <w:rPr>
                <w:szCs w:val="24"/>
              </w:rPr>
              <w:t>Bendras plotas m</w:t>
            </w:r>
            <w:r>
              <w:rPr>
                <w:szCs w:val="24"/>
                <w:vertAlign w:val="superscript"/>
              </w:rPr>
              <w:t>2</w:t>
            </w:r>
          </w:p>
        </w:tc>
        <w:tc>
          <w:tcPr>
            <w:tcW w:w="5770" w:type="dxa"/>
            <w:gridSpan w:val="7"/>
            <w:vAlign w:val="center"/>
          </w:tcPr>
          <w:p>
            <w:pPr>
              <w:jc w:val="center"/>
              <w:rPr>
                <w:szCs w:val="24"/>
              </w:rPr>
            </w:pPr>
            <w:r>
              <w:rPr>
                <w:szCs w:val="24"/>
              </w:rPr>
              <w:t>Gyvenamosios paskirties patalpų</w:t>
            </w:r>
          </w:p>
        </w:tc>
        <w:tc>
          <w:tcPr>
            <w:tcW w:w="1729" w:type="dxa"/>
            <w:gridSpan w:val="2"/>
            <w:vAlign w:val="center"/>
          </w:tcPr>
          <w:p>
            <w:pPr>
              <w:ind w:left="113" w:right="113"/>
              <w:jc w:val="center"/>
              <w:rPr>
                <w:szCs w:val="24"/>
              </w:rPr>
            </w:pPr>
            <w:r>
              <w:rPr>
                <w:szCs w:val="24"/>
              </w:rPr>
              <w:t>Negyvenamosios paskirties patalpų</w:t>
            </w:r>
          </w:p>
        </w:tc>
      </w:tr>
      <w:tr>
        <w:trPr>
          <w:cantSplit/>
          <w:trHeight w:val="81"/>
        </w:trPr>
        <w:tc>
          <w:tcPr>
            <w:tcW w:w="1265" w:type="dxa"/>
            <w:vMerge/>
            <w:vAlign w:val="center"/>
          </w:tcPr>
          <w:p>
            <w:pPr>
              <w:rPr>
                <w:szCs w:val="24"/>
              </w:rPr>
            </w:pPr>
          </w:p>
        </w:tc>
        <w:tc>
          <w:tcPr>
            <w:tcW w:w="376" w:type="dxa"/>
            <w:vMerge/>
            <w:vAlign w:val="center"/>
          </w:tcPr>
          <w:p>
            <w:pPr>
              <w:rPr>
                <w:szCs w:val="24"/>
              </w:rPr>
            </w:pPr>
          </w:p>
        </w:tc>
        <w:tc>
          <w:tcPr>
            <w:tcW w:w="996" w:type="dxa"/>
            <w:gridSpan w:val="2"/>
            <w:vMerge/>
            <w:vAlign w:val="center"/>
          </w:tcPr>
          <w:p>
            <w:pPr>
              <w:rPr>
                <w:szCs w:val="24"/>
              </w:rPr>
            </w:pPr>
          </w:p>
        </w:tc>
        <w:tc>
          <w:tcPr>
            <w:tcW w:w="2328" w:type="dxa"/>
            <w:vMerge/>
            <w:vAlign w:val="center"/>
          </w:tcPr>
          <w:p>
            <w:pPr>
              <w:jc w:val="center"/>
              <w:rPr>
                <w:szCs w:val="24"/>
              </w:rPr>
            </w:pPr>
          </w:p>
        </w:tc>
        <w:tc>
          <w:tcPr>
            <w:tcW w:w="864" w:type="dxa"/>
            <w:vMerge/>
            <w:vAlign w:val="center"/>
          </w:tcPr>
          <w:p>
            <w:pPr>
              <w:jc w:val="center"/>
              <w:rPr>
                <w:szCs w:val="24"/>
              </w:rPr>
            </w:pPr>
          </w:p>
        </w:tc>
        <w:tc>
          <w:tcPr>
            <w:tcW w:w="986" w:type="dxa"/>
            <w:vMerge w:val="restart"/>
            <w:textDirection w:val="btLr"/>
            <w:vAlign w:val="center"/>
          </w:tcPr>
          <w:p>
            <w:pPr>
              <w:ind w:left="113" w:right="113"/>
              <w:jc w:val="center"/>
              <w:rPr>
                <w:szCs w:val="24"/>
              </w:rPr>
            </w:pPr>
            <w:r>
              <w:rPr>
                <w:szCs w:val="24"/>
              </w:rPr>
              <w:t>Naudingas plotas m</w:t>
            </w:r>
            <w:r>
              <w:rPr>
                <w:szCs w:val="24"/>
                <w:vertAlign w:val="superscript"/>
              </w:rPr>
              <w:t>2</w:t>
            </w:r>
          </w:p>
        </w:tc>
        <w:tc>
          <w:tcPr>
            <w:tcW w:w="2470" w:type="dxa"/>
            <w:gridSpan w:val="3"/>
            <w:vAlign w:val="center"/>
          </w:tcPr>
          <w:p>
            <w:pPr>
              <w:keepNext/>
              <w:jc w:val="center"/>
              <w:outlineLvl w:val="4"/>
              <w:rPr>
                <w:szCs w:val="24"/>
              </w:rPr>
            </w:pPr>
            <w:r>
              <w:rPr>
                <w:szCs w:val="24"/>
              </w:rPr>
              <w:t>Iš to skaičiaus</w:t>
            </w:r>
          </w:p>
        </w:tc>
        <w:tc>
          <w:tcPr>
            <w:tcW w:w="864" w:type="dxa"/>
            <w:vMerge w:val="restart"/>
            <w:textDirection w:val="btLr"/>
            <w:vAlign w:val="center"/>
          </w:tcPr>
          <w:p>
            <w:pPr>
              <w:keepNext/>
              <w:ind w:left="113" w:right="113"/>
              <w:jc w:val="center"/>
              <w:outlineLvl w:val="4"/>
              <w:rPr>
                <w:szCs w:val="24"/>
              </w:rPr>
            </w:pPr>
            <w:r>
              <w:rPr>
                <w:szCs w:val="24"/>
              </w:rPr>
              <w:t>Pagalbinis nenaudingas plotas m</w:t>
            </w:r>
            <w:r>
              <w:rPr>
                <w:szCs w:val="24"/>
                <w:vertAlign w:val="superscript"/>
              </w:rPr>
              <w:t>2</w:t>
            </w:r>
          </w:p>
        </w:tc>
        <w:tc>
          <w:tcPr>
            <w:tcW w:w="741" w:type="dxa"/>
            <w:vMerge w:val="restart"/>
            <w:textDirection w:val="btLr"/>
            <w:vAlign w:val="center"/>
          </w:tcPr>
          <w:p>
            <w:pPr>
              <w:ind w:left="113" w:right="113"/>
              <w:jc w:val="center"/>
              <w:rPr>
                <w:szCs w:val="24"/>
              </w:rPr>
            </w:pPr>
            <w:r>
              <w:rPr>
                <w:szCs w:val="24"/>
              </w:rPr>
              <w:t>Rūsių (pusrūsių) plotas m</w:t>
            </w:r>
            <w:r>
              <w:rPr>
                <w:szCs w:val="24"/>
                <w:vertAlign w:val="superscript"/>
              </w:rPr>
              <w:t>2</w:t>
            </w:r>
            <w:r>
              <w:rPr>
                <w:szCs w:val="24"/>
              </w:rPr>
              <w:t xml:space="preserve"> </w:t>
            </w:r>
          </w:p>
        </w:tc>
        <w:tc>
          <w:tcPr>
            <w:tcW w:w="708" w:type="dxa"/>
            <w:vMerge w:val="restart"/>
            <w:textDirection w:val="btLr"/>
            <w:vAlign w:val="center"/>
          </w:tcPr>
          <w:p>
            <w:pPr>
              <w:ind w:left="113" w:right="113"/>
              <w:jc w:val="center"/>
              <w:rPr>
                <w:szCs w:val="24"/>
              </w:rPr>
            </w:pPr>
            <w:r>
              <w:rPr>
                <w:szCs w:val="24"/>
              </w:rPr>
              <w:t xml:space="preserve">Garažų  plotas m</w:t>
            </w:r>
            <w:r>
              <w:rPr>
                <w:szCs w:val="24"/>
                <w:vertAlign w:val="superscript"/>
              </w:rPr>
              <w:t>2</w:t>
            </w:r>
          </w:p>
        </w:tc>
        <w:tc>
          <w:tcPr>
            <w:tcW w:w="864" w:type="dxa"/>
            <w:vMerge w:val="restart"/>
            <w:textDirection w:val="btLr"/>
            <w:vAlign w:val="center"/>
          </w:tcPr>
          <w:p>
            <w:pPr>
              <w:ind w:left="113" w:right="113"/>
              <w:jc w:val="center"/>
              <w:rPr>
                <w:szCs w:val="24"/>
              </w:rPr>
            </w:pPr>
            <w:r>
              <w:rPr>
                <w:szCs w:val="24"/>
              </w:rPr>
              <w:t>Pagrindinis plotas m</w:t>
            </w:r>
            <w:r>
              <w:rPr>
                <w:szCs w:val="24"/>
                <w:vertAlign w:val="superscript"/>
              </w:rPr>
              <w:t>2</w:t>
            </w:r>
          </w:p>
        </w:tc>
        <w:tc>
          <w:tcPr>
            <w:tcW w:w="864" w:type="dxa"/>
            <w:vMerge w:val="restart"/>
            <w:textDirection w:val="btLr"/>
            <w:vAlign w:val="center"/>
          </w:tcPr>
          <w:p>
            <w:pPr>
              <w:ind w:left="113" w:right="113"/>
              <w:jc w:val="center"/>
              <w:rPr>
                <w:szCs w:val="24"/>
                <w:vertAlign w:val="superscript"/>
              </w:rPr>
            </w:pPr>
            <w:r>
              <w:rPr>
                <w:szCs w:val="24"/>
              </w:rPr>
              <w:t>Pagalbinis plotas m</w:t>
            </w:r>
            <w:r>
              <w:rPr>
                <w:szCs w:val="24"/>
                <w:vertAlign w:val="superscript"/>
              </w:rPr>
              <w:t>2</w:t>
            </w:r>
          </w:p>
          <w:p>
            <w:pPr>
              <w:ind w:left="113" w:right="113"/>
              <w:jc w:val="center"/>
              <w:rPr>
                <w:szCs w:val="24"/>
              </w:rPr>
            </w:pPr>
          </w:p>
        </w:tc>
      </w:tr>
      <w:tr>
        <w:trPr>
          <w:cantSplit/>
          <w:trHeight w:val="1335"/>
        </w:trPr>
        <w:tc>
          <w:tcPr>
            <w:tcW w:w="1265" w:type="dxa"/>
            <w:vMerge/>
            <w:vAlign w:val="center"/>
          </w:tcPr>
          <w:p>
            <w:pPr>
              <w:rPr>
                <w:szCs w:val="24"/>
              </w:rPr>
            </w:pPr>
          </w:p>
        </w:tc>
        <w:tc>
          <w:tcPr>
            <w:tcW w:w="376" w:type="dxa"/>
            <w:vMerge/>
            <w:vAlign w:val="center"/>
          </w:tcPr>
          <w:p>
            <w:pPr>
              <w:rPr>
                <w:szCs w:val="24"/>
              </w:rPr>
            </w:pPr>
          </w:p>
        </w:tc>
        <w:tc>
          <w:tcPr>
            <w:tcW w:w="498" w:type="dxa"/>
            <w:textDirection w:val="btLr"/>
            <w:vAlign w:val="center"/>
          </w:tcPr>
          <w:p>
            <w:pPr>
              <w:ind w:left="113" w:right="113"/>
              <w:jc w:val="center"/>
              <w:rPr>
                <w:szCs w:val="24"/>
              </w:rPr>
            </w:pPr>
            <w:r>
              <w:rPr>
                <w:szCs w:val="24"/>
              </w:rPr>
              <w:t>1 simbolis</w:t>
            </w:r>
          </w:p>
        </w:tc>
        <w:tc>
          <w:tcPr>
            <w:tcW w:w="498" w:type="dxa"/>
            <w:textDirection w:val="btLr"/>
            <w:vAlign w:val="center"/>
          </w:tcPr>
          <w:p>
            <w:pPr>
              <w:ind w:left="113" w:right="113"/>
              <w:jc w:val="center"/>
              <w:rPr>
                <w:szCs w:val="24"/>
              </w:rPr>
            </w:pPr>
            <w:r>
              <w:rPr>
                <w:szCs w:val="24"/>
              </w:rPr>
              <w:t>2 simbolis</w:t>
            </w:r>
          </w:p>
        </w:tc>
        <w:tc>
          <w:tcPr>
            <w:tcW w:w="2328" w:type="dxa"/>
            <w:vMerge/>
            <w:vAlign w:val="center"/>
          </w:tcPr>
          <w:p>
            <w:pPr>
              <w:jc w:val="center"/>
              <w:rPr>
                <w:szCs w:val="24"/>
              </w:rPr>
            </w:pPr>
          </w:p>
        </w:tc>
        <w:tc>
          <w:tcPr>
            <w:tcW w:w="864" w:type="dxa"/>
            <w:vMerge/>
            <w:vAlign w:val="center"/>
          </w:tcPr>
          <w:p>
            <w:pPr>
              <w:jc w:val="center"/>
              <w:rPr>
                <w:szCs w:val="24"/>
              </w:rPr>
            </w:pPr>
          </w:p>
        </w:tc>
        <w:tc>
          <w:tcPr>
            <w:tcW w:w="986" w:type="dxa"/>
            <w:vMerge/>
            <w:vAlign w:val="center"/>
          </w:tcPr>
          <w:p>
            <w:pPr>
              <w:jc w:val="center"/>
              <w:rPr>
                <w:szCs w:val="24"/>
              </w:rPr>
            </w:pPr>
          </w:p>
        </w:tc>
        <w:tc>
          <w:tcPr>
            <w:tcW w:w="742" w:type="dxa"/>
            <w:textDirection w:val="btLr"/>
            <w:vAlign w:val="center"/>
          </w:tcPr>
          <w:p>
            <w:pPr>
              <w:ind w:left="113" w:right="113"/>
              <w:jc w:val="center"/>
              <w:rPr>
                <w:szCs w:val="24"/>
              </w:rPr>
            </w:pPr>
            <w:r>
              <w:rPr>
                <w:szCs w:val="24"/>
              </w:rPr>
              <w:t>Gyvenamas plotas m</w:t>
            </w:r>
            <w:r>
              <w:rPr>
                <w:szCs w:val="24"/>
                <w:vertAlign w:val="superscript"/>
              </w:rPr>
              <w:t>2</w:t>
            </w:r>
          </w:p>
        </w:tc>
        <w:tc>
          <w:tcPr>
            <w:tcW w:w="741" w:type="dxa"/>
            <w:textDirection w:val="btLr"/>
            <w:vAlign w:val="center"/>
          </w:tcPr>
          <w:p>
            <w:pPr>
              <w:ind w:left="113" w:right="113"/>
              <w:jc w:val="center"/>
              <w:rPr>
                <w:szCs w:val="24"/>
              </w:rPr>
            </w:pPr>
            <w:r>
              <w:rPr>
                <w:szCs w:val="24"/>
              </w:rPr>
              <w:t>Verslo plotas m</w:t>
            </w:r>
            <w:r>
              <w:rPr>
                <w:szCs w:val="24"/>
                <w:vertAlign w:val="superscript"/>
              </w:rPr>
              <w:t>2</w:t>
            </w:r>
          </w:p>
        </w:tc>
        <w:tc>
          <w:tcPr>
            <w:tcW w:w="986" w:type="dxa"/>
            <w:textDirection w:val="btLr"/>
            <w:vAlign w:val="center"/>
          </w:tcPr>
          <w:p>
            <w:pPr>
              <w:keepNext/>
              <w:ind w:left="113" w:right="113"/>
              <w:jc w:val="center"/>
              <w:outlineLvl w:val="4"/>
              <w:rPr>
                <w:szCs w:val="24"/>
              </w:rPr>
            </w:pPr>
            <w:r>
              <w:rPr>
                <w:szCs w:val="24"/>
              </w:rPr>
              <w:t xml:space="preserve">Pagalbinis naudingas plotas  m</w:t>
            </w:r>
            <w:r>
              <w:rPr>
                <w:szCs w:val="24"/>
                <w:vertAlign w:val="superscript"/>
              </w:rPr>
              <w:t>2</w:t>
            </w:r>
          </w:p>
        </w:tc>
        <w:tc>
          <w:tcPr>
            <w:tcW w:w="864" w:type="dxa"/>
            <w:vMerge/>
            <w:vAlign w:val="center"/>
          </w:tcPr>
          <w:p>
            <w:pPr>
              <w:keepNext/>
              <w:jc w:val="center"/>
              <w:outlineLvl w:val="4"/>
              <w:rPr>
                <w:szCs w:val="24"/>
              </w:rPr>
            </w:pPr>
          </w:p>
        </w:tc>
        <w:tc>
          <w:tcPr>
            <w:tcW w:w="741" w:type="dxa"/>
            <w:vMerge/>
            <w:textDirection w:val="btLr"/>
            <w:vAlign w:val="center"/>
          </w:tcPr>
          <w:p>
            <w:pPr>
              <w:ind w:left="113" w:right="113"/>
              <w:jc w:val="center"/>
              <w:rPr>
                <w:szCs w:val="24"/>
              </w:rPr>
            </w:pPr>
          </w:p>
        </w:tc>
        <w:tc>
          <w:tcPr>
            <w:tcW w:w="708" w:type="dxa"/>
            <w:vMerge/>
            <w:textDirection w:val="btLr"/>
            <w:vAlign w:val="center"/>
          </w:tcPr>
          <w:p>
            <w:pPr>
              <w:ind w:left="113" w:right="113"/>
              <w:jc w:val="center"/>
              <w:rPr>
                <w:szCs w:val="24"/>
              </w:rPr>
            </w:pPr>
          </w:p>
        </w:tc>
        <w:tc>
          <w:tcPr>
            <w:tcW w:w="864" w:type="dxa"/>
            <w:vMerge/>
            <w:textDirection w:val="btLr"/>
            <w:vAlign w:val="center"/>
          </w:tcPr>
          <w:p>
            <w:pPr>
              <w:ind w:left="113" w:right="113"/>
              <w:jc w:val="center"/>
              <w:rPr>
                <w:szCs w:val="24"/>
              </w:rPr>
            </w:pPr>
          </w:p>
        </w:tc>
        <w:tc>
          <w:tcPr>
            <w:tcW w:w="864" w:type="dxa"/>
            <w:vMerge/>
            <w:textDirection w:val="btLr"/>
            <w:vAlign w:val="center"/>
          </w:tcPr>
          <w:p>
            <w:pPr>
              <w:ind w:left="113" w:right="113"/>
              <w:jc w:val="center"/>
              <w:rPr>
                <w:szCs w:val="24"/>
              </w:rPr>
            </w:pPr>
          </w:p>
        </w:tc>
      </w:tr>
      <w:tr>
        <w:trPr>
          <w:cantSplit/>
          <w:trHeight w:val="269"/>
        </w:trPr>
        <w:tc>
          <w:tcPr>
            <w:tcW w:w="1265" w:type="dxa"/>
            <w:vAlign w:val="center"/>
          </w:tcPr>
          <w:p>
            <w:pPr>
              <w:jc w:val="center"/>
              <w:rPr>
                <w:szCs w:val="24"/>
              </w:rPr>
            </w:pPr>
            <w:r>
              <w:rPr>
                <w:szCs w:val="24"/>
              </w:rPr>
              <w:t>1</w:t>
            </w:r>
          </w:p>
        </w:tc>
        <w:tc>
          <w:tcPr>
            <w:tcW w:w="376" w:type="dxa"/>
            <w:vAlign w:val="center"/>
          </w:tcPr>
          <w:p>
            <w:pPr>
              <w:jc w:val="center"/>
              <w:rPr>
                <w:szCs w:val="24"/>
              </w:rPr>
            </w:pPr>
            <w:r>
              <w:rPr>
                <w:szCs w:val="24"/>
              </w:rPr>
              <w:t>2</w:t>
            </w:r>
          </w:p>
        </w:tc>
        <w:tc>
          <w:tcPr>
            <w:tcW w:w="498" w:type="dxa"/>
            <w:vAlign w:val="center"/>
          </w:tcPr>
          <w:p>
            <w:pPr>
              <w:jc w:val="center"/>
              <w:rPr>
                <w:szCs w:val="24"/>
              </w:rPr>
            </w:pPr>
            <w:r>
              <w:rPr>
                <w:szCs w:val="24"/>
              </w:rPr>
              <w:t>3</w:t>
            </w:r>
          </w:p>
        </w:tc>
        <w:tc>
          <w:tcPr>
            <w:tcW w:w="498" w:type="dxa"/>
            <w:vAlign w:val="center"/>
          </w:tcPr>
          <w:p>
            <w:pPr>
              <w:jc w:val="center"/>
              <w:rPr>
                <w:szCs w:val="24"/>
              </w:rPr>
            </w:pPr>
            <w:r>
              <w:rPr>
                <w:szCs w:val="24"/>
              </w:rPr>
              <w:t>4</w:t>
            </w:r>
          </w:p>
        </w:tc>
        <w:tc>
          <w:tcPr>
            <w:tcW w:w="2328" w:type="dxa"/>
            <w:vAlign w:val="center"/>
          </w:tcPr>
          <w:p>
            <w:pPr>
              <w:jc w:val="center"/>
              <w:rPr>
                <w:szCs w:val="24"/>
              </w:rPr>
            </w:pPr>
            <w:r>
              <w:rPr>
                <w:szCs w:val="24"/>
              </w:rPr>
              <w:t>5</w:t>
            </w:r>
          </w:p>
        </w:tc>
        <w:tc>
          <w:tcPr>
            <w:tcW w:w="864" w:type="dxa"/>
            <w:vAlign w:val="center"/>
          </w:tcPr>
          <w:p>
            <w:pPr>
              <w:jc w:val="center"/>
              <w:rPr>
                <w:szCs w:val="24"/>
              </w:rPr>
            </w:pPr>
            <w:r>
              <w:rPr>
                <w:szCs w:val="24"/>
              </w:rPr>
              <w:t>6</w:t>
            </w:r>
          </w:p>
        </w:tc>
        <w:tc>
          <w:tcPr>
            <w:tcW w:w="986" w:type="dxa"/>
            <w:vAlign w:val="center"/>
          </w:tcPr>
          <w:p>
            <w:pPr>
              <w:jc w:val="center"/>
              <w:rPr>
                <w:szCs w:val="24"/>
              </w:rPr>
            </w:pPr>
            <w:r>
              <w:rPr>
                <w:szCs w:val="24"/>
              </w:rPr>
              <w:t>7</w:t>
            </w:r>
          </w:p>
        </w:tc>
        <w:tc>
          <w:tcPr>
            <w:tcW w:w="742" w:type="dxa"/>
            <w:vAlign w:val="center"/>
          </w:tcPr>
          <w:p>
            <w:pPr>
              <w:jc w:val="center"/>
              <w:rPr>
                <w:szCs w:val="24"/>
              </w:rPr>
            </w:pPr>
            <w:r>
              <w:rPr>
                <w:szCs w:val="24"/>
              </w:rPr>
              <w:t>8</w:t>
            </w:r>
          </w:p>
        </w:tc>
        <w:tc>
          <w:tcPr>
            <w:tcW w:w="741" w:type="dxa"/>
            <w:vAlign w:val="center"/>
          </w:tcPr>
          <w:p>
            <w:pPr>
              <w:jc w:val="center"/>
              <w:rPr>
                <w:szCs w:val="24"/>
              </w:rPr>
            </w:pPr>
            <w:r>
              <w:rPr>
                <w:szCs w:val="24"/>
              </w:rPr>
              <w:t>9</w:t>
            </w:r>
          </w:p>
        </w:tc>
        <w:tc>
          <w:tcPr>
            <w:tcW w:w="986" w:type="dxa"/>
            <w:vAlign w:val="center"/>
          </w:tcPr>
          <w:p>
            <w:pPr>
              <w:jc w:val="center"/>
              <w:rPr>
                <w:szCs w:val="24"/>
              </w:rPr>
            </w:pPr>
            <w:r>
              <w:rPr>
                <w:szCs w:val="24"/>
              </w:rPr>
              <w:t>10</w:t>
            </w:r>
          </w:p>
        </w:tc>
        <w:tc>
          <w:tcPr>
            <w:tcW w:w="864" w:type="dxa"/>
            <w:vAlign w:val="center"/>
          </w:tcPr>
          <w:p>
            <w:pPr>
              <w:jc w:val="center"/>
              <w:rPr>
                <w:szCs w:val="24"/>
              </w:rPr>
            </w:pPr>
            <w:r>
              <w:rPr>
                <w:szCs w:val="24"/>
              </w:rPr>
              <w:t>11</w:t>
            </w:r>
          </w:p>
        </w:tc>
        <w:tc>
          <w:tcPr>
            <w:tcW w:w="741" w:type="dxa"/>
            <w:vAlign w:val="center"/>
          </w:tcPr>
          <w:p>
            <w:pPr>
              <w:jc w:val="center"/>
              <w:rPr>
                <w:szCs w:val="24"/>
              </w:rPr>
            </w:pPr>
          </w:p>
        </w:tc>
        <w:tc>
          <w:tcPr>
            <w:tcW w:w="708" w:type="dxa"/>
            <w:vAlign w:val="center"/>
          </w:tcPr>
          <w:p>
            <w:pPr>
              <w:jc w:val="center"/>
              <w:rPr>
                <w:szCs w:val="24"/>
              </w:rPr>
            </w:pPr>
            <w:r>
              <w:rPr>
                <w:szCs w:val="24"/>
              </w:rPr>
              <w:t>12</w:t>
            </w:r>
          </w:p>
        </w:tc>
        <w:tc>
          <w:tcPr>
            <w:tcW w:w="864" w:type="dxa"/>
            <w:vAlign w:val="center"/>
          </w:tcPr>
          <w:p>
            <w:pPr>
              <w:jc w:val="center"/>
              <w:rPr>
                <w:szCs w:val="24"/>
              </w:rPr>
            </w:pPr>
            <w:r>
              <w:rPr>
                <w:szCs w:val="24"/>
              </w:rPr>
              <w:t>13</w:t>
            </w:r>
          </w:p>
        </w:tc>
        <w:tc>
          <w:tcPr>
            <w:tcW w:w="864" w:type="dxa"/>
            <w:vAlign w:val="center"/>
          </w:tcPr>
          <w:p>
            <w:pPr>
              <w:jc w:val="center"/>
              <w:rPr>
                <w:szCs w:val="24"/>
              </w:rPr>
            </w:pPr>
            <w:r>
              <w:rPr>
                <w:szCs w:val="24"/>
              </w:rPr>
              <w:t>14</w:t>
            </w:r>
          </w:p>
        </w:tc>
      </w:tr>
      <w:tr>
        <w:trPr>
          <w:cantSplit/>
          <w:trHeight w:val="269"/>
        </w:trPr>
        <w:tc>
          <w:tcPr>
            <w:tcW w:w="1265" w:type="dxa"/>
          </w:tcPr>
          <w:p>
            <w:pPr>
              <w:rPr>
                <w:szCs w:val="24"/>
              </w:rPr>
            </w:pPr>
          </w:p>
        </w:tc>
        <w:tc>
          <w:tcPr>
            <w:tcW w:w="376" w:type="dxa"/>
          </w:tcPr>
          <w:p>
            <w:pPr>
              <w:rPr>
                <w:szCs w:val="24"/>
              </w:rPr>
            </w:pPr>
          </w:p>
        </w:tc>
        <w:tc>
          <w:tcPr>
            <w:tcW w:w="498" w:type="dxa"/>
          </w:tcPr>
          <w:p>
            <w:pPr>
              <w:rPr>
                <w:szCs w:val="24"/>
              </w:rPr>
            </w:pPr>
          </w:p>
        </w:tc>
        <w:tc>
          <w:tcPr>
            <w:tcW w:w="498" w:type="dxa"/>
          </w:tcPr>
          <w:p>
            <w:pPr>
              <w:rPr>
                <w:szCs w:val="24"/>
              </w:rPr>
            </w:pPr>
          </w:p>
        </w:tc>
        <w:tc>
          <w:tcPr>
            <w:tcW w:w="2328" w:type="dxa"/>
          </w:tcPr>
          <w:p>
            <w:pPr>
              <w:rPr>
                <w:szCs w:val="24"/>
              </w:rPr>
            </w:pPr>
          </w:p>
        </w:tc>
        <w:tc>
          <w:tcPr>
            <w:tcW w:w="864" w:type="dxa"/>
          </w:tcPr>
          <w:p>
            <w:pPr>
              <w:rPr>
                <w:szCs w:val="24"/>
              </w:rPr>
            </w:pPr>
          </w:p>
        </w:tc>
        <w:tc>
          <w:tcPr>
            <w:tcW w:w="986" w:type="dxa"/>
          </w:tcPr>
          <w:p>
            <w:pPr>
              <w:rPr>
                <w:szCs w:val="24"/>
              </w:rPr>
            </w:pPr>
          </w:p>
        </w:tc>
        <w:tc>
          <w:tcPr>
            <w:tcW w:w="742" w:type="dxa"/>
          </w:tcPr>
          <w:p>
            <w:pPr>
              <w:rPr>
                <w:szCs w:val="24"/>
              </w:rPr>
            </w:pPr>
          </w:p>
        </w:tc>
        <w:tc>
          <w:tcPr>
            <w:tcW w:w="741" w:type="dxa"/>
          </w:tcPr>
          <w:p>
            <w:pPr>
              <w:jc w:val="center"/>
              <w:rPr>
                <w:szCs w:val="24"/>
              </w:rPr>
            </w:pPr>
          </w:p>
        </w:tc>
        <w:tc>
          <w:tcPr>
            <w:tcW w:w="986" w:type="dxa"/>
          </w:tcPr>
          <w:p>
            <w:pPr>
              <w:rPr>
                <w:szCs w:val="24"/>
              </w:rPr>
            </w:pPr>
          </w:p>
        </w:tc>
        <w:tc>
          <w:tcPr>
            <w:tcW w:w="864" w:type="dxa"/>
          </w:tcPr>
          <w:p>
            <w:pPr>
              <w:rPr>
                <w:szCs w:val="24"/>
              </w:rPr>
            </w:pPr>
          </w:p>
        </w:tc>
        <w:tc>
          <w:tcPr>
            <w:tcW w:w="741" w:type="dxa"/>
          </w:tcPr>
          <w:p>
            <w:pPr>
              <w:ind w:left="113" w:right="113"/>
              <w:rPr>
                <w:szCs w:val="24"/>
              </w:rPr>
            </w:pPr>
          </w:p>
        </w:tc>
        <w:tc>
          <w:tcPr>
            <w:tcW w:w="708" w:type="dxa"/>
          </w:tcPr>
          <w:p>
            <w:pPr>
              <w:ind w:left="113" w:right="113"/>
              <w:rPr>
                <w:szCs w:val="24"/>
              </w:rPr>
            </w:pPr>
          </w:p>
        </w:tc>
        <w:tc>
          <w:tcPr>
            <w:tcW w:w="864" w:type="dxa"/>
          </w:tcPr>
          <w:p>
            <w:pPr>
              <w:rPr>
                <w:szCs w:val="24"/>
              </w:rPr>
            </w:pPr>
          </w:p>
        </w:tc>
        <w:tc>
          <w:tcPr>
            <w:tcW w:w="864" w:type="dxa"/>
          </w:tcPr>
          <w:p>
            <w:pPr>
              <w:rPr>
                <w:szCs w:val="24"/>
              </w:rPr>
            </w:pPr>
          </w:p>
        </w:tc>
      </w:tr>
      <w:tr>
        <w:trPr>
          <w:cantSplit/>
          <w:trHeight w:val="269"/>
        </w:trPr>
        <w:tc>
          <w:tcPr>
            <w:tcW w:w="1265" w:type="dxa"/>
          </w:tcPr>
          <w:p>
            <w:pPr>
              <w:rPr>
                <w:szCs w:val="24"/>
              </w:rPr>
            </w:pPr>
          </w:p>
        </w:tc>
        <w:tc>
          <w:tcPr>
            <w:tcW w:w="376" w:type="dxa"/>
          </w:tcPr>
          <w:p>
            <w:pPr>
              <w:rPr>
                <w:szCs w:val="24"/>
              </w:rPr>
            </w:pPr>
          </w:p>
        </w:tc>
        <w:tc>
          <w:tcPr>
            <w:tcW w:w="498" w:type="dxa"/>
          </w:tcPr>
          <w:p>
            <w:pPr>
              <w:rPr>
                <w:szCs w:val="24"/>
              </w:rPr>
            </w:pPr>
          </w:p>
        </w:tc>
        <w:tc>
          <w:tcPr>
            <w:tcW w:w="498" w:type="dxa"/>
          </w:tcPr>
          <w:p>
            <w:pPr>
              <w:rPr>
                <w:szCs w:val="24"/>
              </w:rPr>
            </w:pPr>
          </w:p>
        </w:tc>
        <w:tc>
          <w:tcPr>
            <w:tcW w:w="2328" w:type="dxa"/>
          </w:tcPr>
          <w:p>
            <w:pPr>
              <w:rPr>
                <w:szCs w:val="24"/>
              </w:rPr>
            </w:pPr>
          </w:p>
        </w:tc>
        <w:tc>
          <w:tcPr>
            <w:tcW w:w="864" w:type="dxa"/>
          </w:tcPr>
          <w:p>
            <w:pPr>
              <w:rPr>
                <w:szCs w:val="24"/>
              </w:rPr>
            </w:pPr>
          </w:p>
        </w:tc>
        <w:tc>
          <w:tcPr>
            <w:tcW w:w="986" w:type="dxa"/>
          </w:tcPr>
          <w:p>
            <w:pPr>
              <w:rPr>
                <w:szCs w:val="24"/>
              </w:rPr>
            </w:pPr>
          </w:p>
        </w:tc>
        <w:tc>
          <w:tcPr>
            <w:tcW w:w="742" w:type="dxa"/>
          </w:tcPr>
          <w:p>
            <w:pPr>
              <w:rPr>
                <w:szCs w:val="24"/>
              </w:rPr>
            </w:pPr>
          </w:p>
        </w:tc>
        <w:tc>
          <w:tcPr>
            <w:tcW w:w="741" w:type="dxa"/>
          </w:tcPr>
          <w:p>
            <w:pPr>
              <w:jc w:val="center"/>
              <w:rPr>
                <w:szCs w:val="24"/>
              </w:rPr>
            </w:pPr>
          </w:p>
        </w:tc>
        <w:tc>
          <w:tcPr>
            <w:tcW w:w="986" w:type="dxa"/>
          </w:tcPr>
          <w:p>
            <w:pPr>
              <w:rPr>
                <w:szCs w:val="24"/>
              </w:rPr>
            </w:pPr>
          </w:p>
        </w:tc>
        <w:tc>
          <w:tcPr>
            <w:tcW w:w="864" w:type="dxa"/>
          </w:tcPr>
          <w:p>
            <w:pPr>
              <w:rPr>
                <w:szCs w:val="24"/>
              </w:rPr>
            </w:pPr>
          </w:p>
        </w:tc>
        <w:tc>
          <w:tcPr>
            <w:tcW w:w="741" w:type="dxa"/>
          </w:tcPr>
          <w:p>
            <w:pPr>
              <w:rPr>
                <w:szCs w:val="24"/>
              </w:rPr>
            </w:pPr>
          </w:p>
        </w:tc>
        <w:tc>
          <w:tcPr>
            <w:tcW w:w="708" w:type="dxa"/>
          </w:tcPr>
          <w:p>
            <w:pPr>
              <w:rPr>
                <w:szCs w:val="24"/>
              </w:rPr>
            </w:pPr>
          </w:p>
        </w:tc>
        <w:tc>
          <w:tcPr>
            <w:tcW w:w="864" w:type="dxa"/>
          </w:tcPr>
          <w:p>
            <w:pPr>
              <w:rPr>
                <w:szCs w:val="24"/>
              </w:rPr>
            </w:pPr>
          </w:p>
        </w:tc>
        <w:tc>
          <w:tcPr>
            <w:tcW w:w="864" w:type="dxa"/>
          </w:tcPr>
          <w:p>
            <w:pPr>
              <w:rPr>
                <w:szCs w:val="24"/>
              </w:rPr>
            </w:pPr>
          </w:p>
        </w:tc>
      </w:tr>
    </w:tbl>
    <w:p>
      <w:pPr>
        <w:rPr>
          <w:szCs w:val="24"/>
        </w:rPr>
      </w:pPr>
    </w:p>
    <w:p>
      <w:pPr>
        <w:rPr>
          <w:szCs w:val="24"/>
        </w:rPr>
      </w:pPr>
    </w:p>
    <w:p>
      <w:pPr>
        <w:keepNext/>
        <w:jc w:val="both"/>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r>
    </w:p>
    <w:p>
      <w:pPr>
        <w:ind w:firstLine="2160"/>
        <w:rPr>
          <w:szCs w:val="24"/>
        </w:rPr>
      </w:pPr>
      <w:r>
        <w:rPr>
          <w:szCs w:val="24"/>
        </w:rPr>
        <w:t>A.V.</w:t>
      </w:r>
    </w:p>
    <w:p>
      <w:pPr>
        <w:keepNext/>
        <w:outlineLvl w:val="1"/>
        <w:rPr>
          <w:b/>
          <w:szCs w:val="24"/>
        </w:rPr>
      </w:pPr>
    </w:p>
    <w:p>
      <w:pPr>
        <w:rPr>
          <w:szCs w:val="24"/>
        </w:rPr>
      </w:pPr>
    </w:p>
    <w:p>
      <w:pPr>
        <w:jc w:val="center"/>
        <w:rPr>
          <w:szCs w:val="24"/>
        </w:rPr>
      </w:pPr>
      <w:r>
        <w:rPr>
          <w:szCs w:val="24"/>
        </w:rPr>
        <w:t>_________________</w:t>
      </w:r>
    </w:p>
    <w:p>
      <w:pPr>
        <w:rPr>
          <w:szCs w:val="24"/>
        </w:rPr>
      </w:pPr>
    </w:p>
    <w:p>
      <w:pPr>
        <w:ind w:left="6096"/>
        <w:jc w:val="both"/>
        <w:rPr>
          <w:b/>
          <w:caps/>
          <w:szCs w:val="24"/>
        </w:rPr>
        <w:sectPr>
          <w:pgSz w:w="15840" w:h="12240" w:orient="landscape"/>
          <w:pgMar w:top="1987" w:right="1138" w:bottom="850" w:left="1138" w:header="720" w:footer="720" w:gutter="0"/>
          <w:cols w:space="720"/>
          <w:titlePg/>
        </w:sectPr>
      </w:pPr>
    </w:p>
    <w:p>
      <w:pPr>
        <w:tabs>
          <w:tab w:val="center" w:pos="4153"/>
          <w:tab w:val="right" w:pos="8306"/>
        </w:tabs>
        <w:rPr>
          <w:sz w:val="20"/>
          <w:lang w:val="en-GB"/>
        </w:rPr>
      </w:pPr>
    </w:p>
    <w:p>
      <w:pPr>
        <w:ind w:firstLine="4536"/>
        <w:rPr>
          <w:szCs w:val="24"/>
        </w:rPr>
      </w:pPr>
      <w:r>
        <w:rPr>
          <w:szCs w:val="24"/>
        </w:rPr>
        <w:t>Nekilnojamojo turto objektų</w:t>
      </w:r>
    </w:p>
    <w:p>
      <w:pPr>
        <w:ind w:firstLine="4536"/>
        <w:rPr>
          <w:szCs w:val="24"/>
        </w:rPr>
      </w:pPr>
      <w:r>
        <w:rPr>
          <w:szCs w:val="24"/>
        </w:rPr>
        <w:t>kadastrinių matavimų ir kadastro</w:t>
      </w:r>
    </w:p>
    <w:p>
      <w:pPr>
        <w:ind w:firstLine="4536"/>
        <w:rPr>
          <w:szCs w:val="24"/>
        </w:rPr>
      </w:pPr>
      <w:r>
        <w:rPr>
          <w:szCs w:val="24"/>
        </w:rPr>
        <w:t>duomenų surinkimo bei tikslinimo taisyklių</w:t>
      </w:r>
    </w:p>
    <w:p>
      <w:pPr>
        <w:ind w:firstLine="4536"/>
      </w:pPr>
      <w:r>
        <w:rPr>
          <w:szCs w:val="24"/>
        </w:rPr>
        <w:t>15</w:t>
      </w:r>
      <w:r>
        <w:rPr>
          <w:szCs w:val="24"/>
        </w:rPr>
        <w:t xml:space="preserve"> priedas</w:t>
      </w:r>
      <w:r>
        <w:t xml:space="preserve"> (6A forma)</w:t>
      </w:r>
    </w:p>
    <w:p>
      <w:pPr>
        <w:ind w:firstLine="4536"/>
        <w:rPr>
          <w:szCs w:val="24"/>
        </w:rPr>
      </w:pPr>
    </w:p>
    <w:p>
      <w:pPr>
        <w:ind w:firstLine="4536"/>
        <w:rPr>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keepNext/>
        <w:jc w:val="center"/>
        <w:outlineLvl w:val="3"/>
        <w:rPr>
          <w:b/>
          <w:szCs w:val="24"/>
        </w:rPr>
      </w:pPr>
    </w:p>
    <w:p>
      <w:pPr>
        <w:ind w:left="5040" w:firstLine="720"/>
        <w:rPr>
          <w:b/>
          <w:szCs w:val="24"/>
        </w:rPr>
      </w:pPr>
    </w:p>
    <w:p>
      <w:pPr>
        <w:keepNext/>
        <w:jc w:val="center"/>
        <w:rPr>
          <w:b/>
          <w:caps/>
          <w:szCs w:val="24"/>
        </w:rPr>
      </w:pPr>
      <w:r>
        <w:rPr>
          <w:b/>
          <w:szCs w:val="24"/>
        </w:rPr>
        <w:t>Pagrindinio pastato (jo dalių)</w:t>
      </w:r>
      <w:r>
        <w:rPr>
          <w:caps/>
          <w:szCs w:val="24"/>
        </w:rPr>
        <w:t>_______________</w:t>
      </w:r>
      <w:r>
        <w:rPr>
          <w:b/>
          <w:szCs w:val="24"/>
        </w:rPr>
        <w:t>kadastro duomenys</w:t>
      </w:r>
    </w:p>
    <w:p>
      <w:pPr>
        <w:ind w:firstLine="720"/>
        <w:jc w:val="center"/>
        <w:rPr>
          <w:szCs w:val="24"/>
          <w:vertAlign w:val="superscript"/>
        </w:rPr>
      </w:pPr>
      <w:r>
        <w:rPr>
          <w:szCs w:val="24"/>
          <w:vertAlign w:val="superscript"/>
        </w:rPr>
        <w:t>(pažymėjimas plane)</w:t>
      </w:r>
    </w:p>
    <w:p>
      <w:pPr>
        <w:jc w:val="center"/>
        <w:rPr>
          <w:szCs w:val="24"/>
        </w:rPr>
      </w:pPr>
      <w:r>
        <w:rPr>
          <w:szCs w:val="24"/>
        </w:rPr>
        <w:t>______________ Nr. _______</w:t>
      </w:r>
    </w:p>
    <w:p>
      <w:pPr>
        <w:jc w:val="center"/>
        <w:rPr>
          <w:szCs w:val="24"/>
        </w:rPr>
      </w:pPr>
      <w:r>
        <w:rPr>
          <w:szCs w:val="24"/>
        </w:rPr>
        <w:t>(data)</w:t>
        <w:tab/>
        <w:tab/>
        <w:tab/>
      </w:r>
    </w:p>
    <w:p>
      <w:pPr>
        <w:jc w:val="center"/>
        <w:rPr>
          <w:szCs w:val="24"/>
        </w:rPr>
      </w:pPr>
      <w:r>
        <w:rPr>
          <w:szCs w:val="24"/>
        </w:rPr>
        <w:t>_______________</w:t>
      </w:r>
    </w:p>
    <w:p>
      <w:pPr>
        <w:jc w:val="center"/>
        <w:rPr>
          <w:szCs w:val="24"/>
        </w:rPr>
      </w:pPr>
      <w:r>
        <w:rPr>
          <w:szCs w:val="24"/>
        </w:rPr>
        <w:t>(sudarymo vieta)</w:t>
      </w:r>
    </w:p>
    <w:p>
      <w:pPr>
        <w:jc w:val="center"/>
        <w:rPr>
          <w:szCs w:val="24"/>
        </w:rPr>
      </w:pPr>
    </w:p>
    <w:p>
      <w:pPr>
        <w:jc w:val="center"/>
        <w:rPr>
          <w:szCs w:val="24"/>
        </w:rPr>
      </w:pPr>
      <w:r>
        <w:rPr>
          <w:szCs w:val="24"/>
        </w:rPr>
        <w:t>______________________________________________________________________________</w:t>
      </w:r>
    </w:p>
    <w:p>
      <w:pPr>
        <w:jc w:val="center"/>
        <w:rPr>
          <w:szCs w:val="24"/>
        </w:rPr>
      </w:pPr>
      <w:r>
        <w:rPr>
          <w:szCs w:val="24"/>
        </w:rPr>
        <w:t>(pagrindinio pastato, jo dalių adresas )</w:t>
      </w:r>
    </w:p>
    <w:p>
      <w:pPr>
        <w:jc w:val="center"/>
        <w:rPr>
          <w:szCs w:val="24"/>
        </w:rPr>
      </w:pPr>
    </w:p>
    <w:p>
      <w:pPr>
        <w:rPr>
          <w:b/>
          <w:szCs w:val="24"/>
        </w:rPr>
      </w:pPr>
      <w:r>
        <w:rPr>
          <w:szCs w:val="24"/>
        </w:rPr>
        <w:t>Kadastro duomenys užfiksuoti:</w:t>
      </w:r>
      <w:r>
        <w:rPr>
          <w:b/>
          <w:szCs w:val="24"/>
        </w:rPr>
        <w:t xml:space="preserve"> </w:t>
      </w:r>
      <w:r>
        <w:rPr>
          <w:szCs w:val="24"/>
        </w:rPr>
        <w:t>________ m. _________________ mėn. ____ d.</w:t>
      </w:r>
    </w:p>
    <w:p>
      <w:pP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4"/>
        <w:gridCol w:w="1303"/>
        <w:gridCol w:w="2070"/>
        <w:gridCol w:w="1624"/>
        <w:gridCol w:w="1734"/>
        <w:gridCol w:w="1167"/>
      </w:tblGrid>
      <w:tr>
        <w:trPr>
          <w:cantSplit/>
        </w:trPr>
        <w:tc>
          <w:tcPr>
            <w:tcW w:w="1174" w:type="dxa"/>
            <w:vAlign w:val="center"/>
          </w:tcPr>
          <w:p>
            <w:pPr>
              <w:jc w:val="center"/>
              <w:rPr>
                <w:szCs w:val="24"/>
              </w:rPr>
            </w:pPr>
            <w:r>
              <w:rPr>
                <w:szCs w:val="24"/>
              </w:rPr>
              <w:t>Centro koordinatės</w:t>
            </w:r>
          </w:p>
        </w:tc>
        <w:tc>
          <w:tcPr>
            <w:tcW w:w="1303" w:type="dxa"/>
            <w:vAlign w:val="center"/>
          </w:tcPr>
          <w:p>
            <w:pPr>
              <w:jc w:val="center"/>
              <w:rPr>
                <w:szCs w:val="24"/>
              </w:rPr>
            </w:pPr>
            <w:r>
              <w:rPr>
                <w:szCs w:val="24"/>
              </w:rPr>
              <w:t>Pastato paskirtis</w:t>
            </w:r>
          </w:p>
        </w:tc>
        <w:tc>
          <w:tcPr>
            <w:tcW w:w="2070" w:type="dxa"/>
            <w:vAlign w:val="center"/>
          </w:tcPr>
          <w:p>
            <w:pPr>
              <w:keepNext/>
              <w:outlineLvl w:val="5"/>
              <w:rPr>
                <w:szCs w:val="24"/>
              </w:rPr>
            </w:pPr>
            <w:r>
              <w:rPr>
                <w:szCs w:val="24"/>
              </w:rPr>
              <w:t xml:space="preserve">Pastato pavadinimas </w:t>
            </w:r>
          </w:p>
        </w:tc>
        <w:tc>
          <w:tcPr>
            <w:tcW w:w="1624" w:type="dxa"/>
            <w:vAlign w:val="center"/>
          </w:tcPr>
          <w:p>
            <w:pPr>
              <w:jc w:val="center"/>
              <w:rPr>
                <w:szCs w:val="24"/>
              </w:rPr>
            </w:pPr>
            <w:r>
              <w:rPr>
                <w:szCs w:val="24"/>
              </w:rPr>
              <w:t>Statybos pradžios/pabaigos metai</w:t>
            </w:r>
          </w:p>
        </w:tc>
        <w:tc>
          <w:tcPr>
            <w:tcW w:w="1734" w:type="dxa"/>
            <w:vAlign w:val="center"/>
          </w:tcPr>
          <w:p>
            <w:pPr>
              <w:jc w:val="center"/>
              <w:rPr>
                <w:szCs w:val="24"/>
              </w:rPr>
            </w:pPr>
            <w:r>
              <w:rPr>
                <w:szCs w:val="24"/>
              </w:rPr>
              <w:t>Rekonstravimo pradžios/pabaigos metai</w:t>
            </w:r>
          </w:p>
        </w:tc>
        <w:tc>
          <w:tcPr>
            <w:tcW w:w="1167" w:type="dxa"/>
            <w:vAlign w:val="center"/>
          </w:tcPr>
          <w:p>
            <w:pPr>
              <w:jc w:val="center"/>
              <w:rPr>
                <w:szCs w:val="24"/>
              </w:rPr>
            </w:pPr>
            <w:r>
              <w:rPr>
                <w:szCs w:val="24"/>
              </w:rPr>
              <w:t>Aukštų skaičius</w:t>
            </w:r>
          </w:p>
        </w:tc>
      </w:tr>
      <w:tr>
        <w:trPr>
          <w:cantSplit/>
        </w:trPr>
        <w:tc>
          <w:tcPr>
            <w:tcW w:w="1174" w:type="dxa"/>
          </w:tcPr>
          <w:p>
            <w:pPr>
              <w:rPr>
                <w:szCs w:val="24"/>
              </w:rPr>
            </w:pPr>
          </w:p>
        </w:tc>
        <w:tc>
          <w:tcPr>
            <w:tcW w:w="1303" w:type="dxa"/>
          </w:tcPr>
          <w:p>
            <w:pPr>
              <w:rPr>
                <w:szCs w:val="24"/>
              </w:rPr>
            </w:pPr>
          </w:p>
        </w:tc>
        <w:tc>
          <w:tcPr>
            <w:tcW w:w="2070" w:type="dxa"/>
          </w:tcPr>
          <w:p>
            <w:pPr>
              <w:rPr>
                <w:szCs w:val="24"/>
              </w:rPr>
            </w:pPr>
          </w:p>
        </w:tc>
        <w:tc>
          <w:tcPr>
            <w:tcW w:w="1624" w:type="dxa"/>
          </w:tcPr>
          <w:p>
            <w:pPr>
              <w:jc w:val="center"/>
              <w:rPr>
                <w:szCs w:val="24"/>
              </w:rPr>
            </w:pPr>
          </w:p>
        </w:tc>
        <w:tc>
          <w:tcPr>
            <w:tcW w:w="1734" w:type="dxa"/>
          </w:tcPr>
          <w:p>
            <w:pPr>
              <w:jc w:val="center"/>
              <w:rPr>
                <w:szCs w:val="24"/>
              </w:rPr>
            </w:pPr>
          </w:p>
        </w:tc>
        <w:tc>
          <w:tcPr>
            <w:tcW w:w="1167" w:type="dxa"/>
          </w:tcPr>
          <w:p>
            <w:pPr>
              <w:rPr>
                <w:szCs w:val="24"/>
              </w:rPr>
            </w:pPr>
          </w:p>
        </w:tc>
      </w:tr>
    </w:tbl>
    <w:p>
      <w:pPr>
        <w:rPr>
          <w:szCs w:val="24"/>
        </w:rPr>
      </w:pPr>
    </w:p>
    <w:tbl>
      <w:tblPr>
        <w:tblW w:w="90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000" w:firstRow="0" w:lastRow="0" w:firstColumn="0" w:lastColumn="0" w:noHBand="0" w:noVBand="0"/>
      </w:tblPr>
      <w:tblGrid>
        <w:gridCol w:w="1951"/>
        <w:gridCol w:w="4749"/>
        <w:gridCol w:w="791"/>
        <w:gridCol w:w="790"/>
        <w:gridCol w:w="791"/>
      </w:tblGrid>
      <w:tr>
        <w:trPr>
          <w:cantSplit/>
          <w:trHeight w:val="1583"/>
        </w:trPr>
        <w:tc>
          <w:tcPr>
            <w:tcW w:w="1951" w:type="dxa"/>
            <w:tcBorders>
              <w:top w:val="single" w:sz="4" w:space="0" w:color="auto"/>
              <w:left w:val="single" w:sz="4" w:space="0" w:color="auto"/>
              <w:bottom w:val="double" w:sz="4" w:space="0" w:color="auto"/>
            </w:tcBorders>
            <w:vAlign w:val="center"/>
          </w:tcPr>
          <w:p>
            <w:pPr>
              <w:jc w:val="center"/>
              <w:rPr>
                <w:szCs w:val="24"/>
              </w:rPr>
            </w:pPr>
            <w:r>
              <w:rPr>
                <w:szCs w:val="24"/>
              </w:rPr>
              <w:t>Kadastro duomenys</w:t>
            </w:r>
          </w:p>
        </w:tc>
        <w:tc>
          <w:tcPr>
            <w:tcW w:w="4749" w:type="dxa"/>
            <w:tcBorders>
              <w:top w:val="single" w:sz="4" w:space="0" w:color="auto"/>
              <w:bottom w:val="double" w:sz="4" w:space="0" w:color="auto"/>
            </w:tcBorders>
            <w:vAlign w:val="center"/>
          </w:tcPr>
          <w:p>
            <w:pPr>
              <w:keepNext/>
              <w:jc w:val="center"/>
              <w:outlineLvl w:val="4"/>
              <w:rPr>
                <w:szCs w:val="24"/>
              </w:rPr>
            </w:pPr>
            <w:r>
              <w:rPr>
                <w:szCs w:val="24"/>
              </w:rPr>
              <w:t>Aprašymas</w:t>
            </w:r>
          </w:p>
        </w:tc>
        <w:tc>
          <w:tcPr>
            <w:tcW w:w="791" w:type="dxa"/>
            <w:tcBorders>
              <w:top w:val="single" w:sz="4" w:space="0" w:color="auto"/>
              <w:bottom w:val="double" w:sz="4" w:space="0" w:color="auto"/>
            </w:tcBorders>
            <w:textDirection w:val="btLr"/>
            <w:vAlign w:val="center"/>
          </w:tcPr>
          <w:p>
            <w:pPr>
              <w:keepNext/>
              <w:ind w:left="113" w:right="113"/>
              <w:outlineLvl w:val="4"/>
              <w:rPr>
                <w:szCs w:val="24"/>
              </w:rPr>
            </w:pPr>
            <w:r>
              <w:rPr>
                <w:szCs w:val="24"/>
              </w:rPr>
              <w:t>Lyginamasis svoris</w:t>
            </w:r>
          </w:p>
        </w:tc>
        <w:tc>
          <w:tcPr>
            <w:tcW w:w="790" w:type="dxa"/>
            <w:tcBorders>
              <w:top w:val="single" w:sz="4" w:space="0" w:color="auto"/>
              <w:bottom w:val="double" w:sz="4" w:space="0" w:color="auto"/>
            </w:tcBorders>
            <w:textDirection w:val="btLr"/>
            <w:vAlign w:val="center"/>
          </w:tcPr>
          <w:p>
            <w:pPr>
              <w:keepNext/>
              <w:ind w:left="113" w:right="113"/>
              <w:outlineLvl w:val="4"/>
              <w:rPr>
                <w:szCs w:val="24"/>
              </w:rPr>
            </w:pPr>
            <w:r>
              <w:rPr>
                <w:szCs w:val="24"/>
              </w:rPr>
              <w:t xml:space="preserve">Nusidėvėjimo </w:t>
              <w:sym w:font="Symbol" w:char="F025"/>
            </w:r>
          </w:p>
        </w:tc>
        <w:tc>
          <w:tcPr>
            <w:tcW w:w="791" w:type="dxa"/>
            <w:tcBorders>
              <w:top w:val="single" w:sz="4" w:space="0" w:color="auto"/>
              <w:bottom w:val="double" w:sz="4" w:space="0" w:color="auto"/>
              <w:right w:val="single" w:sz="4" w:space="0" w:color="auto"/>
            </w:tcBorders>
            <w:textDirection w:val="btLr"/>
            <w:vAlign w:val="center"/>
          </w:tcPr>
          <w:p>
            <w:pPr>
              <w:keepNext/>
              <w:ind w:left="113" w:right="113"/>
              <w:outlineLvl w:val="4"/>
              <w:rPr>
                <w:szCs w:val="24"/>
              </w:rPr>
            </w:pPr>
            <w:r>
              <w:rPr>
                <w:szCs w:val="24"/>
              </w:rPr>
              <w:t xml:space="preserve">Vidutinis nusidėvėjimo </w:t>
              <w:sym w:font="Symbol" w:char="F025"/>
            </w:r>
          </w:p>
        </w:tc>
      </w:tr>
      <w:tr>
        <w:trPr>
          <w:cantSplit/>
          <w:trHeight w:val="20"/>
        </w:trPr>
        <w:tc>
          <w:tcPr>
            <w:tcW w:w="1951" w:type="dxa"/>
            <w:tcBorders>
              <w:top w:val="nil"/>
              <w:left w:val="single" w:sz="4" w:space="0" w:color="auto"/>
            </w:tcBorders>
          </w:tcPr>
          <w:p>
            <w:pPr>
              <w:rPr>
                <w:szCs w:val="24"/>
              </w:rPr>
            </w:pPr>
            <w:r>
              <w:rPr>
                <w:szCs w:val="24"/>
              </w:rPr>
              <w:t>Pamatai</w:t>
            </w:r>
          </w:p>
        </w:tc>
        <w:tc>
          <w:tcPr>
            <w:tcW w:w="4749" w:type="dxa"/>
            <w:tcBorders>
              <w:top w:val="nil"/>
            </w:tcBorders>
          </w:tcPr>
          <w:p>
            <w:pPr>
              <w:rPr>
                <w:szCs w:val="24"/>
              </w:rPr>
            </w:pPr>
          </w:p>
        </w:tc>
        <w:tc>
          <w:tcPr>
            <w:tcW w:w="791" w:type="dxa"/>
            <w:tcBorders>
              <w:top w:val="nil"/>
            </w:tcBorders>
          </w:tcPr>
          <w:p>
            <w:pPr>
              <w:rPr>
                <w:szCs w:val="24"/>
              </w:rPr>
            </w:pPr>
          </w:p>
        </w:tc>
        <w:tc>
          <w:tcPr>
            <w:tcW w:w="790" w:type="dxa"/>
            <w:tcBorders>
              <w:top w:val="nil"/>
            </w:tcBorders>
          </w:tcPr>
          <w:p>
            <w:pPr>
              <w:rPr>
                <w:szCs w:val="24"/>
              </w:rPr>
            </w:pPr>
          </w:p>
        </w:tc>
        <w:tc>
          <w:tcPr>
            <w:tcW w:w="791" w:type="dxa"/>
            <w:tcBorders>
              <w:top w:val="nil"/>
              <w:right w:val="single" w:sz="4" w:space="0" w:color="auto"/>
            </w:tcBorders>
          </w:tcPr>
          <w:p>
            <w:pPr>
              <w:rPr>
                <w:szCs w:val="24"/>
              </w:rPr>
            </w:pPr>
          </w:p>
        </w:tc>
      </w:tr>
      <w:tr>
        <w:trPr>
          <w:cantSplit/>
          <w:trHeight w:val="20"/>
        </w:trPr>
        <w:tc>
          <w:tcPr>
            <w:tcW w:w="1951" w:type="dxa"/>
            <w:tcBorders>
              <w:left w:val="single" w:sz="4" w:space="0" w:color="auto"/>
            </w:tcBorders>
          </w:tcPr>
          <w:p>
            <w:pPr>
              <w:rPr>
                <w:szCs w:val="24"/>
              </w:rPr>
            </w:pPr>
            <w:r>
              <w:rPr>
                <w:szCs w:val="24"/>
              </w:rPr>
              <w:t>Sienos</w:t>
            </w:r>
          </w:p>
        </w:tc>
        <w:tc>
          <w:tcPr>
            <w:tcW w:w="4749" w:type="dxa"/>
          </w:tcPr>
          <w:p>
            <w:pPr>
              <w:rPr>
                <w:szCs w:val="24"/>
              </w:rPr>
            </w:pPr>
          </w:p>
        </w:tc>
        <w:tc>
          <w:tcPr>
            <w:tcW w:w="791" w:type="dxa"/>
          </w:tcPr>
          <w:p>
            <w:pPr>
              <w:rPr>
                <w:szCs w:val="24"/>
              </w:rPr>
            </w:pPr>
          </w:p>
        </w:tc>
        <w:tc>
          <w:tcPr>
            <w:tcW w:w="790" w:type="dxa"/>
          </w:tcPr>
          <w:p>
            <w:pPr>
              <w:rPr>
                <w:szCs w:val="24"/>
              </w:rPr>
            </w:pPr>
          </w:p>
        </w:tc>
        <w:tc>
          <w:tcPr>
            <w:tcW w:w="791" w:type="dxa"/>
            <w:tcBorders>
              <w:right w:val="single" w:sz="4" w:space="0" w:color="auto"/>
            </w:tcBorders>
          </w:tcPr>
          <w:p>
            <w:pPr>
              <w:rPr>
                <w:szCs w:val="24"/>
              </w:rPr>
            </w:pPr>
          </w:p>
        </w:tc>
      </w:tr>
      <w:tr>
        <w:trPr>
          <w:cantSplit/>
          <w:trHeight w:val="20"/>
        </w:trPr>
        <w:tc>
          <w:tcPr>
            <w:tcW w:w="1951" w:type="dxa"/>
            <w:tcBorders>
              <w:left w:val="single" w:sz="4" w:space="0" w:color="auto"/>
            </w:tcBorders>
          </w:tcPr>
          <w:p>
            <w:pPr>
              <w:rPr>
                <w:szCs w:val="24"/>
              </w:rPr>
            </w:pPr>
            <w:r>
              <w:rPr>
                <w:szCs w:val="24"/>
              </w:rPr>
              <w:t>Perdangos</w:t>
            </w:r>
          </w:p>
        </w:tc>
        <w:tc>
          <w:tcPr>
            <w:tcW w:w="4749" w:type="dxa"/>
          </w:tcPr>
          <w:p>
            <w:pPr>
              <w:rPr>
                <w:szCs w:val="24"/>
              </w:rPr>
            </w:pPr>
          </w:p>
        </w:tc>
        <w:tc>
          <w:tcPr>
            <w:tcW w:w="791" w:type="dxa"/>
          </w:tcPr>
          <w:p>
            <w:pPr>
              <w:rPr>
                <w:szCs w:val="24"/>
              </w:rPr>
            </w:pPr>
          </w:p>
        </w:tc>
        <w:tc>
          <w:tcPr>
            <w:tcW w:w="790" w:type="dxa"/>
          </w:tcPr>
          <w:p>
            <w:pPr>
              <w:rPr>
                <w:szCs w:val="24"/>
              </w:rPr>
            </w:pPr>
          </w:p>
        </w:tc>
        <w:tc>
          <w:tcPr>
            <w:tcW w:w="791" w:type="dxa"/>
            <w:tcBorders>
              <w:right w:val="single" w:sz="4" w:space="0" w:color="auto"/>
            </w:tcBorders>
          </w:tcPr>
          <w:p>
            <w:pPr>
              <w:rPr>
                <w:szCs w:val="24"/>
              </w:rPr>
            </w:pPr>
          </w:p>
        </w:tc>
      </w:tr>
      <w:tr>
        <w:trPr>
          <w:cantSplit/>
          <w:trHeight w:val="20"/>
        </w:trPr>
        <w:tc>
          <w:tcPr>
            <w:tcW w:w="1951" w:type="dxa"/>
            <w:tcBorders>
              <w:left w:val="single" w:sz="4" w:space="0" w:color="auto"/>
            </w:tcBorders>
          </w:tcPr>
          <w:p>
            <w:pPr>
              <w:ind w:left="34" w:hanging="34"/>
              <w:rPr>
                <w:szCs w:val="24"/>
              </w:rPr>
            </w:pPr>
            <w:r>
              <w:rPr>
                <w:szCs w:val="24"/>
              </w:rPr>
              <w:t>Stogo konstrukcija</w:t>
            </w:r>
          </w:p>
        </w:tc>
        <w:tc>
          <w:tcPr>
            <w:tcW w:w="4749" w:type="dxa"/>
          </w:tcPr>
          <w:p>
            <w:pPr>
              <w:rPr>
                <w:szCs w:val="24"/>
              </w:rPr>
            </w:pPr>
          </w:p>
        </w:tc>
        <w:tc>
          <w:tcPr>
            <w:tcW w:w="791" w:type="dxa"/>
          </w:tcPr>
          <w:p>
            <w:pPr>
              <w:rPr>
                <w:szCs w:val="24"/>
              </w:rPr>
            </w:pPr>
          </w:p>
        </w:tc>
        <w:tc>
          <w:tcPr>
            <w:tcW w:w="790" w:type="dxa"/>
          </w:tcPr>
          <w:p>
            <w:pPr>
              <w:rPr>
                <w:szCs w:val="24"/>
              </w:rPr>
            </w:pPr>
          </w:p>
        </w:tc>
        <w:tc>
          <w:tcPr>
            <w:tcW w:w="791" w:type="dxa"/>
            <w:tcBorders>
              <w:right w:val="single" w:sz="4" w:space="0" w:color="auto"/>
            </w:tcBorders>
          </w:tcPr>
          <w:p>
            <w:pPr>
              <w:rPr>
                <w:szCs w:val="24"/>
              </w:rPr>
            </w:pPr>
          </w:p>
        </w:tc>
      </w:tr>
      <w:tr>
        <w:trPr>
          <w:cantSplit/>
          <w:trHeight w:val="20"/>
        </w:trPr>
        <w:tc>
          <w:tcPr>
            <w:tcW w:w="1951" w:type="dxa"/>
            <w:tcBorders>
              <w:left w:val="single" w:sz="4" w:space="0" w:color="auto"/>
              <w:bottom w:val="nil"/>
            </w:tcBorders>
          </w:tcPr>
          <w:p>
            <w:pPr>
              <w:rPr>
                <w:szCs w:val="24"/>
              </w:rPr>
            </w:pPr>
            <w:r>
              <w:rPr>
                <w:szCs w:val="24"/>
              </w:rPr>
              <w:t>Stogo danga</w:t>
            </w:r>
          </w:p>
        </w:tc>
        <w:tc>
          <w:tcPr>
            <w:tcW w:w="4749" w:type="dxa"/>
            <w:tcBorders>
              <w:bottom w:val="nil"/>
            </w:tcBorders>
          </w:tcPr>
          <w:p>
            <w:pPr>
              <w:rPr>
                <w:szCs w:val="24"/>
              </w:rPr>
            </w:pPr>
          </w:p>
        </w:tc>
        <w:tc>
          <w:tcPr>
            <w:tcW w:w="791" w:type="dxa"/>
            <w:tcBorders>
              <w:bottom w:val="nil"/>
            </w:tcBorders>
          </w:tcPr>
          <w:p>
            <w:pPr>
              <w:rPr>
                <w:szCs w:val="24"/>
              </w:rPr>
            </w:pPr>
          </w:p>
        </w:tc>
        <w:tc>
          <w:tcPr>
            <w:tcW w:w="790" w:type="dxa"/>
            <w:tcBorders>
              <w:bottom w:val="nil"/>
            </w:tcBorders>
          </w:tcPr>
          <w:p>
            <w:pPr>
              <w:rPr>
                <w:szCs w:val="24"/>
              </w:rPr>
            </w:pPr>
          </w:p>
        </w:tc>
        <w:tc>
          <w:tcPr>
            <w:tcW w:w="791" w:type="dxa"/>
            <w:tcBorders>
              <w:bottom w:val="nil"/>
              <w:right w:val="single" w:sz="4" w:space="0" w:color="auto"/>
            </w:tcBorders>
          </w:tcPr>
          <w:p>
            <w:pPr>
              <w:rPr>
                <w:szCs w:val="24"/>
              </w:rPr>
            </w:pPr>
          </w:p>
        </w:tc>
      </w:tr>
      <w:tr>
        <w:trPr>
          <w:cantSplit/>
          <w:trHeight w:val="20"/>
        </w:trPr>
        <w:tc>
          <w:tcPr>
            <w:tcW w:w="1951" w:type="dxa"/>
            <w:tcBorders>
              <w:top w:val="double" w:sz="4" w:space="0" w:color="auto"/>
              <w:left w:val="single" w:sz="4" w:space="0" w:color="auto"/>
              <w:bottom w:val="single" w:sz="8" w:space="0" w:color="auto"/>
            </w:tcBorders>
          </w:tcPr>
          <w:p>
            <w:pPr>
              <w:rPr>
                <w:szCs w:val="24"/>
              </w:rPr>
            </w:pPr>
            <w:r>
              <w:rPr>
                <w:szCs w:val="24"/>
              </w:rPr>
              <w:t>Išorės apdaila</w:t>
            </w:r>
          </w:p>
        </w:tc>
        <w:tc>
          <w:tcPr>
            <w:tcW w:w="4749" w:type="dxa"/>
            <w:tcBorders>
              <w:top w:val="double" w:sz="4" w:space="0" w:color="auto"/>
              <w:bottom w:val="single" w:sz="8" w:space="0" w:color="auto"/>
            </w:tcBorders>
          </w:tcPr>
          <w:p>
            <w:pPr>
              <w:rPr>
                <w:szCs w:val="24"/>
              </w:rPr>
            </w:pPr>
          </w:p>
        </w:tc>
        <w:tc>
          <w:tcPr>
            <w:tcW w:w="791" w:type="dxa"/>
            <w:tcBorders>
              <w:top w:val="double" w:sz="4" w:space="0" w:color="auto"/>
              <w:bottom w:val="single" w:sz="8" w:space="0" w:color="auto"/>
            </w:tcBorders>
          </w:tcPr>
          <w:p>
            <w:pPr>
              <w:rPr>
                <w:szCs w:val="24"/>
              </w:rPr>
            </w:pPr>
          </w:p>
        </w:tc>
        <w:tc>
          <w:tcPr>
            <w:tcW w:w="790" w:type="dxa"/>
            <w:tcBorders>
              <w:top w:val="double" w:sz="4" w:space="0" w:color="auto"/>
              <w:bottom w:val="single" w:sz="8" w:space="0" w:color="auto"/>
            </w:tcBorders>
          </w:tcPr>
          <w:p>
            <w:pPr>
              <w:rPr>
                <w:szCs w:val="24"/>
              </w:rPr>
            </w:pPr>
          </w:p>
        </w:tc>
        <w:tc>
          <w:tcPr>
            <w:tcW w:w="791" w:type="dxa"/>
            <w:tcBorders>
              <w:top w:val="double" w:sz="4" w:space="0" w:color="auto"/>
              <w:bottom w:val="single" w:sz="8" w:space="0" w:color="auto"/>
              <w:right w:val="single" w:sz="4" w:space="0" w:color="auto"/>
            </w:tcBorders>
          </w:tcPr>
          <w:p>
            <w:pPr>
              <w:rPr>
                <w:szCs w:val="24"/>
              </w:rPr>
            </w:pPr>
          </w:p>
        </w:tc>
      </w:tr>
      <w:tr>
        <w:trPr>
          <w:cantSplit/>
          <w:trHeight w:val="20"/>
        </w:trPr>
        <w:tc>
          <w:tcPr>
            <w:tcW w:w="1951" w:type="dxa"/>
            <w:tcBorders>
              <w:top w:val="nil"/>
              <w:left w:val="single" w:sz="4" w:space="0" w:color="auto"/>
            </w:tcBorders>
          </w:tcPr>
          <w:p>
            <w:pPr>
              <w:rPr>
                <w:szCs w:val="24"/>
              </w:rPr>
            </w:pPr>
            <w:r>
              <w:rPr>
                <w:szCs w:val="24"/>
              </w:rPr>
              <w:t xml:space="preserve">Pertvaros </w:t>
            </w:r>
          </w:p>
        </w:tc>
        <w:tc>
          <w:tcPr>
            <w:tcW w:w="4749" w:type="dxa"/>
            <w:tcBorders>
              <w:top w:val="nil"/>
            </w:tcBorders>
          </w:tcPr>
          <w:p>
            <w:pPr>
              <w:rPr>
                <w:szCs w:val="24"/>
              </w:rPr>
            </w:pPr>
          </w:p>
        </w:tc>
        <w:tc>
          <w:tcPr>
            <w:tcW w:w="791" w:type="dxa"/>
            <w:tcBorders>
              <w:top w:val="nil"/>
            </w:tcBorders>
          </w:tcPr>
          <w:p>
            <w:pPr>
              <w:rPr>
                <w:szCs w:val="24"/>
              </w:rPr>
            </w:pPr>
          </w:p>
        </w:tc>
        <w:tc>
          <w:tcPr>
            <w:tcW w:w="790" w:type="dxa"/>
            <w:tcBorders>
              <w:top w:val="nil"/>
            </w:tcBorders>
          </w:tcPr>
          <w:p>
            <w:pPr>
              <w:rPr>
                <w:szCs w:val="24"/>
              </w:rPr>
            </w:pPr>
          </w:p>
        </w:tc>
        <w:tc>
          <w:tcPr>
            <w:tcW w:w="791" w:type="dxa"/>
            <w:tcBorders>
              <w:top w:val="nil"/>
              <w:right w:val="single" w:sz="4" w:space="0" w:color="auto"/>
            </w:tcBorders>
          </w:tcPr>
          <w:p>
            <w:pPr>
              <w:rPr>
                <w:szCs w:val="24"/>
              </w:rPr>
            </w:pPr>
          </w:p>
        </w:tc>
      </w:tr>
      <w:tr>
        <w:trPr>
          <w:cantSplit/>
          <w:trHeight w:val="20"/>
        </w:trPr>
        <w:tc>
          <w:tcPr>
            <w:tcW w:w="1951" w:type="dxa"/>
            <w:tcBorders>
              <w:left w:val="single" w:sz="4" w:space="0" w:color="auto"/>
            </w:tcBorders>
          </w:tcPr>
          <w:p>
            <w:pPr>
              <w:rPr>
                <w:szCs w:val="24"/>
              </w:rPr>
            </w:pPr>
            <w:r>
              <w:rPr>
                <w:szCs w:val="24"/>
              </w:rPr>
              <w:t>Grindys</w:t>
            </w:r>
          </w:p>
        </w:tc>
        <w:tc>
          <w:tcPr>
            <w:tcW w:w="4749" w:type="dxa"/>
          </w:tcPr>
          <w:p>
            <w:pPr>
              <w:rPr>
                <w:szCs w:val="24"/>
              </w:rPr>
            </w:pPr>
          </w:p>
        </w:tc>
        <w:tc>
          <w:tcPr>
            <w:tcW w:w="791" w:type="dxa"/>
          </w:tcPr>
          <w:p>
            <w:pPr>
              <w:rPr>
                <w:szCs w:val="24"/>
              </w:rPr>
            </w:pPr>
          </w:p>
        </w:tc>
        <w:tc>
          <w:tcPr>
            <w:tcW w:w="790" w:type="dxa"/>
          </w:tcPr>
          <w:p>
            <w:pPr>
              <w:rPr>
                <w:szCs w:val="24"/>
              </w:rPr>
            </w:pPr>
          </w:p>
        </w:tc>
        <w:tc>
          <w:tcPr>
            <w:tcW w:w="791" w:type="dxa"/>
            <w:tcBorders>
              <w:right w:val="single" w:sz="4" w:space="0" w:color="auto"/>
            </w:tcBorders>
          </w:tcPr>
          <w:p>
            <w:pPr>
              <w:rPr>
                <w:szCs w:val="24"/>
              </w:rPr>
            </w:pPr>
          </w:p>
        </w:tc>
      </w:tr>
      <w:tr>
        <w:trPr>
          <w:cantSplit/>
          <w:trHeight w:val="20"/>
        </w:trPr>
        <w:tc>
          <w:tcPr>
            <w:tcW w:w="1951" w:type="dxa"/>
            <w:tcBorders>
              <w:left w:val="single" w:sz="4" w:space="0" w:color="auto"/>
            </w:tcBorders>
          </w:tcPr>
          <w:p>
            <w:pPr>
              <w:rPr>
                <w:szCs w:val="24"/>
              </w:rPr>
            </w:pPr>
            <w:r>
              <w:rPr>
                <w:szCs w:val="24"/>
              </w:rPr>
              <w:t>Langai</w:t>
            </w:r>
          </w:p>
        </w:tc>
        <w:tc>
          <w:tcPr>
            <w:tcW w:w="4749" w:type="dxa"/>
          </w:tcPr>
          <w:p>
            <w:pPr>
              <w:rPr>
                <w:szCs w:val="24"/>
              </w:rPr>
            </w:pPr>
          </w:p>
        </w:tc>
        <w:tc>
          <w:tcPr>
            <w:tcW w:w="791" w:type="dxa"/>
          </w:tcPr>
          <w:p>
            <w:pPr>
              <w:rPr>
                <w:szCs w:val="24"/>
              </w:rPr>
            </w:pPr>
          </w:p>
        </w:tc>
        <w:tc>
          <w:tcPr>
            <w:tcW w:w="790" w:type="dxa"/>
          </w:tcPr>
          <w:p>
            <w:pPr>
              <w:rPr>
                <w:szCs w:val="24"/>
              </w:rPr>
            </w:pPr>
          </w:p>
        </w:tc>
        <w:tc>
          <w:tcPr>
            <w:tcW w:w="791" w:type="dxa"/>
            <w:tcBorders>
              <w:right w:val="single" w:sz="4" w:space="0" w:color="auto"/>
            </w:tcBorders>
          </w:tcPr>
          <w:p>
            <w:pPr>
              <w:rPr>
                <w:szCs w:val="24"/>
              </w:rPr>
            </w:pPr>
          </w:p>
        </w:tc>
      </w:tr>
      <w:tr>
        <w:trPr>
          <w:cantSplit/>
          <w:trHeight w:val="20"/>
        </w:trPr>
        <w:tc>
          <w:tcPr>
            <w:tcW w:w="1951" w:type="dxa"/>
            <w:tcBorders>
              <w:left w:val="single" w:sz="4" w:space="0" w:color="auto"/>
            </w:tcBorders>
          </w:tcPr>
          <w:p>
            <w:pPr>
              <w:rPr>
                <w:szCs w:val="24"/>
              </w:rPr>
            </w:pPr>
            <w:r>
              <w:rPr>
                <w:szCs w:val="24"/>
              </w:rPr>
              <w:t>Durys</w:t>
            </w:r>
          </w:p>
        </w:tc>
        <w:tc>
          <w:tcPr>
            <w:tcW w:w="4749" w:type="dxa"/>
          </w:tcPr>
          <w:p>
            <w:pPr>
              <w:rPr>
                <w:szCs w:val="24"/>
              </w:rPr>
            </w:pPr>
          </w:p>
        </w:tc>
        <w:tc>
          <w:tcPr>
            <w:tcW w:w="791" w:type="dxa"/>
          </w:tcPr>
          <w:p>
            <w:pPr>
              <w:rPr>
                <w:szCs w:val="24"/>
              </w:rPr>
            </w:pPr>
          </w:p>
        </w:tc>
        <w:tc>
          <w:tcPr>
            <w:tcW w:w="790" w:type="dxa"/>
          </w:tcPr>
          <w:p>
            <w:pPr>
              <w:rPr>
                <w:szCs w:val="24"/>
              </w:rPr>
            </w:pPr>
          </w:p>
        </w:tc>
        <w:tc>
          <w:tcPr>
            <w:tcW w:w="791" w:type="dxa"/>
            <w:tcBorders>
              <w:right w:val="single" w:sz="4" w:space="0" w:color="auto"/>
            </w:tcBorders>
          </w:tcPr>
          <w:p>
            <w:pPr>
              <w:rPr>
                <w:szCs w:val="24"/>
              </w:rPr>
            </w:pPr>
          </w:p>
        </w:tc>
      </w:tr>
      <w:tr>
        <w:trPr>
          <w:cantSplit/>
          <w:trHeight w:val="20"/>
        </w:trPr>
        <w:tc>
          <w:tcPr>
            <w:tcW w:w="1951" w:type="dxa"/>
            <w:tcBorders>
              <w:left w:val="single" w:sz="4" w:space="0" w:color="auto"/>
              <w:bottom w:val="nil"/>
            </w:tcBorders>
          </w:tcPr>
          <w:p>
            <w:pPr>
              <w:keepNext/>
              <w:jc w:val="both"/>
              <w:outlineLvl w:val="2"/>
              <w:rPr>
                <w:szCs w:val="24"/>
              </w:rPr>
            </w:pPr>
            <w:r>
              <w:rPr>
                <w:szCs w:val="24"/>
              </w:rPr>
              <w:t>Vidaus apdaila</w:t>
            </w:r>
          </w:p>
        </w:tc>
        <w:tc>
          <w:tcPr>
            <w:tcW w:w="4749" w:type="dxa"/>
            <w:tcBorders>
              <w:bottom w:val="nil"/>
            </w:tcBorders>
          </w:tcPr>
          <w:p>
            <w:pPr>
              <w:rPr>
                <w:szCs w:val="24"/>
              </w:rPr>
            </w:pPr>
          </w:p>
        </w:tc>
        <w:tc>
          <w:tcPr>
            <w:tcW w:w="791" w:type="dxa"/>
            <w:tcBorders>
              <w:bottom w:val="nil"/>
            </w:tcBorders>
          </w:tcPr>
          <w:p>
            <w:pPr>
              <w:rPr>
                <w:szCs w:val="24"/>
              </w:rPr>
            </w:pPr>
          </w:p>
        </w:tc>
        <w:tc>
          <w:tcPr>
            <w:tcW w:w="790" w:type="dxa"/>
            <w:tcBorders>
              <w:bottom w:val="nil"/>
            </w:tcBorders>
          </w:tcPr>
          <w:p>
            <w:pPr>
              <w:rPr>
                <w:szCs w:val="24"/>
              </w:rPr>
            </w:pPr>
          </w:p>
        </w:tc>
        <w:tc>
          <w:tcPr>
            <w:tcW w:w="791" w:type="dxa"/>
            <w:tcBorders>
              <w:bottom w:val="nil"/>
              <w:right w:val="single" w:sz="4" w:space="0" w:color="auto"/>
            </w:tcBorders>
          </w:tcPr>
          <w:p>
            <w:pPr>
              <w:rPr>
                <w:szCs w:val="24"/>
              </w:rPr>
            </w:pPr>
          </w:p>
        </w:tc>
      </w:tr>
      <w:tr>
        <w:trPr>
          <w:cantSplit/>
          <w:trHeight w:val="20"/>
        </w:trPr>
        <w:tc>
          <w:tcPr>
            <w:tcW w:w="1951" w:type="dxa"/>
            <w:tcBorders>
              <w:top w:val="double" w:sz="4" w:space="0" w:color="auto"/>
              <w:left w:val="single" w:sz="4" w:space="0" w:color="auto"/>
              <w:bottom w:val="single" w:sz="8" w:space="0" w:color="auto"/>
            </w:tcBorders>
          </w:tcPr>
          <w:p>
            <w:pPr>
              <w:rPr>
                <w:szCs w:val="24"/>
              </w:rPr>
            </w:pPr>
            <w:r>
              <w:rPr>
                <w:szCs w:val="24"/>
              </w:rPr>
              <w:t>Šildymas</w:t>
            </w:r>
          </w:p>
        </w:tc>
        <w:tc>
          <w:tcPr>
            <w:tcW w:w="4749" w:type="dxa"/>
            <w:tcBorders>
              <w:top w:val="double" w:sz="4" w:space="0" w:color="auto"/>
              <w:bottom w:val="single" w:sz="8" w:space="0" w:color="auto"/>
            </w:tcBorders>
          </w:tcPr>
          <w:p>
            <w:pPr>
              <w:rPr>
                <w:szCs w:val="24"/>
              </w:rPr>
            </w:pPr>
          </w:p>
        </w:tc>
        <w:tc>
          <w:tcPr>
            <w:tcW w:w="791" w:type="dxa"/>
            <w:tcBorders>
              <w:top w:val="double" w:sz="4" w:space="0" w:color="auto"/>
              <w:bottom w:val="single" w:sz="8" w:space="0" w:color="auto"/>
            </w:tcBorders>
          </w:tcPr>
          <w:p>
            <w:pPr>
              <w:rPr>
                <w:szCs w:val="24"/>
              </w:rPr>
            </w:pPr>
          </w:p>
        </w:tc>
        <w:tc>
          <w:tcPr>
            <w:tcW w:w="790" w:type="dxa"/>
            <w:tcBorders>
              <w:top w:val="double" w:sz="4" w:space="0" w:color="auto"/>
              <w:bottom w:val="single" w:sz="8" w:space="0" w:color="auto"/>
            </w:tcBorders>
          </w:tcPr>
          <w:p>
            <w:pPr>
              <w:rPr>
                <w:szCs w:val="24"/>
              </w:rPr>
            </w:pPr>
          </w:p>
        </w:tc>
        <w:tc>
          <w:tcPr>
            <w:tcW w:w="791" w:type="dxa"/>
            <w:tcBorders>
              <w:top w:val="double" w:sz="4" w:space="0" w:color="auto"/>
              <w:bottom w:val="single" w:sz="8" w:space="0" w:color="auto"/>
              <w:right w:val="single" w:sz="4" w:space="0" w:color="auto"/>
            </w:tcBorders>
          </w:tcPr>
          <w:p>
            <w:pPr>
              <w:rPr>
                <w:szCs w:val="24"/>
              </w:rPr>
            </w:pPr>
          </w:p>
        </w:tc>
      </w:tr>
      <w:tr>
        <w:trPr>
          <w:cantSplit/>
          <w:trHeight w:val="20"/>
        </w:trPr>
        <w:tc>
          <w:tcPr>
            <w:tcW w:w="1951" w:type="dxa"/>
            <w:tcBorders>
              <w:top w:val="nil"/>
              <w:left w:val="single" w:sz="4" w:space="0" w:color="auto"/>
              <w:bottom w:val="nil"/>
            </w:tcBorders>
          </w:tcPr>
          <w:p>
            <w:pPr>
              <w:rPr>
                <w:szCs w:val="24"/>
              </w:rPr>
            </w:pPr>
            <w:r>
              <w:rPr>
                <w:szCs w:val="24"/>
              </w:rPr>
              <w:t>Vandentiekis</w:t>
            </w:r>
          </w:p>
        </w:tc>
        <w:tc>
          <w:tcPr>
            <w:tcW w:w="4749" w:type="dxa"/>
            <w:tcBorders>
              <w:top w:val="nil"/>
              <w:bottom w:val="nil"/>
            </w:tcBorders>
          </w:tcPr>
          <w:p>
            <w:pPr>
              <w:rPr>
                <w:szCs w:val="24"/>
              </w:rPr>
            </w:pPr>
          </w:p>
        </w:tc>
        <w:tc>
          <w:tcPr>
            <w:tcW w:w="791" w:type="dxa"/>
            <w:tcBorders>
              <w:top w:val="nil"/>
              <w:bottom w:val="nil"/>
            </w:tcBorders>
          </w:tcPr>
          <w:p>
            <w:pPr>
              <w:rPr>
                <w:szCs w:val="24"/>
              </w:rPr>
            </w:pPr>
          </w:p>
        </w:tc>
        <w:tc>
          <w:tcPr>
            <w:tcW w:w="790" w:type="dxa"/>
            <w:tcBorders>
              <w:top w:val="nil"/>
              <w:bottom w:val="nil"/>
            </w:tcBorders>
          </w:tcPr>
          <w:p>
            <w:pPr>
              <w:rPr>
                <w:szCs w:val="24"/>
              </w:rPr>
            </w:pPr>
          </w:p>
        </w:tc>
        <w:tc>
          <w:tcPr>
            <w:tcW w:w="791" w:type="dxa"/>
            <w:tcBorders>
              <w:top w:val="nil"/>
              <w:bottom w:val="nil"/>
              <w:right w:val="single" w:sz="4" w:space="0" w:color="auto"/>
            </w:tcBorders>
          </w:tcPr>
          <w:p>
            <w:pPr>
              <w:rPr>
                <w:szCs w:val="24"/>
              </w:rPr>
            </w:pPr>
          </w:p>
        </w:tc>
      </w:tr>
      <w:tr>
        <w:trPr>
          <w:cantSplit/>
          <w:trHeight w:val="20"/>
        </w:trPr>
        <w:tc>
          <w:tcPr>
            <w:tcW w:w="1951" w:type="dxa"/>
            <w:tcBorders>
              <w:left w:val="single" w:sz="4" w:space="0" w:color="auto"/>
              <w:bottom w:val="nil"/>
            </w:tcBorders>
          </w:tcPr>
          <w:p>
            <w:pPr>
              <w:rPr>
                <w:szCs w:val="24"/>
              </w:rPr>
            </w:pPr>
            <w:r>
              <w:rPr>
                <w:szCs w:val="24"/>
              </w:rPr>
              <w:t>Kanalizacija</w:t>
            </w:r>
          </w:p>
        </w:tc>
        <w:tc>
          <w:tcPr>
            <w:tcW w:w="4749" w:type="dxa"/>
            <w:tcBorders>
              <w:top w:val="single" w:sz="8" w:space="0" w:color="auto"/>
              <w:bottom w:val="nil"/>
            </w:tcBorders>
          </w:tcPr>
          <w:p>
            <w:pPr>
              <w:rPr>
                <w:szCs w:val="24"/>
              </w:rPr>
            </w:pPr>
          </w:p>
        </w:tc>
        <w:tc>
          <w:tcPr>
            <w:tcW w:w="791" w:type="dxa"/>
            <w:tcBorders>
              <w:top w:val="single" w:sz="8" w:space="0" w:color="auto"/>
              <w:bottom w:val="nil"/>
            </w:tcBorders>
          </w:tcPr>
          <w:p>
            <w:pPr>
              <w:rPr>
                <w:szCs w:val="24"/>
              </w:rPr>
            </w:pPr>
          </w:p>
        </w:tc>
        <w:tc>
          <w:tcPr>
            <w:tcW w:w="790" w:type="dxa"/>
            <w:tcBorders>
              <w:top w:val="single" w:sz="8" w:space="0" w:color="auto"/>
              <w:bottom w:val="nil"/>
            </w:tcBorders>
          </w:tcPr>
          <w:p>
            <w:pPr>
              <w:rPr>
                <w:szCs w:val="24"/>
              </w:rPr>
            </w:pPr>
          </w:p>
        </w:tc>
        <w:tc>
          <w:tcPr>
            <w:tcW w:w="791" w:type="dxa"/>
            <w:tcBorders>
              <w:top w:val="single" w:sz="8" w:space="0" w:color="auto"/>
              <w:bottom w:val="nil"/>
              <w:right w:val="single" w:sz="4" w:space="0" w:color="auto"/>
            </w:tcBorders>
          </w:tcPr>
          <w:p>
            <w:pPr>
              <w:rPr>
                <w:szCs w:val="24"/>
              </w:rPr>
            </w:pPr>
          </w:p>
        </w:tc>
      </w:tr>
      <w:tr>
        <w:trPr>
          <w:cantSplit/>
          <w:trHeight w:val="20"/>
        </w:trPr>
        <w:tc>
          <w:tcPr>
            <w:tcW w:w="1951" w:type="dxa"/>
            <w:tcBorders>
              <w:top w:val="single" w:sz="8" w:space="0" w:color="auto"/>
              <w:left w:val="single" w:sz="4" w:space="0" w:color="auto"/>
              <w:bottom w:val="single" w:sz="8" w:space="0" w:color="auto"/>
            </w:tcBorders>
          </w:tcPr>
          <w:p>
            <w:pPr>
              <w:rPr>
                <w:szCs w:val="24"/>
              </w:rPr>
            </w:pPr>
            <w:r>
              <w:rPr>
                <w:szCs w:val="24"/>
              </w:rPr>
              <w:t>Dujos</w:t>
            </w:r>
          </w:p>
        </w:tc>
        <w:tc>
          <w:tcPr>
            <w:tcW w:w="4749" w:type="dxa"/>
            <w:tcBorders>
              <w:top w:val="single" w:sz="4" w:space="0" w:color="auto"/>
              <w:bottom w:val="single" w:sz="4" w:space="0" w:color="auto"/>
            </w:tcBorders>
          </w:tcPr>
          <w:p>
            <w:pPr>
              <w:rPr>
                <w:szCs w:val="24"/>
              </w:rPr>
            </w:pPr>
          </w:p>
        </w:tc>
        <w:tc>
          <w:tcPr>
            <w:tcW w:w="791" w:type="dxa"/>
            <w:tcBorders>
              <w:top w:val="single" w:sz="4" w:space="0" w:color="auto"/>
              <w:bottom w:val="single" w:sz="4" w:space="0" w:color="auto"/>
            </w:tcBorders>
          </w:tcPr>
          <w:p>
            <w:pPr>
              <w:rPr>
                <w:szCs w:val="24"/>
              </w:rPr>
            </w:pPr>
          </w:p>
        </w:tc>
        <w:tc>
          <w:tcPr>
            <w:tcW w:w="790" w:type="dxa"/>
            <w:tcBorders>
              <w:top w:val="single" w:sz="4" w:space="0" w:color="auto"/>
              <w:bottom w:val="single" w:sz="4" w:space="0" w:color="auto"/>
            </w:tcBorders>
          </w:tcPr>
          <w:p>
            <w:pPr>
              <w:rPr>
                <w:szCs w:val="24"/>
              </w:rPr>
            </w:pPr>
          </w:p>
        </w:tc>
        <w:tc>
          <w:tcPr>
            <w:tcW w:w="791" w:type="dxa"/>
            <w:tcBorders>
              <w:top w:val="single" w:sz="4" w:space="0" w:color="auto"/>
              <w:bottom w:val="single" w:sz="4" w:space="0" w:color="auto"/>
              <w:right w:val="single" w:sz="4" w:space="0" w:color="auto"/>
            </w:tcBorders>
          </w:tcPr>
          <w:p>
            <w:pPr>
              <w:rPr>
                <w:szCs w:val="24"/>
              </w:rPr>
            </w:pPr>
          </w:p>
        </w:tc>
      </w:tr>
      <w:tr>
        <w:trPr>
          <w:cantSplit/>
          <w:trHeight w:val="20"/>
        </w:trPr>
        <w:tc>
          <w:tcPr>
            <w:tcW w:w="1951" w:type="dxa"/>
            <w:tcBorders>
              <w:top w:val="nil"/>
              <w:left w:val="single" w:sz="4" w:space="0" w:color="auto"/>
            </w:tcBorders>
          </w:tcPr>
          <w:p>
            <w:pPr>
              <w:rPr>
                <w:szCs w:val="24"/>
              </w:rPr>
            </w:pPr>
            <w:r>
              <w:rPr>
                <w:szCs w:val="24"/>
              </w:rPr>
              <w:t>Karštas vanduo</w:t>
            </w:r>
          </w:p>
        </w:tc>
        <w:tc>
          <w:tcPr>
            <w:tcW w:w="4749" w:type="dxa"/>
            <w:tcBorders>
              <w:top w:val="nil"/>
            </w:tcBorders>
          </w:tcPr>
          <w:p>
            <w:pPr>
              <w:rPr>
                <w:szCs w:val="24"/>
              </w:rPr>
            </w:pPr>
          </w:p>
        </w:tc>
        <w:tc>
          <w:tcPr>
            <w:tcW w:w="791" w:type="dxa"/>
            <w:tcBorders>
              <w:top w:val="nil"/>
            </w:tcBorders>
          </w:tcPr>
          <w:p>
            <w:pPr>
              <w:rPr>
                <w:szCs w:val="24"/>
              </w:rPr>
            </w:pPr>
          </w:p>
        </w:tc>
        <w:tc>
          <w:tcPr>
            <w:tcW w:w="790" w:type="dxa"/>
            <w:tcBorders>
              <w:top w:val="nil"/>
            </w:tcBorders>
          </w:tcPr>
          <w:p>
            <w:pPr>
              <w:rPr>
                <w:szCs w:val="24"/>
              </w:rPr>
            </w:pPr>
          </w:p>
        </w:tc>
        <w:tc>
          <w:tcPr>
            <w:tcW w:w="791" w:type="dxa"/>
            <w:tcBorders>
              <w:top w:val="nil"/>
              <w:right w:val="single" w:sz="4" w:space="0" w:color="auto"/>
            </w:tcBorders>
          </w:tcPr>
          <w:p>
            <w:pPr>
              <w:rPr>
                <w:szCs w:val="24"/>
              </w:rPr>
            </w:pPr>
          </w:p>
        </w:tc>
      </w:tr>
      <w:tr>
        <w:trPr>
          <w:cantSplit/>
          <w:trHeight w:val="20"/>
        </w:trPr>
        <w:tc>
          <w:tcPr>
            <w:tcW w:w="1951" w:type="dxa"/>
            <w:tcBorders>
              <w:left w:val="single" w:sz="4" w:space="0" w:color="auto"/>
              <w:bottom w:val="nil"/>
            </w:tcBorders>
          </w:tcPr>
          <w:p>
            <w:pPr>
              <w:rPr>
                <w:szCs w:val="24"/>
              </w:rPr>
            </w:pPr>
            <w:r>
              <w:rPr>
                <w:szCs w:val="24"/>
              </w:rPr>
              <w:t>Elektra</w:t>
            </w:r>
          </w:p>
        </w:tc>
        <w:tc>
          <w:tcPr>
            <w:tcW w:w="4749" w:type="dxa"/>
            <w:tcBorders>
              <w:bottom w:val="nil"/>
            </w:tcBorders>
          </w:tcPr>
          <w:p>
            <w:pPr>
              <w:rPr>
                <w:szCs w:val="24"/>
              </w:rPr>
            </w:pPr>
          </w:p>
        </w:tc>
        <w:tc>
          <w:tcPr>
            <w:tcW w:w="791" w:type="dxa"/>
            <w:tcBorders>
              <w:bottom w:val="nil"/>
            </w:tcBorders>
          </w:tcPr>
          <w:p>
            <w:pPr>
              <w:rPr>
                <w:szCs w:val="24"/>
              </w:rPr>
            </w:pPr>
          </w:p>
        </w:tc>
        <w:tc>
          <w:tcPr>
            <w:tcW w:w="790" w:type="dxa"/>
            <w:tcBorders>
              <w:bottom w:val="nil"/>
            </w:tcBorders>
          </w:tcPr>
          <w:p>
            <w:pPr>
              <w:rPr>
                <w:szCs w:val="24"/>
              </w:rPr>
            </w:pPr>
          </w:p>
        </w:tc>
        <w:tc>
          <w:tcPr>
            <w:tcW w:w="791" w:type="dxa"/>
            <w:tcBorders>
              <w:bottom w:val="nil"/>
              <w:right w:val="single" w:sz="4" w:space="0" w:color="auto"/>
            </w:tcBorders>
          </w:tcPr>
          <w:p>
            <w:pPr>
              <w:rPr>
                <w:szCs w:val="24"/>
              </w:rPr>
            </w:pPr>
          </w:p>
        </w:tc>
      </w:tr>
      <w:tr>
        <w:trPr>
          <w:cantSplit/>
          <w:trHeight w:val="20"/>
        </w:trPr>
        <w:tc>
          <w:tcPr>
            <w:tcW w:w="1951" w:type="dxa"/>
            <w:tcBorders>
              <w:top w:val="single" w:sz="4" w:space="0" w:color="auto"/>
              <w:left w:val="single" w:sz="4" w:space="0" w:color="auto"/>
              <w:bottom w:val="single" w:sz="4" w:space="0" w:color="auto"/>
            </w:tcBorders>
          </w:tcPr>
          <w:p>
            <w:pPr>
              <w:rPr>
                <w:szCs w:val="24"/>
              </w:rPr>
            </w:pPr>
            <w:r>
              <w:rPr>
                <w:szCs w:val="24"/>
              </w:rPr>
              <w:t>Viryklė</w:t>
            </w:r>
          </w:p>
        </w:tc>
        <w:tc>
          <w:tcPr>
            <w:tcW w:w="4749" w:type="dxa"/>
            <w:tcBorders>
              <w:top w:val="single" w:sz="4" w:space="0" w:color="auto"/>
              <w:bottom w:val="single" w:sz="4" w:space="0" w:color="auto"/>
            </w:tcBorders>
          </w:tcPr>
          <w:p>
            <w:pPr>
              <w:rPr>
                <w:szCs w:val="24"/>
              </w:rPr>
            </w:pPr>
          </w:p>
        </w:tc>
        <w:tc>
          <w:tcPr>
            <w:tcW w:w="791" w:type="dxa"/>
            <w:tcBorders>
              <w:top w:val="single" w:sz="4" w:space="0" w:color="auto"/>
              <w:bottom w:val="single" w:sz="4" w:space="0" w:color="auto"/>
            </w:tcBorders>
          </w:tcPr>
          <w:p>
            <w:pPr>
              <w:rPr>
                <w:szCs w:val="24"/>
              </w:rPr>
            </w:pPr>
          </w:p>
        </w:tc>
        <w:tc>
          <w:tcPr>
            <w:tcW w:w="790" w:type="dxa"/>
            <w:tcBorders>
              <w:top w:val="single" w:sz="4" w:space="0" w:color="auto"/>
              <w:bottom w:val="single" w:sz="4" w:space="0" w:color="auto"/>
            </w:tcBorders>
          </w:tcPr>
          <w:p>
            <w:pPr>
              <w:rPr>
                <w:szCs w:val="24"/>
              </w:rPr>
            </w:pPr>
          </w:p>
        </w:tc>
        <w:tc>
          <w:tcPr>
            <w:tcW w:w="791" w:type="dxa"/>
            <w:tcBorders>
              <w:top w:val="single" w:sz="4" w:space="0" w:color="auto"/>
              <w:bottom w:val="single" w:sz="4" w:space="0" w:color="auto"/>
              <w:right w:val="single" w:sz="4" w:space="0" w:color="auto"/>
            </w:tcBorders>
          </w:tcPr>
          <w:p>
            <w:pPr>
              <w:rPr>
                <w:szCs w:val="24"/>
              </w:rPr>
            </w:pPr>
          </w:p>
        </w:tc>
      </w:tr>
      <w:tr>
        <w:trPr>
          <w:cantSplit/>
          <w:trHeight w:val="20"/>
        </w:trPr>
        <w:tc>
          <w:tcPr>
            <w:tcW w:w="1951" w:type="dxa"/>
            <w:tcBorders>
              <w:top w:val="single" w:sz="4" w:space="0" w:color="auto"/>
              <w:left w:val="single" w:sz="4" w:space="0" w:color="auto"/>
              <w:bottom w:val="single" w:sz="4" w:space="0" w:color="auto"/>
            </w:tcBorders>
          </w:tcPr>
          <w:p>
            <w:pPr>
              <w:rPr>
                <w:szCs w:val="24"/>
              </w:rPr>
            </w:pPr>
            <w:r>
              <w:rPr>
                <w:szCs w:val="24"/>
              </w:rPr>
              <w:t>Vonios kambarys</w:t>
            </w:r>
          </w:p>
        </w:tc>
        <w:tc>
          <w:tcPr>
            <w:tcW w:w="4749" w:type="dxa"/>
            <w:tcBorders>
              <w:top w:val="single" w:sz="4" w:space="0" w:color="auto"/>
              <w:bottom w:val="single" w:sz="4" w:space="0" w:color="auto"/>
            </w:tcBorders>
          </w:tcPr>
          <w:p>
            <w:pPr>
              <w:rPr>
                <w:szCs w:val="24"/>
              </w:rPr>
            </w:pPr>
          </w:p>
        </w:tc>
        <w:tc>
          <w:tcPr>
            <w:tcW w:w="791" w:type="dxa"/>
            <w:tcBorders>
              <w:top w:val="single" w:sz="4" w:space="0" w:color="auto"/>
              <w:bottom w:val="single" w:sz="4" w:space="0" w:color="auto"/>
            </w:tcBorders>
          </w:tcPr>
          <w:p>
            <w:pPr>
              <w:rPr>
                <w:szCs w:val="24"/>
              </w:rPr>
            </w:pPr>
          </w:p>
        </w:tc>
        <w:tc>
          <w:tcPr>
            <w:tcW w:w="790" w:type="dxa"/>
            <w:tcBorders>
              <w:top w:val="single" w:sz="4" w:space="0" w:color="auto"/>
              <w:bottom w:val="single" w:sz="4" w:space="0" w:color="auto"/>
            </w:tcBorders>
          </w:tcPr>
          <w:p>
            <w:pPr>
              <w:rPr>
                <w:szCs w:val="24"/>
              </w:rPr>
            </w:pPr>
          </w:p>
        </w:tc>
        <w:tc>
          <w:tcPr>
            <w:tcW w:w="791" w:type="dxa"/>
            <w:tcBorders>
              <w:top w:val="single" w:sz="4" w:space="0" w:color="auto"/>
              <w:bottom w:val="single" w:sz="4" w:space="0" w:color="auto"/>
              <w:right w:val="single" w:sz="4" w:space="0" w:color="auto"/>
            </w:tcBorders>
          </w:tcPr>
          <w:p>
            <w:pPr>
              <w:rPr>
                <w:szCs w:val="24"/>
              </w:rPr>
            </w:pPr>
          </w:p>
        </w:tc>
      </w:tr>
      <w:tr>
        <w:trPr>
          <w:cantSplit/>
          <w:trHeight w:val="20"/>
        </w:trPr>
        <w:tc>
          <w:tcPr>
            <w:tcW w:w="1951" w:type="dxa"/>
            <w:tcBorders>
              <w:top w:val="single" w:sz="4" w:space="0" w:color="auto"/>
              <w:left w:val="single" w:sz="4" w:space="0" w:color="auto"/>
              <w:bottom w:val="single" w:sz="4" w:space="0" w:color="auto"/>
            </w:tcBorders>
          </w:tcPr>
          <w:p>
            <w:pPr>
              <w:rPr>
                <w:szCs w:val="24"/>
              </w:rPr>
            </w:pPr>
            <w:r>
              <w:rPr>
                <w:szCs w:val="24"/>
              </w:rPr>
              <w:t>Vėdinimas ir kondicionavimas</w:t>
            </w:r>
          </w:p>
        </w:tc>
        <w:tc>
          <w:tcPr>
            <w:tcW w:w="4749" w:type="dxa"/>
            <w:tcBorders>
              <w:top w:val="single" w:sz="4" w:space="0" w:color="auto"/>
              <w:bottom w:val="single" w:sz="4" w:space="0" w:color="auto"/>
            </w:tcBorders>
          </w:tcPr>
          <w:p>
            <w:pPr>
              <w:rPr>
                <w:szCs w:val="24"/>
              </w:rPr>
            </w:pPr>
          </w:p>
        </w:tc>
        <w:tc>
          <w:tcPr>
            <w:tcW w:w="791" w:type="dxa"/>
            <w:tcBorders>
              <w:top w:val="single" w:sz="4" w:space="0" w:color="auto"/>
              <w:bottom w:val="single" w:sz="4" w:space="0" w:color="auto"/>
            </w:tcBorders>
          </w:tcPr>
          <w:p>
            <w:pPr>
              <w:rPr>
                <w:szCs w:val="24"/>
              </w:rPr>
            </w:pPr>
          </w:p>
        </w:tc>
        <w:tc>
          <w:tcPr>
            <w:tcW w:w="790" w:type="dxa"/>
            <w:tcBorders>
              <w:top w:val="single" w:sz="4" w:space="0" w:color="auto"/>
              <w:bottom w:val="single" w:sz="4" w:space="0" w:color="auto"/>
            </w:tcBorders>
          </w:tcPr>
          <w:p>
            <w:pPr>
              <w:rPr>
                <w:szCs w:val="24"/>
              </w:rPr>
            </w:pPr>
          </w:p>
        </w:tc>
        <w:tc>
          <w:tcPr>
            <w:tcW w:w="791" w:type="dxa"/>
            <w:tcBorders>
              <w:top w:val="single" w:sz="4" w:space="0" w:color="auto"/>
              <w:bottom w:val="single" w:sz="4" w:space="0" w:color="auto"/>
              <w:right w:val="single" w:sz="4" w:space="0" w:color="auto"/>
            </w:tcBorders>
          </w:tcPr>
          <w:p>
            <w:pPr>
              <w:rPr>
                <w:szCs w:val="24"/>
              </w:rPr>
            </w:pPr>
          </w:p>
        </w:tc>
      </w:tr>
      <w:tr>
        <w:trPr>
          <w:cantSplit/>
          <w:trHeight w:val="20"/>
        </w:trPr>
        <w:tc>
          <w:tcPr>
            <w:tcW w:w="1951" w:type="dxa"/>
            <w:tcBorders>
              <w:top w:val="single" w:sz="4" w:space="0" w:color="auto"/>
              <w:left w:val="single" w:sz="4" w:space="0" w:color="auto"/>
              <w:bottom w:val="single" w:sz="4" w:space="0" w:color="auto"/>
              <w:right w:val="single" w:sz="4" w:space="0" w:color="auto"/>
            </w:tcBorders>
          </w:tcPr>
          <w:p>
            <w:pPr>
              <w:rPr>
                <w:szCs w:val="24"/>
              </w:rPr>
            </w:pPr>
          </w:p>
        </w:tc>
        <w:tc>
          <w:tcPr>
            <w:tcW w:w="4749" w:type="dxa"/>
            <w:tcBorders>
              <w:top w:val="single" w:sz="4" w:space="0" w:color="auto"/>
              <w:left w:val="single" w:sz="4" w:space="0" w:color="auto"/>
              <w:bottom w:val="single" w:sz="4" w:space="0" w:color="auto"/>
              <w:right w:val="double" w:sz="4" w:space="0" w:color="auto"/>
            </w:tcBorders>
          </w:tcPr>
          <w:p>
            <w:pPr>
              <w:jc w:val="right"/>
              <w:rPr>
                <w:szCs w:val="24"/>
              </w:rPr>
            </w:pPr>
            <w:r>
              <w:rPr>
                <w:szCs w:val="24"/>
              </w:rPr>
              <w:t>Iš viso:</w:t>
            </w:r>
          </w:p>
        </w:tc>
        <w:tc>
          <w:tcPr>
            <w:tcW w:w="791" w:type="dxa"/>
            <w:tcBorders>
              <w:top w:val="single" w:sz="4" w:space="0" w:color="auto"/>
              <w:left w:val="nil"/>
              <w:bottom w:val="single" w:sz="4" w:space="0" w:color="auto"/>
              <w:right w:val="single" w:sz="4" w:space="0" w:color="auto"/>
            </w:tcBorders>
          </w:tcPr>
          <w:p>
            <w:pPr>
              <w:rPr>
                <w:szCs w:val="24"/>
              </w:rPr>
            </w:pPr>
          </w:p>
        </w:tc>
        <w:tc>
          <w:tcPr>
            <w:tcW w:w="790" w:type="dxa"/>
            <w:tcBorders>
              <w:top w:val="single" w:sz="4" w:space="0" w:color="auto"/>
              <w:left w:val="single" w:sz="4" w:space="0" w:color="auto"/>
              <w:bottom w:val="single" w:sz="4" w:space="0" w:color="auto"/>
            </w:tcBorders>
          </w:tcPr>
          <w:p>
            <w:pPr>
              <w:rPr>
                <w:szCs w:val="24"/>
              </w:rPr>
            </w:pPr>
          </w:p>
        </w:tc>
        <w:tc>
          <w:tcPr>
            <w:tcW w:w="791" w:type="dxa"/>
            <w:tcBorders>
              <w:top w:val="single" w:sz="4" w:space="0" w:color="auto"/>
              <w:bottom w:val="single" w:sz="4" w:space="0" w:color="auto"/>
              <w:right w:val="single" w:sz="4" w:space="0" w:color="auto"/>
            </w:tcBorders>
          </w:tcPr>
          <w:p>
            <w:pPr>
              <w:rPr>
                <w:szCs w:val="24"/>
              </w:rPr>
            </w:pPr>
          </w:p>
        </w:tc>
      </w:tr>
    </w:tbl>
    <w:p>
      <w:pPr>
        <w:rPr>
          <w:szCs w:val="24"/>
        </w:rPr>
      </w:pPr>
    </w:p>
    <w:tbl>
      <w:tblPr>
        <w:tblW w:w="0" w:type="auto"/>
        <w:tblInd w:w="5353" w:type="dxa"/>
        <w:tblBorders>
          <w:top w:val="single" w:sz="4" w:space="0" w:color="auto"/>
          <w:left w:val="single" w:sz="4" w:space="0" w:color="auto"/>
          <w:bottom w:val="single" w:sz="4" w:space="0" w:color="auto"/>
          <w:right w:val="single" w:sz="4" w:space="0" w:color="auto"/>
          <w:insideH w:val="double" w:sz="4" w:space="0" w:color="auto"/>
          <w:insideV w:val="double" w:sz="4" w:space="0" w:color="auto"/>
        </w:tblBorders>
        <w:tblLayout w:type="fixed"/>
        <w:tblLook w:val="0000" w:firstRow="0" w:lastRow="0" w:firstColumn="0" w:lastColumn="0" w:noHBand="0" w:noVBand="0"/>
      </w:tblPr>
      <w:tblGrid>
        <w:gridCol w:w="2126"/>
        <w:gridCol w:w="851"/>
      </w:tblGrid>
      <w:tr>
        <w:trPr>
          <w:cantSplit/>
        </w:trPr>
        <w:tc>
          <w:tcPr>
            <w:tcW w:w="2126" w:type="dxa"/>
          </w:tcPr>
          <w:p>
            <w:pPr>
              <w:keepNext/>
              <w:jc w:val="right"/>
              <w:outlineLvl w:val="1"/>
              <w:rPr>
                <w:szCs w:val="24"/>
              </w:rPr>
            </w:pPr>
            <w:r>
              <w:rPr>
                <w:szCs w:val="24"/>
              </w:rPr>
              <w:t xml:space="preserve">Pastato baigtumas </w:t>
              <w:sym w:font="Symbol" w:char="F025"/>
            </w:r>
          </w:p>
        </w:tc>
        <w:tc>
          <w:tcPr>
            <w:tcW w:w="851" w:type="dxa"/>
          </w:tcPr>
          <w:p>
            <w:pPr>
              <w:keepNext/>
              <w:outlineLvl w:val="1"/>
              <w:rPr>
                <w:szCs w:val="24"/>
              </w:rPr>
            </w:pPr>
          </w:p>
        </w:tc>
      </w:tr>
    </w:tbl>
    <w:p>
      <w:pPr>
        <w:keepNext/>
        <w:jc w:val="center"/>
        <w:outlineLvl w:val="1"/>
        <w:rPr>
          <w:b/>
          <w:szCs w:val="24"/>
        </w:rPr>
      </w:pPr>
    </w:p>
    <w:p>
      <w:pPr>
        <w:keepNext/>
        <w:jc w:val="center"/>
        <w:outlineLvl w:val="1"/>
        <w:rPr>
          <w:b/>
          <w:szCs w:val="24"/>
        </w:rPr>
      </w:pPr>
      <w:r>
        <w:rPr>
          <w:b/>
          <w:szCs w:val="24"/>
        </w:rPr>
        <w:br w:type="page"/>
      </w:r>
    </w:p>
    <w:p>
      <w:pPr>
        <w:keepNext/>
        <w:jc w:val="right"/>
        <w:outlineLvl w:val="1"/>
        <w:rPr>
          <w:szCs w:val="24"/>
        </w:rPr>
      </w:pPr>
      <w:r>
        <w:rPr>
          <w:szCs w:val="24"/>
        </w:rPr>
        <w:t>6A formos tęsinys</w:t>
      </w:r>
    </w:p>
    <w:p>
      <w:pPr>
        <w:keepNext/>
        <w:jc w:val="center"/>
        <w:outlineLvl w:val="1"/>
        <w:rPr>
          <w:b/>
          <w:caps/>
          <w:szCs w:val="24"/>
        </w:rPr>
      </w:pPr>
    </w:p>
    <w:p>
      <w:pPr>
        <w:keepNext/>
        <w:jc w:val="center"/>
        <w:outlineLvl w:val="1"/>
        <w:rPr>
          <w:b/>
          <w:caps/>
          <w:szCs w:val="24"/>
        </w:rPr>
      </w:pPr>
      <w:r>
        <w:rPr>
          <w:b/>
          <w:caps/>
          <w:szCs w:val="24"/>
        </w:rPr>
        <w:t>Pagrindinio pastato priestatų kadastro duomenys</w:t>
      </w:r>
    </w:p>
    <w:p>
      <w:pPr>
        <w:rPr>
          <w:szCs w:val="24"/>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2"/>
        <w:gridCol w:w="1299"/>
        <w:gridCol w:w="1427"/>
        <w:gridCol w:w="1427"/>
        <w:gridCol w:w="1427"/>
        <w:gridCol w:w="1300"/>
      </w:tblGrid>
      <w:tr>
        <w:tc>
          <w:tcPr>
            <w:tcW w:w="2410" w:type="dxa"/>
            <w:tcBorders>
              <w:top w:val="single" w:sz="4" w:space="0" w:color="auto"/>
              <w:left w:val="single" w:sz="4" w:space="0" w:color="auto"/>
              <w:bottom w:val="single" w:sz="8" w:space="0" w:color="auto"/>
              <w:right w:val="single" w:sz="8" w:space="0" w:color="auto"/>
            </w:tcBorders>
          </w:tcPr>
          <w:p>
            <w:pPr>
              <w:keepNext/>
              <w:jc w:val="both"/>
              <w:outlineLvl w:val="1"/>
              <w:rPr>
                <w:szCs w:val="24"/>
              </w:rPr>
            </w:pPr>
            <w:r>
              <w:rPr>
                <w:szCs w:val="24"/>
              </w:rPr>
              <w:t>Pažymėjimas plane</w:t>
            </w:r>
          </w:p>
        </w:tc>
        <w:tc>
          <w:tcPr>
            <w:tcW w:w="1418" w:type="dxa"/>
            <w:tcBorders>
              <w:top w:val="single" w:sz="4" w:space="0" w:color="auto"/>
              <w:left w:val="single" w:sz="8" w:space="0" w:color="auto"/>
              <w:bottom w:val="single" w:sz="8" w:space="0" w:color="auto"/>
              <w:right w:val="single" w:sz="8" w:space="0" w:color="auto"/>
            </w:tcBorders>
          </w:tcPr>
          <w:p>
            <w:pPr>
              <w:keepNext/>
              <w:jc w:val="both"/>
              <w:outlineLvl w:val="1"/>
              <w:rPr>
                <w:szCs w:val="24"/>
              </w:rPr>
            </w:pPr>
          </w:p>
        </w:tc>
        <w:tc>
          <w:tcPr>
            <w:tcW w:w="1559" w:type="dxa"/>
            <w:tcBorders>
              <w:top w:val="single" w:sz="4" w:space="0" w:color="auto"/>
              <w:left w:val="single" w:sz="8" w:space="0" w:color="auto"/>
              <w:bottom w:val="single" w:sz="8" w:space="0" w:color="auto"/>
              <w:right w:val="single" w:sz="8" w:space="0" w:color="auto"/>
            </w:tcBorders>
          </w:tcPr>
          <w:p>
            <w:pPr>
              <w:keepNext/>
              <w:jc w:val="both"/>
              <w:outlineLvl w:val="1"/>
              <w:rPr>
                <w:szCs w:val="24"/>
              </w:rPr>
            </w:pPr>
          </w:p>
        </w:tc>
        <w:tc>
          <w:tcPr>
            <w:tcW w:w="1559" w:type="dxa"/>
            <w:tcBorders>
              <w:top w:val="single" w:sz="4" w:space="0" w:color="auto"/>
              <w:left w:val="single" w:sz="8" w:space="0" w:color="auto"/>
              <w:bottom w:val="single" w:sz="8" w:space="0" w:color="auto"/>
              <w:right w:val="single" w:sz="8" w:space="0" w:color="auto"/>
            </w:tcBorders>
          </w:tcPr>
          <w:p>
            <w:pPr>
              <w:keepNext/>
              <w:jc w:val="both"/>
              <w:outlineLvl w:val="1"/>
              <w:rPr>
                <w:szCs w:val="24"/>
              </w:rPr>
            </w:pPr>
          </w:p>
        </w:tc>
        <w:tc>
          <w:tcPr>
            <w:tcW w:w="1559" w:type="dxa"/>
            <w:tcBorders>
              <w:top w:val="single" w:sz="4" w:space="0" w:color="auto"/>
              <w:left w:val="single" w:sz="8" w:space="0" w:color="auto"/>
              <w:bottom w:val="single" w:sz="8" w:space="0" w:color="auto"/>
              <w:right w:val="single" w:sz="8" w:space="0" w:color="auto"/>
            </w:tcBorders>
          </w:tcPr>
          <w:p>
            <w:pPr>
              <w:keepNext/>
              <w:jc w:val="both"/>
              <w:outlineLvl w:val="1"/>
              <w:rPr>
                <w:szCs w:val="24"/>
              </w:rPr>
            </w:pPr>
          </w:p>
        </w:tc>
        <w:tc>
          <w:tcPr>
            <w:tcW w:w="1418" w:type="dxa"/>
            <w:tcBorders>
              <w:top w:val="single" w:sz="4" w:space="0" w:color="auto"/>
              <w:left w:val="single" w:sz="8" w:space="0" w:color="auto"/>
              <w:bottom w:val="single" w:sz="8" w:space="0" w:color="auto"/>
              <w:right w:val="single" w:sz="4" w:space="0" w:color="auto"/>
            </w:tcBorders>
          </w:tcPr>
          <w:p>
            <w:pPr>
              <w:keepNext/>
              <w:jc w:val="both"/>
              <w:outlineLvl w:val="1"/>
              <w:rPr>
                <w:szCs w:val="24"/>
              </w:rPr>
            </w:pPr>
          </w:p>
        </w:tc>
      </w:tr>
      <w:tr>
        <w:tc>
          <w:tcPr>
            <w:tcW w:w="2410" w:type="dxa"/>
            <w:tcBorders>
              <w:top w:val="single" w:sz="8" w:space="0" w:color="auto"/>
              <w:left w:val="single" w:sz="4" w:space="0" w:color="auto"/>
              <w:bottom w:val="single" w:sz="8" w:space="0" w:color="auto"/>
              <w:right w:val="single" w:sz="8" w:space="0" w:color="auto"/>
            </w:tcBorders>
          </w:tcPr>
          <w:p>
            <w:pPr>
              <w:jc w:val="both"/>
              <w:rPr>
                <w:szCs w:val="24"/>
              </w:rPr>
            </w:pPr>
            <w:r>
              <w:rPr>
                <w:szCs w:val="24"/>
              </w:rPr>
              <w:t>Pavadinimas</w:t>
            </w:r>
          </w:p>
        </w:tc>
        <w:tc>
          <w:tcPr>
            <w:tcW w:w="1418"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single" w:sz="8" w:space="0" w:color="auto"/>
              <w:right w:val="single" w:sz="8" w:space="0" w:color="auto"/>
            </w:tcBorders>
            <w:vAlign w:val="center"/>
          </w:tcPr>
          <w:p>
            <w:pPr>
              <w:keepNext/>
              <w:jc w:val="both"/>
              <w:outlineLvl w:val="7"/>
              <w:rPr>
                <w:szCs w:val="24"/>
              </w:rPr>
            </w:pPr>
            <w:r>
              <w:rPr>
                <w:szCs w:val="24"/>
              </w:rPr>
              <w:t>Statybos pradžios/pabaigos metai</w:t>
            </w:r>
          </w:p>
        </w:tc>
        <w:tc>
          <w:tcPr>
            <w:tcW w:w="1418" w:type="dxa"/>
            <w:tcBorders>
              <w:top w:val="single" w:sz="8" w:space="0" w:color="auto"/>
              <w:left w:val="single" w:sz="8" w:space="0" w:color="auto"/>
              <w:bottom w:val="single" w:sz="8" w:space="0" w:color="auto"/>
              <w:right w:val="single" w:sz="8" w:space="0" w:color="auto"/>
            </w:tcBorders>
            <w:vAlign w:val="center"/>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vAlign w:val="center"/>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vAlign w:val="center"/>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vAlign w:val="center"/>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vAlign w:val="center"/>
          </w:tcPr>
          <w:p>
            <w:pPr>
              <w:jc w:val="both"/>
              <w:rPr>
                <w:szCs w:val="24"/>
              </w:rPr>
            </w:pPr>
          </w:p>
        </w:tc>
      </w:tr>
      <w:tr>
        <w:tc>
          <w:tcPr>
            <w:tcW w:w="2410" w:type="dxa"/>
            <w:tcBorders>
              <w:top w:val="single" w:sz="8" w:space="0" w:color="auto"/>
              <w:left w:val="single" w:sz="4" w:space="0" w:color="auto"/>
              <w:bottom w:val="single" w:sz="8" w:space="0" w:color="auto"/>
              <w:right w:val="single" w:sz="8" w:space="0" w:color="auto"/>
            </w:tcBorders>
            <w:vAlign w:val="center"/>
          </w:tcPr>
          <w:p>
            <w:pPr>
              <w:jc w:val="both"/>
              <w:rPr>
                <w:szCs w:val="24"/>
              </w:rPr>
            </w:pPr>
            <w:r>
              <w:rPr>
                <w:szCs w:val="24"/>
              </w:rPr>
              <w:t>Rekonstravimo pradžios/pabaigos metai</w:t>
            </w:r>
          </w:p>
        </w:tc>
        <w:tc>
          <w:tcPr>
            <w:tcW w:w="1418" w:type="dxa"/>
            <w:tcBorders>
              <w:top w:val="single" w:sz="8" w:space="0" w:color="auto"/>
              <w:left w:val="single" w:sz="8" w:space="0" w:color="auto"/>
              <w:bottom w:val="single" w:sz="8" w:space="0" w:color="auto"/>
              <w:right w:val="single" w:sz="8" w:space="0" w:color="auto"/>
            </w:tcBorders>
            <w:vAlign w:val="center"/>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vAlign w:val="center"/>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vAlign w:val="center"/>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vAlign w:val="center"/>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vAlign w:val="center"/>
          </w:tcPr>
          <w:p>
            <w:pPr>
              <w:jc w:val="both"/>
              <w:rPr>
                <w:szCs w:val="24"/>
              </w:rPr>
            </w:pPr>
          </w:p>
        </w:tc>
      </w:tr>
      <w:tr>
        <w:tc>
          <w:tcPr>
            <w:tcW w:w="2410" w:type="dxa"/>
            <w:tcBorders>
              <w:top w:val="single" w:sz="8" w:space="0" w:color="auto"/>
              <w:left w:val="single" w:sz="4" w:space="0" w:color="auto"/>
              <w:bottom w:val="nil"/>
              <w:right w:val="single" w:sz="8" w:space="0" w:color="auto"/>
            </w:tcBorders>
          </w:tcPr>
          <w:p>
            <w:pPr>
              <w:keepNext/>
              <w:jc w:val="both"/>
              <w:outlineLvl w:val="7"/>
              <w:rPr>
                <w:szCs w:val="24"/>
              </w:rPr>
            </w:pPr>
            <w:r>
              <w:rPr>
                <w:szCs w:val="24"/>
              </w:rPr>
              <w:t xml:space="preserve">Baigtumas </w:t>
              <w:sym w:font="Symbol" w:char="F025"/>
            </w:r>
          </w:p>
        </w:tc>
        <w:tc>
          <w:tcPr>
            <w:tcW w:w="1418" w:type="dxa"/>
            <w:tcBorders>
              <w:top w:val="single" w:sz="8" w:space="0" w:color="auto"/>
              <w:left w:val="single" w:sz="8" w:space="0" w:color="auto"/>
              <w:bottom w:val="nil"/>
              <w:right w:val="single" w:sz="8" w:space="0" w:color="auto"/>
            </w:tcBorders>
          </w:tcPr>
          <w:p>
            <w:pPr>
              <w:jc w:val="both"/>
              <w:rPr>
                <w:szCs w:val="24"/>
              </w:rPr>
            </w:pPr>
          </w:p>
        </w:tc>
        <w:tc>
          <w:tcPr>
            <w:tcW w:w="1559" w:type="dxa"/>
            <w:tcBorders>
              <w:top w:val="single" w:sz="8" w:space="0" w:color="auto"/>
              <w:left w:val="single" w:sz="8" w:space="0" w:color="auto"/>
              <w:bottom w:val="nil"/>
              <w:right w:val="single" w:sz="8" w:space="0" w:color="auto"/>
            </w:tcBorders>
          </w:tcPr>
          <w:p>
            <w:pPr>
              <w:jc w:val="both"/>
              <w:rPr>
                <w:szCs w:val="24"/>
              </w:rPr>
            </w:pPr>
          </w:p>
        </w:tc>
        <w:tc>
          <w:tcPr>
            <w:tcW w:w="1559" w:type="dxa"/>
            <w:tcBorders>
              <w:top w:val="single" w:sz="8" w:space="0" w:color="auto"/>
              <w:left w:val="single" w:sz="8" w:space="0" w:color="auto"/>
              <w:bottom w:val="nil"/>
              <w:right w:val="single" w:sz="8" w:space="0" w:color="auto"/>
            </w:tcBorders>
          </w:tcPr>
          <w:p>
            <w:pPr>
              <w:jc w:val="both"/>
              <w:rPr>
                <w:szCs w:val="24"/>
              </w:rPr>
            </w:pPr>
          </w:p>
        </w:tc>
        <w:tc>
          <w:tcPr>
            <w:tcW w:w="1559" w:type="dxa"/>
            <w:tcBorders>
              <w:top w:val="single" w:sz="8" w:space="0" w:color="auto"/>
              <w:left w:val="single" w:sz="8" w:space="0" w:color="auto"/>
              <w:bottom w:val="nil"/>
              <w:right w:val="single" w:sz="8" w:space="0" w:color="auto"/>
            </w:tcBorders>
          </w:tcPr>
          <w:p>
            <w:pPr>
              <w:jc w:val="both"/>
              <w:rPr>
                <w:szCs w:val="24"/>
              </w:rPr>
            </w:pPr>
          </w:p>
        </w:tc>
        <w:tc>
          <w:tcPr>
            <w:tcW w:w="1418" w:type="dxa"/>
            <w:tcBorders>
              <w:top w:val="single" w:sz="8" w:space="0" w:color="auto"/>
              <w:left w:val="single" w:sz="8" w:space="0" w:color="auto"/>
              <w:bottom w:val="nil"/>
              <w:right w:val="single" w:sz="4" w:space="0" w:color="auto"/>
            </w:tcBorders>
          </w:tcPr>
          <w:p>
            <w:pPr>
              <w:jc w:val="both"/>
              <w:rPr>
                <w:szCs w:val="24"/>
              </w:rPr>
            </w:pPr>
          </w:p>
        </w:tc>
      </w:tr>
      <w:tr>
        <w:tc>
          <w:tcPr>
            <w:tcW w:w="2410" w:type="dxa"/>
            <w:tcBorders>
              <w:top w:val="double" w:sz="4" w:space="0" w:color="auto"/>
              <w:left w:val="single" w:sz="4" w:space="0" w:color="auto"/>
              <w:bottom w:val="single" w:sz="8" w:space="0" w:color="auto"/>
              <w:right w:val="single" w:sz="8" w:space="0" w:color="auto"/>
            </w:tcBorders>
          </w:tcPr>
          <w:p>
            <w:pPr>
              <w:jc w:val="both"/>
              <w:rPr>
                <w:szCs w:val="24"/>
              </w:rPr>
            </w:pPr>
            <w:r>
              <w:rPr>
                <w:szCs w:val="24"/>
              </w:rPr>
              <w:t>Pamatai</w:t>
            </w:r>
          </w:p>
        </w:tc>
        <w:tc>
          <w:tcPr>
            <w:tcW w:w="1418" w:type="dxa"/>
            <w:tcBorders>
              <w:top w:val="double" w:sz="4" w:space="0" w:color="auto"/>
              <w:left w:val="single" w:sz="8" w:space="0" w:color="auto"/>
              <w:bottom w:val="single" w:sz="8" w:space="0" w:color="auto"/>
              <w:right w:val="single" w:sz="8" w:space="0" w:color="auto"/>
            </w:tcBorders>
          </w:tcPr>
          <w:p>
            <w:pPr>
              <w:jc w:val="both"/>
              <w:rPr>
                <w:szCs w:val="24"/>
              </w:rPr>
            </w:pPr>
          </w:p>
        </w:tc>
        <w:tc>
          <w:tcPr>
            <w:tcW w:w="1559" w:type="dxa"/>
            <w:tcBorders>
              <w:top w:val="double" w:sz="4" w:space="0" w:color="auto"/>
              <w:left w:val="single" w:sz="8" w:space="0" w:color="auto"/>
              <w:bottom w:val="single" w:sz="8" w:space="0" w:color="auto"/>
              <w:right w:val="single" w:sz="8" w:space="0" w:color="auto"/>
            </w:tcBorders>
          </w:tcPr>
          <w:p>
            <w:pPr>
              <w:jc w:val="both"/>
              <w:rPr>
                <w:szCs w:val="24"/>
              </w:rPr>
            </w:pPr>
          </w:p>
        </w:tc>
        <w:tc>
          <w:tcPr>
            <w:tcW w:w="1559" w:type="dxa"/>
            <w:tcBorders>
              <w:top w:val="double" w:sz="4" w:space="0" w:color="auto"/>
              <w:left w:val="single" w:sz="8" w:space="0" w:color="auto"/>
              <w:bottom w:val="single" w:sz="8" w:space="0" w:color="auto"/>
              <w:right w:val="single" w:sz="8" w:space="0" w:color="auto"/>
            </w:tcBorders>
          </w:tcPr>
          <w:p>
            <w:pPr>
              <w:jc w:val="both"/>
              <w:rPr>
                <w:szCs w:val="24"/>
              </w:rPr>
            </w:pPr>
          </w:p>
        </w:tc>
        <w:tc>
          <w:tcPr>
            <w:tcW w:w="1559" w:type="dxa"/>
            <w:tcBorders>
              <w:top w:val="double" w:sz="4" w:space="0" w:color="auto"/>
              <w:left w:val="single" w:sz="8" w:space="0" w:color="auto"/>
              <w:bottom w:val="single" w:sz="8" w:space="0" w:color="auto"/>
              <w:right w:val="single" w:sz="8" w:space="0" w:color="auto"/>
            </w:tcBorders>
          </w:tcPr>
          <w:p>
            <w:pPr>
              <w:jc w:val="both"/>
              <w:rPr>
                <w:szCs w:val="24"/>
              </w:rPr>
            </w:pPr>
          </w:p>
        </w:tc>
        <w:tc>
          <w:tcPr>
            <w:tcW w:w="1418" w:type="dxa"/>
            <w:tcBorders>
              <w:top w:val="double" w:sz="4"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single" w:sz="8" w:space="0" w:color="auto"/>
              <w:right w:val="single" w:sz="8" w:space="0" w:color="auto"/>
            </w:tcBorders>
          </w:tcPr>
          <w:p>
            <w:pPr>
              <w:jc w:val="both"/>
              <w:rPr>
                <w:szCs w:val="24"/>
              </w:rPr>
            </w:pPr>
            <w:r>
              <w:rPr>
                <w:szCs w:val="24"/>
              </w:rPr>
              <w:t>Sienos</w:t>
            </w:r>
          </w:p>
        </w:tc>
        <w:tc>
          <w:tcPr>
            <w:tcW w:w="1418"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single" w:sz="8" w:space="0" w:color="auto"/>
              <w:right w:val="single" w:sz="8" w:space="0" w:color="auto"/>
            </w:tcBorders>
          </w:tcPr>
          <w:p>
            <w:pPr>
              <w:jc w:val="both"/>
              <w:rPr>
                <w:szCs w:val="24"/>
              </w:rPr>
            </w:pPr>
            <w:r>
              <w:rPr>
                <w:szCs w:val="24"/>
              </w:rPr>
              <w:t>Perdangos</w:t>
            </w:r>
          </w:p>
        </w:tc>
        <w:tc>
          <w:tcPr>
            <w:tcW w:w="1418"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single" w:sz="8" w:space="0" w:color="auto"/>
              <w:right w:val="single" w:sz="8" w:space="0" w:color="auto"/>
            </w:tcBorders>
          </w:tcPr>
          <w:p>
            <w:pPr>
              <w:jc w:val="both"/>
              <w:rPr>
                <w:szCs w:val="24"/>
              </w:rPr>
            </w:pPr>
            <w:r>
              <w:rPr>
                <w:szCs w:val="24"/>
              </w:rPr>
              <w:t>Stogo konstrukcija</w:t>
            </w:r>
          </w:p>
        </w:tc>
        <w:tc>
          <w:tcPr>
            <w:tcW w:w="1418"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nil"/>
              <w:right w:val="single" w:sz="8" w:space="0" w:color="auto"/>
            </w:tcBorders>
          </w:tcPr>
          <w:p>
            <w:pPr>
              <w:jc w:val="both"/>
              <w:rPr>
                <w:szCs w:val="24"/>
              </w:rPr>
            </w:pPr>
            <w:r>
              <w:rPr>
                <w:szCs w:val="24"/>
              </w:rPr>
              <w:t>Stogo danga</w:t>
            </w:r>
          </w:p>
        </w:tc>
        <w:tc>
          <w:tcPr>
            <w:tcW w:w="1418" w:type="dxa"/>
            <w:tcBorders>
              <w:top w:val="single" w:sz="8" w:space="0" w:color="auto"/>
              <w:left w:val="single" w:sz="8" w:space="0" w:color="auto"/>
              <w:bottom w:val="nil"/>
              <w:right w:val="single" w:sz="8" w:space="0" w:color="auto"/>
            </w:tcBorders>
          </w:tcPr>
          <w:p>
            <w:pPr>
              <w:jc w:val="both"/>
              <w:rPr>
                <w:szCs w:val="24"/>
              </w:rPr>
            </w:pPr>
          </w:p>
        </w:tc>
        <w:tc>
          <w:tcPr>
            <w:tcW w:w="1559" w:type="dxa"/>
            <w:tcBorders>
              <w:top w:val="single" w:sz="8" w:space="0" w:color="auto"/>
              <w:left w:val="single" w:sz="8" w:space="0" w:color="auto"/>
              <w:bottom w:val="nil"/>
              <w:right w:val="single" w:sz="8" w:space="0" w:color="auto"/>
            </w:tcBorders>
          </w:tcPr>
          <w:p>
            <w:pPr>
              <w:jc w:val="both"/>
              <w:rPr>
                <w:szCs w:val="24"/>
              </w:rPr>
            </w:pPr>
          </w:p>
        </w:tc>
        <w:tc>
          <w:tcPr>
            <w:tcW w:w="1559" w:type="dxa"/>
            <w:tcBorders>
              <w:top w:val="single" w:sz="8" w:space="0" w:color="auto"/>
              <w:left w:val="single" w:sz="8" w:space="0" w:color="auto"/>
              <w:bottom w:val="nil"/>
              <w:right w:val="single" w:sz="8" w:space="0" w:color="auto"/>
            </w:tcBorders>
          </w:tcPr>
          <w:p>
            <w:pPr>
              <w:jc w:val="both"/>
              <w:rPr>
                <w:szCs w:val="24"/>
              </w:rPr>
            </w:pPr>
          </w:p>
        </w:tc>
        <w:tc>
          <w:tcPr>
            <w:tcW w:w="1559" w:type="dxa"/>
            <w:tcBorders>
              <w:top w:val="single" w:sz="8" w:space="0" w:color="auto"/>
              <w:left w:val="single" w:sz="8" w:space="0" w:color="auto"/>
              <w:bottom w:val="nil"/>
              <w:right w:val="single" w:sz="8" w:space="0" w:color="auto"/>
            </w:tcBorders>
          </w:tcPr>
          <w:p>
            <w:pPr>
              <w:jc w:val="both"/>
              <w:rPr>
                <w:szCs w:val="24"/>
              </w:rPr>
            </w:pPr>
          </w:p>
        </w:tc>
        <w:tc>
          <w:tcPr>
            <w:tcW w:w="1418" w:type="dxa"/>
            <w:tcBorders>
              <w:top w:val="single" w:sz="8" w:space="0" w:color="auto"/>
              <w:left w:val="single" w:sz="8" w:space="0" w:color="auto"/>
              <w:bottom w:val="nil"/>
              <w:right w:val="single" w:sz="4" w:space="0" w:color="auto"/>
            </w:tcBorders>
          </w:tcPr>
          <w:p>
            <w:pPr>
              <w:jc w:val="both"/>
              <w:rPr>
                <w:szCs w:val="24"/>
              </w:rPr>
            </w:pPr>
          </w:p>
        </w:tc>
      </w:tr>
      <w:tr>
        <w:tc>
          <w:tcPr>
            <w:tcW w:w="2410" w:type="dxa"/>
            <w:tcBorders>
              <w:top w:val="double" w:sz="4" w:space="0" w:color="auto"/>
              <w:left w:val="single" w:sz="4" w:space="0" w:color="auto"/>
              <w:bottom w:val="single" w:sz="8" w:space="0" w:color="auto"/>
              <w:right w:val="single" w:sz="8" w:space="0" w:color="auto"/>
            </w:tcBorders>
          </w:tcPr>
          <w:p>
            <w:pPr>
              <w:jc w:val="both"/>
              <w:rPr>
                <w:szCs w:val="24"/>
              </w:rPr>
            </w:pPr>
            <w:r>
              <w:rPr>
                <w:szCs w:val="24"/>
              </w:rPr>
              <w:t>Išorės apdaila</w:t>
            </w:r>
          </w:p>
        </w:tc>
        <w:tc>
          <w:tcPr>
            <w:tcW w:w="1418" w:type="dxa"/>
            <w:tcBorders>
              <w:top w:val="double" w:sz="4" w:space="0" w:color="auto"/>
              <w:left w:val="single" w:sz="8" w:space="0" w:color="auto"/>
              <w:bottom w:val="single" w:sz="8" w:space="0" w:color="auto"/>
              <w:right w:val="single" w:sz="8" w:space="0" w:color="auto"/>
            </w:tcBorders>
          </w:tcPr>
          <w:p>
            <w:pPr>
              <w:jc w:val="both"/>
              <w:rPr>
                <w:szCs w:val="24"/>
              </w:rPr>
            </w:pPr>
          </w:p>
        </w:tc>
        <w:tc>
          <w:tcPr>
            <w:tcW w:w="1559" w:type="dxa"/>
            <w:tcBorders>
              <w:top w:val="double" w:sz="4" w:space="0" w:color="auto"/>
              <w:left w:val="single" w:sz="8" w:space="0" w:color="auto"/>
              <w:bottom w:val="single" w:sz="8" w:space="0" w:color="auto"/>
              <w:right w:val="single" w:sz="8" w:space="0" w:color="auto"/>
            </w:tcBorders>
          </w:tcPr>
          <w:p>
            <w:pPr>
              <w:jc w:val="both"/>
              <w:rPr>
                <w:szCs w:val="24"/>
              </w:rPr>
            </w:pPr>
          </w:p>
        </w:tc>
        <w:tc>
          <w:tcPr>
            <w:tcW w:w="1559" w:type="dxa"/>
            <w:tcBorders>
              <w:top w:val="double" w:sz="4" w:space="0" w:color="auto"/>
              <w:left w:val="single" w:sz="8" w:space="0" w:color="auto"/>
              <w:bottom w:val="single" w:sz="8" w:space="0" w:color="auto"/>
              <w:right w:val="single" w:sz="8" w:space="0" w:color="auto"/>
            </w:tcBorders>
          </w:tcPr>
          <w:p>
            <w:pPr>
              <w:jc w:val="both"/>
              <w:rPr>
                <w:szCs w:val="24"/>
              </w:rPr>
            </w:pPr>
          </w:p>
        </w:tc>
        <w:tc>
          <w:tcPr>
            <w:tcW w:w="1559" w:type="dxa"/>
            <w:tcBorders>
              <w:top w:val="double" w:sz="4" w:space="0" w:color="auto"/>
              <w:left w:val="single" w:sz="8" w:space="0" w:color="auto"/>
              <w:bottom w:val="single" w:sz="8" w:space="0" w:color="auto"/>
              <w:right w:val="single" w:sz="8" w:space="0" w:color="auto"/>
            </w:tcBorders>
          </w:tcPr>
          <w:p>
            <w:pPr>
              <w:jc w:val="both"/>
              <w:rPr>
                <w:szCs w:val="24"/>
              </w:rPr>
            </w:pPr>
          </w:p>
        </w:tc>
        <w:tc>
          <w:tcPr>
            <w:tcW w:w="1418" w:type="dxa"/>
            <w:tcBorders>
              <w:top w:val="double" w:sz="4"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single" w:sz="8" w:space="0" w:color="auto"/>
              <w:right w:val="single" w:sz="8" w:space="0" w:color="auto"/>
            </w:tcBorders>
          </w:tcPr>
          <w:p>
            <w:pPr>
              <w:jc w:val="both"/>
              <w:rPr>
                <w:szCs w:val="24"/>
              </w:rPr>
            </w:pPr>
            <w:r>
              <w:rPr>
                <w:szCs w:val="24"/>
              </w:rPr>
              <w:t>Pertvaros</w:t>
            </w:r>
          </w:p>
        </w:tc>
        <w:tc>
          <w:tcPr>
            <w:tcW w:w="1418"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single" w:sz="8" w:space="0" w:color="auto"/>
              <w:right w:val="single" w:sz="8" w:space="0" w:color="auto"/>
            </w:tcBorders>
          </w:tcPr>
          <w:p>
            <w:pPr>
              <w:jc w:val="both"/>
              <w:rPr>
                <w:szCs w:val="24"/>
              </w:rPr>
            </w:pPr>
            <w:r>
              <w:rPr>
                <w:szCs w:val="24"/>
              </w:rPr>
              <w:t>Grindys</w:t>
            </w:r>
          </w:p>
        </w:tc>
        <w:tc>
          <w:tcPr>
            <w:tcW w:w="1418"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single" w:sz="8" w:space="0" w:color="auto"/>
              <w:right w:val="single" w:sz="8" w:space="0" w:color="auto"/>
            </w:tcBorders>
          </w:tcPr>
          <w:p>
            <w:pPr>
              <w:jc w:val="both"/>
              <w:rPr>
                <w:szCs w:val="24"/>
              </w:rPr>
            </w:pPr>
            <w:r>
              <w:rPr>
                <w:szCs w:val="24"/>
              </w:rPr>
              <w:t>Langai</w:t>
            </w:r>
          </w:p>
        </w:tc>
        <w:tc>
          <w:tcPr>
            <w:tcW w:w="1418"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single" w:sz="8" w:space="0" w:color="auto"/>
              <w:right w:val="single" w:sz="8" w:space="0" w:color="auto"/>
            </w:tcBorders>
          </w:tcPr>
          <w:p>
            <w:pPr>
              <w:jc w:val="both"/>
              <w:rPr>
                <w:szCs w:val="24"/>
              </w:rPr>
            </w:pPr>
            <w:r>
              <w:rPr>
                <w:szCs w:val="24"/>
              </w:rPr>
              <w:t>Durys</w:t>
            </w:r>
          </w:p>
        </w:tc>
        <w:tc>
          <w:tcPr>
            <w:tcW w:w="1418"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559" w:type="dxa"/>
            <w:tcBorders>
              <w:top w:val="single" w:sz="8" w:space="0" w:color="auto"/>
              <w:left w:val="single" w:sz="8" w:space="0" w:color="auto"/>
              <w:bottom w:val="single" w:sz="8" w:space="0" w:color="auto"/>
              <w:right w:val="single" w:sz="8" w:space="0" w:color="auto"/>
            </w:tcBorders>
          </w:tcPr>
          <w:p>
            <w:pPr>
              <w:jc w:val="both"/>
              <w:rPr>
                <w:szCs w:val="24"/>
              </w:rPr>
            </w:pPr>
          </w:p>
        </w:tc>
        <w:tc>
          <w:tcPr>
            <w:tcW w:w="1418" w:type="dxa"/>
            <w:tcBorders>
              <w:top w:val="single" w:sz="8" w:space="0" w:color="auto"/>
              <w:left w:val="single" w:sz="8" w:space="0" w:color="auto"/>
              <w:bottom w:val="single" w:sz="8" w:space="0" w:color="auto"/>
              <w:right w:val="single" w:sz="4" w:space="0" w:color="auto"/>
            </w:tcBorders>
          </w:tcPr>
          <w:p>
            <w:pPr>
              <w:jc w:val="both"/>
              <w:rPr>
                <w:szCs w:val="24"/>
              </w:rPr>
            </w:pPr>
          </w:p>
        </w:tc>
      </w:tr>
      <w:tr>
        <w:tc>
          <w:tcPr>
            <w:tcW w:w="2410" w:type="dxa"/>
            <w:tcBorders>
              <w:top w:val="single" w:sz="8" w:space="0" w:color="auto"/>
              <w:left w:val="single" w:sz="4" w:space="0" w:color="auto"/>
              <w:bottom w:val="single" w:sz="4" w:space="0" w:color="auto"/>
            </w:tcBorders>
          </w:tcPr>
          <w:p>
            <w:pPr>
              <w:jc w:val="both"/>
              <w:rPr>
                <w:szCs w:val="24"/>
              </w:rPr>
            </w:pPr>
            <w:r>
              <w:rPr>
                <w:szCs w:val="24"/>
              </w:rPr>
              <w:t>Vidaus apdaila</w:t>
            </w:r>
          </w:p>
        </w:tc>
        <w:tc>
          <w:tcPr>
            <w:tcW w:w="1418" w:type="dxa"/>
            <w:tcBorders>
              <w:top w:val="single" w:sz="8" w:space="0" w:color="auto"/>
              <w:bottom w:val="single" w:sz="4" w:space="0" w:color="auto"/>
            </w:tcBorders>
          </w:tcPr>
          <w:p>
            <w:pPr>
              <w:jc w:val="both"/>
              <w:rPr>
                <w:szCs w:val="24"/>
              </w:rPr>
            </w:pPr>
          </w:p>
        </w:tc>
        <w:tc>
          <w:tcPr>
            <w:tcW w:w="1559" w:type="dxa"/>
            <w:tcBorders>
              <w:top w:val="single" w:sz="8" w:space="0" w:color="auto"/>
              <w:bottom w:val="single" w:sz="4" w:space="0" w:color="auto"/>
            </w:tcBorders>
          </w:tcPr>
          <w:p>
            <w:pPr>
              <w:jc w:val="both"/>
              <w:rPr>
                <w:szCs w:val="24"/>
              </w:rPr>
            </w:pPr>
          </w:p>
        </w:tc>
        <w:tc>
          <w:tcPr>
            <w:tcW w:w="1559" w:type="dxa"/>
            <w:tcBorders>
              <w:top w:val="single" w:sz="8" w:space="0" w:color="auto"/>
              <w:bottom w:val="single" w:sz="4" w:space="0" w:color="auto"/>
            </w:tcBorders>
          </w:tcPr>
          <w:p>
            <w:pPr>
              <w:jc w:val="both"/>
              <w:rPr>
                <w:szCs w:val="24"/>
              </w:rPr>
            </w:pPr>
          </w:p>
        </w:tc>
        <w:tc>
          <w:tcPr>
            <w:tcW w:w="1559" w:type="dxa"/>
            <w:tcBorders>
              <w:top w:val="single" w:sz="8" w:space="0" w:color="auto"/>
              <w:bottom w:val="single" w:sz="4" w:space="0" w:color="auto"/>
            </w:tcBorders>
          </w:tcPr>
          <w:p>
            <w:pPr>
              <w:jc w:val="both"/>
              <w:rPr>
                <w:szCs w:val="24"/>
              </w:rPr>
            </w:pPr>
          </w:p>
        </w:tc>
        <w:tc>
          <w:tcPr>
            <w:tcW w:w="1418" w:type="dxa"/>
            <w:tcBorders>
              <w:top w:val="single" w:sz="8" w:space="0" w:color="auto"/>
              <w:bottom w:val="single" w:sz="4" w:space="0" w:color="auto"/>
              <w:right w:val="single" w:sz="4" w:space="0" w:color="auto"/>
            </w:tcBorders>
          </w:tcPr>
          <w:p>
            <w:pPr>
              <w:jc w:val="both"/>
              <w:rPr>
                <w:szCs w:val="24"/>
              </w:rPr>
            </w:pPr>
          </w:p>
        </w:tc>
      </w:tr>
    </w:tbl>
    <w:p>
      <w:pPr>
        <w:rPr>
          <w:szCs w:val="24"/>
        </w:rPr>
      </w:pPr>
    </w:p>
    <w:p>
      <w:pPr>
        <w:keepNext/>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r>
    </w:p>
    <w:p>
      <w:pPr>
        <w:rPr>
          <w:szCs w:val="24"/>
        </w:rPr>
      </w:pPr>
    </w:p>
    <w:p>
      <w:pPr>
        <w:jc w:val="center"/>
        <w:rPr>
          <w:szCs w:val="24"/>
        </w:rPr>
      </w:pPr>
    </w:p>
    <w:p>
      <w:pPr>
        <w:rPr>
          <w:szCs w:val="24"/>
        </w:rPr>
      </w:pPr>
    </w:p>
    <w:p>
      <w:pPr>
        <w:rPr>
          <w:szCs w:val="24"/>
        </w:rPr>
        <w:sectPr>
          <w:pgSz w:w="12240" w:h="15840"/>
          <w:pgMar w:top="1138" w:right="850" w:bottom="1138" w:left="1987" w:header="720" w:footer="720" w:gutter="0"/>
          <w:cols w:space="720"/>
          <w:titlePg/>
        </w:sectPr>
      </w:pPr>
    </w:p>
    <w:p>
      <w:pPr>
        <w:ind w:left="9100"/>
        <w:rPr>
          <w:b/>
          <w:caps/>
          <w:szCs w:val="24"/>
        </w:rPr>
      </w:pPr>
      <w:r>
        <w:rPr>
          <w:b/>
          <w:caps/>
          <w:szCs w:val="24"/>
        </w:rPr>
        <w:t>6A formos tęsinys</w:t>
      </w:r>
    </w:p>
    <w:p>
      <w:pPr>
        <w:ind w:left="9100"/>
        <w:rPr>
          <w:b/>
          <w:caps/>
          <w:szCs w:val="24"/>
        </w:rPr>
      </w:pPr>
    </w:p>
    <w:p>
      <w:pPr>
        <w:ind w:left="850"/>
        <w:rPr>
          <w:szCs w:val="24"/>
        </w:rPr>
      </w:pPr>
      <w:r>
        <w:rPr>
          <w:szCs w:val="24"/>
        </w:rPr>
        <w:t>Pagrindinio pastato, jo dalių ir priestatų įkainojimas (perkainojimas)</w:t>
      </w:r>
    </w:p>
    <w:p>
      <w:pPr>
        <w:ind w:left="850"/>
        <w:rPr>
          <w:caps/>
          <w:szCs w:val="24"/>
        </w:rPr>
      </w:pPr>
    </w:p>
    <w:p>
      <w:pPr>
        <w:ind w:left="4320" w:firstLine="720"/>
        <w:rPr>
          <w:caps/>
          <w:szCs w:val="24"/>
        </w:rPr>
      </w:pPr>
    </w:p>
    <w:tbl>
      <w:tblPr>
        <w:tblW w:w="1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525"/>
        <w:gridCol w:w="524"/>
        <w:gridCol w:w="918"/>
        <w:gridCol w:w="418"/>
        <w:gridCol w:w="524"/>
        <w:gridCol w:w="655"/>
        <w:gridCol w:w="524"/>
        <w:gridCol w:w="524"/>
        <w:gridCol w:w="524"/>
        <w:gridCol w:w="654"/>
        <w:gridCol w:w="524"/>
        <w:gridCol w:w="524"/>
        <w:gridCol w:w="1290"/>
        <w:gridCol w:w="915"/>
        <w:gridCol w:w="748"/>
        <w:gridCol w:w="831"/>
        <w:gridCol w:w="499"/>
        <w:gridCol w:w="582"/>
        <w:gridCol w:w="582"/>
        <w:gridCol w:w="417"/>
      </w:tblGrid>
      <w:tr>
        <w:trPr>
          <w:cantSplit/>
          <w:trHeight w:val="280"/>
        </w:trPr>
        <w:tc>
          <w:tcPr>
            <w:tcW w:w="525" w:type="dxa"/>
            <w:vMerge w:val="restart"/>
            <w:tcBorders>
              <w:top w:val="single" w:sz="4" w:space="0" w:color="auto"/>
              <w:left w:val="single" w:sz="4" w:space="0" w:color="auto"/>
            </w:tcBorders>
            <w:textDirection w:val="btLr"/>
            <w:vAlign w:val="center"/>
          </w:tcPr>
          <w:p>
            <w:pPr>
              <w:ind w:left="113" w:right="113"/>
              <w:jc w:val="center"/>
              <w:rPr>
                <w:sz w:val="22"/>
                <w:szCs w:val="24"/>
              </w:rPr>
            </w:pPr>
            <w:r>
              <w:rPr>
                <w:sz w:val="22"/>
                <w:szCs w:val="24"/>
              </w:rPr>
              <w:t>Vertės nustatymo data</w:t>
            </w:r>
          </w:p>
        </w:tc>
        <w:tc>
          <w:tcPr>
            <w:tcW w:w="525" w:type="dxa"/>
            <w:vMerge w:val="restart"/>
            <w:tcBorders>
              <w:top w:val="single" w:sz="4" w:space="0" w:color="auto"/>
            </w:tcBorders>
            <w:textDirection w:val="btLr"/>
            <w:vAlign w:val="center"/>
          </w:tcPr>
          <w:p>
            <w:pPr>
              <w:ind w:left="113" w:right="113"/>
              <w:jc w:val="center"/>
              <w:rPr>
                <w:sz w:val="22"/>
                <w:szCs w:val="24"/>
              </w:rPr>
            </w:pPr>
            <w:r>
              <w:rPr>
                <w:sz w:val="22"/>
                <w:szCs w:val="24"/>
              </w:rPr>
              <w:t>Įkainojimas (perkainojimas)</w:t>
            </w:r>
          </w:p>
        </w:tc>
        <w:tc>
          <w:tcPr>
            <w:tcW w:w="524" w:type="dxa"/>
            <w:vMerge w:val="restart"/>
            <w:tcBorders>
              <w:top w:val="single" w:sz="4" w:space="0" w:color="auto"/>
            </w:tcBorders>
            <w:textDirection w:val="btLr"/>
            <w:vAlign w:val="center"/>
          </w:tcPr>
          <w:p>
            <w:pPr>
              <w:ind w:left="113" w:right="113"/>
              <w:jc w:val="center"/>
              <w:rPr>
                <w:sz w:val="22"/>
                <w:szCs w:val="24"/>
              </w:rPr>
            </w:pPr>
            <w:r>
              <w:rPr>
                <w:sz w:val="22"/>
                <w:szCs w:val="24"/>
              </w:rPr>
              <w:t>Pažymėjimas plane</w:t>
            </w:r>
          </w:p>
        </w:tc>
        <w:tc>
          <w:tcPr>
            <w:tcW w:w="918" w:type="dxa"/>
            <w:vMerge w:val="restart"/>
            <w:tcBorders>
              <w:top w:val="single" w:sz="4" w:space="0" w:color="auto"/>
            </w:tcBorders>
            <w:vAlign w:val="center"/>
          </w:tcPr>
          <w:p>
            <w:pPr>
              <w:jc w:val="center"/>
              <w:rPr>
                <w:sz w:val="22"/>
                <w:szCs w:val="24"/>
              </w:rPr>
            </w:pPr>
            <w:r>
              <w:rPr>
                <w:sz w:val="22"/>
                <w:szCs w:val="24"/>
              </w:rPr>
              <w:t>Statinio</w:t>
            </w:r>
          </w:p>
          <w:p>
            <w:pPr>
              <w:jc w:val="center"/>
              <w:rPr>
                <w:sz w:val="22"/>
                <w:szCs w:val="24"/>
              </w:rPr>
            </w:pPr>
            <w:r>
              <w:rPr>
                <w:sz w:val="22"/>
                <w:szCs w:val="24"/>
              </w:rPr>
              <w:t>pavadinimas</w:t>
            </w:r>
          </w:p>
        </w:tc>
        <w:tc>
          <w:tcPr>
            <w:tcW w:w="3169" w:type="dxa"/>
            <w:gridSpan w:val="6"/>
            <w:tcBorders>
              <w:top w:val="single" w:sz="4" w:space="0" w:color="auto"/>
            </w:tcBorders>
            <w:vAlign w:val="center"/>
          </w:tcPr>
          <w:p>
            <w:pPr>
              <w:jc w:val="center"/>
              <w:rPr>
                <w:sz w:val="22"/>
                <w:szCs w:val="24"/>
              </w:rPr>
            </w:pPr>
            <w:r>
              <w:rPr>
                <w:sz w:val="22"/>
                <w:szCs w:val="24"/>
              </w:rPr>
              <w:t>Matmenys</w:t>
            </w:r>
          </w:p>
        </w:tc>
        <w:tc>
          <w:tcPr>
            <w:tcW w:w="654" w:type="dxa"/>
            <w:vMerge w:val="restart"/>
            <w:tcBorders>
              <w:top w:val="single" w:sz="4" w:space="0" w:color="auto"/>
            </w:tcBorders>
            <w:textDirection w:val="btLr"/>
            <w:vAlign w:val="center"/>
          </w:tcPr>
          <w:p>
            <w:pPr>
              <w:ind w:left="113" w:right="113"/>
              <w:jc w:val="center"/>
              <w:rPr>
                <w:sz w:val="22"/>
                <w:szCs w:val="24"/>
              </w:rPr>
            </w:pPr>
            <w:r>
              <w:rPr>
                <w:sz w:val="22"/>
                <w:szCs w:val="24"/>
              </w:rPr>
              <w:t>Užstatytas plotas</w:t>
            </w:r>
          </w:p>
        </w:tc>
        <w:tc>
          <w:tcPr>
            <w:tcW w:w="524" w:type="dxa"/>
            <w:vMerge w:val="restart"/>
            <w:tcBorders>
              <w:top w:val="single" w:sz="4" w:space="0" w:color="auto"/>
            </w:tcBorders>
            <w:textDirection w:val="btLr"/>
            <w:vAlign w:val="center"/>
          </w:tcPr>
          <w:p>
            <w:pPr>
              <w:ind w:left="113" w:right="113"/>
              <w:jc w:val="center"/>
              <w:rPr>
                <w:sz w:val="22"/>
                <w:szCs w:val="24"/>
              </w:rPr>
            </w:pPr>
            <w:r>
              <w:rPr>
                <w:sz w:val="22"/>
                <w:szCs w:val="24"/>
              </w:rPr>
              <w:t>Kainynas ir lentelė</w:t>
            </w:r>
          </w:p>
        </w:tc>
        <w:tc>
          <w:tcPr>
            <w:tcW w:w="524" w:type="dxa"/>
            <w:vMerge w:val="restart"/>
            <w:tcBorders>
              <w:top w:val="single" w:sz="4" w:space="0" w:color="auto"/>
            </w:tcBorders>
            <w:textDirection w:val="btLr"/>
            <w:vAlign w:val="center"/>
          </w:tcPr>
          <w:p>
            <w:pPr>
              <w:ind w:left="113" w:right="113"/>
              <w:jc w:val="center"/>
              <w:rPr>
                <w:sz w:val="22"/>
                <w:szCs w:val="24"/>
              </w:rPr>
            </w:pPr>
            <w:r>
              <w:rPr>
                <w:sz w:val="22"/>
                <w:szCs w:val="24"/>
              </w:rPr>
              <w:t>Vidutinė vieneto statybos vertė, Lt</w:t>
            </w:r>
          </w:p>
        </w:tc>
        <w:tc>
          <w:tcPr>
            <w:tcW w:w="1290" w:type="dxa"/>
            <w:vMerge w:val="restart"/>
            <w:tcBorders>
              <w:top w:val="single" w:sz="4" w:space="0" w:color="auto"/>
            </w:tcBorders>
            <w:vAlign w:val="center"/>
          </w:tcPr>
          <w:p>
            <w:pPr>
              <w:jc w:val="center"/>
              <w:rPr>
                <w:sz w:val="22"/>
                <w:szCs w:val="24"/>
              </w:rPr>
            </w:pPr>
            <w:r>
              <w:rPr>
                <w:sz w:val="22"/>
                <w:szCs w:val="24"/>
              </w:rPr>
              <w:t>Pataisos</w:t>
            </w:r>
          </w:p>
        </w:tc>
        <w:tc>
          <w:tcPr>
            <w:tcW w:w="915" w:type="dxa"/>
            <w:vMerge w:val="restart"/>
            <w:tcBorders>
              <w:top w:val="single" w:sz="4" w:space="0" w:color="auto"/>
            </w:tcBorders>
            <w:textDirection w:val="btLr"/>
            <w:vAlign w:val="center"/>
          </w:tcPr>
          <w:p>
            <w:pPr>
              <w:ind w:left="113" w:right="113"/>
              <w:jc w:val="center"/>
              <w:rPr>
                <w:sz w:val="22"/>
                <w:szCs w:val="24"/>
              </w:rPr>
            </w:pPr>
            <w:r>
              <w:rPr>
                <w:sz w:val="22"/>
                <w:szCs w:val="24"/>
              </w:rPr>
              <w:t>Kasmetinis vertės mažinimo koeficientas</w:t>
            </w:r>
          </w:p>
        </w:tc>
        <w:tc>
          <w:tcPr>
            <w:tcW w:w="748" w:type="dxa"/>
            <w:vMerge w:val="restart"/>
            <w:tcBorders>
              <w:top w:val="single" w:sz="4" w:space="0" w:color="auto"/>
            </w:tcBorders>
            <w:textDirection w:val="btLr"/>
            <w:vAlign w:val="center"/>
          </w:tcPr>
          <w:p>
            <w:pPr>
              <w:ind w:left="113" w:right="113"/>
              <w:jc w:val="center"/>
              <w:rPr>
                <w:sz w:val="22"/>
                <w:szCs w:val="24"/>
              </w:rPr>
            </w:pPr>
            <w:r>
              <w:rPr>
                <w:sz w:val="22"/>
                <w:szCs w:val="24"/>
              </w:rPr>
              <w:t>Vidutinė vieneto statybos vertė po indeksavimo, Lt</w:t>
            </w:r>
          </w:p>
        </w:tc>
        <w:tc>
          <w:tcPr>
            <w:tcW w:w="831" w:type="dxa"/>
            <w:vMerge w:val="restart"/>
            <w:tcBorders>
              <w:top w:val="single" w:sz="4" w:space="0" w:color="auto"/>
            </w:tcBorders>
            <w:textDirection w:val="btLr"/>
            <w:vAlign w:val="center"/>
          </w:tcPr>
          <w:p>
            <w:pPr>
              <w:ind w:left="113" w:right="113"/>
              <w:jc w:val="center"/>
              <w:rPr>
                <w:sz w:val="22"/>
                <w:szCs w:val="24"/>
              </w:rPr>
            </w:pPr>
            <w:r>
              <w:rPr>
                <w:sz w:val="22"/>
                <w:szCs w:val="24"/>
              </w:rPr>
              <w:t>Atkūrimo kaštai (statybinė vertė), Lt</w:t>
            </w:r>
          </w:p>
        </w:tc>
        <w:tc>
          <w:tcPr>
            <w:tcW w:w="499" w:type="dxa"/>
            <w:vMerge w:val="restart"/>
            <w:tcBorders>
              <w:top w:val="single" w:sz="4" w:space="0" w:color="auto"/>
            </w:tcBorders>
            <w:textDirection w:val="btLr"/>
            <w:vAlign w:val="center"/>
          </w:tcPr>
          <w:p>
            <w:pPr>
              <w:ind w:left="113" w:right="113"/>
              <w:jc w:val="center"/>
              <w:rPr>
                <w:sz w:val="22"/>
                <w:szCs w:val="24"/>
              </w:rPr>
            </w:pPr>
            <w:r>
              <w:rPr>
                <w:sz w:val="22"/>
                <w:szCs w:val="24"/>
              </w:rPr>
              <w:t xml:space="preserve">Nusidėvėjimo </w:t>
              <w:sym w:font="Symbol" w:char="F025"/>
            </w:r>
          </w:p>
        </w:tc>
        <w:tc>
          <w:tcPr>
            <w:tcW w:w="582" w:type="dxa"/>
            <w:vMerge w:val="restart"/>
            <w:tcBorders>
              <w:top w:val="single" w:sz="4" w:space="0" w:color="auto"/>
            </w:tcBorders>
            <w:textDirection w:val="btLr"/>
            <w:vAlign w:val="center"/>
          </w:tcPr>
          <w:p>
            <w:pPr>
              <w:ind w:left="113" w:right="113"/>
              <w:jc w:val="center"/>
              <w:rPr>
                <w:sz w:val="22"/>
                <w:szCs w:val="24"/>
              </w:rPr>
            </w:pPr>
            <w:r>
              <w:rPr>
                <w:sz w:val="22"/>
                <w:szCs w:val="24"/>
              </w:rPr>
              <w:t>Atkuriamoji vertė, Lt</w:t>
            </w:r>
          </w:p>
        </w:tc>
        <w:tc>
          <w:tcPr>
            <w:tcW w:w="582" w:type="dxa"/>
            <w:vMerge w:val="restart"/>
            <w:tcBorders>
              <w:top w:val="single" w:sz="4" w:space="0" w:color="auto"/>
            </w:tcBorders>
            <w:textDirection w:val="btLr"/>
            <w:vAlign w:val="center"/>
          </w:tcPr>
          <w:p>
            <w:pPr>
              <w:ind w:left="113" w:right="113"/>
              <w:jc w:val="center"/>
              <w:rPr>
                <w:sz w:val="22"/>
                <w:szCs w:val="24"/>
              </w:rPr>
            </w:pPr>
            <w:r>
              <w:rPr>
                <w:sz w:val="22"/>
                <w:szCs w:val="24"/>
              </w:rPr>
              <w:t>Vietovės pataisos koeficientas</w:t>
            </w:r>
          </w:p>
        </w:tc>
        <w:tc>
          <w:tcPr>
            <w:tcW w:w="417" w:type="dxa"/>
            <w:vMerge w:val="restart"/>
            <w:tcBorders>
              <w:top w:val="single" w:sz="4" w:space="0" w:color="auto"/>
              <w:right w:val="single" w:sz="4" w:space="0" w:color="auto"/>
            </w:tcBorders>
            <w:textDirection w:val="btLr"/>
            <w:vAlign w:val="center"/>
          </w:tcPr>
          <w:p>
            <w:pPr>
              <w:ind w:left="113" w:right="113"/>
              <w:jc w:val="center"/>
              <w:rPr>
                <w:sz w:val="22"/>
                <w:szCs w:val="24"/>
              </w:rPr>
            </w:pPr>
            <w:r>
              <w:rPr>
                <w:sz w:val="22"/>
                <w:szCs w:val="24"/>
              </w:rPr>
              <w:t>Vidutinė rinkos vertė, Lt</w:t>
            </w:r>
          </w:p>
        </w:tc>
      </w:tr>
      <w:tr>
        <w:trPr>
          <w:cantSplit/>
          <w:trHeight w:val="2210"/>
        </w:trPr>
        <w:tc>
          <w:tcPr>
            <w:tcW w:w="525" w:type="dxa"/>
            <w:vMerge/>
            <w:tcBorders>
              <w:left w:val="single" w:sz="4" w:space="0" w:color="auto"/>
              <w:bottom w:val="nil"/>
            </w:tcBorders>
            <w:vAlign w:val="center"/>
          </w:tcPr>
          <w:p>
            <w:pPr>
              <w:jc w:val="center"/>
              <w:rPr>
                <w:szCs w:val="24"/>
              </w:rPr>
            </w:pPr>
          </w:p>
        </w:tc>
        <w:tc>
          <w:tcPr>
            <w:tcW w:w="525" w:type="dxa"/>
            <w:vMerge/>
            <w:tcBorders>
              <w:bottom w:val="nil"/>
            </w:tcBorders>
            <w:vAlign w:val="center"/>
          </w:tcPr>
          <w:p>
            <w:pPr>
              <w:jc w:val="center"/>
              <w:rPr>
                <w:szCs w:val="24"/>
              </w:rPr>
            </w:pPr>
          </w:p>
        </w:tc>
        <w:tc>
          <w:tcPr>
            <w:tcW w:w="524" w:type="dxa"/>
            <w:vMerge/>
            <w:tcBorders>
              <w:bottom w:val="nil"/>
            </w:tcBorders>
            <w:vAlign w:val="center"/>
          </w:tcPr>
          <w:p>
            <w:pPr>
              <w:jc w:val="center"/>
              <w:rPr>
                <w:szCs w:val="24"/>
              </w:rPr>
            </w:pPr>
          </w:p>
        </w:tc>
        <w:tc>
          <w:tcPr>
            <w:tcW w:w="918" w:type="dxa"/>
            <w:vMerge/>
            <w:tcBorders>
              <w:bottom w:val="nil"/>
            </w:tcBorders>
            <w:vAlign w:val="center"/>
          </w:tcPr>
          <w:p>
            <w:pPr>
              <w:jc w:val="center"/>
              <w:rPr>
                <w:szCs w:val="24"/>
              </w:rPr>
            </w:pPr>
          </w:p>
        </w:tc>
        <w:tc>
          <w:tcPr>
            <w:tcW w:w="418" w:type="dxa"/>
            <w:tcBorders>
              <w:bottom w:val="nil"/>
            </w:tcBorders>
            <w:textDirection w:val="btLr"/>
            <w:vAlign w:val="center"/>
          </w:tcPr>
          <w:p>
            <w:pPr>
              <w:ind w:left="113" w:right="113"/>
              <w:jc w:val="center"/>
              <w:rPr>
                <w:szCs w:val="24"/>
              </w:rPr>
            </w:pPr>
            <w:r>
              <w:rPr>
                <w:szCs w:val="24"/>
              </w:rPr>
              <w:t>Ilgis m</w:t>
            </w:r>
          </w:p>
        </w:tc>
        <w:tc>
          <w:tcPr>
            <w:tcW w:w="524" w:type="dxa"/>
            <w:tcBorders>
              <w:bottom w:val="nil"/>
            </w:tcBorders>
            <w:textDirection w:val="btLr"/>
            <w:vAlign w:val="center"/>
          </w:tcPr>
          <w:p>
            <w:pPr>
              <w:ind w:left="113" w:right="113"/>
              <w:jc w:val="center"/>
              <w:rPr>
                <w:szCs w:val="24"/>
              </w:rPr>
            </w:pPr>
            <w:r>
              <w:rPr>
                <w:szCs w:val="24"/>
              </w:rPr>
              <w:t>Plotis m</w:t>
            </w:r>
          </w:p>
        </w:tc>
        <w:tc>
          <w:tcPr>
            <w:tcW w:w="655" w:type="dxa"/>
            <w:tcBorders>
              <w:bottom w:val="nil"/>
            </w:tcBorders>
            <w:textDirection w:val="btLr"/>
            <w:vAlign w:val="center"/>
          </w:tcPr>
          <w:p>
            <w:pPr>
              <w:ind w:left="113" w:right="113"/>
              <w:jc w:val="center"/>
              <w:rPr>
                <w:szCs w:val="24"/>
              </w:rPr>
            </w:pPr>
            <w:r>
              <w:rPr>
                <w:szCs w:val="24"/>
              </w:rPr>
              <w:t>Plotas m</w:t>
            </w:r>
            <w:r>
              <w:rPr>
                <w:szCs w:val="24"/>
                <w:vertAlign w:val="superscript"/>
              </w:rPr>
              <w:t>2</w:t>
            </w:r>
          </w:p>
        </w:tc>
        <w:tc>
          <w:tcPr>
            <w:tcW w:w="524" w:type="dxa"/>
            <w:tcBorders>
              <w:bottom w:val="nil"/>
            </w:tcBorders>
            <w:textDirection w:val="btLr"/>
            <w:vAlign w:val="center"/>
          </w:tcPr>
          <w:p>
            <w:pPr>
              <w:ind w:left="113" w:right="113"/>
              <w:jc w:val="center"/>
              <w:rPr>
                <w:szCs w:val="24"/>
              </w:rPr>
            </w:pPr>
            <w:r>
              <w:rPr>
                <w:szCs w:val="24"/>
              </w:rPr>
              <w:t>Aukštis m</w:t>
            </w:r>
          </w:p>
        </w:tc>
        <w:tc>
          <w:tcPr>
            <w:tcW w:w="524" w:type="dxa"/>
            <w:tcBorders>
              <w:bottom w:val="nil"/>
            </w:tcBorders>
            <w:textDirection w:val="btLr"/>
            <w:vAlign w:val="center"/>
          </w:tcPr>
          <w:p>
            <w:pPr>
              <w:ind w:left="113" w:right="113"/>
              <w:jc w:val="center"/>
              <w:rPr>
                <w:szCs w:val="24"/>
              </w:rPr>
            </w:pPr>
            <w:r>
              <w:rPr>
                <w:szCs w:val="24"/>
              </w:rPr>
              <w:t>Tūris m</w:t>
            </w:r>
            <w:r>
              <w:rPr>
                <w:szCs w:val="24"/>
                <w:vertAlign w:val="superscript"/>
              </w:rPr>
              <w:t>3</w:t>
            </w:r>
          </w:p>
        </w:tc>
        <w:tc>
          <w:tcPr>
            <w:tcW w:w="524" w:type="dxa"/>
            <w:tcBorders>
              <w:bottom w:val="nil"/>
            </w:tcBorders>
            <w:textDirection w:val="btLr"/>
            <w:vAlign w:val="center"/>
          </w:tcPr>
          <w:p>
            <w:pPr>
              <w:ind w:left="113" w:right="113"/>
              <w:jc w:val="center"/>
              <w:rPr>
                <w:szCs w:val="24"/>
              </w:rPr>
            </w:pPr>
            <w:r>
              <w:rPr>
                <w:szCs w:val="24"/>
              </w:rPr>
              <w:t>Bruto plotas</w:t>
            </w:r>
          </w:p>
        </w:tc>
        <w:tc>
          <w:tcPr>
            <w:tcW w:w="654" w:type="dxa"/>
            <w:vMerge/>
            <w:tcBorders>
              <w:bottom w:val="nil"/>
            </w:tcBorders>
            <w:vAlign w:val="center"/>
          </w:tcPr>
          <w:p>
            <w:pPr>
              <w:jc w:val="center"/>
              <w:rPr>
                <w:szCs w:val="24"/>
              </w:rPr>
            </w:pPr>
          </w:p>
        </w:tc>
        <w:tc>
          <w:tcPr>
            <w:tcW w:w="524" w:type="dxa"/>
            <w:vMerge/>
            <w:tcBorders>
              <w:bottom w:val="nil"/>
            </w:tcBorders>
            <w:vAlign w:val="center"/>
          </w:tcPr>
          <w:p>
            <w:pPr>
              <w:jc w:val="center"/>
              <w:rPr>
                <w:szCs w:val="24"/>
              </w:rPr>
            </w:pPr>
          </w:p>
        </w:tc>
        <w:tc>
          <w:tcPr>
            <w:tcW w:w="524" w:type="dxa"/>
            <w:vMerge/>
            <w:tcBorders>
              <w:bottom w:val="nil"/>
            </w:tcBorders>
            <w:vAlign w:val="center"/>
          </w:tcPr>
          <w:p>
            <w:pPr>
              <w:jc w:val="center"/>
              <w:rPr>
                <w:szCs w:val="24"/>
              </w:rPr>
            </w:pPr>
          </w:p>
        </w:tc>
        <w:tc>
          <w:tcPr>
            <w:tcW w:w="1290" w:type="dxa"/>
            <w:vMerge/>
            <w:tcBorders>
              <w:bottom w:val="nil"/>
            </w:tcBorders>
            <w:vAlign w:val="center"/>
          </w:tcPr>
          <w:p>
            <w:pPr>
              <w:jc w:val="center"/>
              <w:rPr>
                <w:szCs w:val="24"/>
              </w:rPr>
            </w:pPr>
          </w:p>
        </w:tc>
        <w:tc>
          <w:tcPr>
            <w:tcW w:w="915" w:type="dxa"/>
            <w:vMerge/>
            <w:tcBorders>
              <w:bottom w:val="nil"/>
            </w:tcBorders>
            <w:vAlign w:val="center"/>
          </w:tcPr>
          <w:p>
            <w:pPr>
              <w:jc w:val="center"/>
              <w:rPr>
                <w:szCs w:val="24"/>
              </w:rPr>
            </w:pPr>
          </w:p>
        </w:tc>
        <w:tc>
          <w:tcPr>
            <w:tcW w:w="748" w:type="dxa"/>
            <w:vMerge/>
            <w:tcBorders>
              <w:bottom w:val="nil"/>
            </w:tcBorders>
            <w:vAlign w:val="center"/>
          </w:tcPr>
          <w:p>
            <w:pPr>
              <w:jc w:val="center"/>
              <w:rPr>
                <w:szCs w:val="24"/>
              </w:rPr>
            </w:pPr>
          </w:p>
        </w:tc>
        <w:tc>
          <w:tcPr>
            <w:tcW w:w="831" w:type="dxa"/>
            <w:vMerge/>
            <w:tcBorders>
              <w:bottom w:val="nil"/>
            </w:tcBorders>
            <w:vAlign w:val="center"/>
          </w:tcPr>
          <w:p>
            <w:pPr>
              <w:jc w:val="center"/>
              <w:rPr>
                <w:szCs w:val="24"/>
              </w:rPr>
            </w:pPr>
          </w:p>
        </w:tc>
        <w:tc>
          <w:tcPr>
            <w:tcW w:w="499" w:type="dxa"/>
            <w:vMerge/>
            <w:tcBorders>
              <w:bottom w:val="nil"/>
            </w:tcBorders>
            <w:vAlign w:val="center"/>
          </w:tcPr>
          <w:p>
            <w:pPr>
              <w:jc w:val="center"/>
              <w:rPr>
                <w:szCs w:val="24"/>
              </w:rPr>
            </w:pPr>
          </w:p>
        </w:tc>
        <w:tc>
          <w:tcPr>
            <w:tcW w:w="582" w:type="dxa"/>
            <w:vMerge/>
            <w:tcBorders>
              <w:bottom w:val="nil"/>
            </w:tcBorders>
            <w:vAlign w:val="center"/>
          </w:tcPr>
          <w:p>
            <w:pPr>
              <w:jc w:val="center"/>
              <w:rPr>
                <w:szCs w:val="24"/>
              </w:rPr>
            </w:pPr>
          </w:p>
        </w:tc>
        <w:tc>
          <w:tcPr>
            <w:tcW w:w="582" w:type="dxa"/>
            <w:vMerge/>
            <w:tcBorders>
              <w:bottom w:val="nil"/>
            </w:tcBorders>
            <w:vAlign w:val="center"/>
          </w:tcPr>
          <w:p>
            <w:pPr>
              <w:jc w:val="center"/>
              <w:rPr>
                <w:szCs w:val="24"/>
              </w:rPr>
            </w:pPr>
          </w:p>
        </w:tc>
        <w:tc>
          <w:tcPr>
            <w:tcW w:w="417" w:type="dxa"/>
            <w:vMerge/>
            <w:tcBorders>
              <w:bottom w:val="nil"/>
              <w:right w:val="single" w:sz="4" w:space="0" w:color="auto"/>
            </w:tcBorders>
            <w:vAlign w:val="center"/>
          </w:tcPr>
          <w:p>
            <w:pPr>
              <w:jc w:val="center"/>
              <w:rPr>
                <w:szCs w:val="24"/>
              </w:rPr>
            </w:pPr>
          </w:p>
        </w:tc>
      </w:tr>
      <w:tr>
        <w:trPr>
          <w:cantSplit/>
          <w:trHeight w:val="280"/>
        </w:trPr>
        <w:tc>
          <w:tcPr>
            <w:tcW w:w="525" w:type="dxa"/>
            <w:tcBorders>
              <w:top w:val="double" w:sz="4" w:space="0" w:color="auto"/>
              <w:left w:val="single" w:sz="4" w:space="0" w:color="auto"/>
            </w:tcBorders>
          </w:tcPr>
          <w:p>
            <w:pPr>
              <w:rPr>
                <w:szCs w:val="24"/>
              </w:rPr>
            </w:pPr>
          </w:p>
        </w:tc>
        <w:tc>
          <w:tcPr>
            <w:tcW w:w="525" w:type="dxa"/>
            <w:tcBorders>
              <w:top w:val="double" w:sz="4" w:space="0" w:color="auto"/>
            </w:tcBorders>
          </w:tcPr>
          <w:p>
            <w:pPr>
              <w:rPr>
                <w:szCs w:val="24"/>
              </w:rPr>
            </w:pPr>
          </w:p>
        </w:tc>
        <w:tc>
          <w:tcPr>
            <w:tcW w:w="524" w:type="dxa"/>
            <w:tcBorders>
              <w:top w:val="double" w:sz="4" w:space="0" w:color="auto"/>
            </w:tcBorders>
          </w:tcPr>
          <w:p>
            <w:pPr>
              <w:rPr>
                <w:szCs w:val="24"/>
              </w:rPr>
            </w:pPr>
          </w:p>
        </w:tc>
        <w:tc>
          <w:tcPr>
            <w:tcW w:w="918" w:type="dxa"/>
            <w:tcBorders>
              <w:top w:val="double" w:sz="4" w:space="0" w:color="auto"/>
            </w:tcBorders>
          </w:tcPr>
          <w:p>
            <w:pPr>
              <w:rPr>
                <w:szCs w:val="24"/>
              </w:rPr>
            </w:pPr>
          </w:p>
        </w:tc>
        <w:tc>
          <w:tcPr>
            <w:tcW w:w="418" w:type="dxa"/>
            <w:tcBorders>
              <w:top w:val="double" w:sz="4" w:space="0" w:color="auto"/>
            </w:tcBorders>
          </w:tcPr>
          <w:p>
            <w:pPr>
              <w:rPr>
                <w:szCs w:val="24"/>
              </w:rPr>
            </w:pPr>
          </w:p>
        </w:tc>
        <w:tc>
          <w:tcPr>
            <w:tcW w:w="524" w:type="dxa"/>
            <w:tcBorders>
              <w:top w:val="double" w:sz="4" w:space="0" w:color="auto"/>
            </w:tcBorders>
          </w:tcPr>
          <w:p>
            <w:pPr>
              <w:rPr>
                <w:szCs w:val="24"/>
              </w:rPr>
            </w:pPr>
          </w:p>
        </w:tc>
        <w:tc>
          <w:tcPr>
            <w:tcW w:w="655" w:type="dxa"/>
            <w:tcBorders>
              <w:top w:val="double" w:sz="4" w:space="0" w:color="auto"/>
            </w:tcBorders>
          </w:tcPr>
          <w:p>
            <w:pPr>
              <w:rPr>
                <w:szCs w:val="24"/>
              </w:rPr>
            </w:pPr>
          </w:p>
        </w:tc>
        <w:tc>
          <w:tcPr>
            <w:tcW w:w="524" w:type="dxa"/>
            <w:tcBorders>
              <w:top w:val="double" w:sz="4" w:space="0" w:color="auto"/>
            </w:tcBorders>
          </w:tcPr>
          <w:p>
            <w:pPr>
              <w:rPr>
                <w:szCs w:val="24"/>
              </w:rPr>
            </w:pPr>
          </w:p>
        </w:tc>
        <w:tc>
          <w:tcPr>
            <w:tcW w:w="524" w:type="dxa"/>
            <w:tcBorders>
              <w:top w:val="double" w:sz="4" w:space="0" w:color="auto"/>
            </w:tcBorders>
          </w:tcPr>
          <w:p>
            <w:pPr>
              <w:rPr>
                <w:szCs w:val="24"/>
              </w:rPr>
            </w:pPr>
          </w:p>
        </w:tc>
        <w:tc>
          <w:tcPr>
            <w:tcW w:w="524" w:type="dxa"/>
            <w:tcBorders>
              <w:top w:val="double" w:sz="4" w:space="0" w:color="auto"/>
            </w:tcBorders>
          </w:tcPr>
          <w:p>
            <w:pPr>
              <w:rPr>
                <w:szCs w:val="24"/>
              </w:rPr>
            </w:pPr>
          </w:p>
        </w:tc>
        <w:tc>
          <w:tcPr>
            <w:tcW w:w="654" w:type="dxa"/>
            <w:tcBorders>
              <w:top w:val="double" w:sz="4" w:space="0" w:color="auto"/>
            </w:tcBorders>
          </w:tcPr>
          <w:p>
            <w:pPr>
              <w:rPr>
                <w:szCs w:val="24"/>
              </w:rPr>
            </w:pPr>
          </w:p>
        </w:tc>
        <w:tc>
          <w:tcPr>
            <w:tcW w:w="524" w:type="dxa"/>
            <w:tcBorders>
              <w:top w:val="double" w:sz="4" w:space="0" w:color="auto"/>
            </w:tcBorders>
          </w:tcPr>
          <w:p>
            <w:pPr>
              <w:rPr>
                <w:szCs w:val="24"/>
              </w:rPr>
            </w:pPr>
          </w:p>
        </w:tc>
        <w:tc>
          <w:tcPr>
            <w:tcW w:w="524" w:type="dxa"/>
            <w:tcBorders>
              <w:top w:val="double" w:sz="4" w:space="0" w:color="auto"/>
            </w:tcBorders>
          </w:tcPr>
          <w:p>
            <w:pPr>
              <w:rPr>
                <w:szCs w:val="24"/>
              </w:rPr>
            </w:pPr>
          </w:p>
        </w:tc>
        <w:tc>
          <w:tcPr>
            <w:tcW w:w="1290" w:type="dxa"/>
            <w:tcBorders>
              <w:top w:val="double" w:sz="4" w:space="0" w:color="auto"/>
            </w:tcBorders>
          </w:tcPr>
          <w:p>
            <w:pPr>
              <w:rPr>
                <w:szCs w:val="24"/>
              </w:rPr>
            </w:pPr>
          </w:p>
        </w:tc>
        <w:tc>
          <w:tcPr>
            <w:tcW w:w="915" w:type="dxa"/>
            <w:tcBorders>
              <w:top w:val="double" w:sz="4" w:space="0" w:color="auto"/>
            </w:tcBorders>
          </w:tcPr>
          <w:p>
            <w:pPr>
              <w:rPr>
                <w:szCs w:val="24"/>
              </w:rPr>
            </w:pPr>
          </w:p>
        </w:tc>
        <w:tc>
          <w:tcPr>
            <w:tcW w:w="748" w:type="dxa"/>
            <w:tcBorders>
              <w:top w:val="double" w:sz="4" w:space="0" w:color="auto"/>
            </w:tcBorders>
          </w:tcPr>
          <w:p>
            <w:pPr>
              <w:rPr>
                <w:szCs w:val="24"/>
              </w:rPr>
            </w:pPr>
          </w:p>
        </w:tc>
        <w:tc>
          <w:tcPr>
            <w:tcW w:w="831" w:type="dxa"/>
            <w:tcBorders>
              <w:top w:val="double" w:sz="4" w:space="0" w:color="auto"/>
            </w:tcBorders>
          </w:tcPr>
          <w:p>
            <w:pPr>
              <w:rPr>
                <w:szCs w:val="24"/>
              </w:rPr>
            </w:pPr>
          </w:p>
        </w:tc>
        <w:tc>
          <w:tcPr>
            <w:tcW w:w="499" w:type="dxa"/>
            <w:tcBorders>
              <w:top w:val="double" w:sz="4" w:space="0" w:color="auto"/>
            </w:tcBorders>
          </w:tcPr>
          <w:p>
            <w:pPr>
              <w:rPr>
                <w:szCs w:val="24"/>
              </w:rPr>
            </w:pPr>
          </w:p>
        </w:tc>
        <w:tc>
          <w:tcPr>
            <w:tcW w:w="582" w:type="dxa"/>
            <w:tcBorders>
              <w:top w:val="double" w:sz="4" w:space="0" w:color="auto"/>
            </w:tcBorders>
          </w:tcPr>
          <w:p>
            <w:pPr>
              <w:rPr>
                <w:szCs w:val="24"/>
              </w:rPr>
            </w:pPr>
          </w:p>
        </w:tc>
        <w:tc>
          <w:tcPr>
            <w:tcW w:w="582" w:type="dxa"/>
            <w:tcBorders>
              <w:top w:val="double" w:sz="4" w:space="0" w:color="auto"/>
            </w:tcBorders>
          </w:tcPr>
          <w:p>
            <w:pPr>
              <w:rPr>
                <w:szCs w:val="24"/>
              </w:rPr>
            </w:pPr>
          </w:p>
        </w:tc>
        <w:tc>
          <w:tcPr>
            <w:tcW w:w="417" w:type="dxa"/>
            <w:tcBorders>
              <w:top w:val="double" w:sz="4" w:space="0" w:color="auto"/>
              <w:right w:val="single" w:sz="4" w:space="0" w:color="auto"/>
            </w:tcBorders>
          </w:tcPr>
          <w:p>
            <w:pPr>
              <w:rPr>
                <w:szCs w:val="24"/>
              </w:rPr>
            </w:pPr>
          </w:p>
        </w:tc>
      </w:tr>
      <w:tr>
        <w:trPr>
          <w:cantSplit/>
          <w:trHeight w:val="280"/>
        </w:trPr>
        <w:tc>
          <w:tcPr>
            <w:tcW w:w="525" w:type="dxa"/>
            <w:tcBorders>
              <w:left w:val="single" w:sz="4" w:space="0" w:color="auto"/>
            </w:tcBorders>
          </w:tcPr>
          <w:p>
            <w:pPr>
              <w:rPr>
                <w:szCs w:val="24"/>
              </w:rPr>
            </w:pPr>
          </w:p>
        </w:tc>
        <w:tc>
          <w:tcPr>
            <w:tcW w:w="525" w:type="dxa"/>
          </w:tcPr>
          <w:p>
            <w:pPr>
              <w:rPr>
                <w:szCs w:val="24"/>
              </w:rPr>
            </w:pPr>
          </w:p>
        </w:tc>
        <w:tc>
          <w:tcPr>
            <w:tcW w:w="524" w:type="dxa"/>
          </w:tcPr>
          <w:p>
            <w:pPr>
              <w:rPr>
                <w:szCs w:val="24"/>
              </w:rPr>
            </w:pPr>
          </w:p>
        </w:tc>
        <w:tc>
          <w:tcPr>
            <w:tcW w:w="918" w:type="dxa"/>
          </w:tcPr>
          <w:p>
            <w:pPr>
              <w:rPr>
                <w:szCs w:val="24"/>
              </w:rPr>
            </w:pPr>
          </w:p>
        </w:tc>
        <w:tc>
          <w:tcPr>
            <w:tcW w:w="418" w:type="dxa"/>
          </w:tcPr>
          <w:p>
            <w:pPr>
              <w:rPr>
                <w:szCs w:val="24"/>
              </w:rPr>
            </w:pPr>
          </w:p>
        </w:tc>
        <w:tc>
          <w:tcPr>
            <w:tcW w:w="524" w:type="dxa"/>
          </w:tcPr>
          <w:p>
            <w:pPr>
              <w:rPr>
                <w:szCs w:val="24"/>
              </w:rPr>
            </w:pPr>
          </w:p>
        </w:tc>
        <w:tc>
          <w:tcPr>
            <w:tcW w:w="655" w:type="dxa"/>
          </w:tcPr>
          <w:p>
            <w:pPr>
              <w:rPr>
                <w:szCs w:val="24"/>
              </w:rPr>
            </w:pPr>
          </w:p>
        </w:tc>
        <w:tc>
          <w:tcPr>
            <w:tcW w:w="524" w:type="dxa"/>
          </w:tcPr>
          <w:p>
            <w:pPr>
              <w:rPr>
                <w:szCs w:val="24"/>
              </w:rPr>
            </w:pPr>
          </w:p>
        </w:tc>
        <w:tc>
          <w:tcPr>
            <w:tcW w:w="524" w:type="dxa"/>
          </w:tcPr>
          <w:p>
            <w:pPr>
              <w:rPr>
                <w:szCs w:val="24"/>
              </w:rPr>
            </w:pPr>
          </w:p>
        </w:tc>
        <w:tc>
          <w:tcPr>
            <w:tcW w:w="524" w:type="dxa"/>
          </w:tcPr>
          <w:p>
            <w:pPr>
              <w:rPr>
                <w:szCs w:val="24"/>
              </w:rPr>
            </w:pPr>
          </w:p>
        </w:tc>
        <w:tc>
          <w:tcPr>
            <w:tcW w:w="654" w:type="dxa"/>
          </w:tcPr>
          <w:p>
            <w:pPr>
              <w:rPr>
                <w:szCs w:val="24"/>
              </w:rPr>
            </w:pPr>
          </w:p>
        </w:tc>
        <w:tc>
          <w:tcPr>
            <w:tcW w:w="524" w:type="dxa"/>
          </w:tcPr>
          <w:p>
            <w:pPr>
              <w:rPr>
                <w:szCs w:val="24"/>
              </w:rPr>
            </w:pPr>
          </w:p>
        </w:tc>
        <w:tc>
          <w:tcPr>
            <w:tcW w:w="524" w:type="dxa"/>
          </w:tcPr>
          <w:p>
            <w:pPr>
              <w:rPr>
                <w:szCs w:val="24"/>
              </w:rPr>
            </w:pPr>
          </w:p>
        </w:tc>
        <w:tc>
          <w:tcPr>
            <w:tcW w:w="1290" w:type="dxa"/>
          </w:tcPr>
          <w:p>
            <w:pPr>
              <w:rPr>
                <w:szCs w:val="24"/>
              </w:rPr>
            </w:pPr>
          </w:p>
        </w:tc>
        <w:tc>
          <w:tcPr>
            <w:tcW w:w="915" w:type="dxa"/>
          </w:tcPr>
          <w:p>
            <w:pPr>
              <w:rPr>
                <w:szCs w:val="24"/>
              </w:rPr>
            </w:pPr>
          </w:p>
        </w:tc>
        <w:tc>
          <w:tcPr>
            <w:tcW w:w="748" w:type="dxa"/>
          </w:tcPr>
          <w:p>
            <w:pPr>
              <w:rPr>
                <w:szCs w:val="24"/>
              </w:rPr>
            </w:pPr>
          </w:p>
        </w:tc>
        <w:tc>
          <w:tcPr>
            <w:tcW w:w="831" w:type="dxa"/>
          </w:tcPr>
          <w:p>
            <w:pPr>
              <w:rPr>
                <w:szCs w:val="24"/>
              </w:rPr>
            </w:pPr>
          </w:p>
        </w:tc>
        <w:tc>
          <w:tcPr>
            <w:tcW w:w="499" w:type="dxa"/>
          </w:tcPr>
          <w:p>
            <w:pPr>
              <w:rPr>
                <w:szCs w:val="24"/>
              </w:rPr>
            </w:pPr>
          </w:p>
        </w:tc>
        <w:tc>
          <w:tcPr>
            <w:tcW w:w="582" w:type="dxa"/>
          </w:tcPr>
          <w:p>
            <w:pPr>
              <w:rPr>
                <w:szCs w:val="24"/>
              </w:rPr>
            </w:pPr>
          </w:p>
        </w:tc>
        <w:tc>
          <w:tcPr>
            <w:tcW w:w="582" w:type="dxa"/>
          </w:tcPr>
          <w:p>
            <w:pPr>
              <w:rPr>
                <w:szCs w:val="24"/>
              </w:rPr>
            </w:pPr>
          </w:p>
        </w:tc>
        <w:tc>
          <w:tcPr>
            <w:tcW w:w="417" w:type="dxa"/>
            <w:tcBorders>
              <w:right w:val="single" w:sz="4" w:space="0" w:color="auto"/>
            </w:tcBorders>
          </w:tcPr>
          <w:p>
            <w:pPr>
              <w:rPr>
                <w:szCs w:val="24"/>
              </w:rPr>
            </w:pPr>
          </w:p>
        </w:tc>
      </w:tr>
      <w:tr>
        <w:trPr>
          <w:cantSplit/>
          <w:trHeight w:val="280"/>
        </w:trPr>
        <w:tc>
          <w:tcPr>
            <w:tcW w:w="525" w:type="dxa"/>
            <w:tcBorders>
              <w:left w:val="single" w:sz="4" w:space="0" w:color="auto"/>
            </w:tcBorders>
          </w:tcPr>
          <w:p>
            <w:pPr>
              <w:rPr>
                <w:szCs w:val="24"/>
              </w:rPr>
            </w:pPr>
          </w:p>
        </w:tc>
        <w:tc>
          <w:tcPr>
            <w:tcW w:w="525" w:type="dxa"/>
          </w:tcPr>
          <w:p>
            <w:pPr>
              <w:rPr>
                <w:szCs w:val="24"/>
              </w:rPr>
            </w:pPr>
          </w:p>
        </w:tc>
        <w:tc>
          <w:tcPr>
            <w:tcW w:w="524" w:type="dxa"/>
          </w:tcPr>
          <w:p>
            <w:pPr>
              <w:rPr>
                <w:szCs w:val="24"/>
              </w:rPr>
            </w:pPr>
          </w:p>
        </w:tc>
        <w:tc>
          <w:tcPr>
            <w:tcW w:w="918" w:type="dxa"/>
          </w:tcPr>
          <w:p>
            <w:pPr>
              <w:rPr>
                <w:szCs w:val="24"/>
              </w:rPr>
            </w:pPr>
          </w:p>
        </w:tc>
        <w:tc>
          <w:tcPr>
            <w:tcW w:w="418" w:type="dxa"/>
          </w:tcPr>
          <w:p>
            <w:pPr>
              <w:rPr>
                <w:szCs w:val="24"/>
              </w:rPr>
            </w:pPr>
          </w:p>
        </w:tc>
        <w:tc>
          <w:tcPr>
            <w:tcW w:w="524" w:type="dxa"/>
          </w:tcPr>
          <w:p>
            <w:pPr>
              <w:rPr>
                <w:szCs w:val="24"/>
              </w:rPr>
            </w:pPr>
          </w:p>
        </w:tc>
        <w:tc>
          <w:tcPr>
            <w:tcW w:w="655" w:type="dxa"/>
          </w:tcPr>
          <w:p>
            <w:pPr>
              <w:rPr>
                <w:szCs w:val="24"/>
              </w:rPr>
            </w:pPr>
          </w:p>
        </w:tc>
        <w:tc>
          <w:tcPr>
            <w:tcW w:w="524" w:type="dxa"/>
          </w:tcPr>
          <w:p>
            <w:pPr>
              <w:rPr>
                <w:szCs w:val="24"/>
              </w:rPr>
            </w:pPr>
          </w:p>
        </w:tc>
        <w:tc>
          <w:tcPr>
            <w:tcW w:w="524" w:type="dxa"/>
          </w:tcPr>
          <w:p>
            <w:pPr>
              <w:rPr>
                <w:szCs w:val="24"/>
              </w:rPr>
            </w:pPr>
          </w:p>
        </w:tc>
        <w:tc>
          <w:tcPr>
            <w:tcW w:w="524" w:type="dxa"/>
          </w:tcPr>
          <w:p>
            <w:pPr>
              <w:rPr>
                <w:szCs w:val="24"/>
              </w:rPr>
            </w:pPr>
          </w:p>
        </w:tc>
        <w:tc>
          <w:tcPr>
            <w:tcW w:w="654" w:type="dxa"/>
          </w:tcPr>
          <w:p>
            <w:pPr>
              <w:rPr>
                <w:szCs w:val="24"/>
              </w:rPr>
            </w:pPr>
          </w:p>
        </w:tc>
        <w:tc>
          <w:tcPr>
            <w:tcW w:w="524" w:type="dxa"/>
          </w:tcPr>
          <w:p>
            <w:pPr>
              <w:rPr>
                <w:szCs w:val="24"/>
              </w:rPr>
            </w:pPr>
          </w:p>
        </w:tc>
        <w:tc>
          <w:tcPr>
            <w:tcW w:w="524" w:type="dxa"/>
          </w:tcPr>
          <w:p>
            <w:pPr>
              <w:rPr>
                <w:szCs w:val="24"/>
              </w:rPr>
            </w:pPr>
          </w:p>
        </w:tc>
        <w:tc>
          <w:tcPr>
            <w:tcW w:w="1290" w:type="dxa"/>
          </w:tcPr>
          <w:p>
            <w:pPr>
              <w:rPr>
                <w:szCs w:val="24"/>
              </w:rPr>
            </w:pPr>
          </w:p>
        </w:tc>
        <w:tc>
          <w:tcPr>
            <w:tcW w:w="915" w:type="dxa"/>
          </w:tcPr>
          <w:p>
            <w:pPr>
              <w:rPr>
                <w:szCs w:val="24"/>
              </w:rPr>
            </w:pPr>
          </w:p>
        </w:tc>
        <w:tc>
          <w:tcPr>
            <w:tcW w:w="748" w:type="dxa"/>
          </w:tcPr>
          <w:p>
            <w:pPr>
              <w:rPr>
                <w:szCs w:val="24"/>
              </w:rPr>
            </w:pPr>
          </w:p>
        </w:tc>
        <w:tc>
          <w:tcPr>
            <w:tcW w:w="831" w:type="dxa"/>
          </w:tcPr>
          <w:p>
            <w:pPr>
              <w:rPr>
                <w:szCs w:val="24"/>
              </w:rPr>
            </w:pPr>
          </w:p>
        </w:tc>
        <w:tc>
          <w:tcPr>
            <w:tcW w:w="499" w:type="dxa"/>
          </w:tcPr>
          <w:p>
            <w:pPr>
              <w:rPr>
                <w:szCs w:val="24"/>
              </w:rPr>
            </w:pPr>
          </w:p>
        </w:tc>
        <w:tc>
          <w:tcPr>
            <w:tcW w:w="582" w:type="dxa"/>
          </w:tcPr>
          <w:p>
            <w:pPr>
              <w:rPr>
                <w:szCs w:val="24"/>
              </w:rPr>
            </w:pPr>
          </w:p>
        </w:tc>
        <w:tc>
          <w:tcPr>
            <w:tcW w:w="582" w:type="dxa"/>
          </w:tcPr>
          <w:p>
            <w:pPr>
              <w:rPr>
                <w:szCs w:val="24"/>
              </w:rPr>
            </w:pPr>
          </w:p>
        </w:tc>
        <w:tc>
          <w:tcPr>
            <w:tcW w:w="417" w:type="dxa"/>
            <w:tcBorders>
              <w:right w:val="single" w:sz="4" w:space="0" w:color="auto"/>
            </w:tcBorders>
          </w:tcPr>
          <w:p>
            <w:pPr>
              <w:rPr>
                <w:szCs w:val="24"/>
              </w:rPr>
            </w:pPr>
          </w:p>
        </w:tc>
      </w:tr>
      <w:tr>
        <w:trPr>
          <w:cantSplit/>
          <w:trHeight w:val="296"/>
        </w:trPr>
        <w:tc>
          <w:tcPr>
            <w:tcW w:w="525" w:type="dxa"/>
            <w:tcBorders>
              <w:left w:val="single" w:sz="4" w:space="0" w:color="auto"/>
            </w:tcBorders>
          </w:tcPr>
          <w:p>
            <w:pPr>
              <w:rPr>
                <w:szCs w:val="24"/>
              </w:rPr>
            </w:pPr>
          </w:p>
        </w:tc>
        <w:tc>
          <w:tcPr>
            <w:tcW w:w="525" w:type="dxa"/>
          </w:tcPr>
          <w:p>
            <w:pPr>
              <w:rPr>
                <w:szCs w:val="24"/>
              </w:rPr>
            </w:pPr>
          </w:p>
        </w:tc>
        <w:tc>
          <w:tcPr>
            <w:tcW w:w="524" w:type="dxa"/>
          </w:tcPr>
          <w:p>
            <w:pPr>
              <w:rPr>
                <w:szCs w:val="24"/>
              </w:rPr>
            </w:pPr>
          </w:p>
        </w:tc>
        <w:tc>
          <w:tcPr>
            <w:tcW w:w="918" w:type="dxa"/>
          </w:tcPr>
          <w:p>
            <w:pPr>
              <w:rPr>
                <w:szCs w:val="24"/>
              </w:rPr>
            </w:pPr>
          </w:p>
        </w:tc>
        <w:tc>
          <w:tcPr>
            <w:tcW w:w="418" w:type="dxa"/>
          </w:tcPr>
          <w:p>
            <w:pPr>
              <w:rPr>
                <w:szCs w:val="24"/>
              </w:rPr>
            </w:pPr>
          </w:p>
        </w:tc>
        <w:tc>
          <w:tcPr>
            <w:tcW w:w="524" w:type="dxa"/>
          </w:tcPr>
          <w:p>
            <w:pPr>
              <w:rPr>
                <w:szCs w:val="24"/>
              </w:rPr>
            </w:pPr>
          </w:p>
        </w:tc>
        <w:tc>
          <w:tcPr>
            <w:tcW w:w="655" w:type="dxa"/>
          </w:tcPr>
          <w:p>
            <w:pPr>
              <w:rPr>
                <w:szCs w:val="24"/>
              </w:rPr>
            </w:pPr>
          </w:p>
        </w:tc>
        <w:tc>
          <w:tcPr>
            <w:tcW w:w="524" w:type="dxa"/>
          </w:tcPr>
          <w:p>
            <w:pPr>
              <w:rPr>
                <w:szCs w:val="24"/>
              </w:rPr>
            </w:pPr>
          </w:p>
        </w:tc>
        <w:tc>
          <w:tcPr>
            <w:tcW w:w="524" w:type="dxa"/>
          </w:tcPr>
          <w:p>
            <w:pPr>
              <w:rPr>
                <w:szCs w:val="24"/>
              </w:rPr>
            </w:pPr>
          </w:p>
        </w:tc>
        <w:tc>
          <w:tcPr>
            <w:tcW w:w="524" w:type="dxa"/>
          </w:tcPr>
          <w:p>
            <w:pPr>
              <w:rPr>
                <w:szCs w:val="24"/>
              </w:rPr>
            </w:pPr>
          </w:p>
        </w:tc>
        <w:tc>
          <w:tcPr>
            <w:tcW w:w="654" w:type="dxa"/>
          </w:tcPr>
          <w:p>
            <w:pPr>
              <w:rPr>
                <w:szCs w:val="24"/>
              </w:rPr>
            </w:pPr>
          </w:p>
        </w:tc>
        <w:tc>
          <w:tcPr>
            <w:tcW w:w="524" w:type="dxa"/>
          </w:tcPr>
          <w:p>
            <w:pPr>
              <w:rPr>
                <w:szCs w:val="24"/>
              </w:rPr>
            </w:pPr>
          </w:p>
        </w:tc>
        <w:tc>
          <w:tcPr>
            <w:tcW w:w="524" w:type="dxa"/>
          </w:tcPr>
          <w:p>
            <w:pPr>
              <w:rPr>
                <w:szCs w:val="24"/>
              </w:rPr>
            </w:pPr>
          </w:p>
        </w:tc>
        <w:tc>
          <w:tcPr>
            <w:tcW w:w="1290" w:type="dxa"/>
          </w:tcPr>
          <w:p>
            <w:pPr>
              <w:rPr>
                <w:szCs w:val="24"/>
              </w:rPr>
            </w:pPr>
          </w:p>
        </w:tc>
        <w:tc>
          <w:tcPr>
            <w:tcW w:w="915" w:type="dxa"/>
          </w:tcPr>
          <w:p>
            <w:pPr>
              <w:rPr>
                <w:szCs w:val="24"/>
              </w:rPr>
            </w:pPr>
          </w:p>
        </w:tc>
        <w:tc>
          <w:tcPr>
            <w:tcW w:w="748" w:type="dxa"/>
          </w:tcPr>
          <w:p>
            <w:pPr>
              <w:rPr>
                <w:szCs w:val="24"/>
              </w:rPr>
            </w:pPr>
          </w:p>
        </w:tc>
        <w:tc>
          <w:tcPr>
            <w:tcW w:w="831" w:type="dxa"/>
          </w:tcPr>
          <w:p>
            <w:pPr>
              <w:rPr>
                <w:szCs w:val="24"/>
              </w:rPr>
            </w:pPr>
          </w:p>
        </w:tc>
        <w:tc>
          <w:tcPr>
            <w:tcW w:w="499" w:type="dxa"/>
          </w:tcPr>
          <w:p>
            <w:pPr>
              <w:rPr>
                <w:szCs w:val="24"/>
              </w:rPr>
            </w:pPr>
          </w:p>
        </w:tc>
        <w:tc>
          <w:tcPr>
            <w:tcW w:w="582" w:type="dxa"/>
          </w:tcPr>
          <w:p>
            <w:pPr>
              <w:rPr>
                <w:szCs w:val="24"/>
              </w:rPr>
            </w:pPr>
          </w:p>
        </w:tc>
        <w:tc>
          <w:tcPr>
            <w:tcW w:w="582" w:type="dxa"/>
          </w:tcPr>
          <w:p>
            <w:pPr>
              <w:rPr>
                <w:szCs w:val="24"/>
              </w:rPr>
            </w:pPr>
          </w:p>
        </w:tc>
        <w:tc>
          <w:tcPr>
            <w:tcW w:w="417" w:type="dxa"/>
            <w:tcBorders>
              <w:right w:val="single" w:sz="4" w:space="0" w:color="auto"/>
            </w:tcBorders>
          </w:tcPr>
          <w:p>
            <w:pPr>
              <w:rPr>
                <w:szCs w:val="24"/>
              </w:rPr>
            </w:pPr>
          </w:p>
        </w:tc>
      </w:tr>
    </w:tbl>
    <w:p>
      <w:pPr>
        <w:keepNext/>
        <w:outlineLvl w:val="1"/>
        <w:rPr>
          <w:b/>
          <w:szCs w:val="24"/>
        </w:rPr>
      </w:pPr>
    </w:p>
    <w:p>
      <w:pPr>
        <w:keepNext/>
        <w:outlineLvl w:val="1"/>
        <w:rPr>
          <w:b/>
          <w:szCs w:val="24"/>
        </w:rPr>
      </w:pPr>
    </w:p>
    <w:p>
      <w:pPr>
        <w:keepNext/>
        <w:outlineLvl w:val="1"/>
        <w:rPr>
          <w:b/>
          <w:szCs w:val="24"/>
        </w:rPr>
      </w:pPr>
    </w:p>
    <w:p>
      <w:pPr>
        <w:keepNext/>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r>
    </w:p>
    <w:p>
      <w:pPr>
        <w:keepNext/>
        <w:outlineLvl w:val="1"/>
        <w:rPr>
          <w:b/>
          <w:szCs w:val="24"/>
        </w:rPr>
      </w:pPr>
    </w:p>
    <w:p>
      <w:pPr>
        <w:rPr>
          <w:szCs w:val="24"/>
        </w:rPr>
      </w:pPr>
    </w:p>
    <w:p>
      <w:pPr>
        <w:rPr>
          <w:szCs w:val="24"/>
        </w:rPr>
      </w:pPr>
    </w:p>
    <w:p>
      <w:pPr>
        <w:jc w:val="center"/>
        <w:rPr>
          <w:szCs w:val="24"/>
        </w:rPr>
      </w:pPr>
      <w:r>
        <w:rPr>
          <w:szCs w:val="24"/>
        </w:rPr>
        <w:t>___________________</w:t>
      </w:r>
    </w:p>
    <w:p>
      <w:pPr>
        <w:rPr>
          <w:szCs w:val="24"/>
        </w:rPr>
      </w:pPr>
    </w:p>
    <w:p>
      <w:pPr>
        <w:rPr>
          <w:szCs w:val="24"/>
        </w:rPr>
      </w:pPr>
    </w:p>
    <w:p>
      <w:pPr>
        <w:ind w:firstLine="9000"/>
        <w:rPr>
          <w:szCs w:val="24"/>
        </w:rPr>
      </w:pPr>
      <w:r>
        <w:rPr>
          <w:szCs w:val="24"/>
        </w:rPr>
        <w:br w:type="page"/>
      </w:r>
    </w:p>
    <w:p>
      <w:pPr>
        <w:ind w:firstLine="9000"/>
        <w:rPr>
          <w:szCs w:val="24"/>
        </w:rPr>
      </w:pPr>
      <w:r>
        <w:rPr>
          <w:szCs w:val="24"/>
        </w:rPr>
        <w:t>Nekilnojamojo turto objektų</w:t>
      </w:r>
    </w:p>
    <w:p>
      <w:pPr>
        <w:ind w:firstLine="9000"/>
        <w:rPr>
          <w:szCs w:val="24"/>
        </w:rPr>
      </w:pPr>
      <w:r>
        <w:rPr>
          <w:szCs w:val="24"/>
        </w:rPr>
        <w:t>kadastrinių matavimų ir kadastro</w:t>
      </w:r>
    </w:p>
    <w:p>
      <w:pPr>
        <w:ind w:firstLine="9000"/>
        <w:rPr>
          <w:szCs w:val="24"/>
        </w:rPr>
      </w:pPr>
      <w:r>
        <w:rPr>
          <w:szCs w:val="24"/>
        </w:rPr>
        <w:t xml:space="preserve">duomenų surinkimo bei tikslinimo </w:t>
      </w:r>
    </w:p>
    <w:p>
      <w:pPr>
        <w:ind w:firstLine="9000"/>
        <w:rPr>
          <w:szCs w:val="24"/>
        </w:rPr>
      </w:pPr>
      <w:r>
        <w:rPr>
          <w:szCs w:val="24"/>
        </w:rPr>
        <w:t>taisyklių</w:t>
      </w:r>
    </w:p>
    <w:p>
      <w:pPr>
        <w:ind w:firstLine="9000"/>
      </w:pPr>
      <w:r>
        <w:rPr>
          <w:szCs w:val="24"/>
        </w:rPr>
        <w:t>16</w:t>
      </w:r>
      <w:r>
        <w:rPr>
          <w:szCs w:val="24"/>
        </w:rPr>
        <w:t xml:space="preserve"> priedas</w:t>
      </w:r>
      <w:r>
        <w:t xml:space="preserve"> (6B forma)</w:t>
      </w:r>
    </w:p>
    <w:p>
      <w:pPr>
        <w:ind w:firstLine="4536"/>
        <w:rPr>
          <w:szCs w:val="24"/>
        </w:rPr>
      </w:pPr>
    </w:p>
    <w:p>
      <w:pPr>
        <w:jc w:val="center"/>
        <w:rPr>
          <w:szCs w:val="24"/>
        </w:rPr>
      </w:pPr>
      <w:r>
        <w:rPr>
          <w:szCs w:val="24"/>
        </w:rPr>
        <w:t>___________________________________________________________________________________________</w:t>
      </w:r>
    </w:p>
    <w:p>
      <w:pPr>
        <w:jc w:val="center"/>
        <w:rPr>
          <w:szCs w:val="24"/>
        </w:rPr>
      </w:pPr>
      <w:r>
        <w:rPr>
          <w:szCs w:val="24"/>
        </w:rPr>
        <w:t>(įmonės pavadinimas)</w:t>
      </w:r>
    </w:p>
    <w:p>
      <w:pPr>
        <w:jc w:val="center"/>
        <w:rPr>
          <w:szCs w:val="24"/>
        </w:rPr>
      </w:pPr>
    </w:p>
    <w:p>
      <w:pPr>
        <w:keepNext/>
        <w:jc w:val="center"/>
        <w:rPr>
          <w:b/>
          <w:szCs w:val="24"/>
        </w:rPr>
      </w:pPr>
      <w:r>
        <w:rPr>
          <w:b/>
          <w:szCs w:val="24"/>
        </w:rPr>
        <w:t>Pagalbinio pastato, jo dalių ir priestatų kadastro duomenys</w:t>
      </w:r>
      <w:r>
        <w:rPr>
          <w:b/>
          <w:caps/>
          <w:szCs w:val="24"/>
        </w:rPr>
        <w:t xml:space="preserve"> </w:t>
      </w:r>
    </w:p>
    <w:p>
      <w:pPr>
        <w:tabs>
          <w:tab w:val="left" w:pos="12191"/>
        </w:tabs>
        <w:jc w:val="center"/>
        <w:rPr>
          <w:szCs w:val="24"/>
        </w:rPr>
      </w:pPr>
      <w:r>
        <w:rPr>
          <w:szCs w:val="24"/>
        </w:rPr>
        <w:t>______________Nr. __________</w:t>
      </w:r>
    </w:p>
    <w:p>
      <w:pPr>
        <w:jc w:val="center"/>
        <w:rPr>
          <w:szCs w:val="24"/>
        </w:rPr>
      </w:pPr>
      <w:r>
        <w:rPr>
          <w:szCs w:val="24"/>
        </w:rPr>
        <w:t>(data)</w:t>
        <w:tab/>
        <w:tab/>
        <w:tab/>
      </w:r>
    </w:p>
    <w:p>
      <w:pPr>
        <w:jc w:val="center"/>
        <w:rPr>
          <w:szCs w:val="24"/>
        </w:rPr>
      </w:pPr>
      <w:r>
        <w:rPr>
          <w:szCs w:val="24"/>
        </w:rPr>
        <w:t>_________________________</w:t>
      </w:r>
    </w:p>
    <w:p>
      <w:pPr>
        <w:jc w:val="center"/>
        <w:rPr>
          <w:szCs w:val="24"/>
        </w:rPr>
      </w:pPr>
      <w:r>
        <w:rPr>
          <w:szCs w:val="24"/>
        </w:rPr>
        <w:t>(sudarymo vieta)</w:t>
      </w:r>
    </w:p>
    <w:p>
      <w:pPr>
        <w:jc w:val="center"/>
        <w:rPr>
          <w:szCs w:val="24"/>
        </w:rPr>
      </w:pPr>
      <w:r>
        <w:rPr>
          <w:szCs w:val="24"/>
        </w:rPr>
        <w:t>____________________________________________________________________________________________________________</w:t>
      </w:r>
    </w:p>
    <w:p>
      <w:pPr>
        <w:jc w:val="center"/>
        <w:rPr>
          <w:szCs w:val="24"/>
        </w:rPr>
      </w:pPr>
      <w:r>
        <w:rPr>
          <w:szCs w:val="24"/>
        </w:rPr>
        <w:t>(pagalbinio pastato, jo dalių ir priestatų adresas)</w:t>
      </w:r>
    </w:p>
    <w:p>
      <w:pPr>
        <w:jc w:val="center"/>
        <w:rPr>
          <w:szCs w:val="24"/>
        </w:rPr>
      </w:pPr>
    </w:p>
    <w:tbl>
      <w:tblPr>
        <w:tblW w:w="134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320"/>
        <w:gridCol w:w="1050"/>
        <w:gridCol w:w="1051"/>
        <w:gridCol w:w="1051"/>
        <w:gridCol w:w="1052"/>
        <w:gridCol w:w="1052"/>
        <w:gridCol w:w="1051"/>
        <w:gridCol w:w="1052"/>
        <w:gridCol w:w="1052"/>
        <w:gridCol w:w="1052"/>
        <w:gridCol w:w="645"/>
      </w:tblGrid>
      <w:tr>
        <w:trPr>
          <w:cantSplit/>
          <w:trHeight w:val="266"/>
        </w:trPr>
        <w:tc>
          <w:tcPr>
            <w:tcW w:w="3320" w:type="dxa"/>
            <w:tcBorders>
              <w:top w:val="single" w:sz="4" w:space="0" w:color="auto"/>
              <w:left w:val="single" w:sz="4" w:space="0" w:color="auto"/>
              <w:bottom w:val="single" w:sz="4" w:space="0" w:color="auto"/>
              <w:right w:val="nil"/>
            </w:tcBorders>
            <w:vAlign w:val="center"/>
          </w:tcPr>
          <w:p>
            <w:pPr>
              <w:keepNext/>
              <w:jc w:val="both"/>
              <w:outlineLvl w:val="1"/>
              <w:rPr>
                <w:szCs w:val="24"/>
              </w:rPr>
            </w:pPr>
            <w:r>
              <w:rPr>
                <w:szCs w:val="24"/>
              </w:rPr>
              <w:t>Duomenys užfiksuoti</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rPr>
                <w:szCs w:val="24"/>
              </w:rPr>
            </w:pPr>
          </w:p>
        </w:tc>
        <w:tc>
          <w:tcPr>
            <w:tcW w:w="645" w:type="dxa"/>
            <w:tcBorders>
              <w:top w:val="single" w:sz="4" w:space="0" w:color="auto"/>
              <w:bottom w:val="single" w:sz="4" w:space="0" w:color="auto"/>
              <w:right w:val="single" w:sz="4" w:space="0" w:color="auto"/>
            </w:tcBorders>
            <w:vAlign w:val="center"/>
          </w:tcPr>
          <w:p>
            <w:pPr>
              <w:rPr>
                <w:szCs w:val="24"/>
              </w:rPr>
            </w:pPr>
          </w:p>
        </w:tc>
      </w:tr>
      <w:tr>
        <w:trPr>
          <w:cantSplit/>
          <w:trHeight w:val="266"/>
        </w:trPr>
        <w:tc>
          <w:tcPr>
            <w:tcW w:w="3320" w:type="dxa"/>
            <w:tcBorders>
              <w:left w:val="single" w:sz="4" w:space="0" w:color="auto"/>
              <w:bottom w:val="nil"/>
              <w:right w:val="nil"/>
            </w:tcBorders>
            <w:vAlign w:val="center"/>
          </w:tcPr>
          <w:p>
            <w:pPr>
              <w:jc w:val="both"/>
              <w:rPr>
                <w:szCs w:val="24"/>
              </w:rPr>
            </w:pPr>
            <w:r>
              <w:rPr>
                <w:szCs w:val="24"/>
              </w:rPr>
              <w:t>Centro koordinatės</w:t>
            </w:r>
          </w:p>
        </w:tc>
        <w:tc>
          <w:tcPr>
            <w:tcW w:w="1050"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nil"/>
              <w:bottom w:val="nil"/>
            </w:tcBorders>
            <w:vAlign w:val="center"/>
          </w:tcPr>
          <w:p>
            <w:pPr>
              <w:jc w:val="center"/>
              <w:rPr>
                <w:szCs w:val="24"/>
              </w:rPr>
            </w:pPr>
          </w:p>
        </w:tc>
        <w:tc>
          <w:tcPr>
            <w:tcW w:w="1052" w:type="dxa"/>
            <w:tcBorders>
              <w:top w:val="single" w:sz="4" w:space="0" w:color="auto"/>
              <w:left w:val="nil"/>
              <w:bottom w:val="nil"/>
            </w:tcBorders>
            <w:vAlign w:val="center"/>
          </w:tcPr>
          <w:p>
            <w:pPr>
              <w:jc w:val="center"/>
              <w:rPr>
                <w:szCs w:val="24"/>
              </w:rPr>
            </w:pPr>
          </w:p>
        </w:tc>
        <w:tc>
          <w:tcPr>
            <w:tcW w:w="1052" w:type="dxa"/>
            <w:tcBorders>
              <w:top w:val="single" w:sz="4" w:space="0" w:color="auto"/>
              <w:bottom w:val="nil"/>
            </w:tcBorders>
          </w:tcPr>
          <w:p>
            <w:pPr>
              <w:jc w:val="center"/>
              <w:rPr>
                <w:szCs w:val="24"/>
              </w:rPr>
            </w:pPr>
          </w:p>
        </w:tc>
        <w:tc>
          <w:tcPr>
            <w:tcW w:w="1051"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vAlign w:val="center"/>
          </w:tcPr>
          <w:p>
            <w:pPr>
              <w:jc w:val="center"/>
              <w:rPr>
                <w:szCs w:val="24"/>
              </w:rPr>
            </w:pPr>
          </w:p>
        </w:tc>
        <w:tc>
          <w:tcPr>
            <w:tcW w:w="645" w:type="dxa"/>
            <w:tcBorders>
              <w:top w:val="single" w:sz="4" w:space="0" w:color="auto"/>
              <w:bottom w:val="nil"/>
              <w:right w:val="single" w:sz="4" w:space="0" w:color="auto"/>
            </w:tcBorders>
            <w:vAlign w:val="center"/>
          </w:tcPr>
          <w:p>
            <w:pPr>
              <w:jc w:val="center"/>
              <w:rPr>
                <w:szCs w:val="24"/>
              </w:rPr>
            </w:pPr>
          </w:p>
        </w:tc>
      </w:tr>
      <w:tr>
        <w:trPr>
          <w:cantSplit/>
          <w:trHeight w:val="251"/>
        </w:trPr>
        <w:tc>
          <w:tcPr>
            <w:tcW w:w="3320" w:type="dxa"/>
            <w:tcBorders>
              <w:top w:val="double" w:sz="4" w:space="0" w:color="auto"/>
              <w:left w:val="single" w:sz="4" w:space="0" w:color="auto"/>
              <w:bottom w:val="single" w:sz="4" w:space="0" w:color="auto"/>
              <w:right w:val="nil"/>
            </w:tcBorders>
            <w:vAlign w:val="center"/>
          </w:tcPr>
          <w:p>
            <w:pPr>
              <w:keepNext/>
              <w:jc w:val="both"/>
              <w:outlineLvl w:val="1"/>
              <w:rPr>
                <w:szCs w:val="24"/>
              </w:rPr>
            </w:pPr>
            <w:r>
              <w:rPr>
                <w:szCs w:val="24"/>
              </w:rPr>
              <w:t>Pažymėjimas plane</w:t>
            </w:r>
          </w:p>
        </w:tc>
        <w:tc>
          <w:tcPr>
            <w:tcW w:w="1050"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1"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vAlign w:val="center"/>
          </w:tcPr>
          <w:p>
            <w:pPr>
              <w:rPr>
                <w:szCs w:val="24"/>
              </w:rPr>
            </w:pPr>
          </w:p>
        </w:tc>
        <w:tc>
          <w:tcPr>
            <w:tcW w:w="645" w:type="dxa"/>
            <w:tcBorders>
              <w:top w:val="double" w:sz="4" w:space="0" w:color="auto"/>
              <w:bottom w:val="single" w:sz="4" w:space="0" w:color="auto"/>
              <w:right w:val="single" w:sz="4" w:space="0" w:color="auto"/>
            </w:tcBorders>
            <w:vAlign w:val="center"/>
          </w:tcPr>
          <w:p>
            <w:pPr>
              <w:rPr>
                <w:szCs w:val="24"/>
              </w:rPr>
            </w:pPr>
          </w:p>
        </w:tc>
      </w:tr>
      <w:tr>
        <w:trPr>
          <w:cantSplit/>
          <w:trHeight w:val="266"/>
        </w:trPr>
        <w:tc>
          <w:tcPr>
            <w:tcW w:w="3320" w:type="dxa"/>
            <w:tcBorders>
              <w:left w:val="single" w:sz="4" w:space="0" w:color="auto"/>
              <w:bottom w:val="nil"/>
              <w:right w:val="nil"/>
            </w:tcBorders>
            <w:vAlign w:val="center"/>
          </w:tcPr>
          <w:p>
            <w:pPr>
              <w:jc w:val="both"/>
              <w:rPr>
                <w:szCs w:val="24"/>
              </w:rPr>
            </w:pPr>
            <w:r>
              <w:rPr>
                <w:szCs w:val="24"/>
              </w:rPr>
              <w:t>Pavadinimas</w:t>
            </w:r>
          </w:p>
        </w:tc>
        <w:tc>
          <w:tcPr>
            <w:tcW w:w="1050"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nil"/>
              <w:bottom w:val="nil"/>
            </w:tcBorders>
            <w:vAlign w:val="center"/>
          </w:tcPr>
          <w:p>
            <w:pPr>
              <w:jc w:val="center"/>
              <w:rPr>
                <w:szCs w:val="24"/>
              </w:rPr>
            </w:pPr>
          </w:p>
        </w:tc>
        <w:tc>
          <w:tcPr>
            <w:tcW w:w="1052" w:type="dxa"/>
            <w:tcBorders>
              <w:top w:val="single" w:sz="4" w:space="0" w:color="auto"/>
              <w:left w:val="nil"/>
              <w:bottom w:val="nil"/>
            </w:tcBorders>
            <w:vAlign w:val="center"/>
          </w:tcPr>
          <w:p>
            <w:pPr>
              <w:jc w:val="center"/>
              <w:rPr>
                <w:szCs w:val="24"/>
              </w:rPr>
            </w:pPr>
          </w:p>
        </w:tc>
        <w:tc>
          <w:tcPr>
            <w:tcW w:w="1052" w:type="dxa"/>
            <w:tcBorders>
              <w:top w:val="single" w:sz="4" w:space="0" w:color="auto"/>
              <w:bottom w:val="nil"/>
            </w:tcBorders>
          </w:tcPr>
          <w:p>
            <w:pPr>
              <w:jc w:val="center"/>
              <w:rPr>
                <w:szCs w:val="24"/>
              </w:rPr>
            </w:pPr>
          </w:p>
        </w:tc>
        <w:tc>
          <w:tcPr>
            <w:tcW w:w="1051"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vAlign w:val="center"/>
          </w:tcPr>
          <w:p>
            <w:pPr>
              <w:jc w:val="center"/>
              <w:rPr>
                <w:szCs w:val="24"/>
              </w:rPr>
            </w:pPr>
          </w:p>
        </w:tc>
        <w:tc>
          <w:tcPr>
            <w:tcW w:w="645" w:type="dxa"/>
            <w:tcBorders>
              <w:top w:val="single" w:sz="4" w:space="0" w:color="auto"/>
              <w:bottom w:val="nil"/>
              <w:right w:val="single" w:sz="4" w:space="0" w:color="auto"/>
            </w:tcBorders>
            <w:vAlign w:val="center"/>
          </w:tcPr>
          <w:p>
            <w:pPr>
              <w:jc w:val="center"/>
              <w:rPr>
                <w:szCs w:val="24"/>
              </w:rPr>
            </w:pPr>
          </w:p>
        </w:tc>
      </w:tr>
      <w:tr>
        <w:trPr>
          <w:cantSplit/>
          <w:trHeight w:val="266"/>
        </w:trPr>
        <w:tc>
          <w:tcPr>
            <w:tcW w:w="3320" w:type="dxa"/>
            <w:tcBorders>
              <w:top w:val="double" w:sz="4" w:space="0" w:color="auto"/>
              <w:left w:val="single" w:sz="4" w:space="0" w:color="auto"/>
              <w:bottom w:val="single" w:sz="4" w:space="0" w:color="auto"/>
              <w:right w:val="nil"/>
            </w:tcBorders>
            <w:vAlign w:val="center"/>
          </w:tcPr>
          <w:p>
            <w:pPr>
              <w:rPr>
                <w:szCs w:val="24"/>
              </w:rPr>
            </w:pPr>
            <w:r>
              <w:rPr>
                <w:szCs w:val="24"/>
              </w:rPr>
              <w:t>Statybos pradžios/pabaigos metai</w:t>
            </w:r>
          </w:p>
        </w:tc>
        <w:tc>
          <w:tcPr>
            <w:tcW w:w="1050"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1"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vAlign w:val="center"/>
          </w:tcPr>
          <w:p>
            <w:pPr>
              <w:jc w:val="center"/>
              <w:rPr>
                <w:szCs w:val="24"/>
              </w:rPr>
            </w:pPr>
          </w:p>
        </w:tc>
        <w:tc>
          <w:tcPr>
            <w:tcW w:w="645" w:type="dxa"/>
            <w:tcBorders>
              <w:top w:val="double" w:sz="4" w:space="0" w:color="auto"/>
              <w:bottom w:val="single" w:sz="4" w:space="0" w:color="auto"/>
              <w:right w:val="single" w:sz="4" w:space="0" w:color="auto"/>
            </w:tcBorders>
            <w:vAlign w:val="center"/>
          </w:tcPr>
          <w:p>
            <w:pPr>
              <w:jc w:val="center"/>
              <w:rPr>
                <w:szCs w:val="24"/>
              </w:rPr>
            </w:pPr>
          </w:p>
        </w:tc>
      </w:tr>
      <w:tr>
        <w:trPr>
          <w:cantSplit/>
          <w:trHeight w:val="532"/>
        </w:trPr>
        <w:tc>
          <w:tcPr>
            <w:tcW w:w="3320" w:type="dxa"/>
            <w:tcBorders>
              <w:top w:val="nil"/>
              <w:left w:val="single" w:sz="4" w:space="0" w:color="auto"/>
              <w:right w:val="nil"/>
            </w:tcBorders>
            <w:vAlign w:val="center"/>
          </w:tcPr>
          <w:p>
            <w:pPr>
              <w:jc w:val="both"/>
              <w:rPr>
                <w:szCs w:val="24"/>
              </w:rPr>
            </w:pPr>
            <w:r>
              <w:rPr>
                <w:szCs w:val="24"/>
              </w:rPr>
              <w:t>Rekonstravimo pradžios/pabaigos metai</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81"/>
        </w:trPr>
        <w:tc>
          <w:tcPr>
            <w:tcW w:w="3320" w:type="dxa"/>
            <w:tcBorders>
              <w:left w:val="single" w:sz="4" w:space="0" w:color="auto"/>
              <w:bottom w:val="nil"/>
              <w:right w:val="nil"/>
            </w:tcBorders>
            <w:vAlign w:val="center"/>
          </w:tcPr>
          <w:p>
            <w:pPr>
              <w:jc w:val="both"/>
              <w:rPr>
                <w:szCs w:val="24"/>
              </w:rPr>
            </w:pPr>
            <w:r>
              <w:rPr>
                <w:szCs w:val="24"/>
              </w:rPr>
              <w:t xml:space="preserve">Baigtumas </w:t>
              <w:sym w:font="Symbol" w:char="F025"/>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left w:val="single" w:sz="4" w:space="0" w:color="auto"/>
              <w:bottom w:val="nil"/>
              <w:right w:val="nil"/>
            </w:tcBorders>
            <w:vAlign w:val="center"/>
          </w:tcPr>
          <w:p>
            <w:pPr>
              <w:jc w:val="both"/>
              <w:rPr>
                <w:szCs w:val="24"/>
              </w:rPr>
            </w:pPr>
            <w:r>
              <w:rPr>
                <w:szCs w:val="24"/>
              </w:rPr>
              <w:t>Aukštų skaičius</w:t>
            </w:r>
          </w:p>
        </w:tc>
        <w:tc>
          <w:tcPr>
            <w:tcW w:w="1050"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nil"/>
              <w:bottom w:val="nil"/>
            </w:tcBorders>
            <w:vAlign w:val="center"/>
          </w:tcPr>
          <w:p>
            <w:pPr>
              <w:jc w:val="center"/>
              <w:rPr>
                <w:szCs w:val="24"/>
              </w:rPr>
            </w:pPr>
          </w:p>
        </w:tc>
        <w:tc>
          <w:tcPr>
            <w:tcW w:w="1052" w:type="dxa"/>
            <w:tcBorders>
              <w:top w:val="single" w:sz="4" w:space="0" w:color="auto"/>
              <w:left w:val="nil"/>
              <w:bottom w:val="nil"/>
            </w:tcBorders>
            <w:vAlign w:val="center"/>
          </w:tcPr>
          <w:p>
            <w:pPr>
              <w:jc w:val="center"/>
              <w:rPr>
                <w:szCs w:val="24"/>
              </w:rPr>
            </w:pPr>
          </w:p>
        </w:tc>
        <w:tc>
          <w:tcPr>
            <w:tcW w:w="1052" w:type="dxa"/>
            <w:tcBorders>
              <w:top w:val="single" w:sz="4" w:space="0" w:color="auto"/>
              <w:bottom w:val="nil"/>
            </w:tcBorders>
          </w:tcPr>
          <w:p>
            <w:pPr>
              <w:jc w:val="center"/>
              <w:rPr>
                <w:szCs w:val="24"/>
              </w:rPr>
            </w:pPr>
          </w:p>
        </w:tc>
        <w:tc>
          <w:tcPr>
            <w:tcW w:w="1051"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vAlign w:val="center"/>
          </w:tcPr>
          <w:p>
            <w:pPr>
              <w:jc w:val="center"/>
              <w:rPr>
                <w:szCs w:val="24"/>
              </w:rPr>
            </w:pPr>
          </w:p>
        </w:tc>
        <w:tc>
          <w:tcPr>
            <w:tcW w:w="645" w:type="dxa"/>
            <w:tcBorders>
              <w:top w:val="single" w:sz="4" w:space="0" w:color="auto"/>
              <w:bottom w:val="nil"/>
              <w:right w:val="single" w:sz="4" w:space="0" w:color="auto"/>
            </w:tcBorders>
            <w:vAlign w:val="center"/>
          </w:tcPr>
          <w:p>
            <w:pPr>
              <w:jc w:val="center"/>
              <w:rPr>
                <w:szCs w:val="24"/>
              </w:rPr>
            </w:pPr>
          </w:p>
        </w:tc>
      </w:tr>
      <w:tr>
        <w:trPr>
          <w:cantSplit/>
          <w:trHeight w:val="266"/>
        </w:trPr>
        <w:tc>
          <w:tcPr>
            <w:tcW w:w="3320" w:type="dxa"/>
            <w:tcBorders>
              <w:top w:val="double" w:sz="4" w:space="0" w:color="auto"/>
              <w:left w:val="single" w:sz="4" w:space="0" w:color="auto"/>
              <w:bottom w:val="single" w:sz="4" w:space="0" w:color="auto"/>
              <w:right w:val="nil"/>
            </w:tcBorders>
            <w:vAlign w:val="center"/>
          </w:tcPr>
          <w:p>
            <w:pPr>
              <w:keepNext/>
              <w:jc w:val="both"/>
              <w:outlineLvl w:val="3"/>
              <w:rPr>
                <w:szCs w:val="24"/>
              </w:rPr>
            </w:pPr>
            <w:r>
              <w:rPr>
                <w:szCs w:val="24"/>
              </w:rPr>
              <w:t>Pamatai</w:t>
            </w:r>
          </w:p>
        </w:tc>
        <w:tc>
          <w:tcPr>
            <w:tcW w:w="1050"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1"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vAlign w:val="center"/>
          </w:tcPr>
          <w:p>
            <w:pPr>
              <w:jc w:val="center"/>
              <w:rPr>
                <w:szCs w:val="24"/>
              </w:rPr>
            </w:pPr>
          </w:p>
        </w:tc>
        <w:tc>
          <w:tcPr>
            <w:tcW w:w="645" w:type="dxa"/>
            <w:tcBorders>
              <w:top w:val="doub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top w:val="nil"/>
              <w:left w:val="single" w:sz="4" w:space="0" w:color="auto"/>
              <w:bottom w:val="single" w:sz="4" w:space="0" w:color="auto"/>
              <w:right w:val="nil"/>
            </w:tcBorders>
            <w:vAlign w:val="center"/>
          </w:tcPr>
          <w:p>
            <w:pPr>
              <w:jc w:val="both"/>
              <w:rPr>
                <w:szCs w:val="24"/>
              </w:rPr>
            </w:pPr>
            <w:r>
              <w:rPr>
                <w:szCs w:val="24"/>
              </w:rPr>
              <w:t>Sienos</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top w:val="nil"/>
              <w:left w:val="single" w:sz="4" w:space="0" w:color="auto"/>
              <w:right w:val="nil"/>
            </w:tcBorders>
            <w:vAlign w:val="center"/>
          </w:tcPr>
          <w:p>
            <w:pPr>
              <w:jc w:val="both"/>
              <w:rPr>
                <w:szCs w:val="24"/>
              </w:rPr>
            </w:pPr>
            <w:r>
              <w:rPr>
                <w:szCs w:val="24"/>
              </w:rPr>
              <w:t>Perdangos</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left w:val="single" w:sz="4" w:space="0" w:color="auto"/>
              <w:right w:val="nil"/>
            </w:tcBorders>
            <w:vAlign w:val="center"/>
          </w:tcPr>
          <w:p>
            <w:pPr>
              <w:keepNext/>
              <w:jc w:val="both"/>
              <w:outlineLvl w:val="2"/>
              <w:rPr>
                <w:szCs w:val="24"/>
              </w:rPr>
            </w:pPr>
            <w:r>
              <w:rPr>
                <w:szCs w:val="24"/>
              </w:rPr>
              <w:t>Stogo konstrukcija</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left w:val="single" w:sz="4" w:space="0" w:color="auto"/>
              <w:bottom w:val="nil"/>
              <w:right w:val="nil"/>
            </w:tcBorders>
            <w:vAlign w:val="center"/>
          </w:tcPr>
          <w:p>
            <w:pPr>
              <w:jc w:val="both"/>
              <w:rPr>
                <w:szCs w:val="24"/>
              </w:rPr>
            </w:pPr>
            <w:r>
              <w:rPr>
                <w:szCs w:val="24"/>
              </w:rPr>
              <w:t>Stogo danga</w:t>
            </w:r>
          </w:p>
        </w:tc>
        <w:tc>
          <w:tcPr>
            <w:tcW w:w="1050"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nil"/>
              <w:bottom w:val="nil"/>
            </w:tcBorders>
            <w:vAlign w:val="center"/>
          </w:tcPr>
          <w:p>
            <w:pPr>
              <w:jc w:val="center"/>
              <w:rPr>
                <w:szCs w:val="24"/>
              </w:rPr>
            </w:pPr>
          </w:p>
        </w:tc>
        <w:tc>
          <w:tcPr>
            <w:tcW w:w="1052" w:type="dxa"/>
            <w:tcBorders>
              <w:top w:val="single" w:sz="4" w:space="0" w:color="auto"/>
              <w:left w:val="nil"/>
              <w:bottom w:val="nil"/>
            </w:tcBorders>
            <w:vAlign w:val="center"/>
          </w:tcPr>
          <w:p>
            <w:pPr>
              <w:jc w:val="center"/>
              <w:rPr>
                <w:szCs w:val="24"/>
              </w:rPr>
            </w:pPr>
          </w:p>
        </w:tc>
        <w:tc>
          <w:tcPr>
            <w:tcW w:w="1052" w:type="dxa"/>
            <w:tcBorders>
              <w:top w:val="single" w:sz="4" w:space="0" w:color="auto"/>
              <w:bottom w:val="nil"/>
            </w:tcBorders>
          </w:tcPr>
          <w:p>
            <w:pPr>
              <w:jc w:val="center"/>
              <w:rPr>
                <w:szCs w:val="24"/>
              </w:rPr>
            </w:pPr>
          </w:p>
        </w:tc>
        <w:tc>
          <w:tcPr>
            <w:tcW w:w="1051"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vAlign w:val="center"/>
          </w:tcPr>
          <w:p>
            <w:pPr>
              <w:jc w:val="center"/>
              <w:rPr>
                <w:szCs w:val="24"/>
              </w:rPr>
            </w:pPr>
          </w:p>
        </w:tc>
        <w:tc>
          <w:tcPr>
            <w:tcW w:w="645" w:type="dxa"/>
            <w:tcBorders>
              <w:top w:val="single" w:sz="4" w:space="0" w:color="auto"/>
              <w:bottom w:val="nil"/>
              <w:right w:val="single" w:sz="4" w:space="0" w:color="auto"/>
            </w:tcBorders>
            <w:vAlign w:val="center"/>
          </w:tcPr>
          <w:p>
            <w:pPr>
              <w:jc w:val="center"/>
              <w:rPr>
                <w:szCs w:val="24"/>
              </w:rPr>
            </w:pPr>
          </w:p>
        </w:tc>
      </w:tr>
      <w:tr>
        <w:trPr>
          <w:cantSplit/>
          <w:trHeight w:val="251"/>
        </w:trPr>
        <w:tc>
          <w:tcPr>
            <w:tcW w:w="3320" w:type="dxa"/>
            <w:tcBorders>
              <w:top w:val="double" w:sz="4" w:space="0" w:color="auto"/>
              <w:left w:val="single" w:sz="4" w:space="0" w:color="auto"/>
              <w:bottom w:val="single" w:sz="4" w:space="0" w:color="auto"/>
              <w:right w:val="nil"/>
            </w:tcBorders>
            <w:vAlign w:val="center"/>
          </w:tcPr>
          <w:p>
            <w:pPr>
              <w:jc w:val="both"/>
              <w:rPr>
                <w:szCs w:val="24"/>
              </w:rPr>
            </w:pPr>
            <w:r>
              <w:rPr>
                <w:szCs w:val="24"/>
              </w:rPr>
              <w:t>Išorės apdaila</w:t>
            </w:r>
          </w:p>
        </w:tc>
        <w:tc>
          <w:tcPr>
            <w:tcW w:w="1050"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1"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vAlign w:val="center"/>
          </w:tcPr>
          <w:p>
            <w:pPr>
              <w:jc w:val="center"/>
              <w:rPr>
                <w:szCs w:val="24"/>
              </w:rPr>
            </w:pPr>
          </w:p>
        </w:tc>
        <w:tc>
          <w:tcPr>
            <w:tcW w:w="645" w:type="dxa"/>
            <w:tcBorders>
              <w:top w:val="doub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top w:val="nil"/>
              <w:left w:val="single" w:sz="4" w:space="0" w:color="auto"/>
              <w:bottom w:val="single" w:sz="4" w:space="0" w:color="auto"/>
              <w:right w:val="nil"/>
            </w:tcBorders>
            <w:vAlign w:val="center"/>
          </w:tcPr>
          <w:p>
            <w:pPr>
              <w:jc w:val="both"/>
              <w:rPr>
                <w:szCs w:val="24"/>
              </w:rPr>
            </w:pPr>
            <w:r>
              <w:rPr>
                <w:szCs w:val="24"/>
              </w:rPr>
              <w:t>Pertvaros</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top w:val="nil"/>
              <w:left w:val="single" w:sz="4" w:space="0" w:color="auto"/>
              <w:right w:val="nil"/>
            </w:tcBorders>
            <w:vAlign w:val="center"/>
          </w:tcPr>
          <w:p>
            <w:pPr>
              <w:jc w:val="both"/>
              <w:rPr>
                <w:szCs w:val="24"/>
              </w:rPr>
            </w:pPr>
            <w:r>
              <w:rPr>
                <w:szCs w:val="24"/>
              </w:rPr>
              <w:t>Grindys</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left w:val="single" w:sz="4" w:space="0" w:color="auto"/>
              <w:right w:val="nil"/>
            </w:tcBorders>
            <w:vAlign w:val="center"/>
          </w:tcPr>
          <w:p>
            <w:pPr>
              <w:jc w:val="both"/>
              <w:rPr>
                <w:szCs w:val="24"/>
              </w:rPr>
            </w:pPr>
            <w:r>
              <w:rPr>
                <w:szCs w:val="24"/>
              </w:rPr>
              <w:t>Langai</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left w:val="single" w:sz="4" w:space="0" w:color="auto"/>
              <w:bottom w:val="nil"/>
              <w:right w:val="nil"/>
            </w:tcBorders>
            <w:vAlign w:val="center"/>
          </w:tcPr>
          <w:p>
            <w:pPr>
              <w:keepNext/>
              <w:jc w:val="both"/>
              <w:outlineLvl w:val="3"/>
              <w:rPr>
                <w:szCs w:val="24"/>
              </w:rPr>
            </w:pPr>
            <w:r>
              <w:rPr>
                <w:szCs w:val="24"/>
              </w:rPr>
              <w:t>Durys</w:t>
            </w:r>
          </w:p>
        </w:tc>
        <w:tc>
          <w:tcPr>
            <w:tcW w:w="1050"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single" w:sz="4" w:space="0" w:color="auto"/>
              <w:bottom w:val="nil"/>
              <w:right w:val="single" w:sz="4" w:space="0" w:color="auto"/>
            </w:tcBorders>
            <w:vAlign w:val="center"/>
          </w:tcPr>
          <w:p>
            <w:pPr>
              <w:jc w:val="both"/>
              <w:rPr>
                <w:szCs w:val="24"/>
              </w:rPr>
            </w:pPr>
          </w:p>
        </w:tc>
        <w:tc>
          <w:tcPr>
            <w:tcW w:w="1051" w:type="dxa"/>
            <w:tcBorders>
              <w:top w:val="single" w:sz="4" w:space="0" w:color="auto"/>
              <w:left w:val="nil"/>
              <w:bottom w:val="nil"/>
            </w:tcBorders>
            <w:vAlign w:val="center"/>
          </w:tcPr>
          <w:p>
            <w:pPr>
              <w:jc w:val="center"/>
              <w:rPr>
                <w:szCs w:val="24"/>
              </w:rPr>
            </w:pPr>
          </w:p>
        </w:tc>
        <w:tc>
          <w:tcPr>
            <w:tcW w:w="1052" w:type="dxa"/>
            <w:tcBorders>
              <w:top w:val="single" w:sz="4" w:space="0" w:color="auto"/>
              <w:left w:val="nil"/>
              <w:bottom w:val="nil"/>
            </w:tcBorders>
            <w:vAlign w:val="center"/>
          </w:tcPr>
          <w:p>
            <w:pPr>
              <w:jc w:val="center"/>
              <w:rPr>
                <w:szCs w:val="24"/>
              </w:rPr>
            </w:pPr>
          </w:p>
        </w:tc>
        <w:tc>
          <w:tcPr>
            <w:tcW w:w="1052" w:type="dxa"/>
            <w:tcBorders>
              <w:top w:val="single" w:sz="4" w:space="0" w:color="auto"/>
              <w:bottom w:val="nil"/>
            </w:tcBorders>
          </w:tcPr>
          <w:p>
            <w:pPr>
              <w:jc w:val="center"/>
              <w:rPr>
                <w:szCs w:val="24"/>
              </w:rPr>
            </w:pPr>
          </w:p>
        </w:tc>
        <w:tc>
          <w:tcPr>
            <w:tcW w:w="1051"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tcPr>
          <w:p>
            <w:pPr>
              <w:jc w:val="center"/>
              <w:rPr>
                <w:szCs w:val="24"/>
              </w:rPr>
            </w:pPr>
          </w:p>
        </w:tc>
        <w:tc>
          <w:tcPr>
            <w:tcW w:w="1052" w:type="dxa"/>
            <w:tcBorders>
              <w:top w:val="single" w:sz="4" w:space="0" w:color="auto"/>
              <w:bottom w:val="nil"/>
            </w:tcBorders>
            <w:vAlign w:val="center"/>
          </w:tcPr>
          <w:p>
            <w:pPr>
              <w:jc w:val="center"/>
              <w:rPr>
                <w:szCs w:val="24"/>
              </w:rPr>
            </w:pPr>
          </w:p>
        </w:tc>
        <w:tc>
          <w:tcPr>
            <w:tcW w:w="645" w:type="dxa"/>
            <w:tcBorders>
              <w:top w:val="single" w:sz="4" w:space="0" w:color="auto"/>
              <w:bottom w:val="nil"/>
              <w:right w:val="single" w:sz="4" w:space="0" w:color="auto"/>
            </w:tcBorders>
            <w:vAlign w:val="center"/>
          </w:tcPr>
          <w:p>
            <w:pPr>
              <w:jc w:val="center"/>
              <w:rPr>
                <w:szCs w:val="24"/>
              </w:rPr>
            </w:pPr>
          </w:p>
        </w:tc>
      </w:tr>
      <w:tr>
        <w:trPr>
          <w:cantSplit/>
          <w:trHeight w:val="266"/>
        </w:trPr>
        <w:tc>
          <w:tcPr>
            <w:tcW w:w="3320" w:type="dxa"/>
            <w:tcBorders>
              <w:top w:val="double" w:sz="4" w:space="0" w:color="auto"/>
              <w:left w:val="single" w:sz="4" w:space="0" w:color="auto"/>
              <w:bottom w:val="single" w:sz="4" w:space="0" w:color="auto"/>
              <w:right w:val="nil"/>
            </w:tcBorders>
            <w:vAlign w:val="center"/>
          </w:tcPr>
          <w:p>
            <w:pPr>
              <w:jc w:val="both"/>
              <w:rPr>
                <w:szCs w:val="24"/>
              </w:rPr>
            </w:pPr>
            <w:r>
              <w:rPr>
                <w:szCs w:val="24"/>
              </w:rPr>
              <w:t>Šildymas</w:t>
            </w:r>
          </w:p>
        </w:tc>
        <w:tc>
          <w:tcPr>
            <w:tcW w:w="1050"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left w:val="nil"/>
              <w:bottom w:val="single" w:sz="4" w:space="0" w:color="auto"/>
            </w:tcBorders>
            <w:vAlign w:val="center"/>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1"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tcPr>
          <w:p>
            <w:pPr>
              <w:jc w:val="center"/>
              <w:rPr>
                <w:szCs w:val="24"/>
              </w:rPr>
            </w:pPr>
          </w:p>
        </w:tc>
        <w:tc>
          <w:tcPr>
            <w:tcW w:w="1052" w:type="dxa"/>
            <w:tcBorders>
              <w:top w:val="double" w:sz="4" w:space="0" w:color="auto"/>
              <w:bottom w:val="single" w:sz="4" w:space="0" w:color="auto"/>
            </w:tcBorders>
            <w:vAlign w:val="center"/>
          </w:tcPr>
          <w:p>
            <w:pPr>
              <w:jc w:val="center"/>
              <w:rPr>
                <w:szCs w:val="24"/>
              </w:rPr>
            </w:pPr>
          </w:p>
        </w:tc>
        <w:tc>
          <w:tcPr>
            <w:tcW w:w="645" w:type="dxa"/>
            <w:tcBorders>
              <w:top w:val="doub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top w:val="single" w:sz="4" w:space="0" w:color="auto"/>
              <w:left w:val="single" w:sz="4" w:space="0" w:color="auto"/>
              <w:bottom w:val="single" w:sz="4" w:space="0" w:color="auto"/>
              <w:right w:val="nil"/>
            </w:tcBorders>
            <w:vAlign w:val="center"/>
          </w:tcPr>
          <w:p>
            <w:pPr>
              <w:jc w:val="both"/>
              <w:rPr>
                <w:szCs w:val="24"/>
              </w:rPr>
            </w:pPr>
            <w:r>
              <w:rPr>
                <w:szCs w:val="24"/>
              </w:rPr>
              <w:t>Vandentiekis</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top w:val="single" w:sz="4" w:space="0" w:color="auto"/>
              <w:left w:val="single" w:sz="4" w:space="0" w:color="auto"/>
              <w:bottom w:val="single" w:sz="4" w:space="0" w:color="auto"/>
              <w:right w:val="nil"/>
            </w:tcBorders>
            <w:vAlign w:val="center"/>
          </w:tcPr>
          <w:p>
            <w:pPr>
              <w:jc w:val="both"/>
              <w:rPr>
                <w:szCs w:val="24"/>
              </w:rPr>
            </w:pPr>
            <w:r>
              <w:rPr>
                <w:szCs w:val="24"/>
              </w:rPr>
              <w:t>Kanalizacija</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66"/>
        </w:trPr>
        <w:tc>
          <w:tcPr>
            <w:tcW w:w="3320" w:type="dxa"/>
            <w:tcBorders>
              <w:top w:val="single" w:sz="4" w:space="0" w:color="auto"/>
              <w:left w:val="single" w:sz="4" w:space="0" w:color="auto"/>
              <w:bottom w:val="single" w:sz="4" w:space="0" w:color="auto"/>
              <w:right w:val="nil"/>
            </w:tcBorders>
            <w:vAlign w:val="center"/>
          </w:tcPr>
          <w:p>
            <w:pPr>
              <w:jc w:val="both"/>
              <w:rPr>
                <w:szCs w:val="24"/>
              </w:rPr>
            </w:pPr>
            <w:r>
              <w:rPr>
                <w:szCs w:val="24"/>
              </w:rPr>
              <w:t>Dujos</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r>
        <w:trPr>
          <w:cantSplit/>
          <w:trHeight w:val="281"/>
        </w:trPr>
        <w:tc>
          <w:tcPr>
            <w:tcW w:w="3320" w:type="dxa"/>
            <w:tcBorders>
              <w:top w:val="single" w:sz="4" w:space="0" w:color="auto"/>
              <w:left w:val="single" w:sz="4" w:space="0" w:color="auto"/>
              <w:bottom w:val="single" w:sz="4" w:space="0" w:color="auto"/>
              <w:right w:val="nil"/>
            </w:tcBorders>
            <w:vAlign w:val="center"/>
          </w:tcPr>
          <w:p>
            <w:pPr>
              <w:jc w:val="both"/>
              <w:rPr>
                <w:szCs w:val="24"/>
              </w:rPr>
            </w:pPr>
            <w:r>
              <w:rPr>
                <w:szCs w:val="24"/>
              </w:rPr>
              <w:t>Elektra</w:t>
            </w:r>
          </w:p>
        </w:tc>
        <w:tc>
          <w:tcPr>
            <w:tcW w:w="1050"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single" w:sz="4" w:space="0" w:color="auto"/>
              <w:bottom w:val="single" w:sz="4" w:space="0" w:color="auto"/>
              <w:right w:val="single" w:sz="4" w:space="0" w:color="auto"/>
            </w:tcBorders>
            <w:vAlign w:val="center"/>
          </w:tcPr>
          <w:p>
            <w:pPr>
              <w:jc w:val="both"/>
              <w:rPr>
                <w:szCs w:val="24"/>
              </w:rPr>
            </w:pPr>
          </w:p>
        </w:tc>
        <w:tc>
          <w:tcPr>
            <w:tcW w:w="1051"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left w:val="nil"/>
              <w:bottom w:val="single" w:sz="4" w:space="0" w:color="auto"/>
            </w:tcBorders>
            <w:vAlign w:val="center"/>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1"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tcPr>
          <w:p>
            <w:pPr>
              <w:jc w:val="center"/>
              <w:rPr>
                <w:szCs w:val="24"/>
              </w:rPr>
            </w:pPr>
          </w:p>
        </w:tc>
        <w:tc>
          <w:tcPr>
            <w:tcW w:w="1052" w:type="dxa"/>
            <w:tcBorders>
              <w:top w:val="single" w:sz="4" w:space="0" w:color="auto"/>
              <w:bottom w:val="single" w:sz="4" w:space="0" w:color="auto"/>
            </w:tcBorders>
            <w:vAlign w:val="center"/>
          </w:tcPr>
          <w:p>
            <w:pPr>
              <w:jc w:val="center"/>
              <w:rPr>
                <w:szCs w:val="24"/>
              </w:rPr>
            </w:pPr>
          </w:p>
        </w:tc>
        <w:tc>
          <w:tcPr>
            <w:tcW w:w="645" w:type="dxa"/>
            <w:tcBorders>
              <w:top w:val="single" w:sz="4" w:space="0" w:color="auto"/>
              <w:bottom w:val="single" w:sz="4" w:space="0" w:color="auto"/>
              <w:right w:val="single" w:sz="4" w:space="0" w:color="auto"/>
            </w:tcBorders>
            <w:vAlign w:val="center"/>
          </w:tcPr>
          <w:p>
            <w:pPr>
              <w:jc w:val="center"/>
              <w:rPr>
                <w:szCs w:val="24"/>
              </w:rPr>
            </w:pPr>
          </w:p>
        </w:tc>
      </w:tr>
    </w:tbl>
    <w:p>
      <w:pPr>
        <w:keepNext/>
        <w:ind w:firstLine="426"/>
        <w:outlineLvl w:val="1"/>
        <w:rPr>
          <w:b/>
          <w:szCs w:val="24"/>
        </w:rPr>
      </w:pPr>
    </w:p>
    <w:p>
      <w:pPr>
        <w:keepNext/>
        <w:ind w:firstLine="426"/>
        <w:outlineLvl w:val="1"/>
        <w:rPr>
          <w:b/>
          <w:szCs w:val="24"/>
        </w:rPr>
      </w:pPr>
      <w:r>
        <w:rPr>
          <w:b/>
          <w:szCs w:val="24"/>
        </w:rPr>
        <w:t>__________________</w:t>
        <w:tab/>
        <w:tab/>
        <w:t xml:space="preserve"> ______________</w:t>
        <w:tab/>
        <w:t xml:space="preserve">                       ____________________</w:t>
      </w:r>
    </w:p>
    <w:p>
      <w:pPr>
        <w:ind w:firstLine="1136"/>
        <w:rPr>
          <w:szCs w:val="24"/>
        </w:rPr>
      </w:pPr>
      <w:r>
        <w:rPr>
          <w:szCs w:val="24"/>
        </w:rPr>
        <w:t xml:space="preserve">(pareigos)                                   (parašas)                                          (vardas ir pavardė)</w:t>
      </w:r>
    </w:p>
    <w:p>
      <w:pPr>
        <w:ind w:left="9100"/>
        <w:rPr>
          <w:szCs w:val="24"/>
        </w:rPr>
      </w:pPr>
      <w:r>
        <w:rPr>
          <w:szCs w:val="24"/>
        </w:rPr>
        <w:br w:type="page"/>
        <w:t>6B formos tęsinys</w:t>
      </w:r>
    </w:p>
    <w:p>
      <w:pPr>
        <w:ind w:left="4320" w:hanging="4320"/>
        <w:rPr>
          <w:szCs w:val="24"/>
        </w:rPr>
      </w:pPr>
      <w:r>
        <w:rPr>
          <w:szCs w:val="24"/>
        </w:rPr>
        <w:t>Pagalbinio pastato, jo dalių ir priestatų įkainojimas (perkainojimas)</w:t>
      </w:r>
    </w:p>
    <w:p>
      <w:pPr>
        <w:ind w:left="4320" w:firstLine="720"/>
        <w:rPr>
          <w:caps/>
          <w:szCs w:val="24"/>
        </w:rPr>
      </w:pPr>
    </w:p>
    <w:p>
      <w:pPr>
        <w:ind w:left="4320" w:firstLine="720"/>
        <w:rPr>
          <w:caps/>
          <w:szCs w:val="24"/>
        </w:rPr>
      </w:pPr>
    </w:p>
    <w:tbl>
      <w:tblPr>
        <w:tblW w:w="13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
        <w:gridCol w:w="527"/>
        <w:gridCol w:w="527"/>
        <w:gridCol w:w="1309"/>
        <w:gridCol w:w="528"/>
        <w:gridCol w:w="528"/>
        <w:gridCol w:w="657"/>
        <w:gridCol w:w="528"/>
        <w:gridCol w:w="528"/>
        <w:gridCol w:w="528"/>
        <w:gridCol w:w="570"/>
        <w:gridCol w:w="570"/>
        <w:gridCol w:w="571"/>
        <w:gridCol w:w="785"/>
        <w:gridCol w:w="851"/>
        <w:gridCol w:w="851"/>
        <w:gridCol w:w="851"/>
        <w:gridCol w:w="510"/>
        <w:gridCol w:w="596"/>
        <w:gridCol w:w="510"/>
        <w:gridCol w:w="341"/>
        <w:gridCol w:w="341"/>
      </w:tblGrid>
      <w:tr>
        <w:trPr>
          <w:cantSplit/>
          <w:trHeight w:val="260"/>
        </w:trPr>
        <w:tc>
          <w:tcPr>
            <w:tcW w:w="527" w:type="dxa"/>
            <w:vMerge w:val="restart"/>
            <w:tcBorders>
              <w:top w:val="double" w:sz="4" w:space="0" w:color="auto"/>
              <w:left w:val="double" w:sz="4" w:space="0" w:color="auto"/>
            </w:tcBorders>
            <w:textDirection w:val="btLr"/>
            <w:vAlign w:val="center"/>
          </w:tcPr>
          <w:p>
            <w:pPr>
              <w:ind w:left="113" w:right="113"/>
              <w:jc w:val="center"/>
              <w:rPr>
                <w:sz w:val="20"/>
                <w:szCs w:val="24"/>
              </w:rPr>
            </w:pPr>
            <w:r>
              <w:rPr>
                <w:sz w:val="20"/>
                <w:szCs w:val="24"/>
              </w:rPr>
              <w:t>Vertės nustatymo data</w:t>
            </w:r>
          </w:p>
        </w:tc>
        <w:tc>
          <w:tcPr>
            <w:tcW w:w="527" w:type="dxa"/>
            <w:vMerge w:val="restart"/>
            <w:tcBorders>
              <w:top w:val="double" w:sz="4" w:space="0" w:color="auto"/>
            </w:tcBorders>
            <w:textDirection w:val="btLr"/>
          </w:tcPr>
          <w:p>
            <w:pPr>
              <w:ind w:left="113" w:right="113"/>
              <w:jc w:val="center"/>
              <w:rPr>
                <w:sz w:val="20"/>
                <w:szCs w:val="24"/>
              </w:rPr>
            </w:pPr>
            <w:r>
              <w:rPr>
                <w:sz w:val="20"/>
                <w:szCs w:val="24"/>
              </w:rPr>
              <w:t>Įkainojimas (perkainojimas)</w:t>
            </w:r>
          </w:p>
        </w:tc>
        <w:tc>
          <w:tcPr>
            <w:tcW w:w="527" w:type="dxa"/>
            <w:vMerge w:val="restart"/>
            <w:tcBorders>
              <w:top w:val="double" w:sz="4" w:space="0" w:color="auto"/>
            </w:tcBorders>
            <w:textDirection w:val="btLr"/>
            <w:vAlign w:val="center"/>
          </w:tcPr>
          <w:p>
            <w:pPr>
              <w:ind w:left="113" w:right="113"/>
              <w:jc w:val="center"/>
              <w:rPr>
                <w:sz w:val="20"/>
                <w:szCs w:val="24"/>
              </w:rPr>
            </w:pPr>
            <w:r>
              <w:rPr>
                <w:sz w:val="20"/>
                <w:szCs w:val="24"/>
              </w:rPr>
              <w:t>Pažymėjimas plane</w:t>
            </w:r>
          </w:p>
        </w:tc>
        <w:tc>
          <w:tcPr>
            <w:tcW w:w="1309" w:type="dxa"/>
            <w:vMerge w:val="restart"/>
            <w:tcBorders>
              <w:top w:val="double" w:sz="4" w:space="0" w:color="auto"/>
            </w:tcBorders>
            <w:vAlign w:val="center"/>
          </w:tcPr>
          <w:p>
            <w:pPr>
              <w:jc w:val="center"/>
              <w:rPr>
                <w:sz w:val="20"/>
                <w:szCs w:val="24"/>
              </w:rPr>
            </w:pPr>
            <w:r>
              <w:rPr>
                <w:sz w:val="20"/>
                <w:szCs w:val="24"/>
              </w:rPr>
              <w:t>Statinio</w:t>
            </w:r>
          </w:p>
          <w:p>
            <w:pPr>
              <w:jc w:val="center"/>
              <w:rPr>
                <w:sz w:val="20"/>
                <w:szCs w:val="24"/>
              </w:rPr>
            </w:pPr>
            <w:r>
              <w:rPr>
                <w:sz w:val="20"/>
                <w:szCs w:val="24"/>
              </w:rPr>
              <w:t>pavadini-mas</w:t>
            </w:r>
          </w:p>
        </w:tc>
        <w:tc>
          <w:tcPr>
            <w:tcW w:w="3296" w:type="dxa"/>
            <w:gridSpan w:val="6"/>
            <w:tcBorders>
              <w:top w:val="double" w:sz="4" w:space="0" w:color="auto"/>
            </w:tcBorders>
            <w:vAlign w:val="center"/>
          </w:tcPr>
          <w:p>
            <w:pPr>
              <w:jc w:val="center"/>
              <w:rPr>
                <w:sz w:val="20"/>
                <w:szCs w:val="24"/>
              </w:rPr>
            </w:pPr>
            <w:r>
              <w:rPr>
                <w:sz w:val="20"/>
                <w:szCs w:val="24"/>
              </w:rPr>
              <w:t>Matmenys</w:t>
            </w:r>
          </w:p>
        </w:tc>
        <w:tc>
          <w:tcPr>
            <w:tcW w:w="570" w:type="dxa"/>
            <w:vMerge w:val="restart"/>
            <w:tcBorders>
              <w:top w:val="double" w:sz="4" w:space="0" w:color="auto"/>
            </w:tcBorders>
            <w:textDirection w:val="btLr"/>
            <w:vAlign w:val="center"/>
          </w:tcPr>
          <w:p>
            <w:pPr>
              <w:ind w:left="113" w:right="113"/>
              <w:jc w:val="center"/>
              <w:rPr>
                <w:sz w:val="20"/>
                <w:szCs w:val="24"/>
              </w:rPr>
            </w:pPr>
            <w:r>
              <w:rPr>
                <w:sz w:val="20"/>
                <w:szCs w:val="24"/>
              </w:rPr>
              <w:t>Užstatytas plotas</w:t>
            </w:r>
          </w:p>
        </w:tc>
        <w:tc>
          <w:tcPr>
            <w:tcW w:w="570" w:type="dxa"/>
            <w:vMerge w:val="restart"/>
            <w:tcBorders>
              <w:top w:val="double" w:sz="4" w:space="0" w:color="auto"/>
            </w:tcBorders>
            <w:textDirection w:val="btLr"/>
            <w:vAlign w:val="center"/>
          </w:tcPr>
          <w:p>
            <w:pPr>
              <w:ind w:left="113" w:right="113"/>
              <w:jc w:val="center"/>
              <w:rPr>
                <w:sz w:val="20"/>
                <w:szCs w:val="24"/>
              </w:rPr>
            </w:pPr>
            <w:r>
              <w:rPr>
                <w:sz w:val="20"/>
                <w:szCs w:val="24"/>
              </w:rPr>
              <w:t>Kainynas ir lentelė</w:t>
            </w:r>
          </w:p>
        </w:tc>
        <w:tc>
          <w:tcPr>
            <w:tcW w:w="571" w:type="dxa"/>
            <w:vMerge w:val="restart"/>
            <w:tcBorders>
              <w:top w:val="double" w:sz="4" w:space="0" w:color="auto"/>
            </w:tcBorders>
            <w:textDirection w:val="btLr"/>
            <w:vAlign w:val="center"/>
          </w:tcPr>
          <w:p>
            <w:pPr>
              <w:ind w:left="113" w:right="113"/>
              <w:jc w:val="center"/>
              <w:rPr>
                <w:sz w:val="20"/>
                <w:szCs w:val="24"/>
              </w:rPr>
            </w:pPr>
            <w:r>
              <w:rPr>
                <w:sz w:val="20"/>
                <w:szCs w:val="24"/>
              </w:rPr>
              <w:t>Vidutinė vieneto statybos vertė, Lt</w:t>
            </w:r>
          </w:p>
        </w:tc>
        <w:tc>
          <w:tcPr>
            <w:tcW w:w="785" w:type="dxa"/>
            <w:vMerge w:val="restart"/>
            <w:tcBorders>
              <w:top w:val="double" w:sz="4" w:space="0" w:color="auto"/>
            </w:tcBorders>
            <w:vAlign w:val="center"/>
          </w:tcPr>
          <w:p>
            <w:pPr>
              <w:jc w:val="center"/>
              <w:rPr>
                <w:sz w:val="20"/>
                <w:szCs w:val="24"/>
              </w:rPr>
            </w:pPr>
            <w:r>
              <w:rPr>
                <w:sz w:val="20"/>
                <w:szCs w:val="24"/>
              </w:rPr>
              <w:t>Pataisos</w:t>
            </w:r>
          </w:p>
        </w:tc>
        <w:tc>
          <w:tcPr>
            <w:tcW w:w="851" w:type="dxa"/>
            <w:vMerge w:val="restart"/>
            <w:tcBorders>
              <w:top w:val="double" w:sz="4" w:space="0" w:color="auto"/>
            </w:tcBorders>
            <w:textDirection w:val="btLr"/>
            <w:vAlign w:val="center"/>
          </w:tcPr>
          <w:p>
            <w:pPr>
              <w:ind w:left="113" w:right="113"/>
              <w:jc w:val="center"/>
              <w:rPr>
                <w:sz w:val="20"/>
                <w:szCs w:val="24"/>
              </w:rPr>
            </w:pPr>
            <w:r>
              <w:rPr>
                <w:sz w:val="20"/>
                <w:szCs w:val="24"/>
              </w:rPr>
              <w:t>Kasmetinis vertės mažinimo koeficientas</w:t>
            </w:r>
          </w:p>
        </w:tc>
        <w:tc>
          <w:tcPr>
            <w:tcW w:w="851" w:type="dxa"/>
            <w:vMerge w:val="restart"/>
            <w:tcBorders>
              <w:top w:val="double" w:sz="4" w:space="0" w:color="auto"/>
            </w:tcBorders>
            <w:textDirection w:val="btLr"/>
            <w:vAlign w:val="center"/>
          </w:tcPr>
          <w:p>
            <w:pPr>
              <w:ind w:left="113" w:right="113"/>
              <w:jc w:val="center"/>
              <w:rPr>
                <w:sz w:val="20"/>
                <w:szCs w:val="24"/>
              </w:rPr>
            </w:pPr>
            <w:r>
              <w:rPr>
                <w:sz w:val="20"/>
                <w:szCs w:val="24"/>
              </w:rPr>
              <w:t>Vidutinė vieneto statybos vertė po indeksavimo, Lt</w:t>
            </w:r>
          </w:p>
        </w:tc>
        <w:tc>
          <w:tcPr>
            <w:tcW w:w="851" w:type="dxa"/>
            <w:vMerge w:val="restart"/>
            <w:tcBorders>
              <w:top w:val="double" w:sz="4" w:space="0" w:color="auto"/>
            </w:tcBorders>
            <w:textDirection w:val="btLr"/>
            <w:vAlign w:val="center"/>
          </w:tcPr>
          <w:p>
            <w:pPr>
              <w:ind w:left="113" w:right="113"/>
              <w:jc w:val="center"/>
              <w:rPr>
                <w:sz w:val="20"/>
                <w:szCs w:val="24"/>
              </w:rPr>
            </w:pPr>
            <w:r>
              <w:rPr>
                <w:sz w:val="20"/>
                <w:szCs w:val="24"/>
              </w:rPr>
              <w:t>Atkūrimo kaštai (statybinė vertė), Lt</w:t>
            </w:r>
          </w:p>
        </w:tc>
        <w:tc>
          <w:tcPr>
            <w:tcW w:w="510" w:type="dxa"/>
            <w:vMerge w:val="restart"/>
            <w:tcBorders>
              <w:top w:val="double" w:sz="4" w:space="0" w:color="auto"/>
            </w:tcBorders>
            <w:textDirection w:val="btLr"/>
            <w:vAlign w:val="center"/>
          </w:tcPr>
          <w:p>
            <w:pPr>
              <w:ind w:left="113" w:right="113"/>
              <w:jc w:val="center"/>
              <w:rPr>
                <w:sz w:val="20"/>
                <w:szCs w:val="24"/>
              </w:rPr>
            </w:pPr>
            <w:r>
              <w:rPr>
                <w:sz w:val="20"/>
                <w:szCs w:val="24"/>
              </w:rPr>
              <w:t xml:space="preserve">Nusidėvėjimo </w:t>
              <w:sym w:font="Symbol" w:char="F025"/>
            </w:r>
          </w:p>
        </w:tc>
        <w:tc>
          <w:tcPr>
            <w:tcW w:w="596" w:type="dxa"/>
            <w:vMerge w:val="restart"/>
            <w:tcBorders>
              <w:top w:val="double" w:sz="4" w:space="0" w:color="auto"/>
            </w:tcBorders>
            <w:textDirection w:val="btLr"/>
            <w:vAlign w:val="center"/>
          </w:tcPr>
          <w:p>
            <w:pPr>
              <w:ind w:left="113" w:right="113"/>
              <w:jc w:val="center"/>
              <w:rPr>
                <w:sz w:val="20"/>
                <w:szCs w:val="24"/>
              </w:rPr>
            </w:pPr>
            <w:r>
              <w:rPr>
                <w:sz w:val="20"/>
                <w:szCs w:val="24"/>
              </w:rPr>
              <w:t>Atkuriamoji vertė, Lt</w:t>
            </w:r>
          </w:p>
        </w:tc>
        <w:tc>
          <w:tcPr>
            <w:tcW w:w="510" w:type="dxa"/>
            <w:vMerge w:val="restart"/>
            <w:tcBorders>
              <w:top w:val="double" w:sz="4" w:space="0" w:color="auto"/>
            </w:tcBorders>
            <w:textDirection w:val="btLr"/>
            <w:vAlign w:val="center"/>
          </w:tcPr>
          <w:p>
            <w:pPr>
              <w:ind w:left="113" w:right="113"/>
              <w:jc w:val="center"/>
              <w:rPr>
                <w:sz w:val="20"/>
                <w:szCs w:val="24"/>
              </w:rPr>
            </w:pPr>
            <w:r>
              <w:rPr>
                <w:sz w:val="20"/>
                <w:szCs w:val="24"/>
              </w:rPr>
              <w:t>Vertės zonos kodas</w:t>
            </w:r>
          </w:p>
        </w:tc>
        <w:tc>
          <w:tcPr>
            <w:tcW w:w="341" w:type="dxa"/>
            <w:vMerge w:val="restart"/>
            <w:tcBorders>
              <w:top w:val="double" w:sz="4" w:space="0" w:color="auto"/>
            </w:tcBorders>
            <w:textDirection w:val="btLr"/>
            <w:vAlign w:val="center"/>
          </w:tcPr>
          <w:p>
            <w:pPr>
              <w:ind w:left="113" w:right="113"/>
              <w:jc w:val="center"/>
              <w:rPr>
                <w:sz w:val="20"/>
                <w:szCs w:val="24"/>
              </w:rPr>
            </w:pPr>
            <w:r>
              <w:rPr>
                <w:sz w:val="20"/>
                <w:szCs w:val="24"/>
              </w:rPr>
              <w:t>Vietovės pataisos koeficientas</w:t>
            </w:r>
          </w:p>
        </w:tc>
        <w:tc>
          <w:tcPr>
            <w:tcW w:w="341" w:type="dxa"/>
            <w:vMerge w:val="restart"/>
            <w:tcBorders>
              <w:top w:val="double" w:sz="4" w:space="0" w:color="auto"/>
              <w:right w:val="double" w:sz="4" w:space="0" w:color="auto"/>
            </w:tcBorders>
            <w:textDirection w:val="btLr"/>
            <w:vAlign w:val="center"/>
          </w:tcPr>
          <w:p>
            <w:pPr>
              <w:ind w:left="113" w:right="113"/>
              <w:jc w:val="center"/>
              <w:rPr>
                <w:sz w:val="20"/>
                <w:szCs w:val="24"/>
              </w:rPr>
            </w:pPr>
            <w:r>
              <w:rPr>
                <w:sz w:val="20"/>
                <w:szCs w:val="24"/>
              </w:rPr>
              <w:t>Vidutinė rinkos vertė, Lt</w:t>
            </w:r>
          </w:p>
        </w:tc>
      </w:tr>
      <w:tr>
        <w:trPr>
          <w:cantSplit/>
          <w:trHeight w:val="2135"/>
        </w:trPr>
        <w:tc>
          <w:tcPr>
            <w:tcW w:w="527" w:type="dxa"/>
            <w:vMerge/>
            <w:tcBorders>
              <w:left w:val="double" w:sz="4" w:space="0" w:color="auto"/>
              <w:bottom w:val="nil"/>
            </w:tcBorders>
            <w:vAlign w:val="center"/>
          </w:tcPr>
          <w:p>
            <w:pPr>
              <w:jc w:val="center"/>
              <w:rPr>
                <w:szCs w:val="24"/>
              </w:rPr>
            </w:pPr>
          </w:p>
        </w:tc>
        <w:tc>
          <w:tcPr>
            <w:tcW w:w="527" w:type="dxa"/>
            <w:vMerge/>
            <w:tcBorders>
              <w:bottom w:val="nil"/>
            </w:tcBorders>
          </w:tcPr>
          <w:p>
            <w:pPr>
              <w:jc w:val="center"/>
              <w:rPr>
                <w:szCs w:val="24"/>
              </w:rPr>
            </w:pPr>
          </w:p>
        </w:tc>
        <w:tc>
          <w:tcPr>
            <w:tcW w:w="527" w:type="dxa"/>
            <w:vMerge/>
            <w:tcBorders>
              <w:bottom w:val="nil"/>
            </w:tcBorders>
            <w:vAlign w:val="center"/>
          </w:tcPr>
          <w:p>
            <w:pPr>
              <w:jc w:val="center"/>
              <w:rPr>
                <w:szCs w:val="24"/>
              </w:rPr>
            </w:pPr>
          </w:p>
        </w:tc>
        <w:tc>
          <w:tcPr>
            <w:tcW w:w="1309" w:type="dxa"/>
            <w:vMerge/>
            <w:tcBorders>
              <w:bottom w:val="nil"/>
            </w:tcBorders>
            <w:vAlign w:val="center"/>
          </w:tcPr>
          <w:p>
            <w:pPr>
              <w:jc w:val="center"/>
              <w:rPr>
                <w:szCs w:val="24"/>
              </w:rPr>
            </w:pPr>
          </w:p>
        </w:tc>
        <w:tc>
          <w:tcPr>
            <w:tcW w:w="528" w:type="dxa"/>
            <w:tcBorders>
              <w:bottom w:val="nil"/>
            </w:tcBorders>
            <w:textDirection w:val="btLr"/>
            <w:vAlign w:val="center"/>
          </w:tcPr>
          <w:p>
            <w:pPr>
              <w:ind w:left="113" w:right="113"/>
              <w:jc w:val="center"/>
              <w:rPr>
                <w:szCs w:val="24"/>
              </w:rPr>
            </w:pPr>
            <w:r>
              <w:rPr>
                <w:szCs w:val="24"/>
              </w:rPr>
              <w:t>Ilgis m</w:t>
            </w:r>
          </w:p>
        </w:tc>
        <w:tc>
          <w:tcPr>
            <w:tcW w:w="528" w:type="dxa"/>
            <w:tcBorders>
              <w:bottom w:val="nil"/>
            </w:tcBorders>
            <w:textDirection w:val="btLr"/>
            <w:vAlign w:val="center"/>
          </w:tcPr>
          <w:p>
            <w:pPr>
              <w:ind w:left="113" w:right="113"/>
              <w:jc w:val="center"/>
              <w:rPr>
                <w:szCs w:val="24"/>
              </w:rPr>
            </w:pPr>
            <w:r>
              <w:rPr>
                <w:szCs w:val="24"/>
              </w:rPr>
              <w:t>Plotis m</w:t>
            </w:r>
          </w:p>
        </w:tc>
        <w:tc>
          <w:tcPr>
            <w:tcW w:w="657" w:type="dxa"/>
            <w:tcBorders>
              <w:bottom w:val="nil"/>
            </w:tcBorders>
            <w:textDirection w:val="btLr"/>
            <w:vAlign w:val="center"/>
          </w:tcPr>
          <w:p>
            <w:pPr>
              <w:ind w:left="113" w:right="113"/>
              <w:jc w:val="center"/>
              <w:rPr>
                <w:szCs w:val="24"/>
              </w:rPr>
            </w:pPr>
            <w:r>
              <w:rPr>
                <w:szCs w:val="24"/>
              </w:rPr>
              <w:t>Plotas m</w:t>
            </w:r>
            <w:r>
              <w:rPr>
                <w:szCs w:val="24"/>
                <w:vertAlign w:val="superscript"/>
              </w:rPr>
              <w:t>2</w:t>
            </w:r>
          </w:p>
        </w:tc>
        <w:tc>
          <w:tcPr>
            <w:tcW w:w="528" w:type="dxa"/>
            <w:tcBorders>
              <w:bottom w:val="nil"/>
            </w:tcBorders>
            <w:textDirection w:val="btLr"/>
            <w:vAlign w:val="center"/>
          </w:tcPr>
          <w:p>
            <w:pPr>
              <w:ind w:left="113" w:right="113"/>
              <w:jc w:val="center"/>
              <w:rPr>
                <w:szCs w:val="24"/>
              </w:rPr>
            </w:pPr>
            <w:r>
              <w:rPr>
                <w:szCs w:val="24"/>
              </w:rPr>
              <w:t>Aukštis m</w:t>
            </w:r>
          </w:p>
        </w:tc>
        <w:tc>
          <w:tcPr>
            <w:tcW w:w="528" w:type="dxa"/>
            <w:tcBorders>
              <w:bottom w:val="nil"/>
            </w:tcBorders>
            <w:textDirection w:val="btLr"/>
            <w:vAlign w:val="center"/>
          </w:tcPr>
          <w:p>
            <w:pPr>
              <w:ind w:left="113" w:right="113"/>
              <w:jc w:val="center"/>
              <w:rPr>
                <w:szCs w:val="24"/>
              </w:rPr>
            </w:pPr>
            <w:r>
              <w:rPr>
                <w:szCs w:val="24"/>
              </w:rPr>
              <w:t>Tūris m</w:t>
            </w:r>
            <w:r>
              <w:rPr>
                <w:szCs w:val="24"/>
                <w:vertAlign w:val="superscript"/>
              </w:rPr>
              <w:t>3</w:t>
            </w:r>
          </w:p>
        </w:tc>
        <w:tc>
          <w:tcPr>
            <w:tcW w:w="528" w:type="dxa"/>
            <w:tcBorders>
              <w:bottom w:val="nil"/>
            </w:tcBorders>
            <w:textDirection w:val="btLr"/>
            <w:vAlign w:val="center"/>
          </w:tcPr>
          <w:p>
            <w:pPr>
              <w:ind w:left="113" w:right="113"/>
              <w:jc w:val="center"/>
              <w:rPr>
                <w:szCs w:val="24"/>
              </w:rPr>
            </w:pPr>
            <w:r>
              <w:rPr>
                <w:szCs w:val="24"/>
              </w:rPr>
              <w:t>Perimetras</w:t>
            </w:r>
          </w:p>
        </w:tc>
        <w:tc>
          <w:tcPr>
            <w:tcW w:w="570" w:type="dxa"/>
            <w:vMerge/>
            <w:tcBorders>
              <w:bottom w:val="nil"/>
            </w:tcBorders>
            <w:vAlign w:val="center"/>
          </w:tcPr>
          <w:p>
            <w:pPr>
              <w:jc w:val="center"/>
              <w:rPr>
                <w:szCs w:val="24"/>
              </w:rPr>
            </w:pPr>
          </w:p>
        </w:tc>
        <w:tc>
          <w:tcPr>
            <w:tcW w:w="570" w:type="dxa"/>
            <w:vMerge/>
            <w:tcBorders>
              <w:bottom w:val="nil"/>
            </w:tcBorders>
            <w:vAlign w:val="center"/>
          </w:tcPr>
          <w:p>
            <w:pPr>
              <w:jc w:val="center"/>
              <w:rPr>
                <w:szCs w:val="24"/>
              </w:rPr>
            </w:pPr>
          </w:p>
        </w:tc>
        <w:tc>
          <w:tcPr>
            <w:tcW w:w="571" w:type="dxa"/>
            <w:vMerge/>
            <w:tcBorders>
              <w:bottom w:val="nil"/>
            </w:tcBorders>
            <w:vAlign w:val="center"/>
          </w:tcPr>
          <w:p>
            <w:pPr>
              <w:jc w:val="center"/>
              <w:rPr>
                <w:szCs w:val="24"/>
              </w:rPr>
            </w:pPr>
          </w:p>
        </w:tc>
        <w:tc>
          <w:tcPr>
            <w:tcW w:w="785" w:type="dxa"/>
            <w:vMerge/>
            <w:tcBorders>
              <w:bottom w:val="nil"/>
            </w:tcBorders>
            <w:vAlign w:val="center"/>
          </w:tcPr>
          <w:p>
            <w:pPr>
              <w:jc w:val="center"/>
              <w:rPr>
                <w:szCs w:val="24"/>
              </w:rPr>
            </w:pPr>
          </w:p>
        </w:tc>
        <w:tc>
          <w:tcPr>
            <w:tcW w:w="851" w:type="dxa"/>
            <w:vMerge/>
            <w:tcBorders>
              <w:bottom w:val="nil"/>
            </w:tcBorders>
            <w:vAlign w:val="center"/>
          </w:tcPr>
          <w:p>
            <w:pPr>
              <w:jc w:val="center"/>
              <w:rPr>
                <w:szCs w:val="24"/>
              </w:rPr>
            </w:pPr>
          </w:p>
        </w:tc>
        <w:tc>
          <w:tcPr>
            <w:tcW w:w="851" w:type="dxa"/>
            <w:vMerge/>
            <w:tcBorders>
              <w:bottom w:val="nil"/>
            </w:tcBorders>
            <w:vAlign w:val="center"/>
          </w:tcPr>
          <w:p>
            <w:pPr>
              <w:jc w:val="center"/>
              <w:rPr>
                <w:szCs w:val="24"/>
              </w:rPr>
            </w:pPr>
          </w:p>
        </w:tc>
        <w:tc>
          <w:tcPr>
            <w:tcW w:w="851" w:type="dxa"/>
            <w:vMerge/>
            <w:tcBorders>
              <w:bottom w:val="nil"/>
            </w:tcBorders>
            <w:vAlign w:val="center"/>
          </w:tcPr>
          <w:p>
            <w:pPr>
              <w:jc w:val="center"/>
              <w:rPr>
                <w:szCs w:val="24"/>
              </w:rPr>
            </w:pPr>
          </w:p>
        </w:tc>
        <w:tc>
          <w:tcPr>
            <w:tcW w:w="510" w:type="dxa"/>
            <w:vMerge/>
            <w:tcBorders>
              <w:bottom w:val="nil"/>
            </w:tcBorders>
            <w:vAlign w:val="center"/>
          </w:tcPr>
          <w:p>
            <w:pPr>
              <w:jc w:val="center"/>
              <w:rPr>
                <w:szCs w:val="24"/>
              </w:rPr>
            </w:pPr>
          </w:p>
        </w:tc>
        <w:tc>
          <w:tcPr>
            <w:tcW w:w="596" w:type="dxa"/>
            <w:vMerge/>
            <w:tcBorders>
              <w:bottom w:val="nil"/>
            </w:tcBorders>
            <w:vAlign w:val="center"/>
          </w:tcPr>
          <w:p>
            <w:pPr>
              <w:jc w:val="center"/>
              <w:rPr>
                <w:szCs w:val="24"/>
              </w:rPr>
            </w:pPr>
          </w:p>
        </w:tc>
        <w:tc>
          <w:tcPr>
            <w:tcW w:w="510" w:type="dxa"/>
            <w:vMerge/>
            <w:tcBorders>
              <w:bottom w:val="nil"/>
            </w:tcBorders>
            <w:vAlign w:val="center"/>
          </w:tcPr>
          <w:p>
            <w:pPr>
              <w:jc w:val="center"/>
              <w:rPr>
                <w:szCs w:val="24"/>
              </w:rPr>
            </w:pPr>
          </w:p>
        </w:tc>
        <w:tc>
          <w:tcPr>
            <w:tcW w:w="341" w:type="dxa"/>
            <w:vMerge/>
            <w:tcBorders>
              <w:bottom w:val="nil"/>
            </w:tcBorders>
            <w:vAlign w:val="center"/>
          </w:tcPr>
          <w:p>
            <w:pPr>
              <w:jc w:val="center"/>
              <w:rPr>
                <w:szCs w:val="24"/>
              </w:rPr>
            </w:pPr>
          </w:p>
        </w:tc>
        <w:tc>
          <w:tcPr>
            <w:tcW w:w="341" w:type="dxa"/>
            <w:vMerge/>
            <w:tcBorders>
              <w:bottom w:val="nil"/>
              <w:right w:val="double" w:sz="4" w:space="0" w:color="auto"/>
            </w:tcBorders>
            <w:vAlign w:val="center"/>
          </w:tcPr>
          <w:p>
            <w:pPr>
              <w:jc w:val="center"/>
              <w:rPr>
                <w:szCs w:val="24"/>
              </w:rPr>
            </w:pPr>
          </w:p>
        </w:tc>
      </w:tr>
      <w:tr>
        <w:trPr>
          <w:cantSplit/>
          <w:trHeight w:val="260"/>
        </w:trPr>
        <w:tc>
          <w:tcPr>
            <w:tcW w:w="527" w:type="dxa"/>
            <w:tcBorders>
              <w:top w:val="double" w:sz="4" w:space="0" w:color="auto"/>
              <w:left w:val="double" w:sz="4" w:space="0" w:color="auto"/>
            </w:tcBorders>
          </w:tcPr>
          <w:p>
            <w:pPr>
              <w:rPr>
                <w:szCs w:val="24"/>
              </w:rPr>
            </w:pPr>
          </w:p>
        </w:tc>
        <w:tc>
          <w:tcPr>
            <w:tcW w:w="527" w:type="dxa"/>
            <w:tcBorders>
              <w:top w:val="double" w:sz="4" w:space="0" w:color="auto"/>
            </w:tcBorders>
          </w:tcPr>
          <w:p>
            <w:pPr>
              <w:rPr>
                <w:szCs w:val="24"/>
              </w:rPr>
            </w:pPr>
          </w:p>
        </w:tc>
        <w:tc>
          <w:tcPr>
            <w:tcW w:w="527" w:type="dxa"/>
            <w:tcBorders>
              <w:top w:val="double" w:sz="4" w:space="0" w:color="auto"/>
            </w:tcBorders>
          </w:tcPr>
          <w:p>
            <w:pPr>
              <w:rPr>
                <w:szCs w:val="24"/>
              </w:rPr>
            </w:pPr>
          </w:p>
        </w:tc>
        <w:tc>
          <w:tcPr>
            <w:tcW w:w="1309" w:type="dxa"/>
            <w:tcBorders>
              <w:top w:val="double" w:sz="4" w:space="0" w:color="auto"/>
            </w:tcBorders>
          </w:tcPr>
          <w:p>
            <w:pPr>
              <w:rPr>
                <w:szCs w:val="24"/>
              </w:rPr>
            </w:pPr>
          </w:p>
        </w:tc>
        <w:tc>
          <w:tcPr>
            <w:tcW w:w="528" w:type="dxa"/>
            <w:tcBorders>
              <w:top w:val="double" w:sz="4" w:space="0" w:color="auto"/>
            </w:tcBorders>
          </w:tcPr>
          <w:p>
            <w:pPr>
              <w:rPr>
                <w:szCs w:val="24"/>
              </w:rPr>
            </w:pPr>
          </w:p>
        </w:tc>
        <w:tc>
          <w:tcPr>
            <w:tcW w:w="528" w:type="dxa"/>
            <w:tcBorders>
              <w:top w:val="double" w:sz="4" w:space="0" w:color="auto"/>
            </w:tcBorders>
          </w:tcPr>
          <w:p>
            <w:pPr>
              <w:rPr>
                <w:szCs w:val="24"/>
              </w:rPr>
            </w:pPr>
          </w:p>
        </w:tc>
        <w:tc>
          <w:tcPr>
            <w:tcW w:w="657" w:type="dxa"/>
            <w:tcBorders>
              <w:top w:val="double" w:sz="4" w:space="0" w:color="auto"/>
            </w:tcBorders>
          </w:tcPr>
          <w:p>
            <w:pPr>
              <w:rPr>
                <w:szCs w:val="24"/>
              </w:rPr>
            </w:pPr>
          </w:p>
        </w:tc>
        <w:tc>
          <w:tcPr>
            <w:tcW w:w="528" w:type="dxa"/>
            <w:tcBorders>
              <w:top w:val="double" w:sz="4" w:space="0" w:color="auto"/>
            </w:tcBorders>
          </w:tcPr>
          <w:p>
            <w:pPr>
              <w:rPr>
                <w:szCs w:val="24"/>
              </w:rPr>
            </w:pPr>
          </w:p>
        </w:tc>
        <w:tc>
          <w:tcPr>
            <w:tcW w:w="528" w:type="dxa"/>
            <w:tcBorders>
              <w:top w:val="double" w:sz="4" w:space="0" w:color="auto"/>
            </w:tcBorders>
          </w:tcPr>
          <w:p>
            <w:pPr>
              <w:rPr>
                <w:szCs w:val="24"/>
              </w:rPr>
            </w:pPr>
          </w:p>
        </w:tc>
        <w:tc>
          <w:tcPr>
            <w:tcW w:w="528" w:type="dxa"/>
            <w:tcBorders>
              <w:top w:val="double" w:sz="4" w:space="0" w:color="auto"/>
            </w:tcBorders>
          </w:tcPr>
          <w:p>
            <w:pPr>
              <w:rPr>
                <w:szCs w:val="24"/>
              </w:rPr>
            </w:pPr>
          </w:p>
        </w:tc>
        <w:tc>
          <w:tcPr>
            <w:tcW w:w="570" w:type="dxa"/>
            <w:tcBorders>
              <w:top w:val="double" w:sz="4" w:space="0" w:color="auto"/>
            </w:tcBorders>
          </w:tcPr>
          <w:p>
            <w:pPr>
              <w:rPr>
                <w:szCs w:val="24"/>
              </w:rPr>
            </w:pPr>
          </w:p>
        </w:tc>
        <w:tc>
          <w:tcPr>
            <w:tcW w:w="570" w:type="dxa"/>
            <w:tcBorders>
              <w:top w:val="double" w:sz="4" w:space="0" w:color="auto"/>
            </w:tcBorders>
          </w:tcPr>
          <w:p>
            <w:pPr>
              <w:rPr>
                <w:szCs w:val="24"/>
              </w:rPr>
            </w:pPr>
          </w:p>
        </w:tc>
        <w:tc>
          <w:tcPr>
            <w:tcW w:w="571" w:type="dxa"/>
            <w:tcBorders>
              <w:top w:val="double" w:sz="4" w:space="0" w:color="auto"/>
            </w:tcBorders>
          </w:tcPr>
          <w:p>
            <w:pPr>
              <w:rPr>
                <w:szCs w:val="24"/>
              </w:rPr>
            </w:pPr>
          </w:p>
        </w:tc>
        <w:tc>
          <w:tcPr>
            <w:tcW w:w="785" w:type="dxa"/>
            <w:tcBorders>
              <w:top w:val="double" w:sz="4" w:space="0" w:color="auto"/>
            </w:tcBorders>
          </w:tcPr>
          <w:p>
            <w:pPr>
              <w:rPr>
                <w:szCs w:val="24"/>
              </w:rPr>
            </w:pPr>
          </w:p>
        </w:tc>
        <w:tc>
          <w:tcPr>
            <w:tcW w:w="851" w:type="dxa"/>
            <w:tcBorders>
              <w:top w:val="double" w:sz="4" w:space="0" w:color="auto"/>
            </w:tcBorders>
          </w:tcPr>
          <w:p>
            <w:pPr>
              <w:rPr>
                <w:szCs w:val="24"/>
              </w:rPr>
            </w:pPr>
          </w:p>
        </w:tc>
        <w:tc>
          <w:tcPr>
            <w:tcW w:w="851" w:type="dxa"/>
            <w:tcBorders>
              <w:top w:val="double" w:sz="4" w:space="0" w:color="auto"/>
            </w:tcBorders>
          </w:tcPr>
          <w:p>
            <w:pPr>
              <w:rPr>
                <w:szCs w:val="24"/>
              </w:rPr>
            </w:pPr>
          </w:p>
        </w:tc>
        <w:tc>
          <w:tcPr>
            <w:tcW w:w="851" w:type="dxa"/>
            <w:tcBorders>
              <w:top w:val="double" w:sz="4" w:space="0" w:color="auto"/>
            </w:tcBorders>
          </w:tcPr>
          <w:p>
            <w:pPr>
              <w:rPr>
                <w:szCs w:val="24"/>
              </w:rPr>
            </w:pPr>
          </w:p>
        </w:tc>
        <w:tc>
          <w:tcPr>
            <w:tcW w:w="510" w:type="dxa"/>
            <w:tcBorders>
              <w:top w:val="double" w:sz="4" w:space="0" w:color="auto"/>
            </w:tcBorders>
          </w:tcPr>
          <w:p>
            <w:pPr>
              <w:rPr>
                <w:szCs w:val="24"/>
              </w:rPr>
            </w:pPr>
          </w:p>
        </w:tc>
        <w:tc>
          <w:tcPr>
            <w:tcW w:w="596" w:type="dxa"/>
            <w:tcBorders>
              <w:top w:val="double" w:sz="4" w:space="0" w:color="auto"/>
            </w:tcBorders>
          </w:tcPr>
          <w:p>
            <w:pPr>
              <w:rPr>
                <w:szCs w:val="24"/>
              </w:rPr>
            </w:pPr>
          </w:p>
        </w:tc>
        <w:tc>
          <w:tcPr>
            <w:tcW w:w="510" w:type="dxa"/>
            <w:tcBorders>
              <w:top w:val="double" w:sz="4" w:space="0" w:color="auto"/>
            </w:tcBorders>
          </w:tcPr>
          <w:p>
            <w:pPr>
              <w:rPr>
                <w:szCs w:val="24"/>
              </w:rPr>
            </w:pPr>
          </w:p>
        </w:tc>
        <w:tc>
          <w:tcPr>
            <w:tcW w:w="341" w:type="dxa"/>
            <w:tcBorders>
              <w:top w:val="double" w:sz="4" w:space="0" w:color="auto"/>
            </w:tcBorders>
          </w:tcPr>
          <w:p>
            <w:pPr>
              <w:rPr>
                <w:szCs w:val="24"/>
              </w:rPr>
            </w:pPr>
          </w:p>
        </w:tc>
        <w:tc>
          <w:tcPr>
            <w:tcW w:w="341" w:type="dxa"/>
            <w:tcBorders>
              <w:top w:val="double" w:sz="4" w:space="0" w:color="auto"/>
              <w:right w:val="double" w:sz="4" w:space="0" w:color="auto"/>
            </w:tcBorders>
          </w:tcPr>
          <w:p>
            <w:pPr>
              <w:rPr>
                <w:szCs w:val="24"/>
              </w:rPr>
            </w:pPr>
          </w:p>
        </w:tc>
      </w:tr>
      <w:tr>
        <w:trPr>
          <w:cantSplit/>
          <w:trHeight w:val="276"/>
        </w:trPr>
        <w:tc>
          <w:tcPr>
            <w:tcW w:w="527" w:type="dxa"/>
            <w:tcBorders>
              <w:left w:val="double" w:sz="4" w:space="0" w:color="auto"/>
            </w:tcBorders>
          </w:tcPr>
          <w:p>
            <w:pPr>
              <w:rPr>
                <w:szCs w:val="24"/>
              </w:rPr>
            </w:pPr>
          </w:p>
        </w:tc>
        <w:tc>
          <w:tcPr>
            <w:tcW w:w="527" w:type="dxa"/>
          </w:tcPr>
          <w:p>
            <w:pPr>
              <w:rPr>
                <w:szCs w:val="24"/>
              </w:rPr>
            </w:pPr>
          </w:p>
        </w:tc>
        <w:tc>
          <w:tcPr>
            <w:tcW w:w="527" w:type="dxa"/>
          </w:tcPr>
          <w:p>
            <w:pPr>
              <w:rPr>
                <w:szCs w:val="24"/>
              </w:rPr>
            </w:pPr>
          </w:p>
        </w:tc>
        <w:tc>
          <w:tcPr>
            <w:tcW w:w="1309" w:type="dxa"/>
          </w:tcPr>
          <w:p>
            <w:pPr>
              <w:rPr>
                <w:szCs w:val="24"/>
              </w:rPr>
            </w:pPr>
          </w:p>
        </w:tc>
        <w:tc>
          <w:tcPr>
            <w:tcW w:w="528" w:type="dxa"/>
          </w:tcPr>
          <w:p>
            <w:pPr>
              <w:rPr>
                <w:szCs w:val="24"/>
              </w:rPr>
            </w:pPr>
          </w:p>
        </w:tc>
        <w:tc>
          <w:tcPr>
            <w:tcW w:w="528" w:type="dxa"/>
          </w:tcPr>
          <w:p>
            <w:pPr>
              <w:rPr>
                <w:szCs w:val="24"/>
              </w:rPr>
            </w:pPr>
          </w:p>
        </w:tc>
        <w:tc>
          <w:tcPr>
            <w:tcW w:w="657" w:type="dxa"/>
          </w:tcPr>
          <w:p>
            <w:pPr>
              <w:rPr>
                <w:szCs w:val="24"/>
              </w:rPr>
            </w:pPr>
          </w:p>
        </w:tc>
        <w:tc>
          <w:tcPr>
            <w:tcW w:w="528" w:type="dxa"/>
          </w:tcPr>
          <w:p>
            <w:pPr>
              <w:rPr>
                <w:szCs w:val="24"/>
              </w:rPr>
            </w:pPr>
          </w:p>
        </w:tc>
        <w:tc>
          <w:tcPr>
            <w:tcW w:w="528" w:type="dxa"/>
          </w:tcPr>
          <w:p>
            <w:pPr>
              <w:rPr>
                <w:szCs w:val="24"/>
              </w:rPr>
            </w:pPr>
          </w:p>
        </w:tc>
        <w:tc>
          <w:tcPr>
            <w:tcW w:w="528" w:type="dxa"/>
          </w:tcPr>
          <w:p>
            <w:pPr>
              <w:rPr>
                <w:szCs w:val="24"/>
              </w:rPr>
            </w:pPr>
          </w:p>
        </w:tc>
        <w:tc>
          <w:tcPr>
            <w:tcW w:w="570" w:type="dxa"/>
          </w:tcPr>
          <w:p>
            <w:pPr>
              <w:rPr>
                <w:szCs w:val="24"/>
              </w:rPr>
            </w:pPr>
          </w:p>
        </w:tc>
        <w:tc>
          <w:tcPr>
            <w:tcW w:w="570" w:type="dxa"/>
          </w:tcPr>
          <w:p>
            <w:pPr>
              <w:rPr>
                <w:szCs w:val="24"/>
              </w:rPr>
            </w:pPr>
          </w:p>
        </w:tc>
        <w:tc>
          <w:tcPr>
            <w:tcW w:w="571" w:type="dxa"/>
          </w:tcPr>
          <w:p>
            <w:pPr>
              <w:rPr>
                <w:szCs w:val="24"/>
              </w:rPr>
            </w:pPr>
          </w:p>
        </w:tc>
        <w:tc>
          <w:tcPr>
            <w:tcW w:w="785" w:type="dxa"/>
          </w:tcPr>
          <w:p>
            <w:pPr>
              <w:rPr>
                <w:szCs w:val="24"/>
              </w:rPr>
            </w:pPr>
          </w:p>
        </w:tc>
        <w:tc>
          <w:tcPr>
            <w:tcW w:w="851" w:type="dxa"/>
          </w:tcPr>
          <w:p>
            <w:pPr>
              <w:rPr>
                <w:szCs w:val="24"/>
              </w:rPr>
            </w:pPr>
          </w:p>
        </w:tc>
        <w:tc>
          <w:tcPr>
            <w:tcW w:w="851" w:type="dxa"/>
          </w:tcPr>
          <w:p>
            <w:pPr>
              <w:rPr>
                <w:szCs w:val="24"/>
              </w:rPr>
            </w:pPr>
          </w:p>
        </w:tc>
        <w:tc>
          <w:tcPr>
            <w:tcW w:w="851" w:type="dxa"/>
          </w:tcPr>
          <w:p>
            <w:pPr>
              <w:rPr>
                <w:szCs w:val="24"/>
              </w:rPr>
            </w:pPr>
          </w:p>
        </w:tc>
        <w:tc>
          <w:tcPr>
            <w:tcW w:w="510" w:type="dxa"/>
          </w:tcPr>
          <w:p>
            <w:pPr>
              <w:rPr>
                <w:szCs w:val="24"/>
              </w:rPr>
            </w:pPr>
          </w:p>
        </w:tc>
        <w:tc>
          <w:tcPr>
            <w:tcW w:w="596" w:type="dxa"/>
          </w:tcPr>
          <w:p>
            <w:pPr>
              <w:rPr>
                <w:szCs w:val="24"/>
              </w:rPr>
            </w:pPr>
          </w:p>
        </w:tc>
        <w:tc>
          <w:tcPr>
            <w:tcW w:w="510" w:type="dxa"/>
          </w:tcPr>
          <w:p>
            <w:pPr>
              <w:rPr>
                <w:szCs w:val="24"/>
              </w:rPr>
            </w:pPr>
          </w:p>
        </w:tc>
        <w:tc>
          <w:tcPr>
            <w:tcW w:w="341" w:type="dxa"/>
          </w:tcPr>
          <w:p>
            <w:pPr>
              <w:rPr>
                <w:szCs w:val="24"/>
              </w:rPr>
            </w:pPr>
          </w:p>
        </w:tc>
        <w:tc>
          <w:tcPr>
            <w:tcW w:w="341" w:type="dxa"/>
            <w:tcBorders>
              <w:right w:val="double" w:sz="4" w:space="0" w:color="auto"/>
            </w:tcBorders>
          </w:tcPr>
          <w:p>
            <w:pPr>
              <w:rPr>
                <w:szCs w:val="24"/>
              </w:rPr>
            </w:pPr>
          </w:p>
        </w:tc>
      </w:tr>
      <w:tr>
        <w:trPr>
          <w:cantSplit/>
          <w:trHeight w:val="291"/>
        </w:trPr>
        <w:tc>
          <w:tcPr>
            <w:tcW w:w="527" w:type="dxa"/>
            <w:tcBorders>
              <w:left w:val="double" w:sz="4" w:space="0" w:color="auto"/>
            </w:tcBorders>
          </w:tcPr>
          <w:p>
            <w:pPr>
              <w:rPr>
                <w:szCs w:val="24"/>
              </w:rPr>
            </w:pPr>
          </w:p>
        </w:tc>
        <w:tc>
          <w:tcPr>
            <w:tcW w:w="527" w:type="dxa"/>
          </w:tcPr>
          <w:p>
            <w:pPr>
              <w:rPr>
                <w:szCs w:val="24"/>
              </w:rPr>
            </w:pPr>
          </w:p>
        </w:tc>
        <w:tc>
          <w:tcPr>
            <w:tcW w:w="527" w:type="dxa"/>
          </w:tcPr>
          <w:p>
            <w:pPr>
              <w:rPr>
                <w:szCs w:val="24"/>
              </w:rPr>
            </w:pPr>
          </w:p>
        </w:tc>
        <w:tc>
          <w:tcPr>
            <w:tcW w:w="1309" w:type="dxa"/>
          </w:tcPr>
          <w:p>
            <w:pPr>
              <w:rPr>
                <w:szCs w:val="24"/>
              </w:rPr>
            </w:pPr>
          </w:p>
        </w:tc>
        <w:tc>
          <w:tcPr>
            <w:tcW w:w="528" w:type="dxa"/>
          </w:tcPr>
          <w:p>
            <w:pPr>
              <w:rPr>
                <w:szCs w:val="24"/>
              </w:rPr>
            </w:pPr>
          </w:p>
        </w:tc>
        <w:tc>
          <w:tcPr>
            <w:tcW w:w="528" w:type="dxa"/>
          </w:tcPr>
          <w:p>
            <w:pPr>
              <w:rPr>
                <w:szCs w:val="24"/>
              </w:rPr>
            </w:pPr>
          </w:p>
        </w:tc>
        <w:tc>
          <w:tcPr>
            <w:tcW w:w="657" w:type="dxa"/>
          </w:tcPr>
          <w:p>
            <w:pPr>
              <w:rPr>
                <w:szCs w:val="24"/>
              </w:rPr>
            </w:pPr>
          </w:p>
        </w:tc>
        <w:tc>
          <w:tcPr>
            <w:tcW w:w="528" w:type="dxa"/>
          </w:tcPr>
          <w:p>
            <w:pPr>
              <w:rPr>
                <w:szCs w:val="24"/>
              </w:rPr>
            </w:pPr>
          </w:p>
        </w:tc>
        <w:tc>
          <w:tcPr>
            <w:tcW w:w="528" w:type="dxa"/>
          </w:tcPr>
          <w:p>
            <w:pPr>
              <w:rPr>
                <w:szCs w:val="24"/>
              </w:rPr>
            </w:pPr>
          </w:p>
        </w:tc>
        <w:tc>
          <w:tcPr>
            <w:tcW w:w="528" w:type="dxa"/>
          </w:tcPr>
          <w:p>
            <w:pPr>
              <w:rPr>
                <w:szCs w:val="24"/>
              </w:rPr>
            </w:pPr>
          </w:p>
        </w:tc>
        <w:tc>
          <w:tcPr>
            <w:tcW w:w="570" w:type="dxa"/>
          </w:tcPr>
          <w:p>
            <w:pPr>
              <w:rPr>
                <w:szCs w:val="24"/>
              </w:rPr>
            </w:pPr>
          </w:p>
        </w:tc>
        <w:tc>
          <w:tcPr>
            <w:tcW w:w="570" w:type="dxa"/>
          </w:tcPr>
          <w:p>
            <w:pPr>
              <w:rPr>
                <w:szCs w:val="24"/>
              </w:rPr>
            </w:pPr>
          </w:p>
        </w:tc>
        <w:tc>
          <w:tcPr>
            <w:tcW w:w="571" w:type="dxa"/>
          </w:tcPr>
          <w:p>
            <w:pPr>
              <w:rPr>
                <w:szCs w:val="24"/>
              </w:rPr>
            </w:pPr>
          </w:p>
        </w:tc>
        <w:tc>
          <w:tcPr>
            <w:tcW w:w="785" w:type="dxa"/>
          </w:tcPr>
          <w:p>
            <w:pPr>
              <w:rPr>
                <w:szCs w:val="24"/>
              </w:rPr>
            </w:pPr>
          </w:p>
        </w:tc>
        <w:tc>
          <w:tcPr>
            <w:tcW w:w="851" w:type="dxa"/>
          </w:tcPr>
          <w:p>
            <w:pPr>
              <w:rPr>
                <w:szCs w:val="24"/>
              </w:rPr>
            </w:pPr>
          </w:p>
        </w:tc>
        <w:tc>
          <w:tcPr>
            <w:tcW w:w="851" w:type="dxa"/>
          </w:tcPr>
          <w:p>
            <w:pPr>
              <w:rPr>
                <w:szCs w:val="24"/>
              </w:rPr>
            </w:pPr>
          </w:p>
        </w:tc>
        <w:tc>
          <w:tcPr>
            <w:tcW w:w="851" w:type="dxa"/>
          </w:tcPr>
          <w:p>
            <w:pPr>
              <w:rPr>
                <w:szCs w:val="24"/>
              </w:rPr>
            </w:pPr>
          </w:p>
        </w:tc>
        <w:tc>
          <w:tcPr>
            <w:tcW w:w="510" w:type="dxa"/>
          </w:tcPr>
          <w:p>
            <w:pPr>
              <w:rPr>
                <w:szCs w:val="24"/>
              </w:rPr>
            </w:pPr>
          </w:p>
        </w:tc>
        <w:tc>
          <w:tcPr>
            <w:tcW w:w="596" w:type="dxa"/>
          </w:tcPr>
          <w:p>
            <w:pPr>
              <w:rPr>
                <w:szCs w:val="24"/>
              </w:rPr>
            </w:pPr>
          </w:p>
        </w:tc>
        <w:tc>
          <w:tcPr>
            <w:tcW w:w="510" w:type="dxa"/>
          </w:tcPr>
          <w:p>
            <w:pPr>
              <w:rPr>
                <w:szCs w:val="24"/>
              </w:rPr>
            </w:pPr>
          </w:p>
        </w:tc>
        <w:tc>
          <w:tcPr>
            <w:tcW w:w="341" w:type="dxa"/>
          </w:tcPr>
          <w:p>
            <w:pPr>
              <w:rPr>
                <w:szCs w:val="24"/>
              </w:rPr>
            </w:pPr>
          </w:p>
        </w:tc>
        <w:tc>
          <w:tcPr>
            <w:tcW w:w="341" w:type="dxa"/>
            <w:tcBorders>
              <w:right w:val="double" w:sz="4" w:space="0" w:color="auto"/>
            </w:tcBorders>
          </w:tcPr>
          <w:p>
            <w:pPr>
              <w:rPr>
                <w:szCs w:val="24"/>
              </w:rPr>
            </w:pPr>
          </w:p>
        </w:tc>
      </w:tr>
    </w:tbl>
    <w:p>
      <w:pPr>
        <w:rPr>
          <w:szCs w:val="24"/>
        </w:rPr>
      </w:pPr>
    </w:p>
    <w:p>
      <w:pPr>
        <w:keepNext/>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r>
    </w:p>
    <w:p>
      <w:pPr>
        <w:keepNext/>
        <w:outlineLvl w:val="1"/>
        <w:rPr>
          <w:b/>
          <w:szCs w:val="24"/>
        </w:rPr>
      </w:pPr>
    </w:p>
    <w:p>
      <w:pPr>
        <w:rPr>
          <w:szCs w:val="24"/>
        </w:rPr>
      </w:pPr>
    </w:p>
    <w:p>
      <w:pPr>
        <w:rPr>
          <w:szCs w:val="24"/>
        </w:rPr>
      </w:pPr>
    </w:p>
    <w:p>
      <w:pPr>
        <w:jc w:val="center"/>
        <w:rPr>
          <w:szCs w:val="24"/>
        </w:rPr>
      </w:pPr>
      <w:r>
        <w:rPr>
          <w:szCs w:val="24"/>
        </w:rPr>
        <w:t>____________________</w:t>
      </w:r>
    </w:p>
    <w:p>
      <w:pPr>
        <w:ind w:firstLine="9000"/>
        <w:rPr>
          <w:szCs w:val="24"/>
        </w:rPr>
      </w:pPr>
      <w:r>
        <w:rPr>
          <w:szCs w:val="24"/>
        </w:rPr>
        <w:br w:type="page"/>
      </w:r>
    </w:p>
    <w:p>
      <w:pPr>
        <w:ind w:firstLine="9000"/>
        <w:rPr>
          <w:szCs w:val="24"/>
        </w:rPr>
      </w:pPr>
      <w:r>
        <w:rPr>
          <w:szCs w:val="24"/>
        </w:rPr>
        <w:t>Nekilnojamojo turto objektų</w:t>
      </w:r>
    </w:p>
    <w:p>
      <w:pPr>
        <w:ind w:firstLine="9000"/>
        <w:rPr>
          <w:szCs w:val="24"/>
        </w:rPr>
      </w:pPr>
      <w:r>
        <w:rPr>
          <w:szCs w:val="24"/>
        </w:rPr>
        <w:t>kadastrinių matavimų ir kadastro</w:t>
      </w:r>
    </w:p>
    <w:p>
      <w:pPr>
        <w:ind w:firstLine="9000"/>
        <w:rPr>
          <w:szCs w:val="24"/>
        </w:rPr>
      </w:pPr>
      <w:r>
        <w:rPr>
          <w:szCs w:val="24"/>
        </w:rPr>
        <w:t xml:space="preserve">duomenų surinkimo bei tikslinimo </w:t>
      </w:r>
    </w:p>
    <w:p>
      <w:pPr>
        <w:ind w:firstLine="9000"/>
        <w:rPr>
          <w:szCs w:val="24"/>
        </w:rPr>
      </w:pPr>
      <w:r>
        <w:rPr>
          <w:szCs w:val="24"/>
        </w:rPr>
        <w:t>taisyklių</w:t>
      </w:r>
    </w:p>
    <w:p>
      <w:pPr>
        <w:ind w:firstLine="9000"/>
      </w:pPr>
      <w:r>
        <w:rPr>
          <w:szCs w:val="24"/>
        </w:rPr>
        <w:t>17</w:t>
      </w:r>
      <w:r>
        <w:rPr>
          <w:szCs w:val="24"/>
        </w:rPr>
        <w:t xml:space="preserve"> priedas</w:t>
      </w:r>
      <w:r>
        <w:t xml:space="preserve"> (</w:t>
      </w:r>
      <w:smartTag w:uri="urn:schemas-microsoft-com:office:smarttags" w:element="metricconverter">
        <w:smartTagPr>
          <w:attr w:name="ProductID" w:val="6C"/>
        </w:smartTagPr>
        <w:r>
          <w:t>6C</w:t>
        </w:r>
      </w:smartTag>
      <w:r>
        <w:t xml:space="preserve"> forma)</w:t>
      </w:r>
    </w:p>
    <w:p>
      <w:pPr>
        <w:ind w:firstLine="9000"/>
      </w:pPr>
    </w:p>
    <w:p>
      <w:pPr>
        <w:ind w:firstLine="9000"/>
        <w:rPr>
          <w:szCs w:val="24"/>
        </w:rPr>
      </w:pPr>
    </w:p>
    <w:p>
      <w:pPr>
        <w:jc w:val="center"/>
        <w:rPr>
          <w:szCs w:val="24"/>
        </w:rPr>
      </w:pPr>
      <w:r>
        <w:rPr>
          <w:szCs w:val="24"/>
        </w:rPr>
        <w:t>____________________________________________________________________________</w:t>
      </w:r>
    </w:p>
    <w:p>
      <w:pPr>
        <w:jc w:val="center"/>
        <w:rPr>
          <w:szCs w:val="24"/>
        </w:rPr>
      </w:pPr>
      <w:r>
        <w:rPr>
          <w:szCs w:val="24"/>
        </w:rPr>
        <w:t>(įmonės pavadinimas)</w:t>
      </w:r>
    </w:p>
    <w:p>
      <w:pPr>
        <w:keepNext/>
        <w:jc w:val="center"/>
        <w:rPr>
          <w:b/>
          <w:caps/>
          <w:szCs w:val="24"/>
        </w:rPr>
      </w:pPr>
    </w:p>
    <w:p>
      <w:pPr>
        <w:keepNext/>
        <w:jc w:val="center"/>
        <w:rPr>
          <w:b/>
          <w:szCs w:val="24"/>
        </w:rPr>
      </w:pPr>
      <w:r>
        <w:rPr>
          <w:b/>
          <w:szCs w:val="24"/>
        </w:rPr>
        <w:t>Kitų statinių ir jų dalių kadastro duomenys</w:t>
      </w:r>
    </w:p>
    <w:p>
      <w:pPr>
        <w:jc w:val="center"/>
        <w:rPr>
          <w:szCs w:val="24"/>
        </w:rPr>
      </w:pPr>
      <w:r>
        <w:rPr>
          <w:szCs w:val="24"/>
        </w:rPr>
        <w:t>______________ Nr. _______</w:t>
      </w:r>
    </w:p>
    <w:p>
      <w:pPr>
        <w:jc w:val="center"/>
        <w:rPr>
          <w:szCs w:val="24"/>
        </w:rPr>
      </w:pPr>
      <w:r>
        <w:rPr>
          <w:szCs w:val="24"/>
        </w:rPr>
        <w:t>(data)</w:t>
        <w:tab/>
        <w:tab/>
        <w:tab/>
      </w:r>
    </w:p>
    <w:p>
      <w:pPr>
        <w:jc w:val="center"/>
        <w:rPr>
          <w:szCs w:val="24"/>
        </w:rPr>
      </w:pPr>
      <w:r>
        <w:rPr>
          <w:szCs w:val="24"/>
        </w:rPr>
        <w:t>_______________</w:t>
      </w:r>
    </w:p>
    <w:p>
      <w:pPr>
        <w:jc w:val="center"/>
        <w:rPr>
          <w:szCs w:val="24"/>
        </w:rPr>
      </w:pPr>
      <w:r>
        <w:rPr>
          <w:szCs w:val="24"/>
        </w:rPr>
        <w:t>(sudarymo vieta)</w:t>
      </w:r>
    </w:p>
    <w:p>
      <w:pPr>
        <w:jc w:val="center"/>
        <w:rPr>
          <w:szCs w:val="24"/>
        </w:rPr>
      </w:pPr>
    </w:p>
    <w:p>
      <w:pPr>
        <w:jc w:val="center"/>
        <w:rPr>
          <w:szCs w:val="24"/>
        </w:rPr>
      </w:pPr>
      <w:r>
        <w:rPr>
          <w:szCs w:val="24"/>
        </w:rPr>
        <w:t>______________________________________________________________________________________</w:t>
      </w:r>
    </w:p>
    <w:p>
      <w:pPr>
        <w:jc w:val="center"/>
        <w:rPr>
          <w:szCs w:val="24"/>
        </w:rPr>
      </w:pPr>
      <w:r>
        <w:rPr>
          <w:szCs w:val="24"/>
        </w:rPr>
        <w:t>(kitų statinių ir jų dalių adresas )</w:t>
      </w:r>
    </w:p>
    <w:p>
      <w:pPr>
        <w:jc w:val="center"/>
        <w:rPr>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3"/>
        <w:gridCol w:w="2134"/>
        <w:gridCol w:w="276"/>
        <w:gridCol w:w="2101"/>
        <w:gridCol w:w="450"/>
        <w:gridCol w:w="2102"/>
        <w:gridCol w:w="450"/>
        <w:gridCol w:w="2102"/>
      </w:tblGrid>
      <w:tr>
        <w:trPr>
          <w:cantSplit/>
        </w:trPr>
        <w:tc>
          <w:tcPr>
            <w:tcW w:w="2397" w:type="dxa"/>
            <w:gridSpan w:val="2"/>
            <w:tcBorders>
              <w:top w:val="single" w:sz="4" w:space="0" w:color="auto"/>
              <w:left w:val="single" w:sz="4" w:space="0" w:color="auto"/>
              <w:bottom w:val="nil"/>
            </w:tcBorders>
            <w:vAlign w:val="center"/>
          </w:tcPr>
          <w:p>
            <w:pPr>
              <w:keepNext/>
              <w:jc w:val="both"/>
              <w:outlineLvl w:val="1"/>
              <w:rPr>
                <w:szCs w:val="24"/>
              </w:rPr>
            </w:pPr>
            <w:r>
              <w:rPr>
                <w:szCs w:val="24"/>
              </w:rPr>
              <w:t>Duomenys užfiksuoti</w:t>
            </w:r>
          </w:p>
        </w:tc>
        <w:tc>
          <w:tcPr>
            <w:tcW w:w="2377"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keepNext/>
              <w:jc w:val="center"/>
              <w:outlineLvl w:val="1"/>
              <w:rPr>
                <w:szCs w:val="24"/>
              </w:rPr>
            </w:pPr>
          </w:p>
        </w:tc>
      </w:tr>
      <w:tr>
        <w:trPr>
          <w:cantSplit/>
        </w:trPr>
        <w:tc>
          <w:tcPr>
            <w:tcW w:w="2397" w:type="dxa"/>
            <w:gridSpan w:val="2"/>
            <w:tcBorders>
              <w:top w:val="double" w:sz="4" w:space="0" w:color="auto"/>
              <w:left w:val="single" w:sz="4" w:space="0" w:color="auto"/>
              <w:bottom w:val="single" w:sz="4" w:space="0" w:color="auto"/>
            </w:tcBorders>
            <w:vAlign w:val="center"/>
          </w:tcPr>
          <w:p>
            <w:pPr>
              <w:keepNext/>
              <w:jc w:val="both"/>
              <w:outlineLvl w:val="1"/>
              <w:rPr>
                <w:szCs w:val="24"/>
              </w:rPr>
            </w:pPr>
            <w:r>
              <w:rPr>
                <w:szCs w:val="24"/>
              </w:rPr>
              <w:t>Pažymėjimas plane</w:t>
            </w:r>
          </w:p>
        </w:tc>
        <w:tc>
          <w:tcPr>
            <w:tcW w:w="2377" w:type="dxa"/>
            <w:gridSpan w:val="2"/>
            <w:tcBorders>
              <w:top w:val="double" w:sz="4" w:space="0" w:color="auto"/>
              <w:bottom w:val="single" w:sz="4" w:space="0" w:color="auto"/>
            </w:tcBorders>
            <w:vAlign w:val="center"/>
          </w:tcPr>
          <w:p>
            <w:pPr>
              <w:jc w:val="both"/>
              <w:rPr>
                <w:szCs w:val="24"/>
              </w:rPr>
            </w:pPr>
          </w:p>
        </w:tc>
        <w:tc>
          <w:tcPr>
            <w:tcW w:w="2552" w:type="dxa"/>
            <w:gridSpan w:val="2"/>
            <w:tcBorders>
              <w:top w:val="double" w:sz="4" w:space="0" w:color="auto"/>
              <w:bottom w:val="single" w:sz="4" w:space="0" w:color="auto"/>
            </w:tcBorders>
            <w:vAlign w:val="center"/>
          </w:tcPr>
          <w:p>
            <w:pPr>
              <w:jc w:val="center"/>
              <w:rPr>
                <w:szCs w:val="24"/>
              </w:rPr>
            </w:pPr>
          </w:p>
        </w:tc>
        <w:tc>
          <w:tcPr>
            <w:tcW w:w="2552" w:type="dxa"/>
            <w:gridSpan w:val="2"/>
            <w:tcBorders>
              <w:top w:val="double" w:sz="4" w:space="0" w:color="auto"/>
              <w:bottom w:val="single" w:sz="4" w:space="0" w:color="auto"/>
              <w:right w:val="single" w:sz="4" w:space="0" w:color="auto"/>
            </w:tcBorders>
            <w:vAlign w:val="center"/>
          </w:tcPr>
          <w:p>
            <w:pPr>
              <w:keepNext/>
              <w:jc w:val="center"/>
              <w:outlineLvl w:val="1"/>
              <w:rPr>
                <w:szCs w:val="24"/>
              </w:rPr>
            </w:pPr>
          </w:p>
        </w:tc>
      </w:tr>
      <w:tr>
        <w:trPr>
          <w:cantSplit/>
        </w:trPr>
        <w:tc>
          <w:tcPr>
            <w:tcW w:w="2397" w:type="dxa"/>
            <w:gridSpan w:val="2"/>
            <w:tcBorders>
              <w:top w:val="nil"/>
              <w:left w:val="single" w:sz="4" w:space="0" w:color="auto"/>
            </w:tcBorders>
            <w:vAlign w:val="center"/>
          </w:tcPr>
          <w:p>
            <w:pPr>
              <w:jc w:val="both"/>
              <w:rPr>
                <w:szCs w:val="24"/>
              </w:rPr>
            </w:pPr>
            <w:r>
              <w:rPr>
                <w:szCs w:val="24"/>
              </w:rPr>
              <w:t>Paskirtis</w:t>
            </w:r>
          </w:p>
        </w:tc>
        <w:tc>
          <w:tcPr>
            <w:tcW w:w="276" w:type="dxa"/>
            <w:tcBorders>
              <w:top w:val="nil"/>
            </w:tcBorders>
            <w:vAlign w:val="center"/>
          </w:tcPr>
          <w:p>
            <w:pPr>
              <w:jc w:val="both"/>
              <w:rPr>
                <w:szCs w:val="24"/>
              </w:rPr>
            </w:pPr>
          </w:p>
        </w:tc>
        <w:tc>
          <w:tcPr>
            <w:tcW w:w="2101" w:type="dxa"/>
            <w:tcBorders>
              <w:top w:val="nil"/>
            </w:tcBorders>
            <w:vAlign w:val="center"/>
          </w:tcPr>
          <w:p>
            <w:pPr>
              <w:jc w:val="both"/>
              <w:rPr>
                <w:szCs w:val="24"/>
              </w:rPr>
            </w:pPr>
          </w:p>
        </w:tc>
        <w:tc>
          <w:tcPr>
            <w:tcW w:w="450" w:type="dxa"/>
            <w:tcBorders>
              <w:top w:val="nil"/>
            </w:tcBorders>
            <w:vAlign w:val="center"/>
          </w:tcPr>
          <w:p>
            <w:pPr>
              <w:jc w:val="center"/>
              <w:rPr>
                <w:szCs w:val="24"/>
              </w:rPr>
            </w:pPr>
          </w:p>
        </w:tc>
        <w:tc>
          <w:tcPr>
            <w:tcW w:w="2102" w:type="dxa"/>
            <w:tcBorders>
              <w:top w:val="nil"/>
            </w:tcBorders>
            <w:vAlign w:val="center"/>
          </w:tcPr>
          <w:p>
            <w:pPr>
              <w:jc w:val="center"/>
              <w:rPr>
                <w:szCs w:val="24"/>
              </w:rPr>
            </w:pPr>
          </w:p>
        </w:tc>
        <w:tc>
          <w:tcPr>
            <w:tcW w:w="450" w:type="dxa"/>
            <w:tcBorders>
              <w:top w:val="nil"/>
            </w:tcBorders>
            <w:vAlign w:val="center"/>
          </w:tcPr>
          <w:p>
            <w:pPr>
              <w:jc w:val="center"/>
              <w:rPr>
                <w:szCs w:val="24"/>
              </w:rPr>
            </w:pPr>
          </w:p>
        </w:tc>
        <w:tc>
          <w:tcPr>
            <w:tcW w:w="2102" w:type="dxa"/>
            <w:tcBorders>
              <w:top w:val="nil"/>
              <w:right w:val="single" w:sz="4" w:space="0" w:color="auto"/>
            </w:tcBorders>
            <w:vAlign w:val="center"/>
          </w:tcPr>
          <w:p>
            <w:pPr>
              <w:jc w:val="center"/>
              <w:rPr>
                <w:szCs w:val="24"/>
              </w:rPr>
            </w:pPr>
          </w:p>
        </w:tc>
      </w:tr>
      <w:tr>
        <w:trPr>
          <w:cantSplit/>
        </w:trPr>
        <w:tc>
          <w:tcPr>
            <w:tcW w:w="2397" w:type="dxa"/>
            <w:gridSpan w:val="2"/>
            <w:tcBorders>
              <w:left w:val="single" w:sz="4" w:space="0" w:color="auto"/>
              <w:bottom w:val="nil"/>
            </w:tcBorders>
            <w:vAlign w:val="center"/>
          </w:tcPr>
          <w:p>
            <w:pPr>
              <w:jc w:val="both"/>
              <w:rPr>
                <w:szCs w:val="24"/>
              </w:rPr>
            </w:pPr>
            <w:r>
              <w:rPr>
                <w:szCs w:val="24"/>
              </w:rPr>
              <w:t>Pavadinimas</w:t>
            </w:r>
          </w:p>
        </w:tc>
        <w:tc>
          <w:tcPr>
            <w:tcW w:w="2377"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trPr>
        <w:tc>
          <w:tcPr>
            <w:tcW w:w="2397" w:type="dxa"/>
            <w:gridSpan w:val="2"/>
            <w:tcBorders>
              <w:top w:val="double" w:sz="4" w:space="0" w:color="auto"/>
              <w:left w:val="single" w:sz="4" w:space="0" w:color="auto"/>
              <w:bottom w:val="single" w:sz="4" w:space="0" w:color="auto"/>
            </w:tcBorders>
            <w:vAlign w:val="center"/>
          </w:tcPr>
          <w:p>
            <w:pPr>
              <w:jc w:val="both"/>
              <w:rPr>
                <w:szCs w:val="24"/>
              </w:rPr>
            </w:pPr>
            <w:r>
              <w:rPr>
                <w:szCs w:val="24"/>
              </w:rPr>
              <w:t>Statybos pradžios/pabaigos metai</w:t>
            </w:r>
          </w:p>
        </w:tc>
        <w:tc>
          <w:tcPr>
            <w:tcW w:w="2377" w:type="dxa"/>
            <w:gridSpan w:val="2"/>
            <w:tcBorders>
              <w:top w:val="double" w:sz="4" w:space="0" w:color="auto"/>
              <w:bottom w:val="single" w:sz="4" w:space="0" w:color="auto"/>
            </w:tcBorders>
            <w:vAlign w:val="center"/>
          </w:tcPr>
          <w:p>
            <w:pPr>
              <w:jc w:val="both"/>
              <w:rPr>
                <w:szCs w:val="24"/>
              </w:rPr>
            </w:pPr>
          </w:p>
        </w:tc>
        <w:tc>
          <w:tcPr>
            <w:tcW w:w="2552" w:type="dxa"/>
            <w:gridSpan w:val="2"/>
            <w:tcBorders>
              <w:top w:val="double" w:sz="4" w:space="0" w:color="auto"/>
              <w:bottom w:val="single" w:sz="4" w:space="0" w:color="auto"/>
            </w:tcBorders>
            <w:vAlign w:val="center"/>
          </w:tcPr>
          <w:p>
            <w:pPr>
              <w:jc w:val="center"/>
              <w:rPr>
                <w:szCs w:val="24"/>
              </w:rPr>
            </w:pPr>
          </w:p>
        </w:tc>
        <w:tc>
          <w:tcPr>
            <w:tcW w:w="2552" w:type="dxa"/>
            <w:gridSpan w:val="2"/>
            <w:tcBorders>
              <w:top w:val="double" w:sz="4" w:space="0" w:color="auto"/>
              <w:bottom w:val="single" w:sz="4" w:space="0" w:color="auto"/>
              <w:right w:val="single" w:sz="4" w:space="0" w:color="auto"/>
            </w:tcBorders>
            <w:vAlign w:val="center"/>
          </w:tcPr>
          <w:p>
            <w:pPr>
              <w:jc w:val="center"/>
              <w:rPr>
                <w:szCs w:val="24"/>
              </w:rPr>
            </w:pPr>
          </w:p>
        </w:tc>
      </w:tr>
      <w:tr>
        <w:trPr>
          <w:cantSplit/>
        </w:trPr>
        <w:tc>
          <w:tcPr>
            <w:tcW w:w="2397" w:type="dxa"/>
            <w:gridSpan w:val="2"/>
            <w:tcBorders>
              <w:top w:val="nil"/>
              <w:left w:val="single" w:sz="4" w:space="0" w:color="auto"/>
              <w:bottom w:val="nil"/>
            </w:tcBorders>
            <w:vAlign w:val="center"/>
          </w:tcPr>
          <w:p>
            <w:pPr>
              <w:jc w:val="both"/>
              <w:rPr>
                <w:szCs w:val="24"/>
              </w:rPr>
            </w:pPr>
            <w:r>
              <w:rPr>
                <w:szCs w:val="24"/>
              </w:rPr>
              <w:t>Rekonstravimo pradžios/pabaigos metai</w:t>
            </w:r>
          </w:p>
        </w:tc>
        <w:tc>
          <w:tcPr>
            <w:tcW w:w="2377" w:type="dxa"/>
            <w:gridSpan w:val="2"/>
            <w:tcBorders>
              <w:top w:val="nil"/>
              <w:bottom w:val="nil"/>
            </w:tcBorders>
            <w:vAlign w:val="center"/>
          </w:tcPr>
          <w:p>
            <w:pPr>
              <w:jc w:val="both"/>
              <w:rPr>
                <w:szCs w:val="24"/>
              </w:rPr>
            </w:pPr>
          </w:p>
        </w:tc>
        <w:tc>
          <w:tcPr>
            <w:tcW w:w="2552" w:type="dxa"/>
            <w:gridSpan w:val="2"/>
            <w:tcBorders>
              <w:top w:val="nil"/>
              <w:bottom w:val="nil"/>
            </w:tcBorders>
            <w:vAlign w:val="center"/>
          </w:tcPr>
          <w:p>
            <w:pPr>
              <w:jc w:val="center"/>
              <w:rPr>
                <w:szCs w:val="24"/>
              </w:rPr>
            </w:pPr>
          </w:p>
        </w:tc>
        <w:tc>
          <w:tcPr>
            <w:tcW w:w="2552" w:type="dxa"/>
            <w:gridSpan w:val="2"/>
            <w:tcBorders>
              <w:top w:val="nil"/>
              <w:bottom w:val="nil"/>
              <w:right w:val="single" w:sz="4" w:space="0" w:color="auto"/>
            </w:tcBorders>
            <w:vAlign w:val="center"/>
          </w:tcPr>
          <w:p>
            <w:pPr>
              <w:jc w:val="center"/>
              <w:rPr>
                <w:szCs w:val="24"/>
              </w:rPr>
            </w:pPr>
          </w:p>
        </w:tc>
      </w:tr>
      <w:tr>
        <w:trPr>
          <w:cantSplit/>
        </w:trPr>
        <w:tc>
          <w:tcPr>
            <w:tcW w:w="2397" w:type="dxa"/>
            <w:gridSpan w:val="2"/>
            <w:tcBorders>
              <w:top w:val="nil"/>
              <w:left w:val="single" w:sz="4" w:space="0" w:color="auto"/>
              <w:bottom w:val="single" w:sz="4" w:space="0" w:color="auto"/>
            </w:tcBorders>
            <w:vAlign w:val="center"/>
          </w:tcPr>
          <w:p>
            <w:pPr>
              <w:jc w:val="both"/>
              <w:rPr>
                <w:szCs w:val="24"/>
              </w:rPr>
            </w:pPr>
            <w:r>
              <w:rPr>
                <w:szCs w:val="24"/>
              </w:rPr>
              <w:t xml:space="preserve">Baigtumas </w:t>
              <w:sym w:font="Symbol" w:char="F025"/>
            </w:r>
          </w:p>
        </w:tc>
        <w:tc>
          <w:tcPr>
            <w:tcW w:w="2377" w:type="dxa"/>
            <w:gridSpan w:val="2"/>
            <w:tcBorders>
              <w:top w:val="nil"/>
              <w:bottom w:val="single" w:sz="4" w:space="0" w:color="auto"/>
            </w:tcBorders>
            <w:vAlign w:val="center"/>
          </w:tcPr>
          <w:p>
            <w:pPr>
              <w:jc w:val="both"/>
              <w:rPr>
                <w:szCs w:val="24"/>
              </w:rPr>
            </w:pPr>
          </w:p>
        </w:tc>
        <w:tc>
          <w:tcPr>
            <w:tcW w:w="2552" w:type="dxa"/>
            <w:gridSpan w:val="2"/>
            <w:tcBorders>
              <w:top w:val="nil"/>
              <w:bottom w:val="single" w:sz="4" w:space="0" w:color="auto"/>
            </w:tcBorders>
            <w:vAlign w:val="center"/>
          </w:tcPr>
          <w:p>
            <w:pPr>
              <w:jc w:val="center"/>
              <w:rPr>
                <w:szCs w:val="24"/>
              </w:rPr>
            </w:pPr>
          </w:p>
        </w:tc>
        <w:tc>
          <w:tcPr>
            <w:tcW w:w="2552" w:type="dxa"/>
            <w:gridSpan w:val="2"/>
            <w:tcBorders>
              <w:top w:val="nil"/>
              <w:bottom w:val="single" w:sz="4" w:space="0" w:color="auto"/>
              <w:right w:val="single" w:sz="4" w:space="0" w:color="auto"/>
            </w:tcBorders>
            <w:vAlign w:val="center"/>
          </w:tcPr>
          <w:p>
            <w:pPr>
              <w:jc w:val="center"/>
              <w:rPr>
                <w:szCs w:val="24"/>
              </w:rPr>
            </w:pPr>
          </w:p>
        </w:tc>
      </w:tr>
      <w:tr>
        <w:trPr>
          <w:cantSplit/>
        </w:trPr>
        <w:tc>
          <w:tcPr>
            <w:tcW w:w="9878" w:type="dxa"/>
            <w:gridSpan w:val="8"/>
            <w:tcBorders>
              <w:top w:val="single" w:sz="4" w:space="0" w:color="auto"/>
              <w:left w:val="nil"/>
              <w:bottom w:val="single" w:sz="4" w:space="0" w:color="auto"/>
              <w:right w:val="nil"/>
            </w:tcBorders>
            <w:vAlign w:val="center"/>
          </w:tcPr>
          <w:p>
            <w:pPr>
              <w:keepNext/>
              <w:outlineLvl w:val="5"/>
              <w:rPr>
                <w:szCs w:val="24"/>
              </w:rPr>
            </w:pPr>
            <w:r>
              <w:rPr>
                <w:szCs w:val="24"/>
              </w:rPr>
              <w:t>Statinių sudėtinės dalys</w:t>
            </w:r>
          </w:p>
        </w:tc>
      </w:tr>
      <w:tr>
        <w:trPr>
          <w:cantSplit/>
        </w:trPr>
        <w:tc>
          <w:tcPr>
            <w:tcW w:w="2397" w:type="dxa"/>
            <w:gridSpan w:val="2"/>
            <w:tcBorders>
              <w:top w:val="single" w:sz="4" w:space="0" w:color="auto"/>
              <w:left w:val="single" w:sz="4" w:space="0" w:color="auto"/>
              <w:bottom w:val="nil"/>
            </w:tcBorders>
            <w:vAlign w:val="center"/>
          </w:tcPr>
          <w:p>
            <w:pPr>
              <w:keepNext/>
              <w:jc w:val="both"/>
              <w:outlineLvl w:val="3"/>
              <w:rPr>
                <w:szCs w:val="24"/>
              </w:rPr>
            </w:pPr>
            <w:r>
              <w:rPr>
                <w:szCs w:val="24"/>
              </w:rPr>
              <w:t>Pavadinimas</w:t>
            </w:r>
          </w:p>
        </w:tc>
        <w:tc>
          <w:tcPr>
            <w:tcW w:w="2377"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377"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pradžios/pabaigos metai</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2134" w:type="dxa"/>
            <w:vAlign w:val="center"/>
          </w:tcPr>
          <w:p>
            <w:pPr>
              <w:jc w:val="both"/>
              <w:rPr>
                <w:szCs w:val="24"/>
              </w:rPr>
            </w:pPr>
            <w:r>
              <w:rPr>
                <w:szCs w:val="24"/>
              </w:rPr>
              <w:t>Ilgis</w:t>
            </w:r>
          </w:p>
        </w:tc>
        <w:tc>
          <w:tcPr>
            <w:tcW w:w="2377"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2134" w:type="dxa"/>
            <w:vAlign w:val="center"/>
          </w:tcPr>
          <w:p>
            <w:pPr>
              <w:keepNext/>
              <w:jc w:val="both"/>
              <w:outlineLvl w:val="2"/>
              <w:rPr>
                <w:szCs w:val="24"/>
              </w:rPr>
            </w:pPr>
            <w:r>
              <w:rPr>
                <w:szCs w:val="24"/>
              </w:rPr>
              <w:t>Plotis (diametras)</w:t>
            </w:r>
          </w:p>
        </w:tc>
        <w:tc>
          <w:tcPr>
            <w:tcW w:w="2377"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2134" w:type="dxa"/>
            <w:vAlign w:val="center"/>
          </w:tcPr>
          <w:p>
            <w:pPr>
              <w:jc w:val="both"/>
              <w:rPr>
                <w:szCs w:val="24"/>
              </w:rPr>
            </w:pPr>
            <w:r>
              <w:rPr>
                <w:szCs w:val="24"/>
              </w:rPr>
              <w:t>Plotas</w:t>
            </w:r>
          </w:p>
        </w:tc>
        <w:tc>
          <w:tcPr>
            <w:tcW w:w="2377"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2134" w:type="dxa"/>
            <w:tcBorders>
              <w:bottom w:val="nil"/>
            </w:tcBorders>
            <w:vAlign w:val="center"/>
          </w:tcPr>
          <w:p>
            <w:pPr>
              <w:jc w:val="both"/>
              <w:rPr>
                <w:szCs w:val="24"/>
              </w:rPr>
            </w:pPr>
            <w:r>
              <w:rPr>
                <w:szCs w:val="24"/>
              </w:rPr>
              <w:t>Aukštis (gylis)</w:t>
            </w:r>
          </w:p>
        </w:tc>
        <w:tc>
          <w:tcPr>
            <w:tcW w:w="2377"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2134" w:type="dxa"/>
            <w:tcBorders>
              <w:top w:val="single" w:sz="4" w:space="0" w:color="auto"/>
              <w:bottom w:val="double" w:sz="4" w:space="0" w:color="auto"/>
            </w:tcBorders>
            <w:vAlign w:val="center"/>
          </w:tcPr>
          <w:p>
            <w:pPr>
              <w:jc w:val="both"/>
              <w:rPr>
                <w:szCs w:val="24"/>
              </w:rPr>
            </w:pPr>
            <w:r>
              <w:rPr>
                <w:szCs w:val="24"/>
              </w:rPr>
              <w:t>Tūris</w:t>
            </w:r>
          </w:p>
        </w:tc>
        <w:tc>
          <w:tcPr>
            <w:tcW w:w="2377" w:type="dxa"/>
            <w:gridSpan w:val="2"/>
            <w:tcBorders>
              <w:top w:val="single" w:sz="4" w:space="0" w:color="auto"/>
              <w:bottom w:val="double" w:sz="4" w:space="0" w:color="auto"/>
            </w:tcBorders>
            <w:vAlign w:val="center"/>
          </w:tcPr>
          <w:p>
            <w:pPr>
              <w:jc w:val="both"/>
              <w:rPr>
                <w:szCs w:val="24"/>
              </w:rPr>
            </w:pPr>
          </w:p>
        </w:tc>
        <w:tc>
          <w:tcPr>
            <w:tcW w:w="2552" w:type="dxa"/>
            <w:gridSpan w:val="2"/>
            <w:tcBorders>
              <w:top w:val="single" w:sz="4" w:space="0" w:color="auto"/>
              <w:bottom w:val="double" w:sz="4" w:space="0" w:color="auto"/>
            </w:tcBorders>
            <w:vAlign w:val="center"/>
          </w:tcPr>
          <w:p>
            <w:pPr>
              <w:jc w:val="center"/>
              <w:rPr>
                <w:szCs w:val="24"/>
              </w:rPr>
            </w:pPr>
          </w:p>
        </w:tc>
        <w:tc>
          <w:tcPr>
            <w:tcW w:w="2552" w:type="dxa"/>
            <w:gridSpan w:val="2"/>
            <w:tcBorders>
              <w:top w:val="single" w:sz="4" w:space="0" w:color="auto"/>
              <w:bottom w:val="double" w:sz="4" w:space="0" w:color="auto"/>
              <w:right w:val="single" w:sz="4" w:space="0" w:color="auto"/>
            </w:tcBorders>
            <w:vAlign w:val="center"/>
          </w:tcPr>
          <w:p>
            <w:pPr>
              <w:jc w:val="center"/>
              <w:rPr>
                <w:szCs w:val="24"/>
              </w:rPr>
            </w:pPr>
          </w:p>
        </w:tc>
      </w:tr>
      <w:tr>
        <w:trPr>
          <w:cantSplit/>
        </w:trPr>
        <w:tc>
          <w:tcPr>
            <w:tcW w:w="2397" w:type="dxa"/>
            <w:gridSpan w:val="2"/>
            <w:tcBorders>
              <w:top w:val="double" w:sz="4" w:space="0" w:color="auto"/>
              <w:left w:val="single" w:sz="4" w:space="0" w:color="auto"/>
              <w:bottom w:val="nil"/>
            </w:tcBorders>
            <w:vAlign w:val="center"/>
          </w:tcPr>
          <w:p>
            <w:pPr>
              <w:keepNext/>
              <w:jc w:val="both"/>
              <w:outlineLvl w:val="3"/>
              <w:rPr>
                <w:szCs w:val="24"/>
              </w:rPr>
            </w:pPr>
            <w:r>
              <w:rPr>
                <w:szCs w:val="24"/>
              </w:rPr>
              <w:t>Pavadinimas</w:t>
            </w:r>
          </w:p>
        </w:tc>
        <w:tc>
          <w:tcPr>
            <w:tcW w:w="2377" w:type="dxa"/>
            <w:gridSpan w:val="2"/>
            <w:tcBorders>
              <w:top w:val="double" w:sz="4" w:space="0" w:color="auto"/>
              <w:bottom w:val="nil"/>
            </w:tcBorders>
            <w:vAlign w:val="center"/>
          </w:tcPr>
          <w:p>
            <w:pPr>
              <w:jc w:val="both"/>
              <w:rPr>
                <w:szCs w:val="24"/>
              </w:rPr>
            </w:pPr>
          </w:p>
        </w:tc>
        <w:tc>
          <w:tcPr>
            <w:tcW w:w="2552" w:type="dxa"/>
            <w:gridSpan w:val="2"/>
            <w:tcBorders>
              <w:top w:val="double" w:sz="4" w:space="0" w:color="auto"/>
              <w:bottom w:val="nil"/>
            </w:tcBorders>
            <w:vAlign w:val="center"/>
          </w:tcPr>
          <w:p>
            <w:pPr>
              <w:jc w:val="center"/>
              <w:rPr>
                <w:szCs w:val="24"/>
              </w:rPr>
            </w:pPr>
          </w:p>
        </w:tc>
        <w:tc>
          <w:tcPr>
            <w:tcW w:w="2552" w:type="dxa"/>
            <w:gridSpan w:val="2"/>
            <w:tcBorders>
              <w:top w:val="double" w:sz="4" w:space="0" w:color="auto"/>
              <w:bottom w:val="nil"/>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377"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pradžios/pabaigos metai</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2134" w:type="dxa"/>
            <w:vAlign w:val="center"/>
          </w:tcPr>
          <w:p>
            <w:pPr>
              <w:jc w:val="both"/>
              <w:rPr>
                <w:szCs w:val="24"/>
              </w:rPr>
            </w:pPr>
            <w:r>
              <w:rPr>
                <w:szCs w:val="24"/>
              </w:rPr>
              <w:t>Ilgis</w:t>
            </w:r>
          </w:p>
        </w:tc>
        <w:tc>
          <w:tcPr>
            <w:tcW w:w="2377"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2134" w:type="dxa"/>
            <w:vAlign w:val="center"/>
          </w:tcPr>
          <w:p>
            <w:pPr>
              <w:keepNext/>
              <w:jc w:val="both"/>
              <w:outlineLvl w:val="2"/>
              <w:rPr>
                <w:szCs w:val="24"/>
              </w:rPr>
            </w:pPr>
            <w:r>
              <w:rPr>
                <w:szCs w:val="24"/>
              </w:rPr>
              <w:t>Plotis (diametras)</w:t>
            </w:r>
          </w:p>
        </w:tc>
        <w:tc>
          <w:tcPr>
            <w:tcW w:w="2377"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2134" w:type="dxa"/>
            <w:vAlign w:val="center"/>
          </w:tcPr>
          <w:p>
            <w:pPr>
              <w:jc w:val="both"/>
              <w:rPr>
                <w:szCs w:val="24"/>
              </w:rPr>
            </w:pPr>
            <w:r>
              <w:rPr>
                <w:szCs w:val="24"/>
              </w:rPr>
              <w:t>Plotas</w:t>
            </w:r>
          </w:p>
        </w:tc>
        <w:tc>
          <w:tcPr>
            <w:tcW w:w="2377"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2134" w:type="dxa"/>
            <w:tcBorders>
              <w:bottom w:val="nil"/>
            </w:tcBorders>
            <w:vAlign w:val="center"/>
          </w:tcPr>
          <w:p>
            <w:pPr>
              <w:jc w:val="both"/>
              <w:rPr>
                <w:szCs w:val="24"/>
              </w:rPr>
            </w:pPr>
            <w:r>
              <w:rPr>
                <w:szCs w:val="24"/>
              </w:rPr>
              <w:t>Aukštis (gylis)</w:t>
            </w:r>
          </w:p>
        </w:tc>
        <w:tc>
          <w:tcPr>
            <w:tcW w:w="2377"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2134" w:type="dxa"/>
            <w:tcBorders>
              <w:top w:val="single" w:sz="4" w:space="0" w:color="auto"/>
              <w:bottom w:val="double" w:sz="4" w:space="0" w:color="auto"/>
            </w:tcBorders>
            <w:vAlign w:val="center"/>
          </w:tcPr>
          <w:p>
            <w:pPr>
              <w:jc w:val="both"/>
              <w:rPr>
                <w:szCs w:val="24"/>
              </w:rPr>
            </w:pPr>
            <w:r>
              <w:rPr>
                <w:szCs w:val="24"/>
              </w:rPr>
              <w:t>Tūris</w:t>
            </w:r>
          </w:p>
        </w:tc>
        <w:tc>
          <w:tcPr>
            <w:tcW w:w="2377" w:type="dxa"/>
            <w:gridSpan w:val="2"/>
            <w:tcBorders>
              <w:top w:val="single" w:sz="4" w:space="0" w:color="auto"/>
              <w:bottom w:val="double" w:sz="4" w:space="0" w:color="auto"/>
            </w:tcBorders>
            <w:vAlign w:val="center"/>
          </w:tcPr>
          <w:p>
            <w:pPr>
              <w:jc w:val="both"/>
              <w:rPr>
                <w:szCs w:val="24"/>
              </w:rPr>
            </w:pPr>
          </w:p>
        </w:tc>
        <w:tc>
          <w:tcPr>
            <w:tcW w:w="2552" w:type="dxa"/>
            <w:gridSpan w:val="2"/>
            <w:tcBorders>
              <w:top w:val="single" w:sz="4" w:space="0" w:color="auto"/>
              <w:bottom w:val="double" w:sz="4" w:space="0" w:color="auto"/>
            </w:tcBorders>
            <w:vAlign w:val="center"/>
          </w:tcPr>
          <w:p>
            <w:pPr>
              <w:jc w:val="center"/>
              <w:rPr>
                <w:szCs w:val="24"/>
              </w:rPr>
            </w:pPr>
          </w:p>
        </w:tc>
        <w:tc>
          <w:tcPr>
            <w:tcW w:w="2552" w:type="dxa"/>
            <w:gridSpan w:val="2"/>
            <w:tcBorders>
              <w:top w:val="single" w:sz="4" w:space="0" w:color="auto"/>
              <w:bottom w:val="double" w:sz="4" w:space="0" w:color="auto"/>
              <w:right w:val="single" w:sz="4" w:space="0" w:color="auto"/>
            </w:tcBorders>
            <w:vAlign w:val="center"/>
          </w:tcPr>
          <w:p>
            <w:pPr>
              <w:jc w:val="center"/>
              <w:rPr>
                <w:szCs w:val="24"/>
              </w:rPr>
            </w:pPr>
          </w:p>
        </w:tc>
      </w:tr>
      <w:tr>
        <w:trPr>
          <w:cantSplit/>
        </w:trPr>
        <w:tc>
          <w:tcPr>
            <w:tcW w:w="2397" w:type="dxa"/>
            <w:gridSpan w:val="2"/>
            <w:tcBorders>
              <w:top w:val="double" w:sz="4" w:space="0" w:color="auto"/>
              <w:left w:val="single" w:sz="4" w:space="0" w:color="auto"/>
              <w:bottom w:val="nil"/>
            </w:tcBorders>
            <w:vAlign w:val="center"/>
          </w:tcPr>
          <w:p>
            <w:pPr>
              <w:keepNext/>
              <w:jc w:val="both"/>
              <w:outlineLvl w:val="3"/>
              <w:rPr>
                <w:szCs w:val="24"/>
              </w:rPr>
            </w:pPr>
            <w:r>
              <w:rPr>
                <w:szCs w:val="24"/>
              </w:rPr>
              <w:t>Pavadinimas</w:t>
            </w:r>
          </w:p>
        </w:tc>
        <w:tc>
          <w:tcPr>
            <w:tcW w:w="2377" w:type="dxa"/>
            <w:gridSpan w:val="2"/>
            <w:tcBorders>
              <w:top w:val="double" w:sz="4" w:space="0" w:color="auto"/>
              <w:bottom w:val="nil"/>
            </w:tcBorders>
            <w:vAlign w:val="center"/>
          </w:tcPr>
          <w:p>
            <w:pPr>
              <w:jc w:val="both"/>
              <w:rPr>
                <w:szCs w:val="24"/>
              </w:rPr>
            </w:pPr>
          </w:p>
        </w:tc>
        <w:tc>
          <w:tcPr>
            <w:tcW w:w="2552" w:type="dxa"/>
            <w:gridSpan w:val="2"/>
            <w:tcBorders>
              <w:top w:val="double" w:sz="4" w:space="0" w:color="auto"/>
              <w:bottom w:val="nil"/>
            </w:tcBorders>
            <w:vAlign w:val="center"/>
          </w:tcPr>
          <w:p>
            <w:pPr>
              <w:jc w:val="center"/>
              <w:rPr>
                <w:szCs w:val="24"/>
              </w:rPr>
            </w:pPr>
          </w:p>
        </w:tc>
        <w:tc>
          <w:tcPr>
            <w:tcW w:w="2552" w:type="dxa"/>
            <w:gridSpan w:val="2"/>
            <w:tcBorders>
              <w:top w:val="double" w:sz="4" w:space="0" w:color="auto"/>
              <w:bottom w:val="nil"/>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nil"/>
            </w:tcBorders>
            <w:vAlign w:val="center"/>
          </w:tcPr>
          <w:p>
            <w:pPr>
              <w:keepNext/>
              <w:jc w:val="both"/>
              <w:outlineLvl w:val="3"/>
              <w:rPr>
                <w:szCs w:val="24"/>
              </w:rPr>
            </w:pPr>
            <w:r>
              <w:rPr>
                <w:szCs w:val="24"/>
              </w:rPr>
              <w:t>Pažymėjimas plane</w:t>
            </w:r>
          </w:p>
        </w:tc>
        <w:tc>
          <w:tcPr>
            <w:tcW w:w="2377" w:type="dxa"/>
            <w:gridSpan w:val="2"/>
            <w:tcBorders>
              <w:top w:val="single" w:sz="4" w:space="0" w:color="auto"/>
              <w:bottom w:val="nil"/>
            </w:tcBorders>
            <w:vAlign w:val="center"/>
          </w:tcPr>
          <w:p>
            <w:pPr>
              <w:jc w:val="both"/>
              <w:rPr>
                <w:szCs w:val="24"/>
              </w:rPr>
            </w:pPr>
          </w:p>
        </w:tc>
        <w:tc>
          <w:tcPr>
            <w:tcW w:w="2552" w:type="dxa"/>
            <w:gridSpan w:val="2"/>
            <w:tcBorders>
              <w:top w:val="single" w:sz="4" w:space="0" w:color="auto"/>
              <w:bottom w:val="nil"/>
            </w:tcBorders>
            <w:vAlign w:val="center"/>
          </w:tcPr>
          <w:p>
            <w:pPr>
              <w:jc w:val="center"/>
              <w:rPr>
                <w:szCs w:val="24"/>
              </w:rPr>
            </w:pPr>
          </w:p>
        </w:tc>
        <w:tc>
          <w:tcPr>
            <w:tcW w:w="2552" w:type="dxa"/>
            <w:gridSpan w:val="2"/>
            <w:tcBorders>
              <w:top w:val="single" w:sz="4" w:space="0" w:color="auto"/>
              <w:bottom w:val="nil"/>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Statybos pradžios/pabaigos metai</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Medžiaga</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trPr>
        <w:tc>
          <w:tcPr>
            <w:tcW w:w="2397" w:type="dxa"/>
            <w:gridSpan w:val="2"/>
            <w:tcBorders>
              <w:top w:val="single" w:sz="4" w:space="0" w:color="auto"/>
              <w:left w:val="single" w:sz="4" w:space="0" w:color="auto"/>
              <w:bottom w:val="single" w:sz="4" w:space="0" w:color="auto"/>
            </w:tcBorders>
            <w:vAlign w:val="center"/>
          </w:tcPr>
          <w:p>
            <w:pPr>
              <w:keepNext/>
              <w:jc w:val="both"/>
              <w:outlineLvl w:val="3"/>
              <w:rPr>
                <w:szCs w:val="24"/>
              </w:rPr>
            </w:pPr>
            <w:r>
              <w:rPr>
                <w:szCs w:val="24"/>
              </w:rPr>
              <w:t>Markė, tipas</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r>
        <w:trPr>
          <w:cantSplit/>
        </w:trPr>
        <w:tc>
          <w:tcPr>
            <w:tcW w:w="263" w:type="dxa"/>
            <w:vMerge w:val="restart"/>
            <w:tcBorders>
              <w:top w:val="single" w:sz="4" w:space="0" w:color="auto"/>
              <w:left w:val="single" w:sz="4" w:space="0" w:color="auto"/>
              <w:bottom w:val="double" w:sz="4" w:space="0" w:color="auto"/>
            </w:tcBorders>
            <w:textDirection w:val="btLr"/>
            <w:vAlign w:val="center"/>
          </w:tcPr>
          <w:p>
            <w:pPr>
              <w:ind w:left="113" w:right="113"/>
              <w:jc w:val="center"/>
              <w:rPr>
                <w:szCs w:val="24"/>
              </w:rPr>
            </w:pPr>
            <w:r>
              <w:rPr>
                <w:szCs w:val="24"/>
              </w:rPr>
              <w:t>Matmenys</w:t>
            </w:r>
          </w:p>
        </w:tc>
        <w:tc>
          <w:tcPr>
            <w:tcW w:w="2134" w:type="dxa"/>
            <w:vAlign w:val="center"/>
          </w:tcPr>
          <w:p>
            <w:pPr>
              <w:jc w:val="both"/>
              <w:rPr>
                <w:szCs w:val="24"/>
              </w:rPr>
            </w:pPr>
            <w:r>
              <w:rPr>
                <w:szCs w:val="24"/>
              </w:rPr>
              <w:t>Ilgis</w:t>
            </w:r>
          </w:p>
        </w:tc>
        <w:tc>
          <w:tcPr>
            <w:tcW w:w="2377"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keepNext/>
              <w:jc w:val="both"/>
              <w:outlineLvl w:val="2"/>
              <w:rPr>
                <w:szCs w:val="24"/>
              </w:rPr>
            </w:pPr>
          </w:p>
        </w:tc>
        <w:tc>
          <w:tcPr>
            <w:tcW w:w="2134" w:type="dxa"/>
            <w:vAlign w:val="center"/>
          </w:tcPr>
          <w:p>
            <w:pPr>
              <w:keepNext/>
              <w:jc w:val="both"/>
              <w:outlineLvl w:val="2"/>
              <w:rPr>
                <w:szCs w:val="24"/>
              </w:rPr>
            </w:pPr>
            <w:r>
              <w:rPr>
                <w:szCs w:val="24"/>
              </w:rPr>
              <w:t>Plotis (diametras)</w:t>
            </w:r>
          </w:p>
        </w:tc>
        <w:tc>
          <w:tcPr>
            <w:tcW w:w="2377"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2134" w:type="dxa"/>
            <w:vAlign w:val="center"/>
          </w:tcPr>
          <w:p>
            <w:pPr>
              <w:jc w:val="both"/>
              <w:rPr>
                <w:szCs w:val="24"/>
              </w:rPr>
            </w:pPr>
            <w:r>
              <w:rPr>
                <w:szCs w:val="24"/>
              </w:rPr>
              <w:t>Plotas</w:t>
            </w:r>
          </w:p>
        </w:tc>
        <w:tc>
          <w:tcPr>
            <w:tcW w:w="2377" w:type="dxa"/>
            <w:gridSpan w:val="2"/>
            <w:vAlign w:val="center"/>
          </w:tcPr>
          <w:p>
            <w:pPr>
              <w:jc w:val="both"/>
              <w:rPr>
                <w:szCs w:val="24"/>
              </w:rPr>
            </w:pPr>
          </w:p>
        </w:tc>
        <w:tc>
          <w:tcPr>
            <w:tcW w:w="2552" w:type="dxa"/>
            <w:gridSpan w:val="2"/>
            <w:vAlign w:val="center"/>
          </w:tcPr>
          <w:p>
            <w:pPr>
              <w:jc w:val="center"/>
              <w:rPr>
                <w:szCs w:val="24"/>
              </w:rPr>
            </w:pPr>
          </w:p>
        </w:tc>
        <w:tc>
          <w:tcPr>
            <w:tcW w:w="2552" w:type="dxa"/>
            <w:gridSpan w:val="2"/>
            <w:tcBorders>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double" w:sz="4" w:space="0" w:color="auto"/>
            </w:tcBorders>
            <w:vAlign w:val="center"/>
          </w:tcPr>
          <w:p>
            <w:pPr>
              <w:jc w:val="both"/>
              <w:rPr>
                <w:szCs w:val="24"/>
              </w:rPr>
            </w:pPr>
          </w:p>
        </w:tc>
        <w:tc>
          <w:tcPr>
            <w:tcW w:w="2134" w:type="dxa"/>
            <w:tcBorders>
              <w:bottom w:val="nil"/>
            </w:tcBorders>
            <w:vAlign w:val="center"/>
          </w:tcPr>
          <w:p>
            <w:pPr>
              <w:jc w:val="both"/>
              <w:rPr>
                <w:szCs w:val="24"/>
              </w:rPr>
            </w:pPr>
            <w:r>
              <w:rPr>
                <w:szCs w:val="24"/>
              </w:rPr>
              <w:t>Aukštis (gylis)</w:t>
            </w:r>
          </w:p>
        </w:tc>
        <w:tc>
          <w:tcPr>
            <w:tcW w:w="2377" w:type="dxa"/>
            <w:gridSpan w:val="2"/>
            <w:tcBorders>
              <w:bottom w:val="nil"/>
            </w:tcBorders>
            <w:vAlign w:val="center"/>
          </w:tcPr>
          <w:p>
            <w:pPr>
              <w:jc w:val="both"/>
              <w:rPr>
                <w:szCs w:val="24"/>
              </w:rPr>
            </w:pPr>
          </w:p>
        </w:tc>
        <w:tc>
          <w:tcPr>
            <w:tcW w:w="2552" w:type="dxa"/>
            <w:gridSpan w:val="2"/>
            <w:tcBorders>
              <w:bottom w:val="nil"/>
            </w:tcBorders>
            <w:vAlign w:val="center"/>
          </w:tcPr>
          <w:p>
            <w:pPr>
              <w:jc w:val="center"/>
              <w:rPr>
                <w:szCs w:val="24"/>
              </w:rPr>
            </w:pPr>
          </w:p>
        </w:tc>
        <w:tc>
          <w:tcPr>
            <w:tcW w:w="2552" w:type="dxa"/>
            <w:gridSpan w:val="2"/>
            <w:tcBorders>
              <w:bottom w:val="nil"/>
              <w:right w:val="single" w:sz="4" w:space="0" w:color="auto"/>
            </w:tcBorders>
            <w:vAlign w:val="center"/>
          </w:tcPr>
          <w:p>
            <w:pPr>
              <w:jc w:val="center"/>
              <w:rPr>
                <w:szCs w:val="24"/>
              </w:rPr>
            </w:pPr>
          </w:p>
        </w:tc>
      </w:tr>
      <w:tr>
        <w:trPr>
          <w:cantSplit/>
        </w:trPr>
        <w:tc>
          <w:tcPr>
            <w:tcW w:w="263" w:type="dxa"/>
            <w:vMerge/>
            <w:tcBorders>
              <w:top w:val="single" w:sz="4" w:space="0" w:color="auto"/>
              <w:left w:val="single" w:sz="4" w:space="0" w:color="auto"/>
              <w:bottom w:val="single" w:sz="4" w:space="0" w:color="auto"/>
            </w:tcBorders>
            <w:vAlign w:val="center"/>
          </w:tcPr>
          <w:p>
            <w:pPr>
              <w:jc w:val="both"/>
              <w:rPr>
                <w:szCs w:val="24"/>
              </w:rPr>
            </w:pPr>
          </w:p>
        </w:tc>
        <w:tc>
          <w:tcPr>
            <w:tcW w:w="2134" w:type="dxa"/>
            <w:tcBorders>
              <w:top w:val="single" w:sz="4" w:space="0" w:color="auto"/>
              <w:bottom w:val="single" w:sz="4" w:space="0" w:color="auto"/>
            </w:tcBorders>
            <w:vAlign w:val="center"/>
          </w:tcPr>
          <w:p>
            <w:pPr>
              <w:jc w:val="both"/>
              <w:rPr>
                <w:szCs w:val="24"/>
              </w:rPr>
            </w:pPr>
            <w:r>
              <w:rPr>
                <w:szCs w:val="24"/>
              </w:rPr>
              <w:t>Tūris</w:t>
            </w:r>
          </w:p>
        </w:tc>
        <w:tc>
          <w:tcPr>
            <w:tcW w:w="2377" w:type="dxa"/>
            <w:gridSpan w:val="2"/>
            <w:tcBorders>
              <w:top w:val="single" w:sz="4" w:space="0" w:color="auto"/>
              <w:bottom w:val="single" w:sz="4" w:space="0" w:color="auto"/>
            </w:tcBorders>
            <w:vAlign w:val="center"/>
          </w:tcPr>
          <w:p>
            <w:pPr>
              <w:jc w:val="both"/>
              <w:rPr>
                <w:szCs w:val="24"/>
              </w:rPr>
            </w:pPr>
          </w:p>
        </w:tc>
        <w:tc>
          <w:tcPr>
            <w:tcW w:w="2552" w:type="dxa"/>
            <w:gridSpan w:val="2"/>
            <w:tcBorders>
              <w:top w:val="single" w:sz="4" w:space="0" w:color="auto"/>
              <w:bottom w:val="single" w:sz="4" w:space="0" w:color="auto"/>
            </w:tcBorders>
            <w:vAlign w:val="center"/>
          </w:tcPr>
          <w:p>
            <w:pPr>
              <w:jc w:val="center"/>
              <w:rPr>
                <w:szCs w:val="24"/>
              </w:rPr>
            </w:pPr>
          </w:p>
        </w:tc>
        <w:tc>
          <w:tcPr>
            <w:tcW w:w="2552" w:type="dxa"/>
            <w:gridSpan w:val="2"/>
            <w:tcBorders>
              <w:top w:val="single" w:sz="4" w:space="0" w:color="auto"/>
              <w:bottom w:val="single" w:sz="4" w:space="0" w:color="auto"/>
              <w:right w:val="single" w:sz="4" w:space="0" w:color="auto"/>
            </w:tcBorders>
            <w:vAlign w:val="center"/>
          </w:tcPr>
          <w:p>
            <w:pPr>
              <w:jc w:val="center"/>
              <w:rPr>
                <w:szCs w:val="24"/>
              </w:rPr>
            </w:pPr>
          </w:p>
        </w:tc>
      </w:tr>
    </w:tbl>
    <w:p>
      <w:pPr>
        <w:keepNext/>
        <w:outlineLvl w:val="1"/>
        <w:rPr>
          <w:b/>
          <w:szCs w:val="24"/>
        </w:rPr>
      </w:pPr>
    </w:p>
    <w:p>
      <w:pPr>
        <w:keepNext/>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tab/>
      </w:r>
    </w:p>
    <w:p>
      <w:pPr>
        <w:jc w:val="center"/>
        <w:rPr>
          <w:szCs w:val="24"/>
        </w:rPr>
      </w:pPr>
    </w:p>
    <w:p>
      <w:pPr>
        <w:rPr>
          <w:sz w:val="20"/>
          <w:lang w:val="en-GB"/>
        </w:rPr>
      </w:pPr>
      <w:r>
        <w:rPr>
          <w:sz w:val="20"/>
          <w:lang w:val="en-GB"/>
        </w:rPr>
        <w:br w:type="page"/>
      </w:r>
    </w:p>
    <w:p>
      <w:pPr>
        <w:tabs>
          <w:tab w:val="center" w:pos="4153"/>
          <w:tab w:val="right" w:pos="8306"/>
        </w:tabs>
        <w:rPr>
          <w:sz w:val="20"/>
          <w:lang w:val="en-GB"/>
        </w:rPr>
      </w:pPr>
    </w:p>
    <w:p>
      <w:pPr>
        <w:keepNext/>
        <w:ind w:left="9100"/>
        <w:rPr>
          <w:caps/>
          <w:szCs w:val="24"/>
        </w:rPr>
      </w:pPr>
      <w:smartTag w:uri="urn:schemas-microsoft-com:office:smarttags" w:element="metricconverter">
        <w:smartTagPr>
          <w:attr w:name="ProductID" w:val="6C"/>
        </w:smartTagPr>
        <w:r>
          <w:rPr>
            <w:caps/>
            <w:szCs w:val="24"/>
          </w:rPr>
          <w:t>6C</w:t>
        </w:r>
      </w:smartTag>
      <w:r>
        <w:rPr>
          <w:caps/>
          <w:szCs w:val="24"/>
        </w:rPr>
        <w:t xml:space="preserve"> formos tęsinys</w:t>
      </w:r>
    </w:p>
    <w:p>
      <w:pPr>
        <w:rPr>
          <w:sz w:val="20"/>
        </w:rPr>
      </w:pPr>
    </w:p>
    <w:p>
      <w:pPr>
        <w:keepNext/>
        <w:jc w:val="center"/>
        <w:rPr>
          <w:b/>
          <w:szCs w:val="24"/>
        </w:rPr>
      </w:pPr>
      <w:r>
        <w:rPr>
          <w:b/>
          <w:szCs w:val="24"/>
        </w:rPr>
        <w:t>Kitų statinių įkainojimas (perkainojimas)</w:t>
      </w:r>
    </w:p>
    <w:p>
      <w:pPr>
        <w:rPr>
          <w:szCs w:val="24"/>
        </w:rPr>
      </w:pP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557"/>
        <w:gridCol w:w="557"/>
        <w:gridCol w:w="1029"/>
        <w:gridCol w:w="630"/>
        <w:gridCol w:w="630"/>
        <w:gridCol w:w="720"/>
        <w:gridCol w:w="630"/>
        <w:gridCol w:w="630"/>
        <w:gridCol w:w="630"/>
        <w:gridCol w:w="450"/>
        <w:gridCol w:w="450"/>
        <w:gridCol w:w="900"/>
        <w:gridCol w:w="720"/>
        <w:gridCol w:w="630"/>
        <w:gridCol w:w="900"/>
        <w:gridCol w:w="720"/>
        <w:gridCol w:w="630"/>
        <w:gridCol w:w="720"/>
        <w:gridCol w:w="540"/>
        <w:gridCol w:w="602"/>
        <w:gridCol w:w="478"/>
      </w:tblGrid>
      <w:tr>
        <w:trPr>
          <w:cantSplit/>
        </w:trPr>
        <w:tc>
          <w:tcPr>
            <w:tcW w:w="557" w:type="dxa"/>
            <w:vMerge w:val="restart"/>
            <w:tcBorders>
              <w:top w:val="single" w:sz="4" w:space="0" w:color="auto"/>
              <w:left w:val="single" w:sz="4" w:space="0" w:color="auto"/>
            </w:tcBorders>
            <w:textDirection w:val="btLr"/>
            <w:vAlign w:val="center"/>
          </w:tcPr>
          <w:p>
            <w:pPr>
              <w:ind w:left="113" w:right="113"/>
              <w:jc w:val="center"/>
              <w:rPr>
                <w:szCs w:val="24"/>
              </w:rPr>
            </w:pPr>
            <w:r>
              <w:rPr>
                <w:szCs w:val="24"/>
              </w:rPr>
              <w:t>Vertės nustatymo data</w:t>
            </w:r>
          </w:p>
        </w:tc>
        <w:tc>
          <w:tcPr>
            <w:tcW w:w="557" w:type="dxa"/>
            <w:vMerge w:val="restart"/>
            <w:tcBorders>
              <w:top w:val="single" w:sz="4" w:space="0" w:color="auto"/>
            </w:tcBorders>
            <w:textDirection w:val="btLr"/>
          </w:tcPr>
          <w:p>
            <w:pPr>
              <w:ind w:left="113" w:right="113"/>
              <w:jc w:val="center"/>
              <w:rPr>
                <w:szCs w:val="24"/>
              </w:rPr>
            </w:pPr>
            <w:r>
              <w:rPr>
                <w:szCs w:val="24"/>
              </w:rPr>
              <w:t>Įkainojimas (perkainojimas)</w:t>
            </w:r>
          </w:p>
        </w:tc>
        <w:tc>
          <w:tcPr>
            <w:tcW w:w="557" w:type="dxa"/>
            <w:vMerge w:val="restart"/>
            <w:tcBorders>
              <w:top w:val="single" w:sz="4" w:space="0" w:color="auto"/>
            </w:tcBorders>
            <w:textDirection w:val="btLr"/>
            <w:vAlign w:val="center"/>
          </w:tcPr>
          <w:p>
            <w:pPr>
              <w:ind w:left="113" w:right="113"/>
              <w:jc w:val="center"/>
              <w:rPr>
                <w:szCs w:val="24"/>
              </w:rPr>
            </w:pPr>
            <w:r>
              <w:rPr>
                <w:szCs w:val="24"/>
              </w:rPr>
              <w:t>Pažymėjimas plane</w:t>
            </w:r>
          </w:p>
        </w:tc>
        <w:tc>
          <w:tcPr>
            <w:tcW w:w="1029" w:type="dxa"/>
            <w:vMerge w:val="restart"/>
            <w:tcBorders>
              <w:top w:val="single" w:sz="4" w:space="0" w:color="auto"/>
            </w:tcBorders>
            <w:vAlign w:val="center"/>
          </w:tcPr>
          <w:p>
            <w:pPr>
              <w:jc w:val="center"/>
              <w:rPr>
                <w:szCs w:val="24"/>
              </w:rPr>
            </w:pPr>
            <w:r>
              <w:rPr>
                <w:szCs w:val="24"/>
              </w:rPr>
              <w:t>Statinio</w:t>
            </w:r>
          </w:p>
          <w:p>
            <w:pPr>
              <w:jc w:val="center"/>
              <w:rPr>
                <w:szCs w:val="24"/>
              </w:rPr>
            </w:pPr>
            <w:r>
              <w:rPr>
                <w:szCs w:val="24"/>
              </w:rPr>
              <w:t>pavadinimas</w:t>
            </w:r>
          </w:p>
        </w:tc>
        <w:tc>
          <w:tcPr>
            <w:tcW w:w="3240" w:type="dxa"/>
            <w:gridSpan w:val="5"/>
            <w:tcBorders>
              <w:top w:val="single" w:sz="4" w:space="0" w:color="auto"/>
            </w:tcBorders>
            <w:vAlign w:val="center"/>
          </w:tcPr>
          <w:p>
            <w:pPr>
              <w:jc w:val="center"/>
              <w:rPr>
                <w:szCs w:val="24"/>
              </w:rPr>
            </w:pPr>
            <w:r>
              <w:rPr>
                <w:szCs w:val="24"/>
              </w:rPr>
              <w:t>Matmenys</w:t>
            </w:r>
          </w:p>
        </w:tc>
        <w:tc>
          <w:tcPr>
            <w:tcW w:w="630" w:type="dxa"/>
            <w:vMerge w:val="restart"/>
            <w:tcBorders>
              <w:top w:val="single" w:sz="4" w:space="0" w:color="auto"/>
            </w:tcBorders>
            <w:textDirection w:val="btLr"/>
            <w:vAlign w:val="center"/>
          </w:tcPr>
          <w:p>
            <w:pPr>
              <w:ind w:left="113" w:right="113"/>
              <w:jc w:val="center"/>
              <w:rPr>
                <w:szCs w:val="24"/>
              </w:rPr>
            </w:pPr>
            <w:r>
              <w:rPr>
                <w:szCs w:val="24"/>
              </w:rPr>
              <w:t>Kiekis vnt.</w:t>
            </w:r>
          </w:p>
        </w:tc>
        <w:tc>
          <w:tcPr>
            <w:tcW w:w="450" w:type="dxa"/>
            <w:vMerge w:val="restart"/>
            <w:tcBorders>
              <w:top w:val="single" w:sz="4" w:space="0" w:color="auto"/>
            </w:tcBorders>
            <w:textDirection w:val="btLr"/>
            <w:vAlign w:val="center"/>
          </w:tcPr>
          <w:p>
            <w:pPr>
              <w:ind w:left="113" w:right="113"/>
              <w:jc w:val="center"/>
              <w:rPr>
                <w:szCs w:val="24"/>
              </w:rPr>
            </w:pPr>
          </w:p>
        </w:tc>
        <w:tc>
          <w:tcPr>
            <w:tcW w:w="450" w:type="dxa"/>
            <w:vMerge w:val="restart"/>
            <w:tcBorders>
              <w:top w:val="single" w:sz="4" w:space="0" w:color="auto"/>
            </w:tcBorders>
            <w:textDirection w:val="btLr"/>
            <w:vAlign w:val="center"/>
          </w:tcPr>
          <w:p>
            <w:pPr>
              <w:ind w:left="113" w:right="113"/>
              <w:jc w:val="center"/>
              <w:rPr>
                <w:szCs w:val="24"/>
              </w:rPr>
            </w:pPr>
          </w:p>
        </w:tc>
        <w:tc>
          <w:tcPr>
            <w:tcW w:w="900" w:type="dxa"/>
            <w:vMerge w:val="restart"/>
            <w:tcBorders>
              <w:top w:val="single" w:sz="4" w:space="0" w:color="auto"/>
            </w:tcBorders>
            <w:textDirection w:val="btLr"/>
            <w:vAlign w:val="center"/>
          </w:tcPr>
          <w:p>
            <w:pPr>
              <w:ind w:left="113" w:right="113"/>
              <w:jc w:val="center"/>
              <w:rPr>
                <w:szCs w:val="24"/>
              </w:rPr>
            </w:pPr>
            <w:r>
              <w:rPr>
                <w:szCs w:val="24"/>
              </w:rPr>
              <w:t>Kasmetinis vertės mažinimo koeficientas</w:t>
            </w:r>
          </w:p>
        </w:tc>
        <w:tc>
          <w:tcPr>
            <w:tcW w:w="720" w:type="dxa"/>
            <w:vMerge w:val="restart"/>
            <w:tcBorders>
              <w:top w:val="single" w:sz="4" w:space="0" w:color="auto"/>
            </w:tcBorders>
            <w:textDirection w:val="btLr"/>
            <w:vAlign w:val="center"/>
          </w:tcPr>
          <w:p>
            <w:pPr>
              <w:ind w:left="113" w:right="113"/>
              <w:jc w:val="center"/>
              <w:rPr>
                <w:szCs w:val="24"/>
              </w:rPr>
            </w:pPr>
            <w:r>
              <w:rPr>
                <w:szCs w:val="24"/>
              </w:rPr>
              <w:t>Kainynas ir lentelė</w:t>
            </w:r>
          </w:p>
        </w:tc>
        <w:tc>
          <w:tcPr>
            <w:tcW w:w="630" w:type="dxa"/>
            <w:vMerge w:val="restart"/>
            <w:tcBorders>
              <w:top w:val="single" w:sz="4" w:space="0" w:color="auto"/>
            </w:tcBorders>
            <w:textDirection w:val="btLr"/>
            <w:vAlign w:val="center"/>
          </w:tcPr>
          <w:p>
            <w:pPr>
              <w:ind w:left="113" w:right="113"/>
              <w:jc w:val="center"/>
              <w:rPr>
                <w:szCs w:val="24"/>
              </w:rPr>
            </w:pPr>
            <w:r>
              <w:rPr>
                <w:szCs w:val="24"/>
              </w:rPr>
              <w:t>Vidutinė vieneto statybos vertė, Lt</w:t>
            </w:r>
          </w:p>
        </w:tc>
        <w:tc>
          <w:tcPr>
            <w:tcW w:w="900" w:type="dxa"/>
            <w:vMerge w:val="restart"/>
            <w:tcBorders>
              <w:top w:val="single" w:sz="4" w:space="0" w:color="auto"/>
            </w:tcBorders>
            <w:textDirection w:val="btLr"/>
            <w:vAlign w:val="center"/>
          </w:tcPr>
          <w:p>
            <w:pPr>
              <w:ind w:left="113" w:right="113"/>
              <w:jc w:val="center"/>
              <w:rPr>
                <w:szCs w:val="24"/>
              </w:rPr>
            </w:pPr>
            <w:r>
              <w:rPr>
                <w:szCs w:val="24"/>
              </w:rPr>
              <w:t>Vidutinė vieneto statybos vertė po indeksavimo, Lt</w:t>
            </w:r>
          </w:p>
        </w:tc>
        <w:tc>
          <w:tcPr>
            <w:tcW w:w="720" w:type="dxa"/>
            <w:vMerge w:val="restart"/>
            <w:tcBorders>
              <w:top w:val="single" w:sz="4" w:space="0" w:color="auto"/>
            </w:tcBorders>
            <w:textDirection w:val="btLr"/>
            <w:vAlign w:val="center"/>
          </w:tcPr>
          <w:p>
            <w:pPr>
              <w:ind w:left="113" w:right="113"/>
              <w:jc w:val="center"/>
              <w:rPr>
                <w:szCs w:val="24"/>
              </w:rPr>
            </w:pPr>
            <w:r>
              <w:rPr>
                <w:szCs w:val="24"/>
              </w:rPr>
              <w:t>Atkūrimo kaštai (statybinė vertė), Lt</w:t>
            </w:r>
          </w:p>
        </w:tc>
        <w:tc>
          <w:tcPr>
            <w:tcW w:w="630" w:type="dxa"/>
            <w:vMerge w:val="restart"/>
            <w:tcBorders>
              <w:top w:val="single" w:sz="4" w:space="0" w:color="auto"/>
            </w:tcBorders>
            <w:textDirection w:val="btLr"/>
            <w:vAlign w:val="center"/>
          </w:tcPr>
          <w:p>
            <w:pPr>
              <w:ind w:left="113" w:right="113"/>
              <w:jc w:val="center"/>
              <w:rPr>
                <w:szCs w:val="24"/>
              </w:rPr>
            </w:pPr>
            <w:r>
              <w:rPr>
                <w:szCs w:val="24"/>
              </w:rPr>
              <w:t xml:space="preserve">Nusidėvėjimo </w:t>
              <w:sym w:font="Symbol" w:char="F025"/>
            </w:r>
          </w:p>
        </w:tc>
        <w:tc>
          <w:tcPr>
            <w:tcW w:w="720" w:type="dxa"/>
            <w:vMerge w:val="restart"/>
            <w:tcBorders>
              <w:top w:val="single" w:sz="4" w:space="0" w:color="auto"/>
            </w:tcBorders>
            <w:textDirection w:val="btLr"/>
            <w:vAlign w:val="center"/>
          </w:tcPr>
          <w:p>
            <w:pPr>
              <w:ind w:left="113" w:right="113"/>
              <w:jc w:val="center"/>
              <w:rPr>
                <w:szCs w:val="24"/>
              </w:rPr>
            </w:pPr>
            <w:r>
              <w:rPr>
                <w:szCs w:val="24"/>
              </w:rPr>
              <w:t>Atkuriamoji vertė, Lt</w:t>
            </w:r>
          </w:p>
        </w:tc>
        <w:tc>
          <w:tcPr>
            <w:tcW w:w="540" w:type="dxa"/>
            <w:vMerge w:val="restart"/>
            <w:tcBorders>
              <w:top w:val="single" w:sz="4" w:space="0" w:color="auto"/>
            </w:tcBorders>
            <w:textDirection w:val="btLr"/>
            <w:vAlign w:val="center"/>
          </w:tcPr>
          <w:p>
            <w:pPr>
              <w:ind w:left="113" w:right="113"/>
              <w:jc w:val="center"/>
              <w:rPr>
                <w:szCs w:val="24"/>
              </w:rPr>
            </w:pPr>
            <w:r>
              <w:rPr>
                <w:szCs w:val="24"/>
              </w:rPr>
              <w:t>Vertės zonos kodas</w:t>
            </w:r>
          </w:p>
        </w:tc>
        <w:tc>
          <w:tcPr>
            <w:tcW w:w="602" w:type="dxa"/>
            <w:vMerge w:val="restart"/>
            <w:tcBorders>
              <w:top w:val="single" w:sz="4" w:space="0" w:color="auto"/>
            </w:tcBorders>
            <w:textDirection w:val="btLr"/>
            <w:vAlign w:val="center"/>
          </w:tcPr>
          <w:p>
            <w:pPr>
              <w:ind w:left="113" w:right="113"/>
              <w:jc w:val="center"/>
              <w:rPr>
                <w:szCs w:val="24"/>
              </w:rPr>
            </w:pPr>
            <w:r>
              <w:rPr>
                <w:szCs w:val="24"/>
              </w:rPr>
              <w:t>Vietovės pataisos koeficientas</w:t>
            </w:r>
          </w:p>
        </w:tc>
        <w:tc>
          <w:tcPr>
            <w:tcW w:w="478" w:type="dxa"/>
            <w:vMerge w:val="restart"/>
            <w:tcBorders>
              <w:top w:val="single" w:sz="4" w:space="0" w:color="auto"/>
              <w:right w:val="single" w:sz="4" w:space="0" w:color="auto"/>
            </w:tcBorders>
            <w:textDirection w:val="btLr"/>
            <w:vAlign w:val="center"/>
          </w:tcPr>
          <w:p>
            <w:pPr>
              <w:ind w:left="113" w:right="113"/>
              <w:jc w:val="center"/>
              <w:rPr>
                <w:szCs w:val="24"/>
              </w:rPr>
            </w:pPr>
            <w:r>
              <w:rPr>
                <w:szCs w:val="24"/>
              </w:rPr>
              <w:t>Vidutinė rinkos vertė, Lt</w:t>
            </w:r>
          </w:p>
        </w:tc>
      </w:tr>
      <w:tr>
        <w:trPr>
          <w:cantSplit/>
          <w:trHeight w:val="1751"/>
        </w:trPr>
        <w:tc>
          <w:tcPr>
            <w:tcW w:w="557" w:type="dxa"/>
            <w:vMerge/>
            <w:tcBorders>
              <w:left w:val="single" w:sz="4" w:space="0" w:color="auto"/>
              <w:bottom w:val="nil"/>
            </w:tcBorders>
            <w:vAlign w:val="center"/>
          </w:tcPr>
          <w:p>
            <w:pPr>
              <w:jc w:val="center"/>
              <w:rPr>
                <w:szCs w:val="24"/>
              </w:rPr>
            </w:pPr>
          </w:p>
        </w:tc>
        <w:tc>
          <w:tcPr>
            <w:tcW w:w="557" w:type="dxa"/>
            <w:vMerge/>
            <w:tcBorders>
              <w:bottom w:val="nil"/>
            </w:tcBorders>
          </w:tcPr>
          <w:p>
            <w:pPr>
              <w:jc w:val="center"/>
              <w:rPr>
                <w:szCs w:val="24"/>
              </w:rPr>
            </w:pPr>
          </w:p>
        </w:tc>
        <w:tc>
          <w:tcPr>
            <w:tcW w:w="557" w:type="dxa"/>
            <w:vMerge/>
            <w:tcBorders>
              <w:bottom w:val="nil"/>
            </w:tcBorders>
            <w:vAlign w:val="center"/>
          </w:tcPr>
          <w:p>
            <w:pPr>
              <w:jc w:val="center"/>
              <w:rPr>
                <w:szCs w:val="24"/>
              </w:rPr>
            </w:pPr>
          </w:p>
        </w:tc>
        <w:tc>
          <w:tcPr>
            <w:tcW w:w="1029" w:type="dxa"/>
            <w:vMerge/>
            <w:tcBorders>
              <w:bottom w:val="nil"/>
            </w:tcBorders>
            <w:vAlign w:val="center"/>
          </w:tcPr>
          <w:p>
            <w:pPr>
              <w:jc w:val="center"/>
              <w:rPr>
                <w:szCs w:val="24"/>
              </w:rPr>
            </w:pPr>
          </w:p>
        </w:tc>
        <w:tc>
          <w:tcPr>
            <w:tcW w:w="630" w:type="dxa"/>
            <w:tcBorders>
              <w:bottom w:val="nil"/>
            </w:tcBorders>
            <w:textDirection w:val="btLr"/>
            <w:vAlign w:val="center"/>
          </w:tcPr>
          <w:p>
            <w:pPr>
              <w:ind w:left="113" w:right="113"/>
              <w:jc w:val="center"/>
              <w:rPr>
                <w:szCs w:val="24"/>
              </w:rPr>
            </w:pPr>
            <w:r>
              <w:rPr>
                <w:szCs w:val="24"/>
              </w:rPr>
              <w:t>Ilgis m</w:t>
            </w:r>
          </w:p>
        </w:tc>
        <w:tc>
          <w:tcPr>
            <w:tcW w:w="630" w:type="dxa"/>
            <w:tcBorders>
              <w:bottom w:val="nil"/>
            </w:tcBorders>
            <w:textDirection w:val="btLr"/>
            <w:vAlign w:val="center"/>
          </w:tcPr>
          <w:p>
            <w:pPr>
              <w:ind w:left="113" w:right="113"/>
              <w:jc w:val="center"/>
              <w:rPr>
                <w:szCs w:val="24"/>
              </w:rPr>
            </w:pPr>
            <w:r>
              <w:rPr>
                <w:szCs w:val="24"/>
              </w:rPr>
              <w:t>Plotis m</w:t>
            </w:r>
          </w:p>
        </w:tc>
        <w:tc>
          <w:tcPr>
            <w:tcW w:w="720" w:type="dxa"/>
            <w:tcBorders>
              <w:bottom w:val="nil"/>
            </w:tcBorders>
            <w:textDirection w:val="btLr"/>
            <w:vAlign w:val="center"/>
          </w:tcPr>
          <w:p>
            <w:pPr>
              <w:ind w:left="113" w:right="113"/>
              <w:jc w:val="center"/>
              <w:rPr>
                <w:szCs w:val="24"/>
              </w:rPr>
            </w:pPr>
            <w:r>
              <w:rPr>
                <w:szCs w:val="24"/>
              </w:rPr>
              <w:t>Plotas m</w:t>
            </w:r>
            <w:r>
              <w:rPr>
                <w:szCs w:val="24"/>
                <w:vertAlign w:val="superscript"/>
              </w:rPr>
              <w:t>2</w:t>
            </w:r>
          </w:p>
        </w:tc>
        <w:tc>
          <w:tcPr>
            <w:tcW w:w="630" w:type="dxa"/>
            <w:tcBorders>
              <w:bottom w:val="nil"/>
            </w:tcBorders>
            <w:textDirection w:val="btLr"/>
            <w:vAlign w:val="center"/>
          </w:tcPr>
          <w:p>
            <w:pPr>
              <w:ind w:left="113" w:right="113"/>
              <w:jc w:val="center"/>
              <w:rPr>
                <w:szCs w:val="24"/>
              </w:rPr>
            </w:pPr>
            <w:r>
              <w:rPr>
                <w:szCs w:val="24"/>
              </w:rPr>
              <w:t>Aukštis m</w:t>
            </w:r>
          </w:p>
        </w:tc>
        <w:tc>
          <w:tcPr>
            <w:tcW w:w="630" w:type="dxa"/>
            <w:tcBorders>
              <w:bottom w:val="nil"/>
            </w:tcBorders>
            <w:textDirection w:val="btLr"/>
            <w:vAlign w:val="center"/>
          </w:tcPr>
          <w:p>
            <w:pPr>
              <w:ind w:left="113" w:right="113"/>
              <w:jc w:val="center"/>
              <w:rPr>
                <w:szCs w:val="24"/>
              </w:rPr>
            </w:pPr>
            <w:r>
              <w:rPr>
                <w:szCs w:val="24"/>
              </w:rPr>
              <w:t>Tūris m</w:t>
            </w:r>
            <w:r>
              <w:rPr>
                <w:szCs w:val="24"/>
                <w:vertAlign w:val="superscript"/>
              </w:rPr>
              <w:t>3</w:t>
            </w:r>
          </w:p>
        </w:tc>
        <w:tc>
          <w:tcPr>
            <w:tcW w:w="630" w:type="dxa"/>
            <w:vMerge/>
            <w:tcBorders>
              <w:bottom w:val="nil"/>
            </w:tcBorders>
            <w:vAlign w:val="center"/>
          </w:tcPr>
          <w:p>
            <w:pPr>
              <w:jc w:val="center"/>
              <w:rPr>
                <w:szCs w:val="24"/>
              </w:rPr>
            </w:pPr>
          </w:p>
        </w:tc>
        <w:tc>
          <w:tcPr>
            <w:tcW w:w="450" w:type="dxa"/>
            <w:vMerge/>
            <w:tcBorders>
              <w:bottom w:val="nil"/>
            </w:tcBorders>
            <w:vAlign w:val="center"/>
          </w:tcPr>
          <w:p>
            <w:pPr>
              <w:jc w:val="center"/>
              <w:rPr>
                <w:szCs w:val="24"/>
              </w:rPr>
            </w:pPr>
          </w:p>
        </w:tc>
        <w:tc>
          <w:tcPr>
            <w:tcW w:w="450" w:type="dxa"/>
            <w:vMerge/>
            <w:tcBorders>
              <w:bottom w:val="nil"/>
            </w:tcBorders>
            <w:vAlign w:val="center"/>
          </w:tcPr>
          <w:p>
            <w:pPr>
              <w:jc w:val="center"/>
              <w:rPr>
                <w:szCs w:val="24"/>
              </w:rPr>
            </w:pPr>
          </w:p>
        </w:tc>
        <w:tc>
          <w:tcPr>
            <w:tcW w:w="900" w:type="dxa"/>
            <w:vMerge/>
            <w:tcBorders>
              <w:bottom w:val="nil"/>
            </w:tcBorders>
            <w:vAlign w:val="center"/>
          </w:tcPr>
          <w:p>
            <w:pPr>
              <w:jc w:val="center"/>
              <w:rPr>
                <w:szCs w:val="24"/>
              </w:rPr>
            </w:pPr>
          </w:p>
        </w:tc>
        <w:tc>
          <w:tcPr>
            <w:tcW w:w="720" w:type="dxa"/>
            <w:vMerge/>
            <w:tcBorders>
              <w:bottom w:val="nil"/>
            </w:tcBorders>
            <w:vAlign w:val="center"/>
          </w:tcPr>
          <w:p>
            <w:pPr>
              <w:jc w:val="center"/>
              <w:rPr>
                <w:szCs w:val="24"/>
              </w:rPr>
            </w:pPr>
          </w:p>
        </w:tc>
        <w:tc>
          <w:tcPr>
            <w:tcW w:w="630" w:type="dxa"/>
            <w:vMerge/>
            <w:tcBorders>
              <w:bottom w:val="nil"/>
            </w:tcBorders>
            <w:vAlign w:val="center"/>
          </w:tcPr>
          <w:p>
            <w:pPr>
              <w:jc w:val="center"/>
              <w:rPr>
                <w:szCs w:val="24"/>
              </w:rPr>
            </w:pPr>
          </w:p>
        </w:tc>
        <w:tc>
          <w:tcPr>
            <w:tcW w:w="900" w:type="dxa"/>
            <w:vMerge/>
            <w:tcBorders>
              <w:bottom w:val="nil"/>
            </w:tcBorders>
            <w:vAlign w:val="center"/>
          </w:tcPr>
          <w:p>
            <w:pPr>
              <w:jc w:val="center"/>
              <w:rPr>
                <w:szCs w:val="24"/>
              </w:rPr>
            </w:pPr>
          </w:p>
        </w:tc>
        <w:tc>
          <w:tcPr>
            <w:tcW w:w="720" w:type="dxa"/>
            <w:vMerge/>
            <w:tcBorders>
              <w:bottom w:val="nil"/>
            </w:tcBorders>
            <w:vAlign w:val="center"/>
          </w:tcPr>
          <w:p>
            <w:pPr>
              <w:jc w:val="center"/>
              <w:rPr>
                <w:szCs w:val="24"/>
              </w:rPr>
            </w:pPr>
          </w:p>
        </w:tc>
        <w:tc>
          <w:tcPr>
            <w:tcW w:w="630" w:type="dxa"/>
            <w:vMerge/>
            <w:tcBorders>
              <w:bottom w:val="nil"/>
            </w:tcBorders>
            <w:vAlign w:val="center"/>
          </w:tcPr>
          <w:p>
            <w:pPr>
              <w:jc w:val="center"/>
              <w:rPr>
                <w:szCs w:val="24"/>
              </w:rPr>
            </w:pPr>
          </w:p>
        </w:tc>
        <w:tc>
          <w:tcPr>
            <w:tcW w:w="720" w:type="dxa"/>
            <w:vMerge/>
            <w:tcBorders>
              <w:bottom w:val="nil"/>
            </w:tcBorders>
            <w:vAlign w:val="center"/>
          </w:tcPr>
          <w:p>
            <w:pPr>
              <w:jc w:val="center"/>
              <w:rPr>
                <w:szCs w:val="24"/>
              </w:rPr>
            </w:pPr>
          </w:p>
        </w:tc>
        <w:tc>
          <w:tcPr>
            <w:tcW w:w="540" w:type="dxa"/>
            <w:vMerge/>
            <w:tcBorders>
              <w:bottom w:val="nil"/>
            </w:tcBorders>
            <w:vAlign w:val="center"/>
          </w:tcPr>
          <w:p>
            <w:pPr>
              <w:jc w:val="center"/>
              <w:rPr>
                <w:szCs w:val="24"/>
              </w:rPr>
            </w:pPr>
          </w:p>
        </w:tc>
        <w:tc>
          <w:tcPr>
            <w:tcW w:w="602" w:type="dxa"/>
            <w:vMerge/>
            <w:tcBorders>
              <w:bottom w:val="nil"/>
            </w:tcBorders>
            <w:vAlign w:val="center"/>
          </w:tcPr>
          <w:p>
            <w:pPr>
              <w:jc w:val="center"/>
              <w:rPr>
                <w:szCs w:val="24"/>
              </w:rPr>
            </w:pPr>
          </w:p>
        </w:tc>
        <w:tc>
          <w:tcPr>
            <w:tcW w:w="478" w:type="dxa"/>
            <w:vMerge/>
            <w:tcBorders>
              <w:bottom w:val="nil"/>
              <w:right w:val="single" w:sz="4" w:space="0" w:color="auto"/>
            </w:tcBorders>
            <w:vAlign w:val="center"/>
          </w:tcPr>
          <w:p>
            <w:pPr>
              <w:jc w:val="center"/>
              <w:rPr>
                <w:szCs w:val="24"/>
              </w:rPr>
            </w:pPr>
          </w:p>
        </w:tc>
      </w:tr>
      <w:tr>
        <w:trPr>
          <w:cantSplit/>
        </w:trPr>
        <w:tc>
          <w:tcPr>
            <w:tcW w:w="557" w:type="dxa"/>
            <w:tcBorders>
              <w:top w:val="double" w:sz="4" w:space="0" w:color="auto"/>
              <w:left w:val="single" w:sz="4" w:space="0" w:color="auto"/>
            </w:tcBorders>
          </w:tcPr>
          <w:p>
            <w:pPr>
              <w:rPr>
                <w:szCs w:val="24"/>
              </w:rPr>
            </w:pPr>
          </w:p>
        </w:tc>
        <w:tc>
          <w:tcPr>
            <w:tcW w:w="557" w:type="dxa"/>
            <w:tcBorders>
              <w:top w:val="double" w:sz="4" w:space="0" w:color="auto"/>
            </w:tcBorders>
          </w:tcPr>
          <w:p>
            <w:pPr>
              <w:rPr>
                <w:szCs w:val="24"/>
              </w:rPr>
            </w:pPr>
          </w:p>
        </w:tc>
        <w:tc>
          <w:tcPr>
            <w:tcW w:w="557" w:type="dxa"/>
            <w:tcBorders>
              <w:top w:val="double" w:sz="4" w:space="0" w:color="auto"/>
            </w:tcBorders>
          </w:tcPr>
          <w:p>
            <w:pPr>
              <w:rPr>
                <w:szCs w:val="24"/>
              </w:rPr>
            </w:pPr>
          </w:p>
        </w:tc>
        <w:tc>
          <w:tcPr>
            <w:tcW w:w="1029" w:type="dxa"/>
            <w:tcBorders>
              <w:top w:val="double" w:sz="4" w:space="0" w:color="auto"/>
            </w:tcBorders>
          </w:tcPr>
          <w:p>
            <w:pPr>
              <w:rPr>
                <w:szCs w:val="24"/>
              </w:rPr>
            </w:pPr>
          </w:p>
        </w:tc>
        <w:tc>
          <w:tcPr>
            <w:tcW w:w="630" w:type="dxa"/>
            <w:tcBorders>
              <w:top w:val="double" w:sz="4" w:space="0" w:color="auto"/>
            </w:tcBorders>
          </w:tcPr>
          <w:p>
            <w:pPr>
              <w:rPr>
                <w:szCs w:val="24"/>
              </w:rPr>
            </w:pPr>
          </w:p>
        </w:tc>
        <w:tc>
          <w:tcPr>
            <w:tcW w:w="630" w:type="dxa"/>
            <w:tcBorders>
              <w:top w:val="double" w:sz="4" w:space="0" w:color="auto"/>
            </w:tcBorders>
          </w:tcPr>
          <w:p>
            <w:pPr>
              <w:rPr>
                <w:szCs w:val="24"/>
              </w:rPr>
            </w:pPr>
          </w:p>
        </w:tc>
        <w:tc>
          <w:tcPr>
            <w:tcW w:w="720" w:type="dxa"/>
            <w:tcBorders>
              <w:top w:val="double" w:sz="4" w:space="0" w:color="auto"/>
            </w:tcBorders>
          </w:tcPr>
          <w:p>
            <w:pPr>
              <w:rPr>
                <w:szCs w:val="24"/>
              </w:rPr>
            </w:pPr>
          </w:p>
        </w:tc>
        <w:tc>
          <w:tcPr>
            <w:tcW w:w="630" w:type="dxa"/>
            <w:tcBorders>
              <w:top w:val="double" w:sz="4" w:space="0" w:color="auto"/>
            </w:tcBorders>
          </w:tcPr>
          <w:p>
            <w:pPr>
              <w:rPr>
                <w:szCs w:val="24"/>
              </w:rPr>
            </w:pPr>
          </w:p>
        </w:tc>
        <w:tc>
          <w:tcPr>
            <w:tcW w:w="630" w:type="dxa"/>
            <w:tcBorders>
              <w:top w:val="double" w:sz="4" w:space="0" w:color="auto"/>
            </w:tcBorders>
          </w:tcPr>
          <w:p>
            <w:pPr>
              <w:rPr>
                <w:szCs w:val="24"/>
              </w:rPr>
            </w:pPr>
          </w:p>
        </w:tc>
        <w:tc>
          <w:tcPr>
            <w:tcW w:w="630" w:type="dxa"/>
            <w:tcBorders>
              <w:top w:val="double" w:sz="4" w:space="0" w:color="auto"/>
            </w:tcBorders>
          </w:tcPr>
          <w:p>
            <w:pPr>
              <w:rPr>
                <w:szCs w:val="24"/>
              </w:rPr>
            </w:pPr>
          </w:p>
        </w:tc>
        <w:tc>
          <w:tcPr>
            <w:tcW w:w="450" w:type="dxa"/>
            <w:tcBorders>
              <w:top w:val="double" w:sz="4" w:space="0" w:color="auto"/>
            </w:tcBorders>
          </w:tcPr>
          <w:p>
            <w:pPr>
              <w:rPr>
                <w:szCs w:val="24"/>
              </w:rPr>
            </w:pPr>
          </w:p>
        </w:tc>
        <w:tc>
          <w:tcPr>
            <w:tcW w:w="450" w:type="dxa"/>
            <w:tcBorders>
              <w:top w:val="double" w:sz="4" w:space="0" w:color="auto"/>
            </w:tcBorders>
          </w:tcPr>
          <w:p>
            <w:pPr>
              <w:rPr>
                <w:szCs w:val="24"/>
              </w:rPr>
            </w:pPr>
          </w:p>
        </w:tc>
        <w:tc>
          <w:tcPr>
            <w:tcW w:w="900" w:type="dxa"/>
            <w:tcBorders>
              <w:top w:val="double" w:sz="4" w:space="0" w:color="auto"/>
            </w:tcBorders>
          </w:tcPr>
          <w:p>
            <w:pPr>
              <w:rPr>
                <w:szCs w:val="24"/>
              </w:rPr>
            </w:pPr>
          </w:p>
        </w:tc>
        <w:tc>
          <w:tcPr>
            <w:tcW w:w="720" w:type="dxa"/>
            <w:tcBorders>
              <w:top w:val="double" w:sz="4" w:space="0" w:color="auto"/>
            </w:tcBorders>
          </w:tcPr>
          <w:p>
            <w:pPr>
              <w:rPr>
                <w:szCs w:val="24"/>
              </w:rPr>
            </w:pPr>
          </w:p>
        </w:tc>
        <w:tc>
          <w:tcPr>
            <w:tcW w:w="630" w:type="dxa"/>
            <w:tcBorders>
              <w:top w:val="double" w:sz="4" w:space="0" w:color="auto"/>
            </w:tcBorders>
          </w:tcPr>
          <w:p>
            <w:pPr>
              <w:rPr>
                <w:szCs w:val="24"/>
              </w:rPr>
            </w:pPr>
          </w:p>
        </w:tc>
        <w:tc>
          <w:tcPr>
            <w:tcW w:w="900" w:type="dxa"/>
            <w:tcBorders>
              <w:top w:val="double" w:sz="4" w:space="0" w:color="auto"/>
            </w:tcBorders>
          </w:tcPr>
          <w:p>
            <w:pPr>
              <w:rPr>
                <w:szCs w:val="24"/>
              </w:rPr>
            </w:pPr>
          </w:p>
        </w:tc>
        <w:tc>
          <w:tcPr>
            <w:tcW w:w="720" w:type="dxa"/>
            <w:tcBorders>
              <w:top w:val="double" w:sz="4" w:space="0" w:color="auto"/>
            </w:tcBorders>
          </w:tcPr>
          <w:p>
            <w:pPr>
              <w:rPr>
                <w:szCs w:val="24"/>
              </w:rPr>
            </w:pPr>
          </w:p>
        </w:tc>
        <w:tc>
          <w:tcPr>
            <w:tcW w:w="630" w:type="dxa"/>
            <w:tcBorders>
              <w:top w:val="double" w:sz="4" w:space="0" w:color="auto"/>
            </w:tcBorders>
          </w:tcPr>
          <w:p>
            <w:pPr>
              <w:rPr>
                <w:szCs w:val="24"/>
              </w:rPr>
            </w:pPr>
          </w:p>
        </w:tc>
        <w:tc>
          <w:tcPr>
            <w:tcW w:w="720" w:type="dxa"/>
            <w:tcBorders>
              <w:top w:val="double" w:sz="4" w:space="0" w:color="auto"/>
            </w:tcBorders>
          </w:tcPr>
          <w:p>
            <w:pPr>
              <w:rPr>
                <w:szCs w:val="24"/>
              </w:rPr>
            </w:pPr>
          </w:p>
        </w:tc>
        <w:tc>
          <w:tcPr>
            <w:tcW w:w="540" w:type="dxa"/>
            <w:tcBorders>
              <w:top w:val="double" w:sz="4" w:space="0" w:color="auto"/>
            </w:tcBorders>
          </w:tcPr>
          <w:p>
            <w:pPr>
              <w:rPr>
                <w:szCs w:val="24"/>
              </w:rPr>
            </w:pPr>
          </w:p>
        </w:tc>
        <w:tc>
          <w:tcPr>
            <w:tcW w:w="602" w:type="dxa"/>
            <w:tcBorders>
              <w:top w:val="double" w:sz="4" w:space="0" w:color="auto"/>
            </w:tcBorders>
          </w:tcPr>
          <w:p>
            <w:pPr>
              <w:rPr>
                <w:szCs w:val="24"/>
              </w:rPr>
            </w:pPr>
          </w:p>
        </w:tc>
        <w:tc>
          <w:tcPr>
            <w:tcW w:w="478" w:type="dxa"/>
            <w:tcBorders>
              <w:top w:val="double" w:sz="4" w:space="0" w:color="auto"/>
              <w:right w:val="single" w:sz="4" w:space="0" w:color="auto"/>
            </w:tcBorders>
          </w:tcPr>
          <w:p>
            <w:pPr>
              <w:rPr>
                <w:szCs w:val="24"/>
              </w:rPr>
            </w:pPr>
          </w:p>
        </w:tc>
      </w:tr>
      <w:tr>
        <w:trPr>
          <w:cantSplit/>
        </w:trPr>
        <w:tc>
          <w:tcPr>
            <w:tcW w:w="557" w:type="dxa"/>
            <w:tcBorders>
              <w:left w:val="single" w:sz="4" w:space="0" w:color="auto"/>
            </w:tcBorders>
          </w:tcPr>
          <w:p>
            <w:pPr>
              <w:rPr>
                <w:szCs w:val="24"/>
              </w:rPr>
            </w:pPr>
          </w:p>
        </w:tc>
        <w:tc>
          <w:tcPr>
            <w:tcW w:w="557" w:type="dxa"/>
          </w:tcPr>
          <w:p>
            <w:pPr>
              <w:rPr>
                <w:szCs w:val="24"/>
              </w:rPr>
            </w:pPr>
          </w:p>
        </w:tc>
        <w:tc>
          <w:tcPr>
            <w:tcW w:w="557" w:type="dxa"/>
          </w:tcPr>
          <w:p>
            <w:pPr>
              <w:rPr>
                <w:szCs w:val="24"/>
              </w:rPr>
            </w:pPr>
          </w:p>
        </w:tc>
        <w:tc>
          <w:tcPr>
            <w:tcW w:w="1029" w:type="dxa"/>
          </w:tcPr>
          <w:p>
            <w:pPr>
              <w:rPr>
                <w:szCs w:val="24"/>
              </w:rPr>
            </w:pPr>
          </w:p>
        </w:tc>
        <w:tc>
          <w:tcPr>
            <w:tcW w:w="630" w:type="dxa"/>
          </w:tcPr>
          <w:p>
            <w:pPr>
              <w:rPr>
                <w:szCs w:val="24"/>
              </w:rPr>
            </w:pPr>
          </w:p>
        </w:tc>
        <w:tc>
          <w:tcPr>
            <w:tcW w:w="630" w:type="dxa"/>
          </w:tcPr>
          <w:p>
            <w:pPr>
              <w:rPr>
                <w:szCs w:val="24"/>
              </w:rPr>
            </w:pPr>
          </w:p>
        </w:tc>
        <w:tc>
          <w:tcPr>
            <w:tcW w:w="720" w:type="dxa"/>
          </w:tcPr>
          <w:p>
            <w:pPr>
              <w:rPr>
                <w:szCs w:val="24"/>
              </w:rPr>
            </w:pPr>
          </w:p>
        </w:tc>
        <w:tc>
          <w:tcPr>
            <w:tcW w:w="630" w:type="dxa"/>
          </w:tcPr>
          <w:p>
            <w:pPr>
              <w:rPr>
                <w:szCs w:val="24"/>
              </w:rPr>
            </w:pPr>
          </w:p>
        </w:tc>
        <w:tc>
          <w:tcPr>
            <w:tcW w:w="630" w:type="dxa"/>
          </w:tcPr>
          <w:p>
            <w:pPr>
              <w:rPr>
                <w:szCs w:val="24"/>
              </w:rPr>
            </w:pPr>
          </w:p>
        </w:tc>
        <w:tc>
          <w:tcPr>
            <w:tcW w:w="630" w:type="dxa"/>
          </w:tcPr>
          <w:p>
            <w:pPr>
              <w:rPr>
                <w:szCs w:val="24"/>
              </w:rPr>
            </w:pPr>
          </w:p>
        </w:tc>
        <w:tc>
          <w:tcPr>
            <w:tcW w:w="450" w:type="dxa"/>
          </w:tcPr>
          <w:p>
            <w:pPr>
              <w:rPr>
                <w:szCs w:val="24"/>
              </w:rPr>
            </w:pPr>
          </w:p>
        </w:tc>
        <w:tc>
          <w:tcPr>
            <w:tcW w:w="450" w:type="dxa"/>
          </w:tcPr>
          <w:p>
            <w:pPr>
              <w:rPr>
                <w:szCs w:val="24"/>
              </w:rPr>
            </w:pPr>
          </w:p>
        </w:tc>
        <w:tc>
          <w:tcPr>
            <w:tcW w:w="900" w:type="dxa"/>
          </w:tcPr>
          <w:p>
            <w:pPr>
              <w:rPr>
                <w:szCs w:val="24"/>
              </w:rPr>
            </w:pPr>
          </w:p>
        </w:tc>
        <w:tc>
          <w:tcPr>
            <w:tcW w:w="720" w:type="dxa"/>
          </w:tcPr>
          <w:p>
            <w:pPr>
              <w:rPr>
                <w:szCs w:val="24"/>
              </w:rPr>
            </w:pPr>
          </w:p>
        </w:tc>
        <w:tc>
          <w:tcPr>
            <w:tcW w:w="630" w:type="dxa"/>
          </w:tcPr>
          <w:p>
            <w:pPr>
              <w:rPr>
                <w:szCs w:val="24"/>
              </w:rPr>
            </w:pPr>
          </w:p>
        </w:tc>
        <w:tc>
          <w:tcPr>
            <w:tcW w:w="900" w:type="dxa"/>
          </w:tcPr>
          <w:p>
            <w:pPr>
              <w:rPr>
                <w:szCs w:val="24"/>
              </w:rPr>
            </w:pPr>
          </w:p>
        </w:tc>
        <w:tc>
          <w:tcPr>
            <w:tcW w:w="720" w:type="dxa"/>
          </w:tcPr>
          <w:p>
            <w:pPr>
              <w:rPr>
                <w:szCs w:val="24"/>
              </w:rPr>
            </w:pPr>
          </w:p>
        </w:tc>
        <w:tc>
          <w:tcPr>
            <w:tcW w:w="630" w:type="dxa"/>
          </w:tcPr>
          <w:p>
            <w:pPr>
              <w:rPr>
                <w:szCs w:val="24"/>
              </w:rPr>
            </w:pPr>
          </w:p>
        </w:tc>
        <w:tc>
          <w:tcPr>
            <w:tcW w:w="720" w:type="dxa"/>
          </w:tcPr>
          <w:p>
            <w:pPr>
              <w:rPr>
                <w:szCs w:val="24"/>
              </w:rPr>
            </w:pPr>
          </w:p>
        </w:tc>
        <w:tc>
          <w:tcPr>
            <w:tcW w:w="540" w:type="dxa"/>
          </w:tcPr>
          <w:p>
            <w:pPr>
              <w:rPr>
                <w:szCs w:val="24"/>
              </w:rPr>
            </w:pPr>
          </w:p>
        </w:tc>
        <w:tc>
          <w:tcPr>
            <w:tcW w:w="602" w:type="dxa"/>
          </w:tcPr>
          <w:p>
            <w:pPr>
              <w:rPr>
                <w:szCs w:val="24"/>
              </w:rPr>
            </w:pPr>
          </w:p>
        </w:tc>
        <w:tc>
          <w:tcPr>
            <w:tcW w:w="478" w:type="dxa"/>
            <w:tcBorders>
              <w:right w:val="single" w:sz="4" w:space="0" w:color="auto"/>
            </w:tcBorders>
          </w:tcPr>
          <w:p>
            <w:pPr>
              <w:rPr>
                <w:szCs w:val="24"/>
              </w:rPr>
            </w:pPr>
          </w:p>
        </w:tc>
      </w:tr>
      <w:tr>
        <w:trPr>
          <w:cantSplit/>
        </w:trPr>
        <w:tc>
          <w:tcPr>
            <w:tcW w:w="557" w:type="dxa"/>
            <w:tcBorders>
              <w:left w:val="single" w:sz="4" w:space="0" w:color="auto"/>
            </w:tcBorders>
          </w:tcPr>
          <w:p>
            <w:pPr>
              <w:rPr>
                <w:szCs w:val="24"/>
              </w:rPr>
            </w:pPr>
          </w:p>
        </w:tc>
        <w:tc>
          <w:tcPr>
            <w:tcW w:w="557" w:type="dxa"/>
          </w:tcPr>
          <w:p>
            <w:pPr>
              <w:rPr>
                <w:szCs w:val="24"/>
              </w:rPr>
            </w:pPr>
          </w:p>
        </w:tc>
        <w:tc>
          <w:tcPr>
            <w:tcW w:w="557" w:type="dxa"/>
          </w:tcPr>
          <w:p>
            <w:pPr>
              <w:rPr>
                <w:szCs w:val="24"/>
              </w:rPr>
            </w:pPr>
          </w:p>
        </w:tc>
        <w:tc>
          <w:tcPr>
            <w:tcW w:w="1029" w:type="dxa"/>
          </w:tcPr>
          <w:p>
            <w:pPr>
              <w:rPr>
                <w:szCs w:val="24"/>
              </w:rPr>
            </w:pPr>
          </w:p>
        </w:tc>
        <w:tc>
          <w:tcPr>
            <w:tcW w:w="630" w:type="dxa"/>
          </w:tcPr>
          <w:p>
            <w:pPr>
              <w:rPr>
                <w:szCs w:val="24"/>
              </w:rPr>
            </w:pPr>
          </w:p>
        </w:tc>
        <w:tc>
          <w:tcPr>
            <w:tcW w:w="630" w:type="dxa"/>
          </w:tcPr>
          <w:p>
            <w:pPr>
              <w:rPr>
                <w:szCs w:val="24"/>
              </w:rPr>
            </w:pPr>
          </w:p>
        </w:tc>
        <w:tc>
          <w:tcPr>
            <w:tcW w:w="720" w:type="dxa"/>
          </w:tcPr>
          <w:p>
            <w:pPr>
              <w:rPr>
                <w:szCs w:val="24"/>
              </w:rPr>
            </w:pPr>
          </w:p>
        </w:tc>
        <w:tc>
          <w:tcPr>
            <w:tcW w:w="630" w:type="dxa"/>
          </w:tcPr>
          <w:p>
            <w:pPr>
              <w:rPr>
                <w:szCs w:val="24"/>
              </w:rPr>
            </w:pPr>
          </w:p>
        </w:tc>
        <w:tc>
          <w:tcPr>
            <w:tcW w:w="630" w:type="dxa"/>
          </w:tcPr>
          <w:p>
            <w:pPr>
              <w:rPr>
                <w:szCs w:val="24"/>
              </w:rPr>
            </w:pPr>
          </w:p>
        </w:tc>
        <w:tc>
          <w:tcPr>
            <w:tcW w:w="630" w:type="dxa"/>
          </w:tcPr>
          <w:p>
            <w:pPr>
              <w:rPr>
                <w:szCs w:val="24"/>
              </w:rPr>
            </w:pPr>
          </w:p>
        </w:tc>
        <w:tc>
          <w:tcPr>
            <w:tcW w:w="450" w:type="dxa"/>
          </w:tcPr>
          <w:p>
            <w:pPr>
              <w:rPr>
                <w:szCs w:val="24"/>
              </w:rPr>
            </w:pPr>
          </w:p>
        </w:tc>
        <w:tc>
          <w:tcPr>
            <w:tcW w:w="450" w:type="dxa"/>
          </w:tcPr>
          <w:p>
            <w:pPr>
              <w:rPr>
                <w:szCs w:val="24"/>
              </w:rPr>
            </w:pPr>
          </w:p>
        </w:tc>
        <w:tc>
          <w:tcPr>
            <w:tcW w:w="900" w:type="dxa"/>
          </w:tcPr>
          <w:p>
            <w:pPr>
              <w:rPr>
                <w:szCs w:val="24"/>
              </w:rPr>
            </w:pPr>
          </w:p>
        </w:tc>
        <w:tc>
          <w:tcPr>
            <w:tcW w:w="720" w:type="dxa"/>
          </w:tcPr>
          <w:p>
            <w:pPr>
              <w:rPr>
                <w:szCs w:val="24"/>
              </w:rPr>
            </w:pPr>
          </w:p>
        </w:tc>
        <w:tc>
          <w:tcPr>
            <w:tcW w:w="630" w:type="dxa"/>
          </w:tcPr>
          <w:p>
            <w:pPr>
              <w:rPr>
                <w:szCs w:val="24"/>
              </w:rPr>
            </w:pPr>
          </w:p>
        </w:tc>
        <w:tc>
          <w:tcPr>
            <w:tcW w:w="900" w:type="dxa"/>
          </w:tcPr>
          <w:p>
            <w:pPr>
              <w:rPr>
                <w:szCs w:val="24"/>
              </w:rPr>
            </w:pPr>
          </w:p>
        </w:tc>
        <w:tc>
          <w:tcPr>
            <w:tcW w:w="720" w:type="dxa"/>
          </w:tcPr>
          <w:p>
            <w:pPr>
              <w:rPr>
                <w:szCs w:val="24"/>
              </w:rPr>
            </w:pPr>
          </w:p>
        </w:tc>
        <w:tc>
          <w:tcPr>
            <w:tcW w:w="630" w:type="dxa"/>
          </w:tcPr>
          <w:p>
            <w:pPr>
              <w:rPr>
                <w:szCs w:val="24"/>
              </w:rPr>
            </w:pPr>
          </w:p>
        </w:tc>
        <w:tc>
          <w:tcPr>
            <w:tcW w:w="720" w:type="dxa"/>
          </w:tcPr>
          <w:p>
            <w:pPr>
              <w:rPr>
                <w:szCs w:val="24"/>
              </w:rPr>
            </w:pPr>
          </w:p>
        </w:tc>
        <w:tc>
          <w:tcPr>
            <w:tcW w:w="540" w:type="dxa"/>
          </w:tcPr>
          <w:p>
            <w:pPr>
              <w:rPr>
                <w:szCs w:val="24"/>
              </w:rPr>
            </w:pPr>
          </w:p>
        </w:tc>
        <w:tc>
          <w:tcPr>
            <w:tcW w:w="602" w:type="dxa"/>
          </w:tcPr>
          <w:p>
            <w:pPr>
              <w:rPr>
                <w:szCs w:val="24"/>
              </w:rPr>
            </w:pPr>
          </w:p>
        </w:tc>
        <w:tc>
          <w:tcPr>
            <w:tcW w:w="478" w:type="dxa"/>
            <w:tcBorders>
              <w:right w:val="single" w:sz="4" w:space="0" w:color="auto"/>
            </w:tcBorders>
          </w:tcPr>
          <w:p>
            <w:pPr>
              <w:rPr>
                <w:szCs w:val="24"/>
              </w:rPr>
            </w:pPr>
          </w:p>
        </w:tc>
      </w:tr>
      <w:tr>
        <w:trPr>
          <w:cantSplit/>
        </w:trPr>
        <w:tc>
          <w:tcPr>
            <w:tcW w:w="557" w:type="dxa"/>
            <w:tcBorders>
              <w:left w:val="single" w:sz="4" w:space="0" w:color="auto"/>
            </w:tcBorders>
          </w:tcPr>
          <w:p>
            <w:pPr>
              <w:rPr>
                <w:szCs w:val="24"/>
              </w:rPr>
            </w:pPr>
          </w:p>
        </w:tc>
        <w:tc>
          <w:tcPr>
            <w:tcW w:w="557" w:type="dxa"/>
          </w:tcPr>
          <w:p>
            <w:pPr>
              <w:rPr>
                <w:szCs w:val="24"/>
              </w:rPr>
            </w:pPr>
          </w:p>
        </w:tc>
        <w:tc>
          <w:tcPr>
            <w:tcW w:w="557" w:type="dxa"/>
          </w:tcPr>
          <w:p>
            <w:pPr>
              <w:rPr>
                <w:szCs w:val="24"/>
              </w:rPr>
            </w:pPr>
          </w:p>
        </w:tc>
        <w:tc>
          <w:tcPr>
            <w:tcW w:w="1029" w:type="dxa"/>
          </w:tcPr>
          <w:p>
            <w:pPr>
              <w:rPr>
                <w:szCs w:val="24"/>
              </w:rPr>
            </w:pPr>
          </w:p>
        </w:tc>
        <w:tc>
          <w:tcPr>
            <w:tcW w:w="630" w:type="dxa"/>
          </w:tcPr>
          <w:p>
            <w:pPr>
              <w:rPr>
                <w:szCs w:val="24"/>
              </w:rPr>
            </w:pPr>
          </w:p>
        </w:tc>
        <w:tc>
          <w:tcPr>
            <w:tcW w:w="630" w:type="dxa"/>
          </w:tcPr>
          <w:p>
            <w:pPr>
              <w:rPr>
                <w:szCs w:val="24"/>
              </w:rPr>
            </w:pPr>
          </w:p>
        </w:tc>
        <w:tc>
          <w:tcPr>
            <w:tcW w:w="720" w:type="dxa"/>
          </w:tcPr>
          <w:p>
            <w:pPr>
              <w:rPr>
                <w:szCs w:val="24"/>
              </w:rPr>
            </w:pPr>
          </w:p>
        </w:tc>
        <w:tc>
          <w:tcPr>
            <w:tcW w:w="630" w:type="dxa"/>
          </w:tcPr>
          <w:p>
            <w:pPr>
              <w:rPr>
                <w:szCs w:val="24"/>
              </w:rPr>
            </w:pPr>
          </w:p>
        </w:tc>
        <w:tc>
          <w:tcPr>
            <w:tcW w:w="630" w:type="dxa"/>
          </w:tcPr>
          <w:p>
            <w:pPr>
              <w:rPr>
                <w:szCs w:val="24"/>
              </w:rPr>
            </w:pPr>
          </w:p>
        </w:tc>
        <w:tc>
          <w:tcPr>
            <w:tcW w:w="630" w:type="dxa"/>
          </w:tcPr>
          <w:p>
            <w:pPr>
              <w:rPr>
                <w:szCs w:val="24"/>
              </w:rPr>
            </w:pPr>
          </w:p>
        </w:tc>
        <w:tc>
          <w:tcPr>
            <w:tcW w:w="450" w:type="dxa"/>
          </w:tcPr>
          <w:p>
            <w:pPr>
              <w:rPr>
                <w:szCs w:val="24"/>
              </w:rPr>
            </w:pPr>
          </w:p>
        </w:tc>
        <w:tc>
          <w:tcPr>
            <w:tcW w:w="450" w:type="dxa"/>
          </w:tcPr>
          <w:p>
            <w:pPr>
              <w:rPr>
                <w:szCs w:val="24"/>
              </w:rPr>
            </w:pPr>
          </w:p>
        </w:tc>
        <w:tc>
          <w:tcPr>
            <w:tcW w:w="900" w:type="dxa"/>
          </w:tcPr>
          <w:p>
            <w:pPr>
              <w:rPr>
                <w:szCs w:val="24"/>
              </w:rPr>
            </w:pPr>
          </w:p>
        </w:tc>
        <w:tc>
          <w:tcPr>
            <w:tcW w:w="720" w:type="dxa"/>
          </w:tcPr>
          <w:p>
            <w:pPr>
              <w:rPr>
                <w:szCs w:val="24"/>
              </w:rPr>
            </w:pPr>
          </w:p>
        </w:tc>
        <w:tc>
          <w:tcPr>
            <w:tcW w:w="630" w:type="dxa"/>
          </w:tcPr>
          <w:p>
            <w:pPr>
              <w:rPr>
                <w:szCs w:val="24"/>
              </w:rPr>
            </w:pPr>
          </w:p>
        </w:tc>
        <w:tc>
          <w:tcPr>
            <w:tcW w:w="900" w:type="dxa"/>
          </w:tcPr>
          <w:p>
            <w:pPr>
              <w:rPr>
                <w:szCs w:val="24"/>
              </w:rPr>
            </w:pPr>
          </w:p>
        </w:tc>
        <w:tc>
          <w:tcPr>
            <w:tcW w:w="720" w:type="dxa"/>
          </w:tcPr>
          <w:p>
            <w:pPr>
              <w:rPr>
                <w:szCs w:val="24"/>
              </w:rPr>
            </w:pPr>
          </w:p>
        </w:tc>
        <w:tc>
          <w:tcPr>
            <w:tcW w:w="630" w:type="dxa"/>
          </w:tcPr>
          <w:p>
            <w:pPr>
              <w:rPr>
                <w:szCs w:val="24"/>
              </w:rPr>
            </w:pPr>
          </w:p>
        </w:tc>
        <w:tc>
          <w:tcPr>
            <w:tcW w:w="720" w:type="dxa"/>
          </w:tcPr>
          <w:p>
            <w:pPr>
              <w:rPr>
                <w:szCs w:val="24"/>
              </w:rPr>
            </w:pPr>
          </w:p>
        </w:tc>
        <w:tc>
          <w:tcPr>
            <w:tcW w:w="540" w:type="dxa"/>
          </w:tcPr>
          <w:p>
            <w:pPr>
              <w:rPr>
                <w:szCs w:val="24"/>
              </w:rPr>
            </w:pPr>
          </w:p>
        </w:tc>
        <w:tc>
          <w:tcPr>
            <w:tcW w:w="602" w:type="dxa"/>
          </w:tcPr>
          <w:p>
            <w:pPr>
              <w:rPr>
                <w:szCs w:val="24"/>
              </w:rPr>
            </w:pPr>
          </w:p>
        </w:tc>
        <w:tc>
          <w:tcPr>
            <w:tcW w:w="478" w:type="dxa"/>
            <w:tcBorders>
              <w:right w:val="single" w:sz="4" w:space="0" w:color="auto"/>
            </w:tcBorders>
          </w:tcPr>
          <w:p>
            <w:pPr>
              <w:rPr>
                <w:szCs w:val="24"/>
              </w:rPr>
            </w:pPr>
          </w:p>
        </w:tc>
      </w:tr>
      <w:tr>
        <w:trPr>
          <w:cantSplit/>
        </w:trPr>
        <w:tc>
          <w:tcPr>
            <w:tcW w:w="557" w:type="dxa"/>
            <w:tcBorders>
              <w:left w:val="single" w:sz="4" w:space="0" w:color="auto"/>
            </w:tcBorders>
          </w:tcPr>
          <w:p>
            <w:pPr>
              <w:rPr>
                <w:szCs w:val="24"/>
              </w:rPr>
            </w:pPr>
          </w:p>
        </w:tc>
        <w:tc>
          <w:tcPr>
            <w:tcW w:w="557" w:type="dxa"/>
          </w:tcPr>
          <w:p>
            <w:pPr>
              <w:rPr>
                <w:szCs w:val="24"/>
              </w:rPr>
            </w:pPr>
          </w:p>
        </w:tc>
        <w:tc>
          <w:tcPr>
            <w:tcW w:w="557" w:type="dxa"/>
          </w:tcPr>
          <w:p>
            <w:pPr>
              <w:rPr>
                <w:szCs w:val="24"/>
              </w:rPr>
            </w:pPr>
          </w:p>
        </w:tc>
        <w:tc>
          <w:tcPr>
            <w:tcW w:w="1029" w:type="dxa"/>
          </w:tcPr>
          <w:p>
            <w:pPr>
              <w:rPr>
                <w:szCs w:val="24"/>
              </w:rPr>
            </w:pPr>
          </w:p>
        </w:tc>
        <w:tc>
          <w:tcPr>
            <w:tcW w:w="630" w:type="dxa"/>
          </w:tcPr>
          <w:p>
            <w:pPr>
              <w:rPr>
                <w:szCs w:val="24"/>
              </w:rPr>
            </w:pPr>
          </w:p>
        </w:tc>
        <w:tc>
          <w:tcPr>
            <w:tcW w:w="630" w:type="dxa"/>
          </w:tcPr>
          <w:p>
            <w:pPr>
              <w:rPr>
                <w:szCs w:val="24"/>
              </w:rPr>
            </w:pPr>
          </w:p>
        </w:tc>
        <w:tc>
          <w:tcPr>
            <w:tcW w:w="720" w:type="dxa"/>
          </w:tcPr>
          <w:p>
            <w:pPr>
              <w:rPr>
                <w:szCs w:val="24"/>
              </w:rPr>
            </w:pPr>
          </w:p>
        </w:tc>
        <w:tc>
          <w:tcPr>
            <w:tcW w:w="630" w:type="dxa"/>
          </w:tcPr>
          <w:p>
            <w:pPr>
              <w:rPr>
                <w:szCs w:val="24"/>
              </w:rPr>
            </w:pPr>
          </w:p>
        </w:tc>
        <w:tc>
          <w:tcPr>
            <w:tcW w:w="630" w:type="dxa"/>
          </w:tcPr>
          <w:p>
            <w:pPr>
              <w:rPr>
                <w:szCs w:val="24"/>
              </w:rPr>
            </w:pPr>
          </w:p>
        </w:tc>
        <w:tc>
          <w:tcPr>
            <w:tcW w:w="630" w:type="dxa"/>
          </w:tcPr>
          <w:p>
            <w:pPr>
              <w:rPr>
                <w:szCs w:val="24"/>
              </w:rPr>
            </w:pPr>
          </w:p>
        </w:tc>
        <w:tc>
          <w:tcPr>
            <w:tcW w:w="450" w:type="dxa"/>
          </w:tcPr>
          <w:p>
            <w:pPr>
              <w:rPr>
                <w:szCs w:val="24"/>
              </w:rPr>
            </w:pPr>
          </w:p>
        </w:tc>
        <w:tc>
          <w:tcPr>
            <w:tcW w:w="450" w:type="dxa"/>
          </w:tcPr>
          <w:p>
            <w:pPr>
              <w:rPr>
                <w:szCs w:val="24"/>
              </w:rPr>
            </w:pPr>
          </w:p>
        </w:tc>
        <w:tc>
          <w:tcPr>
            <w:tcW w:w="900" w:type="dxa"/>
          </w:tcPr>
          <w:p>
            <w:pPr>
              <w:rPr>
                <w:szCs w:val="24"/>
              </w:rPr>
            </w:pPr>
          </w:p>
        </w:tc>
        <w:tc>
          <w:tcPr>
            <w:tcW w:w="720" w:type="dxa"/>
          </w:tcPr>
          <w:p>
            <w:pPr>
              <w:rPr>
                <w:szCs w:val="24"/>
              </w:rPr>
            </w:pPr>
          </w:p>
        </w:tc>
        <w:tc>
          <w:tcPr>
            <w:tcW w:w="630" w:type="dxa"/>
          </w:tcPr>
          <w:p>
            <w:pPr>
              <w:rPr>
                <w:szCs w:val="24"/>
              </w:rPr>
            </w:pPr>
          </w:p>
        </w:tc>
        <w:tc>
          <w:tcPr>
            <w:tcW w:w="900" w:type="dxa"/>
          </w:tcPr>
          <w:p>
            <w:pPr>
              <w:rPr>
                <w:szCs w:val="24"/>
              </w:rPr>
            </w:pPr>
          </w:p>
        </w:tc>
        <w:tc>
          <w:tcPr>
            <w:tcW w:w="720" w:type="dxa"/>
          </w:tcPr>
          <w:p>
            <w:pPr>
              <w:rPr>
                <w:szCs w:val="24"/>
              </w:rPr>
            </w:pPr>
          </w:p>
        </w:tc>
        <w:tc>
          <w:tcPr>
            <w:tcW w:w="630" w:type="dxa"/>
          </w:tcPr>
          <w:p>
            <w:pPr>
              <w:rPr>
                <w:szCs w:val="24"/>
              </w:rPr>
            </w:pPr>
          </w:p>
        </w:tc>
        <w:tc>
          <w:tcPr>
            <w:tcW w:w="720" w:type="dxa"/>
          </w:tcPr>
          <w:p>
            <w:pPr>
              <w:rPr>
                <w:szCs w:val="24"/>
              </w:rPr>
            </w:pPr>
          </w:p>
        </w:tc>
        <w:tc>
          <w:tcPr>
            <w:tcW w:w="540" w:type="dxa"/>
          </w:tcPr>
          <w:p>
            <w:pPr>
              <w:rPr>
                <w:szCs w:val="24"/>
              </w:rPr>
            </w:pPr>
          </w:p>
        </w:tc>
        <w:tc>
          <w:tcPr>
            <w:tcW w:w="602" w:type="dxa"/>
          </w:tcPr>
          <w:p>
            <w:pPr>
              <w:rPr>
                <w:szCs w:val="24"/>
              </w:rPr>
            </w:pPr>
          </w:p>
        </w:tc>
        <w:tc>
          <w:tcPr>
            <w:tcW w:w="478" w:type="dxa"/>
            <w:tcBorders>
              <w:right w:val="single" w:sz="4" w:space="0" w:color="auto"/>
            </w:tcBorders>
          </w:tcPr>
          <w:p>
            <w:pPr>
              <w:rPr>
                <w:szCs w:val="24"/>
              </w:rPr>
            </w:pPr>
          </w:p>
        </w:tc>
      </w:tr>
    </w:tbl>
    <w:p>
      <w:pPr>
        <w:keepNext/>
        <w:outlineLvl w:val="1"/>
        <w:rPr>
          <w:b/>
          <w:szCs w:val="24"/>
        </w:rPr>
      </w:pPr>
    </w:p>
    <w:p>
      <w:pPr>
        <w:keepNext/>
        <w:outlineLvl w:val="1"/>
        <w:rPr>
          <w:b/>
          <w:szCs w:val="24"/>
        </w:rPr>
      </w:pPr>
      <w:r>
        <w:rPr>
          <w:b/>
          <w:szCs w:val="24"/>
        </w:rPr>
        <w:t>__________________</w:t>
        <w:tab/>
        <w:tab/>
        <w:t xml:space="preserve"> ______________</w:t>
        <w:tab/>
        <w:t xml:space="preserve">                       ____________________</w:t>
      </w:r>
    </w:p>
    <w:p>
      <w:pPr>
        <w:ind w:firstLine="710"/>
        <w:rPr>
          <w:szCs w:val="24"/>
        </w:rPr>
      </w:pPr>
      <w:r>
        <w:rPr>
          <w:szCs w:val="24"/>
        </w:rPr>
        <w:t xml:space="preserve">(pareigos)                                           (parašas)                                         (vardas ir pavardė)</w:t>
      </w:r>
    </w:p>
    <w:p>
      <w:pPr>
        <w:rPr>
          <w:szCs w:val="24"/>
        </w:rPr>
      </w:pPr>
    </w:p>
    <w:p>
      <w:pPr>
        <w:jc w:val="center"/>
        <w:rPr>
          <w:szCs w:val="24"/>
        </w:rPr>
      </w:pPr>
      <w:r>
        <w:rPr>
          <w:szCs w:val="24"/>
        </w:rPr>
        <w:t>______________________</w:t>
      </w:r>
    </w:p>
    <w:p>
      <w:pPr>
        <w:rPr>
          <w:szCs w:val="24"/>
        </w:rPr>
      </w:pPr>
    </w:p>
    <w:p>
      <w:pPr>
        <w:ind w:firstLine="9000"/>
        <w:rPr>
          <w:b/>
          <w:szCs w:val="24"/>
        </w:rPr>
      </w:pPr>
      <w:r>
        <w:rPr>
          <w:b/>
          <w:szCs w:val="24"/>
        </w:rPr>
        <w:br w:type="page"/>
      </w:r>
    </w:p>
    <w:p>
      <w:pPr>
        <w:ind w:firstLine="9000"/>
        <w:rPr>
          <w:szCs w:val="24"/>
        </w:rPr>
      </w:pPr>
      <w:r>
        <w:rPr>
          <w:szCs w:val="24"/>
        </w:rPr>
        <w:t>Nekilnojamojo turto objektų</w:t>
      </w:r>
    </w:p>
    <w:p>
      <w:pPr>
        <w:ind w:firstLine="9000"/>
        <w:rPr>
          <w:szCs w:val="24"/>
        </w:rPr>
      </w:pPr>
      <w:r>
        <w:rPr>
          <w:szCs w:val="24"/>
        </w:rPr>
        <w:t>kadastrinių matavimų ir kadastro</w:t>
      </w:r>
    </w:p>
    <w:p>
      <w:pPr>
        <w:ind w:firstLine="9000"/>
        <w:rPr>
          <w:szCs w:val="24"/>
        </w:rPr>
      </w:pPr>
      <w:r>
        <w:rPr>
          <w:szCs w:val="24"/>
        </w:rPr>
        <w:t xml:space="preserve">duomenų surinkimo bei tikslinimo </w:t>
      </w:r>
    </w:p>
    <w:p>
      <w:pPr>
        <w:ind w:firstLine="9000"/>
        <w:rPr>
          <w:szCs w:val="24"/>
        </w:rPr>
      </w:pPr>
      <w:r>
        <w:rPr>
          <w:szCs w:val="24"/>
        </w:rPr>
        <w:t>taisyklių</w:t>
      </w:r>
    </w:p>
    <w:p>
      <w:pPr>
        <w:ind w:firstLine="9000"/>
        <w:rPr>
          <w:szCs w:val="24"/>
        </w:rPr>
      </w:pPr>
      <w:r>
        <w:rPr>
          <w:szCs w:val="24"/>
        </w:rPr>
        <w:t>18</w:t>
      </w:r>
      <w:r>
        <w:rPr>
          <w:szCs w:val="24"/>
        </w:rPr>
        <w:t xml:space="preserve"> priedas</w:t>
      </w:r>
    </w:p>
    <w:p>
      <w:pPr>
        <w:rPr>
          <w:szCs w:val="24"/>
        </w:rPr>
      </w:pPr>
    </w:p>
    <w:p>
      <w:pPr>
        <w:keepNext/>
        <w:jc w:val="center"/>
        <w:rPr>
          <w:b/>
          <w:caps/>
          <w:szCs w:val="24"/>
        </w:rPr>
      </w:pPr>
      <w:r>
        <w:rPr>
          <w:b/>
          <w:caps/>
          <w:szCs w:val="24"/>
        </w:rPr>
        <w:t>PASTATŲ KADASTRO DUOMENŲ SURINKIMO</w:t>
      </w:r>
    </w:p>
    <w:p>
      <w:pPr>
        <w:jc w:val="center"/>
        <w:rPr>
          <w:b/>
          <w:szCs w:val="24"/>
        </w:rPr>
      </w:pPr>
      <w:r>
        <w:rPr>
          <w:b/>
          <w:szCs w:val="24"/>
        </w:rPr>
        <w:t>PAVYZDŽIAI</w:t>
      </w:r>
    </w:p>
    <w:p>
      <w:pPr>
        <w:jc w:val="center"/>
        <w:rPr>
          <w:b/>
          <w:szCs w:val="24"/>
        </w:rPr>
      </w:pPr>
    </w:p>
    <w:p>
      <w:pPr>
        <w:jc w:val="center"/>
        <w:rPr>
          <w:b/>
        </w:rPr>
      </w:pPr>
      <w:r>
        <w:rPr>
          <w:b/>
        </w:rPr>
        <w:t>1</w:t>
      </w:r>
      <w:r>
        <w:rPr>
          <w:b/>
        </w:rPr>
        <w:t>. LAUKO MATAVIMAI ABRISAMS SUDARYTI</w:t>
      </w:r>
    </w:p>
    <w:p>
      <w:pPr>
        <w:tabs>
          <w:tab w:val="left" w:pos="10915"/>
        </w:tabs>
        <w:jc w:val="center"/>
        <w:rPr>
          <w:szCs w:val="24"/>
        </w:rPr>
      </w:pPr>
      <w:r>
        <w:rPr>
          <w:sz w:val="20"/>
          <w:lang w:eastAsia="lt-LT"/>
        </w:rPr>
        <w:drawing>
          <wp:inline distT="0" distB="0" distL="0" distR="0">
            <wp:extent cx="6332220" cy="4379595"/>
            <wp:effectExtent l="0" t="0" r="0" b="1905"/>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6332220" cy="4379595"/>
                    </a:xfrm>
                    <a:prstGeom prst="rect">
                      <a:avLst/>
                    </a:prstGeom>
                  </pic:spPr>
                </pic:pic>
              </a:graphicData>
            </a:graphic>
          </wp:inline>
        </w:drawing>
      </w:r>
    </w:p>
    <w:p>
      <w:pPr>
        <w:tabs>
          <w:tab w:val="left" w:pos="10915"/>
        </w:tabs>
        <w:jc w:val="center"/>
        <w:rPr>
          <w:szCs w:val="24"/>
        </w:rPr>
      </w:pPr>
    </w:p>
    <w:p>
      <w:pPr>
        <w:tabs>
          <w:tab w:val="left" w:pos="10915"/>
        </w:tabs>
        <w:jc w:val="center"/>
        <w:rPr>
          <w:szCs w:val="24"/>
        </w:rPr>
      </w:pPr>
    </w:p>
    <w:p>
      <w:pPr>
        <w:tabs>
          <w:tab w:val="left" w:pos="10915"/>
        </w:tabs>
        <w:jc w:val="center"/>
        <w:rPr>
          <w:szCs w:val="24"/>
        </w:rPr>
      </w:pPr>
      <w:r>
        <w:rPr>
          <w:sz w:val="20"/>
          <w:lang w:eastAsia="lt-LT"/>
        </w:rPr>
        <w:drawing>
          <wp:inline distT="0" distB="0" distL="0" distR="0">
            <wp:extent cx="6332220" cy="4228465"/>
            <wp:effectExtent l="0" t="0" r="0" b="635"/>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6332220" cy="4228465"/>
                    </a:xfrm>
                    <a:prstGeom prst="rect">
                      <a:avLst/>
                    </a:prstGeom>
                  </pic:spPr>
                </pic:pic>
              </a:graphicData>
            </a:graphic>
          </wp:inline>
        </w:drawing>
      </w:r>
    </w:p>
    <w:p>
      <w:pPr>
        <w:jc w:val="center"/>
        <w:rPr>
          <w:szCs w:val="24"/>
        </w:rPr>
      </w:pPr>
    </w:p>
    <w:p>
      <w:pPr>
        <w:jc w:val="center"/>
        <w:rPr>
          <w:szCs w:val="24"/>
        </w:rPr>
      </w:pPr>
    </w:p>
    <w:p>
      <w:pPr>
        <w:jc w:val="center"/>
        <w:rPr>
          <w:szCs w:val="24"/>
        </w:rPr>
      </w:pPr>
      <w:r>
        <w:rPr>
          <w:sz w:val="20"/>
          <w:lang w:eastAsia="lt-LT"/>
        </w:rPr>
        <w:drawing>
          <wp:inline distT="0" distB="0" distL="0" distR="0">
            <wp:extent cx="6332220" cy="4401185"/>
            <wp:effectExtent l="0" t="0" r="0"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6332220" cy="4401185"/>
                    </a:xfrm>
                    <a:prstGeom prst="rect">
                      <a:avLst/>
                    </a:prstGeom>
                  </pic:spPr>
                </pic:pic>
              </a:graphicData>
            </a:graphic>
          </wp:inline>
        </w:drawing>
      </w:r>
    </w:p>
    <w:p>
      <w:pPr>
        <w:jc w:val="center"/>
        <w:rPr>
          <w:szCs w:val="24"/>
        </w:rPr>
      </w:pPr>
    </w:p>
    <w:p>
      <w:pPr>
        <w:jc w:val="center"/>
        <w:rPr>
          <w:szCs w:val="24"/>
        </w:rPr>
      </w:pPr>
      <w:r>
        <w:rPr>
          <w:sz w:val="20"/>
          <w:lang w:eastAsia="lt-LT"/>
        </w:rPr>
        <w:drawing>
          <wp:inline distT="0" distB="0" distL="0" distR="0">
            <wp:extent cx="6332220" cy="4352925"/>
            <wp:effectExtent l="0" t="0" r="0" b="9525"/>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6332220" cy="4352925"/>
                    </a:xfrm>
                    <a:prstGeom prst="rect">
                      <a:avLst/>
                    </a:prstGeom>
                  </pic:spPr>
                </pic:pic>
              </a:graphicData>
            </a:graphic>
          </wp:inline>
        </w:drawing>
      </w:r>
    </w:p>
    <w:p>
      <w:pPr>
        <w:jc w:val="center"/>
        <w:rPr>
          <w:szCs w:val="24"/>
        </w:rPr>
      </w:pPr>
    </w:p>
    <w:p>
      <w:pPr>
        <w:jc w:val="center"/>
        <w:rPr>
          <w:szCs w:val="24"/>
        </w:rPr>
      </w:pPr>
      <w:r>
        <w:rPr>
          <w:sz w:val="20"/>
          <w:lang w:eastAsia="lt-LT"/>
        </w:rPr>
        <w:drawing>
          <wp:inline distT="0" distB="0" distL="0" distR="0">
            <wp:extent cx="6332220" cy="4335780"/>
            <wp:effectExtent l="0" t="0" r="0" b="762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6332220" cy="4335780"/>
                    </a:xfrm>
                    <a:prstGeom prst="rect">
                      <a:avLst/>
                    </a:prstGeom>
                  </pic:spPr>
                </pic:pic>
              </a:graphicData>
            </a:graphic>
          </wp:inline>
        </w:drawing>
      </w:r>
    </w:p>
    <w:p>
      <w:pPr>
        <w:jc w:val="center"/>
        <w:rPr>
          <w:szCs w:val="24"/>
        </w:rPr>
      </w:pPr>
    </w:p>
    <w:p>
      <w:pPr>
        <w:jc w:val="center"/>
        <w:rPr>
          <w:szCs w:val="24"/>
        </w:rPr>
      </w:pPr>
      <w:r>
        <w:rPr>
          <w:sz w:val="20"/>
          <w:lang w:eastAsia="lt-LT"/>
        </w:rPr>
        <w:drawing>
          <wp:inline distT="0" distB="0" distL="0" distR="0">
            <wp:extent cx="6332220" cy="4302760"/>
            <wp:effectExtent l="0" t="0" r="0" b="254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6332220" cy="4302760"/>
                    </a:xfrm>
                    <a:prstGeom prst="rect">
                      <a:avLst/>
                    </a:prstGeom>
                  </pic:spPr>
                </pic:pic>
              </a:graphicData>
            </a:graphic>
          </wp:inline>
        </w:drawing>
      </w:r>
    </w:p>
    <w:p>
      <w:pPr>
        <w:jc w:val="center"/>
        <w:rPr>
          <w:szCs w:val="24"/>
          <w:lang w:eastAsia="lt-LT"/>
        </w:rPr>
      </w:pPr>
    </w:p>
    <w:p>
      <w:pPr>
        <w:rPr>
          <w:szCs w:val="24"/>
          <w:lang w:eastAsia="lt-LT"/>
        </w:rPr>
      </w:pPr>
      <w:r>
        <w:rPr>
          <w:szCs w:val="24"/>
          <w:lang w:eastAsia="lt-LT"/>
        </w:rPr>
        <w:br w:type="page"/>
      </w:r>
    </w:p>
    <w:p>
      <w:pPr>
        <w:jc w:val="center"/>
        <w:rPr>
          <w:b/>
        </w:rPr>
      </w:pPr>
      <w:r>
        <w:rPr>
          <w:b/>
        </w:rPr>
        <w:t>2</w:t>
      </w:r>
      <w:r>
        <w:rPr>
          <w:b/>
        </w:rPr>
        <w:t>. PASTATŲ IŠORĖS AUKŠČIŲ NUSTATYMAS</w:t>
      </w:r>
    </w:p>
    <w:p>
      <w:pPr>
        <w:jc w:val="center"/>
        <w:rPr>
          <w:szCs w:val="24"/>
          <w:lang w:eastAsia="lt-LT"/>
        </w:rPr>
      </w:pPr>
    </w:p>
    <w:p>
      <w:pPr>
        <w:jc w:val="center"/>
        <w:rPr>
          <w:szCs w:val="24"/>
          <w:lang w:eastAsia="lt-LT"/>
        </w:rPr>
      </w:pPr>
      <w:r>
        <w:rPr>
          <w:sz w:val="20"/>
          <w:lang w:eastAsia="lt-LT"/>
        </w:rPr>
        <w:drawing>
          <wp:inline distT="0" distB="0" distL="0" distR="0">
            <wp:extent cx="6332220" cy="4290060"/>
            <wp:effectExtent l="0" t="0" r="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6332220" cy="4290060"/>
                    </a:xfrm>
                    <a:prstGeom prst="rect">
                      <a:avLst/>
                    </a:prstGeom>
                  </pic:spPr>
                </pic:pic>
              </a:graphicData>
            </a:graphic>
          </wp:inline>
        </w:drawing>
      </w:r>
    </w:p>
    <w:p>
      <w:pPr>
        <w:jc w:val="center"/>
        <w:rPr>
          <w:szCs w:val="24"/>
        </w:rPr>
      </w:pPr>
    </w:p>
    <w:p>
      <w:pPr>
        <w:jc w:val="center"/>
        <w:rPr>
          <w:szCs w:val="24"/>
        </w:rPr>
      </w:pPr>
    </w:p>
    <w:p>
      <w:pPr>
        <w:jc w:val="center"/>
        <w:rPr>
          <w:szCs w:val="24"/>
        </w:rPr>
      </w:pPr>
      <w:r>
        <w:rPr>
          <w:sz w:val="20"/>
          <w:lang w:eastAsia="lt-LT"/>
        </w:rPr>
        <w:drawing>
          <wp:inline distT="0" distB="0" distL="0" distR="0">
            <wp:extent cx="6332220" cy="4295140"/>
            <wp:effectExtent l="0" t="0" r="0"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6332220" cy="4295140"/>
                    </a:xfrm>
                    <a:prstGeom prst="rect">
                      <a:avLst/>
                    </a:prstGeom>
                  </pic:spPr>
                </pic:pic>
              </a:graphicData>
            </a:graphic>
          </wp:inline>
        </w:drawing>
      </w:r>
    </w:p>
    <w:p>
      <w:pPr>
        <w:jc w:val="center"/>
        <w:rPr>
          <w:szCs w:val="24"/>
          <w:lang w:eastAsia="lt-LT"/>
        </w:rPr>
      </w:pPr>
    </w:p>
    <w:p>
      <w:pPr>
        <w:jc w:val="center"/>
        <w:rPr>
          <w:szCs w:val="24"/>
        </w:rPr>
      </w:pPr>
      <w:r>
        <w:rPr>
          <w:sz w:val="20"/>
          <w:lang w:eastAsia="lt-LT"/>
        </w:rPr>
        <w:drawing>
          <wp:inline distT="0" distB="0" distL="0" distR="0">
            <wp:extent cx="6332220" cy="4346575"/>
            <wp:effectExtent l="0" t="0" r="0"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6332220" cy="4346575"/>
                    </a:xfrm>
                    <a:prstGeom prst="rect">
                      <a:avLst/>
                    </a:prstGeom>
                  </pic:spPr>
                </pic:pic>
              </a:graphicData>
            </a:graphic>
          </wp:inline>
        </w:drawing>
      </w:r>
    </w:p>
    <w:p>
      <w:pPr>
        <w:jc w:val="center"/>
        <w:rPr>
          <w:szCs w:val="24"/>
          <w:lang w:eastAsia="lt-LT"/>
        </w:rPr>
      </w:pPr>
    </w:p>
    <w:p>
      <w:pPr>
        <w:jc w:val="center"/>
        <w:rPr>
          <w:szCs w:val="24"/>
        </w:rPr>
      </w:pPr>
      <w:r>
        <w:rPr>
          <w:sz w:val="20"/>
          <w:lang w:eastAsia="lt-LT"/>
        </w:rPr>
        <w:drawing>
          <wp:inline distT="0" distB="0" distL="0" distR="0">
            <wp:extent cx="6332220" cy="4364355"/>
            <wp:effectExtent l="0" t="0" r="0" b="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6332220" cy="4364355"/>
                    </a:xfrm>
                    <a:prstGeom prst="rect">
                      <a:avLst/>
                    </a:prstGeom>
                  </pic:spPr>
                </pic:pic>
              </a:graphicData>
            </a:graphic>
          </wp:inline>
        </w:drawing>
      </w:r>
    </w:p>
    <w:p>
      <w:pPr>
        <w:jc w:val="center"/>
        <w:rPr>
          <w:szCs w:val="24"/>
          <w:lang w:eastAsia="lt-LT"/>
        </w:rPr>
      </w:pPr>
    </w:p>
    <w:p>
      <w:pPr>
        <w:jc w:val="center"/>
        <w:rPr>
          <w:szCs w:val="24"/>
        </w:rPr>
      </w:pPr>
      <w:r>
        <w:rPr>
          <w:sz w:val="20"/>
          <w:lang w:eastAsia="lt-LT"/>
        </w:rPr>
        <w:drawing>
          <wp:inline distT="0" distB="0" distL="0" distR="0">
            <wp:extent cx="6332220" cy="4236720"/>
            <wp:effectExtent l="0" t="0" r="0"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6332220" cy="4236720"/>
                    </a:xfrm>
                    <a:prstGeom prst="rect">
                      <a:avLst/>
                    </a:prstGeom>
                  </pic:spPr>
                </pic:pic>
              </a:graphicData>
            </a:graphic>
          </wp:inline>
        </w:drawing>
      </w:r>
    </w:p>
    <w:p>
      <w:pPr>
        <w:jc w:val="center"/>
        <w:rPr>
          <w:szCs w:val="24"/>
          <w:lang w:eastAsia="lt-LT"/>
        </w:rPr>
      </w:pPr>
    </w:p>
    <w:p>
      <w:pPr>
        <w:jc w:val="center"/>
        <w:rPr>
          <w:szCs w:val="24"/>
        </w:rPr>
      </w:pPr>
      <w:r>
        <w:rPr>
          <w:sz w:val="20"/>
          <w:lang w:eastAsia="lt-LT"/>
        </w:rPr>
        <w:drawing>
          <wp:inline distT="0" distB="0" distL="0" distR="0">
            <wp:extent cx="6332220" cy="4324350"/>
            <wp:effectExtent l="0" t="0" r="0" b="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6332220" cy="4324350"/>
                    </a:xfrm>
                    <a:prstGeom prst="rect">
                      <a:avLst/>
                    </a:prstGeom>
                  </pic:spPr>
                </pic:pic>
              </a:graphicData>
            </a:graphic>
          </wp:inline>
        </w:drawing>
      </w:r>
    </w:p>
    <w:p>
      <w:pPr>
        <w:jc w:val="center"/>
        <w:rPr>
          <w:szCs w:val="24"/>
          <w:lang w:eastAsia="lt-LT"/>
        </w:rPr>
      </w:pPr>
    </w:p>
    <w:p>
      <w:pPr>
        <w:jc w:val="center"/>
        <w:rPr>
          <w:szCs w:val="24"/>
        </w:rPr>
      </w:pPr>
      <w:r>
        <w:rPr>
          <w:sz w:val="20"/>
          <w:lang w:eastAsia="lt-LT"/>
        </w:rPr>
        <w:drawing>
          <wp:inline distT="0" distB="0" distL="0" distR="0">
            <wp:extent cx="6332220" cy="4265295"/>
            <wp:effectExtent l="0" t="0" r="0" b="1905"/>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6332220" cy="4265295"/>
                    </a:xfrm>
                    <a:prstGeom prst="rect">
                      <a:avLst/>
                    </a:prstGeom>
                  </pic:spPr>
                </pic:pic>
              </a:graphicData>
            </a:graphic>
          </wp:inline>
        </w:drawing>
      </w:r>
    </w:p>
    <w:p>
      <w:pPr>
        <w:jc w:val="center"/>
        <w:rPr>
          <w:szCs w:val="24"/>
          <w:lang w:eastAsia="lt-LT"/>
        </w:rPr>
      </w:pPr>
    </w:p>
    <w:p>
      <w:pPr>
        <w:jc w:val="center"/>
        <w:rPr>
          <w:szCs w:val="24"/>
        </w:rPr>
      </w:pPr>
      <w:r>
        <w:rPr>
          <w:sz w:val="20"/>
          <w:lang w:eastAsia="lt-LT"/>
        </w:rPr>
        <w:drawing>
          <wp:inline distT="0" distB="0" distL="0" distR="0">
            <wp:extent cx="6332220" cy="4217035"/>
            <wp:effectExtent l="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6332220" cy="4217035"/>
                    </a:xfrm>
                    <a:prstGeom prst="rect">
                      <a:avLst/>
                    </a:prstGeom>
                  </pic:spPr>
                </pic:pic>
              </a:graphicData>
            </a:graphic>
          </wp:inline>
        </w:drawing>
      </w:r>
    </w:p>
    <w:p>
      <w:pPr>
        <w:rPr>
          <w:szCs w:val="24"/>
        </w:rPr>
      </w:pPr>
      <w:r>
        <w:rPr>
          <w:szCs w:val="24"/>
        </w:rPr>
        <w:br w:type="page"/>
      </w:r>
    </w:p>
    <w:p>
      <w:pPr>
        <w:jc w:val="center"/>
        <w:rPr>
          <w:b/>
          <w:sz w:val="28"/>
        </w:rPr>
      </w:pPr>
      <w:r>
        <w:rPr>
          <w:b/>
          <w:sz w:val="28"/>
        </w:rPr>
        <w:t>3</w:t>
      </w:r>
      <w:r>
        <w:rPr>
          <w:b/>
          <w:sz w:val="28"/>
        </w:rPr>
        <w:t>. PASTATŲ VIDAUS AUKŠČIŲ IR GYLIŲ NUSTATYMAS</w:t>
      </w:r>
    </w:p>
    <w:p>
      <w:pPr>
        <w:jc w:val="center"/>
        <w:rPr>
          <w:szCs w:val="24"/>
        </w:rPr>
      </w:pPr>
      <w:r>
        <w:rPr>
          <w:sz w:val="20"/>
          <w:lang w:eastAsia="lt-LT"/>
        </w:rPr>
        <w:drawing>
          <wp:inline distT="0" distB="0" distL="0" distR="0">
            <wp:extent cx="6332220" cy="4371340"/>
            <wp:effectExtent l="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6332220" cy="4371340"/>
                    </a:xfrm>
                    <a:prstGeom prst="rect">
                      <a:avLst/>
                    </a:prstGeom>
                  </pic:spPr>
                </pic:pic>
              </a:graphicData>
            </a:graphic>
          </wp:inline>
        </w:drawing>
      </w:r>
    </w:p>
    <w:p>
      <w:pPr>
        <w:jc w:val="center"/>
        <w:rPr>
          <w:szCs w:val="24"/>
        </w:rPr>
      </w:pPr>
    </w:p>
    <w:p>
      <w:pPr>
        <w:jc w:val="center"/>
        <w:rPr>
          <w:szCs w:val="24"/>
        </w:rPr>
      </w:pPr>
      <w:r>
        <w:rPr>
          <w:sz w:val="20"/>
          <w:lang w:eastAsia="lt-LT"/>
        </w:rPr>
        <w:drawing>
          <wp:inline distT="0" distB="0" distL="0" distR="0">
            <wp:extent cx="6332220" cy="4262755"/>
            <wp:effectExtent l="0" t="0" r="0" b="4445"/>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6332220" cy="4262755"/>
                    </a:xfrm>
                    <a:prstGeom prst="rect">
                      <a:avLst/>
                    </a:prstGeom>
                  </pic:spPr>
                </pic:pic>
              </a:graphicData>
            </a:graphic>
          </wp:inline>
        </w:drawing>
      </w:r>
    </w:p>
    <w:p>
      <w:pPr>
        <w:jc w:val="center"/>
        <w:rPr>
          <w:szCs w:val="24"/>
        </w:rPr>
      </w:pPr>
    </w:p>
    <w:p>
      <w:pPr>
        <w:jc w:val="center"/>
        <w:rPr>
          <w:sz w:val="20"/>
          <w:lang w:eastAsia="lt-LT"/>
        </w:rPr>
      </w:pPr>
    </w:p>
    <w:p>
      <w:pPr>
        <w:jc w:val="center"/>
        <w:rPr>
          <w:szCs w:val="24"/>
        </w:rPr>
      </w:pPr>
      <w:r>
        <w:rPr>
          <w:sz w:val="20"/>
          <w:lang w:eastAsia="lt-LT"/>
        </w:rPr>
        <w:drawing>
          <wp:inline distT="0" distB="0" distL="0" distR="0">
            <wp:extent cx="6332220" cy="4356100"/>
            <wp:effectExtent l="0" t="0" r="0" b="635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6332220" cy="4356100"/>
                    </a:xfrm>
                    <a:prstGeom prst="rect">
                      <a:avLst/>
                    </a:prstGeom>
                  </pic:spPr>
                </pic:pic>
              </a:graphicData>
            </a:graphic>
          </wp:inline>
        </w:drawing>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žemės ūkio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A7941816D74">
        <w:r w:rsidRPr="00532B9F">
          <w:rPr>
            <w:rFonts w:ascii="Times New Roman" w:eastAsia="MS Mincho" w:hAnsi="Times New Roman"/>
            <w:sz w:val="20"/>
            <w:iCs/>
            <w:color w:val="0000FF" w:themeColor="hyperlink"/>
            <w:u w:val="single"/>
          </w:rPr>
          <w:t>3D-473</w:t>
        </w:r>
      </w:fldSimple>
      <w:r>
        <w:rPr>
          <w:rFonts w:ascii="Times New Roman" w:eastAsia="MS Mincho" w:hAnsi="Times New Roman"/>
          <w:sz w:val="20"/>
          <w:iCs/>
        </w:rPr>
        <w:t>,
2003-11-06,
Žin., 2003, Nr.
106-4767 (2003-11-12), i. k. 1032330ISAK003D-473                </w:t>
      </w:r>
    </w:p>
    <w:p>
      <w:pPr>
        <w:jc w:val="both"/>
        <w:rPr>
          <w:rFonts w:ascii="Times New Roman" w:hAnsi="Times New Roman"/>
        </w:rPr>
      </w:pPr>
      <w:r>
        <w:rPr>
          <w:rFonts w:ascii="Times New Roman" w:hAnsi="Times New Roman"/>
          <w:sz w:val="20"/>
        </w:rPr>
        <w:t>Dėl žemės ūkio ministro 2002 m. gruodžio 30 d. įsakymo Nr. 522 "Dėl Nekilnojamojo turto objektų kadastrinių matavimų ir kadastro duomenų surinkimo bei tikslinimo taisyklių"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pgSz w:w="16840" w:h="11907" w:orient="landscape" w:code="9"/>
      <w:pgMar w:top="1987" w:right="1138" w:bottom="850" w:left="1138" w:header="562" w:footer="562" w:gutter="0"/>
      <w:cols w:space="1296"/>
      <w:noEndnote/>
      <w:titlePg/>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 w:val="20"/>
        </w:rPr>
      </w:pPr>
      <w:r>
        <w:rPr>
          <w:sz w:val="20"/>
        </w:rPr>
        <w:separator/>
      </w:r>
    </w:p>
  </w:endnote>
  <w:endnote w:type="continuationSeparator" w:id="0">
    <w:p>
      <w:pPr>
        <w:rPr>
          <w:sz w:val="20"/>
        </w:rPr>
      </w:pPr>
      <w:r>
        <w:rPr>
          <w:sz w:val="20"/>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pPr>
    <w:r>
      <w:fldChar w:fldCharType="begin"/>
    </w:r>
    <w:r>
      <w:instrText xml:space="preserve">PAGE  </w:instrText>
    </w:r>
    <w:r>
      <w:fldChar w:fldCharType="end"/>
    </w:r>
  </w:p>
  <w:p>
    <w:pPr>
      <w:tabs>
        <w:tab w:val="center" w:pos="4153"/>
        <w:tab w:val="right" w:pos="8306"/>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pPr>
    <w:r>
      <w:fldChar w:fldCharType="begin"/>
    </w:r>
    <w:r>
      <w:instrText xml:space="preserve">PAGE  </w:instrText>
    </w:r>
    <w:r>
      <w:fldChar w:fldCharType="separate"/>
    </w:r>
    <w:r>
      <w:t>77</w:t>
    </w:r>
    <w:r>
      <w:fldChar w:fldCharType="end"/>
    </w:r>
  </w:p>
  <w:p>
    <w:pPr>
      <w:tabs>
        <w:tab w:val="center" w:pos="4153"/>
        <w:tab w:val="right" w:pos="8306"/>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pPr>
    <w:r>
      <w:fldChar w:fldCharType="begin"/>
    </w:r>
    <w:r>
      <w:instrText xml:space="preserve">PAGE  </w:instrText>
    </w:r>
    <w:r>
      <w:fldChar w:fldCharType="end"/>
    </w:r>
  </w:p>
  <w:p>
    <w:pPr>
      <w:tabs>
        <w:tab w:val="center" w:pos="4153"/>
        <w:tab w:val="right" w:pos="8306"/>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pPr>
    <w:r>
      <w:fldChar w:fldCharType="begin"/>
    </w:r>
    <w:r>
      <w:instrText xml:space="preserve">PAGE  </w:instrText>
    </w:r>
    <w:r>
      <w:fldChar w:fldCharType="separate"/>
    </w:r>
    <w:r>
      <w:t>3</w:t>
    </w:r>
    <w:r>
      <w:fldChar w:fldCharType="end"/>
    </w:r>
  </w:p>
  <w:p>
    <w:pPr>
      <w:tabs>
        <w:tab w:val="center" w:pos="4153"/>
        <w:tab w:val="right" w:pos="8306"/>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pPr>
    <w:r>
      <w:fldChar w:fldCharType="begin"/>
    </w:r>
    <w:r>
      <w:instrText xml:space="preserve">PAGE  </w:instrText>
    </w:r>
    <w:r>
      <w:fldChar w:fldCharType="end"/>
    </w:r>
  </w:p>
  <w:p>
    <w:pPr>
      <w:tabs>
        <w:tab w:val="center" w:pos="4153"/>
        <w:tab w:val="right" w:pos="8306"/>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pPr>
    <w:r>
      <w:fldChar w:fldCharType="begin"/>
    </w:r>
    <w:r>
      <w:instrText xml:space="preserve">PAGE  </w:instrText>
    </w:r>
    <w:r>
      <w:fldChar w:fldCharType="separate"/>
    </w:r>
    <w:r>
      <w:t>80</w:t>
    </w:r>
    <w:r>
      <w:fldChar w:fldCharType="end"/>
    </w:r>
  </w:p>
  <w:p>
    <w:pPr>
      <w:tabs>
        <w:tab w:val="center" w:pos="4153"/>
        <w:tab w:val="right" w:pos="8306"/>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 w:val="20"/>
        </w:rPr>
      </w:pPr>
      <w:r>
        <w:rPr>
          <w:sz w:val="20"/>
        </w:rPr>
        <w:separator/>
      </w:r>
    </w:p>
  </w:footnote>
  <w:footnote w:type="continuationSeparator" w:id="0">
    <w:p>
      <w:pPr>
        <w:rPr>
          <w:sz w:val="20"/>
        </w:rPr>
      </w:pPr>
      <w:r>
        <w:rPr>
          <w:sz w:val="20"/>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153"/>
        <w:tab w:val="right" w:pos="8306"/>
      </w:tabs>
      <w:ind w:right="360"/>
      <w:rPr>
        <w:sz w:val="20"/>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153"/>
        <w:tab w:val="right" w:pos="8306"/>
      </w:tabs>
      <w:rPr>
        <w:sz w:val="20"/>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val="en-GB"/>
      </w:rPr>
    </w:pPr>
  </w:p>
  <w:p>
    <w:pPr>
      <w:tabs>
        <w:tab w:val="center" w:pos="4153"/>
        <w:tab w:val="right" w:pos="8306"/>
      </w:tabs>
      <w:jc w:val="center"/>
      <w:rPr>
        <w:sz w:val="20"/>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153"/>
        <w:tab w:val="right" w:pos="8306"/>
      </w:tabs>
      <w:rPr>
        <w:sz w:val="20"/>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val="en-GB"/>
      </w:rPr>
    </w:pPr>
  </w:p>
  <w:p>
    <w:pPr>
      <w:tabs>
        <w:tab w:val="center" w:pos="4153"/>
        <w:tab w:val="right" w:pos="8306"/>
      </w:tabs>
      <w:jc w:val="center"/>
      <w:rPr>
        <w:sz w:val="20"/>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val="en-GB"/>
      </w:rPr>
    </w:pPr>
    <w:r>
      <w:rPr>
        <w:sz w:val="20"/>
        <w:lang w:val="en-GB"/>
      </w:rPr>
      <w:fldChar w:fldCharType="begin"/>
    </w:r>
    <w:r>
      <w:rPr>
        <w:sz w:val="20"/>
        <w:lang w:val="en-GB"/>
      </w:rPr>
      <w:instrText xml:space="preserve">PAGE  </w:instrText>
    </w:r>
    <w:r>
      <w:rPr>
        <w:sz w:val="20"/>
        <w:lang w:val="en-GB"/>
      </w:rPr>
      <w:fldChar w:fldCharType="separate"/>
    </w:r>
    <w:r>
      <w:rPr>
        <w:sz w:val="20"/>
        <w:lang w:val="en-GB"/>
      </w:rPr>
      <w:t>77</w:t>
    </w:r>
    <w:r>
      <w:rPr>
        <w:sz w:val="20"/>
        <w:lang w:val="en-GB"/>
      </w:rPr>
      <w:fldChar w:fldCharType="end"/>
    </w:r>
  </w:p>
  <w:p>
    <w:pPr>
      <w:tabs>
        <w:tab w:val="center" w:pos="4153"/>
        <w:tab w:val="right" w:pos="8306"/>
      </w:tabs>
      <w:ind w:right="360"/>
      <w:rPr>
        <w:sz w:val="20"/>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153"/>
        <w:tab w:val="right" w:pos="8306"/>
      </w:tabs>
      <w:ind w:right="360"/>
      <w:rPr>
        <w:sz w:val="20"/>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val="en-GB"/>
      </w:rPr>
    </w:pPr>
    <w:r>
      <w:rPr>
        <w:sz w:val="20"/>
        <w:lang w:val="en-GB"/>
      </w:rPr>
      <w:fldChar w:fldCharType="begin"/>
    </w:r>
    <w:r>
      <w:rPr>
        <w:sz w:val="20"/>
        <w:lang w:val="en-GB"/>
      </w:rPr>
      <w:instrText xml:space="preserve">PAGE  </w:instrText>
    </w:r>
    <w:r>
      <w:rPr>
        <w:sz w:val="20"/>
        <w:lang w:val="en-GB"/>
      </w:rPr>
      <w:fldChar w:fldCharType="separate"/>
    </w:r>
    <w:r>
      <w:rPr>
        <w:sz w:val="20"/>
        <w:lang w:val="en-GB"/>
      </w:rPr>
      <w:t>98</w:t>
    </w:r>
    <w:r>
      <w:rPr>
        <w:sz w:val="20"/>
        <w:lang w:val="en-GB"/>
      </w:rPr>
      <w:fldChar w:fldCharType="end"/>
    </w:r>
  </w:p>
  <w:p>
    <w:pPr>
      <w:tabs>
        <w:tab w:val="center" w:pos="4153"/>
        <w:tab w:val="right" w:pos="8306"/>
      </w:tabs>
      <w:ind w:right="360"/>
      <w:rPr>
        <w:sz w:val="20"/>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153"/>
        <w:tab w:val="right" w:pos="8306"/>
      </w:tabs>
      <w:ind w:right="360"/>
      <w:rPr>
        <w:sz w:val="20"/>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val="en-GB"/>
      </w:rPr>
    </w:pPr>
    <w:r>
      <w:rPr>
        <w:sz w:val="20"/>
        <w:lang w:val="en-GB"/>
      </w:rPr>
      <w:fldChar w:fldCharType="begin"/>
    </w:r>
    <w:r>
      <w:rPr>
        <w:sz w:val="20"/>
        <w:lang w:val="en-GB"/>
      </w:rPr>
      <w:instrText xml:space="preserve">PAGE  </w:instrText>
    </w:r>
    <w:r>
      <w:rPr>
        <w:sz w:val="20"/>
        <w:lang w:val="en-GB"/>
      </w:rPr>
      <w:fldChar w:fldCharType="separate"/>
    </w:r>
    <w:r>
      <w:rPr>
        <w:sz w:val="20"/>
        <w:lang w:val="en-GB"/>
      </w:rPr>
      <w:t>80</w:t>
    </w:r>
    <w:r>
      <w:rPr>
        <w:sz w:val="20"/>
        <w:lang w:val="en-GB"/>
      </w:rPr>
      <w:fldChar w:fldCharType="end"/>
    </w:r>
  </w:p>
  <w:p>
    <w:pPr>
      <w:tabs>
        <w:tab w:val="center" w:pos="4153"/>
        <w:tab w:val="right" w:pos="8306"/>
      </w:tabs>
      <w:ind w:right="360"/>
      <w:rPr>
        <w:sz w:val="20"/>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0"/>
        <w:lang w:val="en-GB"/>
      </w:rPr>
    </w:pPr>
    <w:r>
      <w:rPr>
        <w:sz w:val="20"/>
        <w:lang w:val="en-GB"/>
      </w:rPr>
      <w:fldChar w:fldCharType="begin"/>
    </w:r>
    <w:r>
      <w:rPr>
        <w:sz w:val="20"/>
        <w:lang w:val="en-GB"/>
      </w:rPr>
      <w:instrText xml:space="preserve">PAGE  </w:instrText>
    </w:r>
    <w:r>
      <w:rPr>
        <w:sz w:val="20"/>
        <w:lang w:val="en-GB"/>
      </w:rPr>
      <w:fldChar w:fldCharType="end"/>
    </w:r>
  </w:p>
  <w:p>
    <w:pPr>
      <w:tabs>
        <w:tab w:val="center" w:pos="4153"/>
        <w:tab w:val="right" w:pos="8306"/>
      </w:tabs>
      <w:rPr>
        <w:sz w:val="20"/>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val="en-GB"/>
      </w:rPr>
    </w:pPr>
  </w:p>
  <w:p>
    <w:pPr>
      <w:tabs>
        <w:tab w:val="center" w:pos="4153"/>
        <w:tab w:val="right" w:pos="8306"/>
      </w:tabs>
      <w:jc w:val="center"/>
      <w:rPr>
        <w:sz w:val="20"/>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D6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2"/>
    <o:shapelayout v:ext="edit">
      <o:idmap v:ext="edit" data="1"/>
    </o:shapelayout>
  </w:shapeDefaults>
  <w:decimalSymbol w:val=","/>
  <w:listSeparator w:val=";"/>
  <w14:docId w14:val="1B4C113E"/>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60686344">
      <w:bodyDiv w:val="1"/>
      <w:marLeft w:val="0"/>
      <w:marRight w:val="0"/>
      <w:marTop w:val="0"/>
      <w:marBottom w:val="0"/>
      <w:divBdr>
        <w:top w:val="none" w:sz="0" w:space="0" w:color="auto"/>
        <w:left w:val="none" w:sz="0" w:space="0" w:color="auto"/>
        <w:bottom w:val="none" w:sz="0" w:space="0" w:color="auto"/>
        <w:right w:val="none" w:sz="0" w:space="0" w:color="auto"/>
      </w:divBdr>
    </w:div>
    <w:div w:id="101386965">
      <w:bodyDiv w:val="1"/>
      <w:marLeft w:val="0"/>
      <w:marRight w:val="0"/>
      <w:marTop w:val="0"/>
      <w:marBottom w:val="0"/>
      <w:divBdr>
        <w:top w:val="none" w:sz="0" w:space="0" w:color="auto"/>
        <w:left w:val="none" w:sz="0" w:space="0" w:color="auto"/>
        <w:bottom w:val="none" w:sz="0" w:space="0" w:color="auto"/>
        <w:right w:val="none" w:sz="0" w:space="0" w:color="auto"/>
      </w:divBdr>
    </w:div>
    <w:div w:id="106118266">
      <w:bodyDiv w:val="1"/>
      <w:marLeft w:val="0"/>
      <w:marRight w:val="0"/>
      <w:marTop w:val="0"/>
      <w:marBottom w:val="0"/>
      <w:divBdr>
        <w:top w:val="none" w:sz="0" w:space="0" w:color="auto"/>
        <w:left w:val="none" w:sz="0" w:space="0" w:color="auto"/>
        <w:bottom w:val="none" w:sz="0" w:space="0" w:color="auto"/>
        <w:right w:val="none" w:sz="0" w:space="0" w:color="auto"/>
      </w:divBdr>
    </w:div>
    <w:div w:id="1014041756">
      <w:bodyDiv w:val="1"/>
      <w:marLeft w:val="0"/>
      <w:marRight w:val="0"/>
      <w:marTop w:val="0"/>
      <w:marBottom w:val="0"/>
      <w:divBdr>
        <w:top w:val="none" w:sz="0" w:space="0" w:color="auto"/>
        <w:left w:val="none" w:sz="0" w:space="0" w:color="auto"/>
        <w:bottom w:val="none" w:sz="0" w:space="0" w:color="auto"/>
        <w:right w:val="none" w:sz="0" w:space="0" w:color="auto"/>
      </w:divBdr>
    </w:div>
    <w:div w:id="1188908231">
      <w:bodyDiv w:val="1"/>
      <w:marLeft w:val="0"/>
      <w:marRight w:val="0"/>
      <w:marTop w:val="0"/>
      <w:marBottom w:val="0"/>
      <w:divBdr>
        <w:top w:val="none" w:sz="0" w:space="0" w:color="auto"/>
        <w:left w:val="none" w:sz="0" w:space="0" w:color="auto"/>
        <w:bottom w:val="none" w:sz="0" w:space="0" w:color="auto"/>
        <w:right w:val="none" w:sz="0" w:space="0" w:color="auto"/>
      </w:divBdr>
    </w:div>
    <w:div w:id="1727340549">
      <w:bodyDiv w:val="1"/>
      <w:marLeft w:val="0"/>
      <w:marRight w:val="0"/>
      <w:marTop w:val="0"/>
      <w:marBottom w:val="0"/>
      <w:divBdr>
        <w:top w:val="none" w:sz="0" w:space="0" w:color="auto"/>
        <w:left w:val="none" w:sz="0" w:space="0" w:color="auto"/>
        <w:bottom w:val="none" w:sz="0" w:space="0" w:color="auto"/>
        <w:right w:val="none" w:sz="0" w:space="0" w:color="auto"/>
      </w:divBdr>
    </w:div>
    <w:div w:id="1730609175">
      <w:bodyDiv w:val="1"/>
      <w:marLeft w:val="0"/>
      <w:marRight w:val="0"/>
      <w:marTop w:val="0"/>
      <w:marBottom w:val="0"/>
      <w:divBdr>
        <w:top w:val="none" w:sz="0" w:space="0" w:color="auto"/>
        <w:left w:val="none" w:sz="0" w:space="0" w:color="auto"/>
        <w:bottom w:val="none" w:sz="0" w:space="0" w:color="auto"/>
        <w:right w:val="none" w:sz="0" w:space="0" w:color="auto"/>
      </w:divBdr>
    </w:div>
    <w:div w:id="181190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3.xml"/>
  <Relationship Id="rId10" Type="http://schemas.openxmlformats.org/officeDocument/2006/relationships/webSettings" Target="webSettings.xml"/>
  <Relationship Id="rId100" Type="http://schemas.openxmlformats.org/officeDocument/2006/relationships/image" Target="media/image41.wmf"/>
  <Relationship Id="rId101" Type="http://schemas.openxmlformats.org/officeDocument/2006/relationships/oleObject" Target="embeddings/oleObject41.bin"/>
  <Relationship Id="rId102" Type="http://schemas.openxmlformats.org/officeDocument/2006/relationships/image" Target="media/image42.wmf"/>
  <Relationship Id="rId103" Type="http://schemas.openxmlformats.org/officeDocument/2006/relationships/oleObject" Target="embeddings/oleObject42.bin"/>
  <Relationship Id="rId104" Type="http://schemas.openxmlformats.org/officeDocument/2006/relationships/hyperlink" TargetMode="External" Target="https://www.e-tar.lt/portal/lt/legalAct/TAR.C22485A39821"/>
  <Relationship Id="rId105" Type="http://schemas.openxmlformats.org/officeDocument/2006/relationships/image" Target="media/image43.wmf"/>
  <Relationship Id="rId106" Type="http://schemas.openxmlformats.org/officeDocument/2006/relationships/oleObject" Target="embeddings/oleObject43.bin"/>
  <Relationship Id="rId107" Type="http://schemas.openxmlformats.org/officeDocument/2006/relationships/image" Target="media/image44.wmf"/>
  <Relationship Id="rId108" Type="http://schemas.openxmlformats.org/officeDocument/2006/relationships/oleObject" Target="embeddings/oleObject44.bin"/>
  <Relationship Id="rId109" Type="http://schemas.openxmlformats.org/officeDocument/2006/relationships/hyperlink" TargetMode="External" Target="https://www.e-tar.lt/portal/lt/legalAct/TAR.AC2A82F8157F"/>
  <Relationship Id="rId11" Type="http://schemas.openxmlformats.org/officeDocument/2006/relationships/hyperlink" TargetMode="External" Target="https://www.e-tar.lt/portal/lt/legalAct/TAR.ABFF44B31A81"/>
  <Relationship Id="rId110" Type="http://schemas.openxmlformats.org/officeDocument/2006/relationships/hyperlink" TargetMode="External" Target="https://www.e-tar.lt/portal/lt/legalAct/TAR.013C9C07363B"/>
  <Relationship Id="rId111" Type="http://schemas.openxmlformats.org/officeDocument/2006/relationships/image" Target="media/image45.wmf"/>
  <Relationship Id="rId112" Type="http://schemas.openxmlformats.org/officeDocument/2006/relationships/oleObject" Target="embeddings/oleObject45.bin"/>
  <Relationship Id="rId113" Type="http://schemas.openxmlformats.org/officeDocument/2006/relationships/hyperlink" TargetMode="External" Target="https://www.e-tar.lt/portal/lt/legalAct/TAR.5C63BB64A956"/>
  <Relationship Id="rId114" Type="http://schemas.openxmlformats.org/officeDocument/2006/relationships/header" Target="header10.xml"/>
  <Relationship Id="rId115" Type="http://schemas.openxmlformats.org/officeDocument/2006/relationships/header" Target="header11.xml"/>
  <Relationship Id="rId116" Type="http://schemas.openxmlformats.org/officeDocument/2006/relationships/footer" Target="footer4.xml"/>
  <Relationship Id="rId117" Type="http://schemas.openxmlformats.org/officeDocument/2006/relationships/footer" Target="footer5.xml"/>
  <Relationship Id="rId118" Type="http://schemas.openxmlformats.org/officeDocument/2006/relationships/header" Target="header12.xml"/>
  <Relationship Id="rId119" Type="http://schemas.openxmlformats.org/officeDocument/2006/relationships/footer" Target="footer6.xml"/>
  <Relationship Id="rId12" Type="http://schemas.openxmlformats.org/officeDocument/2006/relationships/hyperlink" TargetMode="External" Target="https://www.e-tar.lt/portal/lt/legalAct/TAR.075D49C59279"/>
  <Relationship Id="rId120" Type="http://schemas.openxmlformats.org/officeDocument/2006/relationships/image" Target="media/image6.png"/>
  <Relationship Id="rId121" Type="http://schemas.openxmlformats.org/officeDocument/2006/relationships/image" Target="media/image47.wmf"/>
  <Relationship Id="rId122" Type="http://schemas.openxmlformats.org/officeDocument/2006/relationships/oleObject" Target="embeddings/oleObject47.bin"/>
  <Relationship Id="rId123" Type="http://schemas.openxmlformats.org/officeDocument/2006/relationships/image" Target="media/image7.png"/>
  <Relationship Id="rId124" Type="http://schemas.openxmlformats.org/officeDocument/2006/relationships/image" Target="media/image8.png"/>
  <Relationship Id="rId125" Type="http://schemas.openxmlformats.org/officeDocument/2006/relationships/image" Target="media/image9.png"/>
  <Relationship Id="rId126" Type="http://schemas.openxmlformats.org/officeDocument/2006/relationships/image" Target="media/image10.png"/>
  <Relationship Id="rId127" Type="http://schemas.openxmlformats.org/officeDocument/2006/relationships/image" Target="media/image16.png"/>
  <Relationship Id="rId128" Type="http://schemas.openxmlformats.org/officeDocument/2006/relationships/image" Target="media/image17.png"/>
  <Relationship Id="rId129" Type="http://schemas.openxmlformats.org/officeDocument/2006/relationships/image" Target="media/image18.png"/>
  <Relationship Id="rId13" Type="http://schemas.openxmlformats.org/officeDocument/2006/relationships/hyperlink" TargetMode="External" Target="https://www.e-tar.lt/portal/lt/legalAct/TAR.0EF9122D15BE"/>
  <Relationship Id="rId130" Type="http://schemas.openxmlformats.org/officeDocument/2006/relationships/image" Target="media/image19.png"/>
  <Relationship Id="rId131" Type="http://schemas.openxmlformats.org/officeDocument/2006/relationships/image" Target="media/image20.png"/>
  <Relationship Id="rId132" Type="http://schemas.openxmlformats.org/officeDocument/2006/relationships/image" Target="media/image21.png"/>
  <Relationship Id="rId133" Type="http://schemas.openxmlformats.org/officeDocument/2006/relationships/image" Target="media/image22.png"/>
  <Relationship Id="rId134" Type="http://schemas.openxmlformats.org/officeDocument/2006/relationships/image" Target="media/image23.png"/>
  <Relationship Id="rId135" Type="http://schemas.openxmlformats.org/officeDocument/2006/relationships/image" Target="media/image24.png"/>
  <Relationship Id="rId136" Type="http://schemas.openxmlformats.org/officeDocument/2006/relationships/image" Target="media/image25.png"/>
  <Relationship Id="rId137" Type="http://schemas.openxmlformats.org/officeDocument/2006/relationships/image" Target="media/image26.png"/>
  <Relationship Id="rId138" Type="http://schemas.openxmlformats.org/officeDocument/2006/relationships/image" Target="media/image27.png"/>
  <Relationship Id="rId139" Type="http://schemas.openxmlformats.org/officeDocument/2006/relationships/image" Target="media/image28.png"/>
  <Relationship Id="rId14" Type="http://schemas.openxmlformats.org/officeDocument/2006/relationships/hyperlink" TargetMode="External" Target="https://www.e-tar.lt/portal/lt/legalAct/TAR.F31E79DEC55D"/>
  <Relationship Id="rId140" Type="http://schemas.openxmlformats.org/officeDocument/2006/relationships/image" Target="media/image29.png"/>
  <Relationship Id="rId141" Type="http://schemas.openxmlformats.org/officeDocument/2006/relationships/image" Target="media/image30.png"/>
  <Relationship Id="rId142" Type="http://schemas.openxmlformats.org/officeDocument/2006/relationships/image" Target="media/image31.png"/>
  <Relationship Id="rId143" Type="http://schemas.openxmlformats.org/officeDocument/2006/relationships/image" Target="media/image32.png"/>
  <Relationship Id="rId144" Type="http://schemas.openxmlformats.org/officeDocument/2006/relationships/image" Target="media/image33.png"/>
  <Relationship Id="rId145" Type="http://schemas.openxmlformats.org/officeDocument/2006/relationships/image" Target="media/image34.png"/>
  <Relationship Id="rId15" Type="http://schemas.openxmlformats.org/officeDocument/2006/relationships/hyperlink" TargetMode="External" Target="https://www.e-tar.lt/portal/lt/legalAct/TAR.80A638E6C263"/>
  <Relationship Id="rId16" Type="http://schemas.openxmlformats.org/officeDocument/2006/relationships/hyperlink" TargetMode="External" Target="https://www.e-tar.lt/portal/lt/legalAct/TAR.5ECC18FAB83D"/>
  <Relationship Id="rId17" Type="http://schemas.openxmlformats.org/officeDocument/2006/relationships/hyperlink" TargetMode="External" Target="https://www.e-tar.lt/portal/lt/legalAct/TAR.ABFF44B31A81"/>
  <Relationship Id="rId18" Type="http://schemas.openxmlformats.org/officeDocument/2006/relationships/hyperlink" TargetMode="External" Target="https://www.e-tar.lt/portal/lt/legalAct/TAR.BC9914C7EFD8"/>
  <Relationship Id="rId19" Type="http://schemas.openxmlformats.org/officeDocument/2006/relationships/image" Target="media/image1.wmf"/>
  <Relationship Id="rId2" Type="http://schemas.openxmlformats.org/officeDocument/2006/relationships/header" Target="header4.xml"/>
  <Relationship Id="rId20" Type="http://schemas.openxmlformats.org/officeDocument/2006/relationships/oleObject" Target="embeddings/oleObject1.bin"/>
  <Relationship Id="rId21" Type="http://schemas.openxmlformats.org/officeDocument/2006/relationships/image" Target="media/image2.wmf"/>
  <Relationship Id="rId22" Type="http://schemas.openxmlformats.org/officeDocument/2006/relationships/oleObject" Target="embeddings/oleObject2.bin"/>
  <Relationship Id="rId23" Type="http://schemas.openxmlformats.org/officeDocument/2006/relationships/image" Target="media/image3.wmf"/>
  <Relationship Id="rId24" Type="http://schemas.openxmlformats.org/officeDocument/2006/relationships/oleObject" Target="embeddings/oleObject3.bin"/>
  <Relationship Id="rId25" Type="http://schemas.openxmlformats.org/officeDocument/2006/relationships/image" Target="media/image4.wmf"/>
  <Relationship Id="rId26" Type="http://schemas.openxmlformats.org/officeDocument/2006/relationships/oleObject" Target="embeddings/oleObject4.bin"/>
  <Relationship Id="rId27" Type="http://schemas.openxmlformats.org/officeDocument/2006/relationships/image" Target="media/image5.wmf"/>
  <Relationship Id="rId28" Type="http://schemas.openxmlformats.org/officeDocument/2006/relationships/oleObject" Target="embeddings/oleObject5.bin"/>
  <Relationship Id="rId29" Type="http://schemas.openxmlformats.org/officeDocument/2006/relationships/image" Target="media/image6.wmf"/>
  <Relationship Id="rId3" Type="http://schemas.openxmlformats.org/officeDocument/2006/relationships/endnotes" Target="endnotes.xml"/>
  <Relationship Id="rId30" Type="http://schemas.openxmlformats.org/officeDocument/2006/relationships/oleObject" Target="embeddings/oleObject6.bin"/>
  <Relationship Id="rId31" Type="http://schemas.openxmlformats.org/officeDocument/2006/relationships/image" Target="media/image7.wmf"/>
  <Relationship Id="rId32" Type="http://schemas.openxmlformats.org/officeDocument/2006/relationships/oleObject" Target="embeddings/oleObject7.bin"/>
  <Relationship Id="rId33" Type="http://schemas.openxmlformats.org/officeDocument/2006/relationships/image" Target="media/image8.wmf"/>
  <Relationship Id="rId34" Type="http://schemas.openxmlformats.org/officeDocument/2006/relationships/oleObject" Target="embeddings/oleObject8.bin"/>
  <Relationship Id="rId35" Type="http://schemas.openxmlformats.org/officeDocument/2006/relationships/image" Target="media/image9.wmf"/>
  <Relationship Id="rId36" Type="http://schemas.openxmlformats.org/officeDocument/2006/relationships/oleObject" Target="embeddings/oleObject9.bin"/>
  <Relationship Id="rId37" Type="http://schemas.openxmlformats.org/officeDocument/2006/relationships/image" Target="media/image10.wmf"/>
  <Relationship Id="rId38" Type="http://schemas.openxmlformats.org/officeDocument/2006/relationships/oleObject" Target="embeddings/oleObject10.bin"/>
  <Relationship Id="rId39" Type="http://schemas.openxmlformats.org/officeDocument/2006/relationships/image" Target="media/image11.wmf"/>
  <Relationship Id="rId4" Type="http://schemas.openxmlformats.org/officeDocument/2006/relationships/fontTable" Target="fontTable.xml"/>
  <Relationship Id="rId40" Type="http://schemas.openxmlformats.org/officeDocument/2006/relationships/oleObject" Target="embeddings/oleObject11.bin"/>
  <Relationship Id="rId41" Type="http://schemas.openxmlformats.org/officeDocument/2006/relationships/image" Target="media/image12.wmf"/>
  <Relationship Id="rId42" Type="http://schemas.openxmlformats.org/officeDocument/2006/relationships/oleObject" Target="embeddings/oleObject12.bin"/>
  <Relationship Id="rId43" Type="http://schemas.openxmlformats.org/officeDocument/2006/relationships/image" Target="media/image13.wmf"/>
  <Relationship Id="rId44" Type="http://schemas.openxmlformats.org/officeDocument/2006/relationships/oleObject" Target="embeddings/oleObject13.bin"/>
  <Relationship Id="rId45" Type="http://schemas.openxmlformats.org/officeDocument/2006/relationships/image" Target="media/image14.wmf"/>
  <Relationship Id="rId46" Type="http://schemas.openxmlformats.org/officeDocument/2006/relationships/oleObject" Target="embeddings/oleObject14.bin"/>
  <Relationship Id="rId47" Type="http://schemas.openxmlformats.org/officeDocument/2006/relationships/image" Target="media/image15.wmf"/>
  <Relationship Id="rId48" Type="http://schemas.openxmlformats.org/officeDocument/2006/relationships/oleObject" Target="embeddings/oleObject15.bin"/>
  <Relationship Id="rId49" Type="http://schemas.openxmlformats.org/officeDocument/2006/relationships/image" Target="media/image16.wmf"/>
  <Relationship Id="rId5" Type="http://schemas.openxmlformats.org/officeDocument/2006/relationships/footnotes" Target="footnotes.xml"/>
  <Relationship Id="rId50" Type="http://schemas.openxmlformats.org/officeDocument/2006/relationships/oleObject" Target="embeddings/oleObject16.bin"/>
  <Relationship Id="rId51" Type="http://schemas.openxmlformats.org/officeDocument/2006/relationships/image" Target="media/image17.wmf"/>
  <Relationship Id="rId52" Type="http://schemas.openxmlformats.org/officeDocument/2006/relationships/oleObject" Target="embeddings/oleObject17.bin"/>
  <Relationship Id="rId53" Type="http://schemas.openxmlformats.org/officeDocument/2006/relationships/image" Target="media/image18.wmf"/>
  <Relationship Id="rId54" Type="http://schemas.openxmlformats.org/officeDocument/2006/relationships/oleObject" Target="embeddings/oleObject18.bin"/>
  <Relationship Id="rId55" Type="http://schemas.openxmlformats.org/officeDocument/2006/relationships/image" Target="media/image19.wmf"/>
  <Relationship Id="rId56" Type="http://schemas.openxmlformats.org/officeDocument/2006/relationships/oleObject" Target="embeddings/oleObject19.bin"/>
  <Relationship Id="rId57" Type="http://schemas.openxmlformats.org/officeDocument/2006/relationships/image" Target="media/image20.wmf"/>
  <Relationship Id="rId58" Type="http://schemas.openxmlformats.org/officeDocument/2006/relationships/oleObject" Target="embeddings/oleObject20.bin"/>
  <Relationship Id="rId59" Type="http://schemas.openxmlformats.org/officeDocument/2006/relationships/image" Target="media/image21.wmf"/>
  <Relationship Id="rId6" Type="http://schemas.openxmlformats.org/officeDocument/2006/relationships/settings" Target="settings.xml"/>
  <Relationship Id="rId60" Type="http://schemas.openxmlformats.org/officeDocument/2006/relationships/oleObject" Target="embeddings/oleObject21.bin"/>
  <Relationship Id="rId61" Type="http://schemas.openxmlformats.org/officeDocument/2006/relationships/image" Target="media/image22.wmf"/>
  <Relationship Id="rId62" Type="http://schemas.openxmlformats.org/officeDocument/2006/relationships/oleObject" Target="embeddings/oleObject22.bin"/>
  <Relationship Id="rId63" Type="http://schemas.openxmlformats.org/officeDocument/2006/relationships/image" Target="media/image23.wmf"/>
  <Relationship Id="rId64" Type="http://schemas.openxmlformats.org/officeDocument/2006/relationships/oleObject" Target="embeddings/oleObject23.bin"/>
  <Relationship Id="rId65" Type="http://schemas.openxmlformats.org/officeDocument/2006/relationships/image" Target="media/image24.wmf"/>
  <Relationship Id="rId66" Type="http://schemas.openxmlformats.org/officeDocument/2006/relationships/oleObject" Target="embeddings/oleObject24.bin"/>
  <Relationship Id="rId67" Type="http://schemas.openxmlformats.org/officeDocument/2006/relationships/image" Target="media/image25.wmf"/>
  <Relationship Id="rId68" Type="http://schemas.openxmlformats.org/officeDocument/2006/relationships/oleObject" Target="embeddings/oleObject25.bin"/>
  <Relationship Id="rId69" Type="http://schemas.openxmlformats.org/officeDocument/2006/relationships/image" Target="media/image26.wmf"/>
  <Relationship Id="rId7" Type="http://schemas.openxmlformats.org/officeDocument/2006/relationships/styles" Target="styles.xml"/>
  <Relationship Id="rId70" Type="http://schemas.openxmlformats.org/officeDocument/2006/relationships/oleObject" Target="embeddings/oleObject26.bin"/>
  <Relationship Id="rId71" Type="http://schemas.openxmlformats.org/officeDocument/2006/relationships/image" Target="media/image27.wmf"/>
  <Relationship Id="rId72" Type="http://schemas.openxmlformats.org/officeDocument/2006/relationships/oleObject" Target="embeddings/oleObject27.bin"/>
  <Relationship Id="rId73" Type="http://schemas.openxmlformats.org/officeDocument/2006/relationships/image" Target="media/image28.wmf"/>
  <Relationship Id="rId74" Type="http://schemas.openxmlformats.org/officeDocument/2006/relationships/oleObject" Target="embeddings/oleObject28.bin"/>
  <Relationship Id="rId75" Type="http://schemas.openxmlformats.org/officeDocument/2006/relationships/image" Target="media/image29.wmf"/>
  <Relationship Id="rId76" Type="http://schemas.openxmlformats.org/officeDocument/2006/relationships/oleObject" Target="embeddings/oleObject29.bin"/>
  <Relationship Id="rId77" Type="http://schemas.openxmlformats.org/officeDocument/2006/relationships/image" Target="media/image30.wmf"/>
  <Relationship Id="rId78" Type="http://schemas.openxmlformats.org/officeDocument/2006/relationships/oleObject" Target="embeddings/oleObject30.bin"/>
  <Relationship Id="rId79" Type="http://schemas.openxmlformats.org/officeDocument/2006/relationships/image" Target="media/image31.wmf"/>
  <Relationship Id="rId8" Type="http://schemas.microsoft.com/office/2007/relationships/stylesWithEffects" Target="stylesWithEffects.xml"/>
  <Relationship Id="rId80" Type="http://schemas.openxmlformats.org/officeDocument/2006/relationships/oleObject" Target="embeddings/oleObject31.bin"/>
  <Relationship Id="rId81" Type="http://schemas.openxmlformats.org/officeDocument/2006/relationships/image" Target="media/image32.wmf"/>
  <Relationship Id="rId82" Type="http://schemas.openxmlformats.org/officeDocument/2006/relationships/oleObject" Target="embeddings/oleObject32.bin"/>
  <Relationship Id="rId83" Type="http://schemas.openxmlformats.org/officeDocument/2006/relationships/image" Target="media/image33.wmf"/>
  <Relationship Id="rId84" Type="http://schemas.openxmlformats.org/officeDocument/2006/relationships/oleObject" Target="embeddings/oleObject33.bin"/>
  <Relationship Id="rId85" Type="http://schemas.openxmlformats.org/officeDocument/2006/relationships/image" Target="media/image34.wmf"/>
  <Relationship Id="rId86" Type="http://schemas.openxmlformats.org/officeDocument/2006/relationships/oleObject" Target="embeddings/oleObject34.bin"/>
  <Relationship Id="rId87" Type="http://schemas.openxmlformats.org/officeDocument/2006/relationships/image" Target="media/image35.wmf"/>
  <Relationship Id="rId88" Type="http://schemas.openxmlformats.org/officeDocument/2006/relationships/oleObject" Target="embeddings/oleObject35.bin"/>
  <Relationship Id="rId89" Type="http://schemas.openxmlformats.org/officeDocument/2006/relationships/image" Target="media/image36.wmf"/>
  <Relationship Id="rId9" Type="http://schemas.openxmlformats.org/officeDocument/2006/relationships/theme" Target="theme/theme1.xml"/>
  <Relationship Id="rId90" Type="http://schemas.openxmlformats.org/officeDocument/2006/relationships/oleObject" Target="embeddings/oleObject36.bin"/>
  <Relationship Id="rId91" Type="http://schemas.openxmlformats.org/officeDocument/2006/relationships/hyperlink" TargetMode="External" Target="https://www.e-tar.lt/portal/lt/legalAct/TAR.C22485A39821"/>
  <Relationship Id="rId92" Type="http://schemas.openxmlformats.org/officeDocument/2006/relationships/image" Target="media/image37.wmf"/>
  <Relationship Id="rId93" Type="http://schemas.openxmlformats.org/officeDocument/2006/relationships/oleObject" Target="embeddings/oleObject37.bin"/>
  <Relationship Id="rId94" Type="http://schemas.openxmlformats.org/officeDocument/2006/relationships/image" Target="media/image38.wmf"/>
  <Relationship Id="rId95" Type="http://schemas.openxmlformats.org/officeDocument/2006/relationships/oleObject" Target="embeddings/oleObject38.bin"/>
  <Relationship Id="rId96" Type="http://schemas.openxmlformats.org/officeDocument/2006/relationships/image" Target="media/image39.wmf"/>
  <Relationship Id="rId97" Type="http://schemas.openxmlformats.org/officeDocument/2006/relationships/oleObject" Target="embeddings/oleObject39.bin"/>
  <Relationship Id="rId98" Type="http://schemas.openxmlformats.org/officeDocument/2006/relationships/image" Target="media/image40.wmf"/>
  <Relationship Id="rId99" Type="http://schemas.openxmlformats.org/officeDocument/2006/relationships/oleObject" Target="embeddings/oleObject40.bin"/>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18</TotalTime>
  <Pages>75</Pages>
  <Words>83558</Words>
  <Characters>47629</Characters>
  <Application>Microsoft Office Word</Application>
  <DocSecurity>0</DocSecurity>
  <Lines>396</Lines>
  <Paragraphs>261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ŽEMĖS ŪKIO MINISTRO</vt:lpstr>
    </vt:vector>
  </TitlesOfParts>
  <Company>Teisines Informacijos Centras</Company>
  <LinksUpToDate>false</LinksUpToDate>
  <CharactersWithSpaces>130926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2016-09-15T11:13:00Z</dcterms:created>
  <dc:creator>kristina</dc:creator>
  <lastModifiedBy>JUOSPONIENĖ Karolina</lastModifiedBy>
  <lastPrinted>1997-10-24T17:33:00Z</lastPrinted>
  <dcterms:modified xsi:type="dcterms:W3CDTF">2016-09-15T11:57:00Z</dcterms:modified>
  <revision>7</revision>
  <dc:title>LIETUVOS RESPUBLIKOS ŽEMĖS ŪKIO MINISTRO</dc:title>
</coreProperties>
</file>