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2018-04-20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2001, Nr. </w:t>
      </w:r>
      <w:fldSimple w:instr="HYPERLINK https://www.e-tar.lt/portal/legalAct.html?documentId=TAR.108B873E43E9">
        <w:r w:rsidRPr="00532B9F">
          <w:rPr>
            <w:rFonts w:ascii="Times New Roman" w:eastAsia="MS Mincho" w:hAnsi="Times New Roman"/>
            <w:sz w:val="20"/>
            <w:i/>
            <w:iCs/>
            <w:color w:val="0000FF" w:themeColor="hyperlink"/>
            <w:u w:val="single"/>
          </w:rPr>
          <w:t>61-2198</w:t>
        </w:r>
      </w:fldSimple>
      <w:r>
        <w:rPr>
          <w:rFonts w:ascii="Times New Roman" w:eastAsia="MS Mincho" w:hAnsi="Times New Roman"/>
          <w:sz w:val="20"/>
          <w:i/>
          <w:iCs/>
        </w:rPr>
        <w:t>, i. k. 101301MISAK00000358</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3" o:title=""/>
          </v:shape>
          <w:control r:id="rId14" w:name="Control 3" w:shapeid="_x0000_s1027"/>
        </w:pict>
      </w:r>
      <w:r>
        <w:rPr>
          <w:b/>
        </w:rPr>
        <w:t>LIETUVOS RESPUBLIKOS APLINKOS MINISTRAS</w:t>
      </w:r>
    </w:p>
    <w:p>
      <w:pPr>
        <w:jc w:val="center"/>
      </w:pPr>
    </w:p>
    <w:p>
      <w:pPr>
        <w:jc w:val="center"/>
        <w:rPr>
          <w:b/>
        </w:rPr>
      </w:pPr>
      <w:r>
        <w:rPr>
          <w:b/>
        </w:rPr>
        <w:t>Į S A K Y M A S</w:t>
      </w:r>
    </w:p>
    <w:p>
      <w:pPr>
        <w:jc w:val="center"/>
        <w:rPr>
          <w:b/>
        </w:rPr>
      </w:pPr>
      <w:r>
        <w:rPr>
          <w:b/>
        </w:rPr>
        <w:t>DĖL APVALIOSIOS MEDIENOS KLASIFIKAVIMO IR ŽENKLINIMO TAISYKLIŲ PATVIRTINIMO</w:t>
      </w:r>
    </w:p>
    <w:p>
      <w:pPr>
        <w:jc w:val="center"/>
      </w:pPr>
    </w:p>
    <w:p>
      <w:pPr>
        <w:jc w:val="center"/>
      </w:pPr>
      <w:r>
        <w:t>2001 m. liepos 5 d. Nr. 358</w:t>
      </w:r>
    </w:p>
    <w:p>
      <w:pPr>
        <w:jc w:val="center"/>
      </w:pPr>
      <w:r>
        <w:t>Vilnius</w:t>
      </w:r>
    </w:p>
    <w:p>
      <w:pPr>
        <w:ind w:firstLine="709"/>
      </w:pPr>
    </w:p>
    <w:p>
      <w:pPr>
        <w:ind w:firstLine="709"/>
      </w:pPr>
    </w:p>
    <w:p>
      <w:pPr>
        <w:ind w:firstLine="709"/>
        <w:jc w:val="both"/>
      </w:pPr>
      <w:r>
        <w:t xml:space="preserve">Vadovaudamasis Lietuvos Respublikos miškų įstatymo (Žin., 1994, Nr. </w:t>
      </w:r>
      <w:hyperlink r:id="rId15" w:tgtFrame="_blank" w:history="1">
        <w:r>
          <w:rPr>
            <w:color w:val="0000FF" w:themeColor="hyperlink"/>
            <w:u w:val="single"/>
          </w:rPr>
          <w:t>96-1872</w:t>
        </w:r>
      </w:hyperlink>
      <w:r>
        <w:t xml:space="preserve">; 1996, Nr. </w:t>
      </w:r>
      <w:hyperlink r:id="rId16" w:tgtFrame="_blank" w:history="1">
        <w:r>
          <w:rPr>
            <w:color w:val="0000FF" w:themeColor="hyperlink"/>
            <w:u w:val="single"/>
          </w:rPr>
          <w:t>110-2507</w:t>
        </w:r>
      </w:hyperlink>
      <w:r>
        <w:t xml:space="preserve">; 1997, Nr. </w:t>
      </w:r>
      <w:hyperlink r:id="rId17" w:tgtFrame="_blank" w:history="1">
        <w:r>
          <w:rPr>
            <w:color w:val="0000FF" w:themeColor="hyperlink"/>
            <w:u w:val="single"/>
          </w:rPr>
          <w:t>96-2426</w:t>
        </w:r>
      </w:hyperlink>
      <w:r>
        <w:t>; 1998, Nr. 56- 1542; 1999, Nr. 110-3203; 2000, Nr. 111-3566; 2001, Nr. 35-1161) 9 straipsniu,</w:t>
      </w:r>
    </w:p>
    <w:p>
      <w:pPr>
        <w:ind w:firstLine="709"/>
        <w:jc w:val="both"/>
      </w:pPr>
      <w:r>
        <w:t>1</w:t>
      </w:r>
      <w:r>
        <w:t xml:space="preserve">. </w:t>
      </w:r>
      <w:r>
        <w:rPr>
          <w:spacing w:val="60"/>
        </w:rPr>
        <w:t>Tvirtinu</w:t>
      </w:r>
      <w:r>
        <w:t xml:space="preserve"> Apvaliosios medienos klasifikavimo ir ženklinimo taisykles (pridedama).</w:t>
      </w:r>
    </w:p>
    <w:p>
      <w:pPr>
        <w:ind w:firstLine="709"/>
        <w:jc w:val="both"/>
      </w:pPr>
      <w:r>
        <w:t>2</w:t>
      </w:r>
      <w:r>
        <w:t xml:space="preserve">. Aplinkos ministerijos informacijos kompiuterinėje sistemoje </w:t>
      </w:r>
      <w:r>
        <w:rPr>
          <w:spacing w:val="60"/>
        </w:rPr>
        <w:t>vadovautis</w:t>
      </w:r>
      <w:r>
        <w:t xml:space="preserve"> reikšminiu žodžiu „miškai“.</w:t>
      </w:r>
    </w:p>
    <w:p>
      <w:pPr>
        <w:tabs>
          <w:tab w:val="right" w:pos="9639"/>
        </w:tabs>
      </w:pPr>
    </w:p>
    <w:p>
      <w:pPr>
        <w:tabs>
          <w:tab w:val="right" w:pos="9639"/>
        </w:tabs>
      </w:pPr>
    </w:p>
    <w:p>
      <w:pPr>
        <w:tabs>
          <w:tab w:val="right" w:pos="9639"/>
        </w:tabs>
      </w:pPr>
    </w:p>
    <w:p>
      <w:pPr>
        <w:tabs>
          <w:tab w:val="right" w:pos="9498"/>
        </w:tabs>
        <w:rPr>
          <w:caps/>
        </w:rPr>
      </w:pPr>
      <w:r>
        <w:rPr>
          <w:caps/>
        </w:rPr>
        <w:t>L. E. APLINKOS MINISTRO PAREIGAS</w:t>
        <w:tab/>
        <w:t>HENRIKAS ŽUKAUSKAS</w:t>
      </w:r>
    </w:p>
    <w:p>
      <w:pPr>
        <w:ind w:left="5103"/>
        <w:sectPr>
          <w:headerReference w:type="even" r:id="rId18"/>
          <w:headerReference w:type="default" r:id="rId19"/>
          <w:footerReference w:type="even" r:id="rId20"/>
          <w:footerReference w:type="default" r:id="rId21"/>
          <w:headerReference w:type="first" r:id="rId22"/>
          <w:footerReference w:type="first" r:id="rId23"/>
          <w:pgSz w:w="11907" w:h="16839"/>
          <w:pgMar w:top="1134" w:right="709" w:bottom="1134" w:left="1701" w:header="567" w:footer="567" w:gutter="0"/>
          <w:cols w:space="1296"/>
          <w:titlePg/>
          <w:docGrid w:linePitch="360"/>
        </w:sectPr>
      </w:pPr>
    </w:p>
    <w:p>
      <w:pPr>
        <w:ind w:left="5103"/>
        <w:rPr>
          <w:szCs w:val="24"/>
        </w:rPr>
      </w:pPr>
      <w:r>
        <w:rPr>
          <w:szCs w:val="24"/>
        </w:rPr>
        <w:t>PATVIRTINTA</w:t>
      </w:r>
    </w:p>
    <w:p>
      <w:pPr>
        <w:ind w:left="5103"/>
        <w:rPr>
          <w:szCs w:val="24"/>
        </w:rPr>
      </w:pPr>
      <w:r>
        <w:rPr>
          <w:szCs w:val="24"/>
        </w:rPr>
        <w:t>Lietuvos Respublikos aplinkos ministro</w:t>
      </w:r>
    </w:p>
    <w:p>
      <w:pPr>
        <w:ind w:left="5103"/>
        <w:rPr>
          <w:szCs w:val="24"/>
        </w:rPr>
      </w:pPr>
      <w:r>
        <w:rPr>
          <w:szCs w:val="24"/>
        </w:rPr>
        <w:t>2001 m. liepos 5 d. įsakymu Nr. 358</w:t>
      </w:r>
    </w:p>
    <w:p>
      <w:pPr>
        <w:ind w:left="5103"/>
        <w:rPr>
          <w:szCs w:val="24"/>
        </w:rPr>
      </w:pPr>
      <w:r>
        <w:rPr>
          <w:szCs w:val="24"/>
        </w:rPr>
        <w:t>(Lietuvos Respublikos aplinkos ministro</w:t>
      </w:r>
    </w:p>
    <w:p>
      <w:pPr>
        <w:ind w:left="5103"/>
        <w:rPr>
          <w:szCs w:val="24"/>
        </w:rPr>
      </w:pPr>
      <w:r>
        <w:rPr>
          <w:szCs w:val="24"/>
        </w:rPr>
        <w:t>2014 m. liepos 30 d. įsakymo Nr. D1-625 redakcija)</w:t>
      </w:r>
    </w:p>
    <w:p>
      <w:pPr>
        <w:jc w:val="center"/>
        <w:rPr>
          <w:b/>
          <w:szCs w:val="24"/>
        </w:rPr>
      </w:pPr>
    </w:p>
    <w:p>
      <w:pPr>
        <w:jc w:val="center"/>
        <w:rPr>
          <w:b/>
          <w:szCs w:val="24"/>
        </w:rPr>
      </w:pPr>
      <w:r>
        <w:rPr>
          <w:b/>
          <w:szCs w:val="24"/>
        </w:rPr>
        <w:t>APVALIOSIOS MEDIENOS KLASIFIKAVIMO IR ŽENKLINIMO TAISYKLĖS</w:t>
      </w:r>
    </w:p>
    <w:p>
      <w:pPr>
        <w:jc w:val="center"/>
        <w:rPr>
          <w:szCs w:val="24"/>
        </w:rPr>
      </w:pPr>
    </w:p>
    <w:p>
      <w:pPr>
        <w:ind w:left="357"/>
        <w:contextualSpacing/>
        <w:jc w:val="center"/>
        <w:rPr>
          <w:b/>
          <w:szCs w:val="24"/>
        </w:rPr>
      </w:pPr>
      <w:r>
        <w:rPr>
          <w:b/>
          <w:szCs w:val="24"/>
        </w:rPr>
        <w:t>I</w:t>
      </w:r>
      <w:r>
        <w:rPr>
          <w:b/>
          <w:szCs w:val="24"/>
        </w:rPr>
        <w:t xml:space="preserve"> SKYRIUS</w:t>
      </w:r>
    </w:p>
    <w:p>
      <w:pPr>
        <w:ind w:left="357"/>
        <w:contextualSpacing/>
        <w:jc w:val="center"/>
        <w:rPr>
          <w:b/>
          <w:szCs w:val="24"/>
        </w:rPr>
      </w:pPr>
      <w:r>
        <w:rPr>
          <w:b/>
          <w:szCs w:val="24"/>
        </w:rPr>
        <w:t>BENDROSIOS NUOSTATOS</w:t>
      </w:r>
    </w:p>
    <w:p>
      <w:pPr>
        <w:ind w:left="426" w:hanging="426"/>
        <w:rPr>
          <w:szCs w:val="24"/>
        </w:rPr>
      </w:pPr>
    </w:p>
    <w:p>
      <w:pPr>
        <w:ind w:firstLine="709"/>
        <w:jc w:val="both"/>
        <w:rPr>
          <w:szCs w:val="24"/>
        </w:rPr>
      </w:pPr>
      <w:r>
        <w:rPr>
          <w:szCs w:val="24"/>
        </w:rPr>
        <w:t>1</w:t>
      </w:r>
      <w:r>
        <w:rPr>
          <w:szCs w:val="24"/>
        </w:rPr>
        <w:t>. Apvaliosios medienos klasifikavimo ir ženklinimo taisyklės (toliau – Taisyklės) reglamentuoja pagrindinius apvaliosios medienos klasifikavimo pagal medžių rūšis, sortimentus (paskirtį), matmenis ir kokybę reikalavimus bei jos ženklinimo tvarką.</w:t>
      </w:r>
    </w:p>
    <w:p>
      <w:pPr>
        <w:ind w:firstLine="709"/>
        <w:jc w:val="both"/>
        <w:rPr>
          <w:szCs w:val="24"/>
        </w:rPr>
      </w:pPr>
      <w:r>
        <w:rPr>
          <w:szCs w:val="24"/>
        </w:rPr>
        <w:t>2</w:t>
      </w:r>
      <w:r>
        <w:rPr>
          <w:szCs w:val="24"/>
        </w:rPr>
        <w:t xml:space="preserve">. Taisyklės privalomos visiems valstybinių miškų valdytojams gaminant ar parduodant apvaliąją medieną. Kitiems apvaliosios medienos gamintojams rekomenduojama apvaliąją medieną klasifikuoti pagal šias Taisykles. </w:t>
      </w:r>
    </w:p>
    <w:p>
      <w:pPr>
        <w:ind w:firstLine="709"/>
        <w:jc w:val="both"/>
        <w:rPr>
          <w:szCs w:val="24"/>
        </w:rPr>
      </w:pPr>
      <w:r>
        <w:rPr>
          <w:szCs w:val="24"/>
        </w:rPr>
        <w:t>3</w:t>
      </w:r>
      <w:r>
        <w:rPr>
          <w:szCs w:val="24"/>
        </w:rPr>
        <w:t>. Šiose Taisyklėse vartojamos sąvokos:</w:t>
      </w:r>
    </w:p>
    <w:p>
      <w:pPr>
        <w:ind w:firstLine="709"/>
        <w:jc w:val="both"/>
        <w:rPr>
          <w:szCs w:val="24"/>
        </w:rPr>
      </w:pPr>
      <w:r>
        <w:rPr>
          <w:szCs w:val="24"/>
        </w:rPr>
        <w:t>3.1</w:t>
      </w:r>
      <w:r>
        <w:rPr>
          <w:szCs w:val="24"/>
        </w:rPr>
        <w:t xml:space="preserve">. </w:t>
      </w:r>
      <w:r>
        <w:rPr>
          <w:b/>
          <w:szCs w:val="24"/>
        </w:rPr>
        <w:t xml:space="preserve">apvalioji mediena </w:t>
      </w:r>
      <w:r>
        <w:rPr>
          <w:szCs w:val="24"/>
        </w:rPr>
        <w:t xml:space="preserve">– nukirstas ir nugenėtas medis be viršūnės, kuris gali būti skersai supjaustytas;  </w:t>
      </w:r>
    </w:p>
    <w:p>
      <w:pPr>
        <w:pStyle w:val="PlainText"/>
        <w:ind w:firstLine="567"/>
        <w:jc w:val="both"/>
        <w:rPr>
          <w:rFonts w:ascii="Times New Roman" w:hAnsi="Times New Roman"/>
          <w:b/>
          <w:bCs/>
          <w:sz w:val="22"/>
        </w:rPr>
      </w:pPr>
      <w:r>
        <w:rPr>
          <w:rFonts w:ascii="Times New Roman" w:hAnsi="Times New Roman"/>
          <w:sz w:val="22"/>
        </w:rPr>
        <w:t>3.2</w:t>
      </w:r>
      <w:r>
        <w:rPr>
          <w:rFonts w:ascii="Times New Roman" w:hAnsi="Times New Roman"/>
          <w:sz w:val="22"/>
        </w:rPr>
        <w:t>.</w:t>
      </w:r>
      <w:r>
        <w:rPr>
          <w:rFonts w:ascii="Times New Roman" w:eastAsia="MS Mincho" w:hAnsi="Times New Roman"/>
          <w:sz w:val="20"/>
          <w:i/>
          <w:iCs/>
        </w:rPr>
        <w:t xml:space="preserve"> Neteko galios nuo 2015-02-13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9fabe0b29411e48296d11f563abfb0">
        <w:r w:rsidRPr="00532B9F">
          <w:rPr>
            <w:rFonts w:ascii="Times New Roman" w:eastAsia="MS Mincho" w:hAnsi="Times New Roman"/>
            <w:sz w:val="20"/>
            <w:i/>
            <w:iCs/>
            <w:color w:val="0000FF" w:themeColor="hyperlink"/>
            <w:u w:val="single"/>
          </w:rPr>
          <w:t>D1-91</w:t>
        </w:r>
      </w:fldSimple>
      <w:r>
        <w:rPr>
          <w:rFonts w:ascii="Times New Roman" w:eastAsia="MS Mincho" w:hAnsi="Times New Roman"/>
          <w:sz w:val="20"/>
          <w:i/>
          <w:iCs/>
        </w:rPr>
        <w:t>,
2015-02-03,
paskelbta TAR 2015-02-12, i. k. 2015-02100        </w:t>
      </w:r>
    </w:p>
    <w:p/>
    <w:p>
      <w:pPr>
        <w:ind w:firstLine="709"/>
        <w:jc w:val="both"/>
        <w:rPr>
          <w:szCs w:val="24"/>
        </w:rPr>
      </w:pPr>
      <w:r>
        <w:rPr>
          <w:szCs w:val="24"/>
        </w:rPr>
        <w:t>3.3</w:t>
      </w:r>
      <w:r>
        <w:rPr>
          <w:szCs w:val="24"/>
        </w:rPr>
        <w:t xml:space="preserve">. </w:t>
      </w:r>
      <w:r>
        <w:rPr>
          <w:b/>
          <w:szCs w:val="24"/>
        </w:rPr>
        <w:t xml:space="preserve">fanerrąstis </w:t>
      </w:r>
      <w:r>
        <w:rPr>
          <w:szCs w:val="24"/>
        </w:rPr>
        <w:t>– rąstas, skirtas drožtiniam ir lukštintam lukštui gaminti;</w:t>
      </w:r>
    </w:p>
    <w:p>
      <w:pPr>
        <w:ind w:firstLine="709"/>
        <w:jc w:val="both"/>
        <w:rPr>
          <w:szCs w:val="24"/>
        </w:rPr>
      </w:pPr>
      <w:r>
        <w:rPr>
          <w:szCs w:val="24"/>
        </w:rPr>
        <w:t>3.4</w:t>
      </w:r>
      <w:r>
        <w:rPr>
          <w:szCs w:val="24"/>
        </w:rPr>
        <w:t xml:space="preserve">. </w:t>
      </w:r>
      <w:r>
        <w:rPr>
          <w:b/>
          <w:szCs w:val="24"/>
        </w:rPr>
        <w:t>ilgoji apvalioji mediena (ilguoliai)</w:t>
      </w:r>
      <w:r>
        <w:rPr>
          <w:szCs w:val="24"/>
        </w:rPr>
        <w:t xml:space="preserve"> – ilgesnė kaip 3 m apvalioji mediena;</w:t>
      </w:r>
    </w:p>
    <w:p>
      <w:pPr>
        <w:ind w:firstLine="709"/>
        <w:jc w:val="both"/>
        <w:rPr>
          <w:szCs w:val="24"/>
        </w:rPr>
      </w:pPr>
      <w:r>
        <w:rPr>
          <w:szCs w:val="24"/>
        </w:rPr>
        <w:t>3.5</w:t>
      </w:r>
      <w:r>
        <w:rPr>
          <w:szCs w:val="24"/>
        </w:rPr>
        <w:t xml:space="preserve">. </w:t>
      </w:r>
      <w:r>
        <w:rPr>
          <w:b/>
          <w:szCs w:val="24"/>
        </w:rPr>
        <w:t>kartis</w:t>
      </w:r>
      <w:r>
        <w:rPr>
          <w:szCs w:val="24"/>
        </w:rPr>
        <w:t xml:space="preserve"> – iki 14 cm skersmens su žieve 1 m atstumu nuo storgalio ir ne mažiau kaip 3 cm skersmens be žievės plongalyje ilgosios apvaliosios medienos sortimentas;</w:t>
      </w:r>
    </w:p>
    <w:p>
      <w:pPr>
        <w:ind w:firstLine="709"/>
        <w:jc w:val="both"/>
        <w:rPr>
          <w:szCs w:val="24"/>
        </w:rPr>
      </w:pPr>
      <w:r>
        <w:rPr>
          <w:szCs w:val="24"/>
        </w:rPr>
        <w:t>3.6</w:t>
      </w:r>
      <w:r>
        <w:rPr>
          <w:szCs w:val="24"/>
        </w:rPr>
        <w:t xml:space="preserve">. </w:t>
      </w:r>
      <w:r>
        <w:rPr>
          <w:b/>
          <w:szCs w:val="24"/>
        </w:rPr>
        <w:t>kietųjų lapuočių mediena</w:t>
      </w:r>
      <w:r>
        <w:rPr>
          <w:szCs w:val="24"/>
        </w:rPr>
        <w:t xml:space="preserve"> – ąžuolų, uosių, klevų, skroblų, guobinių ir kitų kietųjų lapuočių medžių mediena;</w:t>
      </w:r>
    </w:p>
    <w:p>
      <w:pPr>
        <w:ind w:firstLine="709"/>
        <w:jc w:val="both"/>
        <w:rPr>
          <w:szCs w:val="24"/>
        </w:rPr>
      </w:pPr>
      <w:r>
        <w:rPr>
          <w:szCs w:val="24"/>
        </w:rPr>
        <w:t>3.7</w:t>
      </w:r>
      <w:r>
        <w:rPr>
          <w:szCs w:val="24"/>
        </w:rPr>
        <w:t xml:space="preserve">. </w:t>
      </w:r>
      <w:r>
        <w:rPr>
          <w:b/>
          <w:szCs w:val="24"/>
        </w:rPr>
        <w:t>malkos</w:t>
      </w:r>
      <w:r>
        <w:rPr>
          <w:szCs w:val="24"/>
        </w:rPr>
        <w:t xml:space="preserve"> – apvalieji ar skaldytieji sortimentai, skirti kurui;</w:t>
      </w:r>
    </w:p>
    <w:p>
      <w:pPr>
        <w:ind w:firstLine="709"/>
        <w:jc w:val="both"/>
        <w:rPr>
          <w:szCs w:val="24"/>
        </w:rPr>
      </w:pPr>
      <w:r>
        <w:rPr>
          <w:szCs w:val="24"/>
        </w:rPr>
        <w:t>3.8</w:t>
      </w:r>
      <w:r>
        <w:rPr>
          <w:szCs w:val="24"/>
        </w:rPr>
        <w:t xml:space="preserve">. </w:t>
      </w:r>
      <w:r>
        <w:rPr>
          <w:b/>
          <w:szCs w:val="24"/>
        </w:rPr>
        <w:t>minkštųjų lapuočių mediena</w:t>
      </w:r>
      <w:r>
        <w:rPr>
          <w:szCs w:val="24"/>
        </w:rPr>
        <w:t xml:space="preserve"> – beržų, juodalksnių, drebulių, baltalksnių, liepų, tuopų, gluosnių, blindžių, ievų, lazdynų, šermukšnių, karklų ir kitų minkštųjų lapuočių medžių mediena;</w:t>
      </w:r>
    </w:p>
    <w:p>
      <w:pPr>
        <w:ind w:firstLine="709"/>
        <w:jc w:val="both"/>
        <w:rPr>
          <w:szCs w:val="24"/>
        </w:rPr>
      </w:pPr>
      <w:r>
        <w:rPr>
          <w:szCs w:val="24"/>
        </w:rPr>
        <w:t>3.9</w:t>
      </w:r>
      <w:r>
        <w:rPr>
          <w:szCs w:val="24"/>
        </w:rPr>
        <w:t xml:space="preserve">. </w:t>
      </w:r>
      <w:r>
        <w:rPr>
          <w:b/>
          <w:szCs w:val="24"/>
        </w:rPr>
        <w:t xml:space="preserve">pabėgrąstis </w:t>
      </w:r>
      <w:r>
        <w:rPr>
          <w:szCs w:val="24"/>
        </w:rPr>
        <w:t>– rąstas, skirtas pabėgiams ir geležinkelio pervažų medinėms konstrukcijoms gaminti;</w:t>
      </w:r>
    </w:p>
    <w:p>
      <w:pPr>
        <w:ind w:firstLine="709"/>
        <w:jc w:val="both"/>
        <w:rPr>
          <w:szCs w:val="24"/>
        </w:rPr>
      </w:pPr>
      <w:r>
        <w:rPr>
          <w:szCs w:val="24"/>
        </w:rPr>
        <w:t>3.10</w:t>
      </w:r>
      <w:r>
        <w:rPr>
          <w:szCs w:val="24"/>
        </w:rPr>
        <w:t xml:space="preserve">. </w:t>
      </w:r>
      <w:r>
        <w:rPr>
          <w:b/>
          <w:szCs w:val="24"/>
        </w:rPr>
        <w:t>pjautinasis rąstas</w:t>
      </w:r>
      <w:r>
        <w:rPr>
          <w:szCs w:val="24"/>
        </w:rPr>
        <w:t xml:space="preserve"> – rąstas, skirtas pjautinei medienai gaminti;</w:t>
      </w:r>
    </w:p>
    <w:p>
      <w:pPr>
        <w:ind w:firstLine="709"/>
        <w:jc w:val="both"/>
        <w:rPr>
          <w:szCs w:val="24"/>
        </w:rPr>
      </w:pPr>
      <w:r>
        <w:rPr>
          <w:szCs w:val="24"/>
        </w:rPr>
        <w:t>3.11</w:t>
      </w:r>
      <w:r>
        <w:rPr>
          <w:szCs w:val="24"/>
        </w:rPr>
        <w:t xml:space="preserve">. </w:t>
      </w:r>
      <w:r>
        <w:rPr>
          <w:b/>
          <w:szCs w:val="24"/>
        </w:rPr>
        <w:t>plokščių mediena</w:t>
      </w:r>
      <w:r>
        <w:rPr>
          <w:szCs w:val="24"/>
        </w:rPr>
        <w:t xml:space="preserve"> – apvalieji ir skaldytieji sortimentai, skirti plokštėms ar profiliniams gaminiams gaminti;</w:t>
      </w:r>
    </w:p>
    <w:p>
      <w:pPr>
        <w:ind w:firstLine="709"/>
        <w:jc w:val="both"/>
        <w:rPr>
          <w:szCs w:val="24"/>
        </w:rPr>
      </w:pPr>
      <w:r>
        <w:rPr>
          <w:szCs w:val="24"/>
        </w:rPr>
        <w:t>3.12</w:t>
      </w:r>
      <w:r>
        <w:rPr>
          <w:szCs w:val="24"/>
        </w:rPr>
        <w:t xml:space="preserve">. </w:t>
      </w:r>
      <w:r>
        <w:rPr>
          <w:b/>
          <w:szCs w:val="24"/>
        </w:rPr>
        <w:t>plongalio skersmuo</w:t>
      </w:r>
      <w:r>
        <w:rPr>
          <w:szCs w:val="24"/>
        </w:rPr>
        <w:t xml:space="preserve"> – sortimento plonojo galo skersmuo;</w:t>
      </w:r>
    </w:p>
    <w:p>
      <w:pPr>
        <w:ind w:firstLine="709"/>
        <w:jc w:val="both"/>
        <w:rPr>
          <w:szCs w:val="24"/>
        </w:rPr>
      </w:pPr>
      <w:r>
        <w:rPr>
          <w:szCs w:val="24"/>
        </w:rPr>
        <w:t>3.13</w:t>
      </w:r>
      <w:r>
        <w:rPr>
          <w:szCs w:val="24"/>
        </w:rPr>
        <w:t xml:space="preserve">.  </w:t>
      </w:r>
      <w:r>
        <w:rPr>
          <w:b/>
          <w:szCs w:val="24"/>
        </w:rPr>
        <w:t xml:space="preserve">popierrąstis </w:t>
      </w:r>
      <w:r>
        <w:rPr>
          <w:szCs w:val="24"/>
        </w:rPr>
        <w:t>– rąstas, skirtas plaušienai gaminti;</w:t>
      </w:r>
    </w:p>
    <w:p>
      <w:pPr>
        <w:ind w:firstLine="709"/>
        <w:jc w:val="both"/>
        <w:rPr>
          <w:szCs w:val="24"/>
        </w:rPr>
      </w:pPr>
      <w:r>
        <w:rPr>
          <w:szCs w:val="24"/>
        </w:rPr>
        <w:t>3.14</w:t>
      </w:r>
      <w:r>
        <w:rPr>
          <w:szCs w:val="24"/>
        </w:rPr>
        <w:t xml:space="preserve">. </w:t>
      </w:r>
      <w:r>
        <w:rPr>
          <w:b/>
          <w:szCs w:val="24"/>
        </w:rPr>
        <w:t>rąstas</w:t>
      </w:r>
      <w:r>
        <w:rPr>
          <w:szCs w:val="24"/>
        </w:rPr>
        <w:t xml:space="preserve"> – sortimentas, pagamintas iš apvaliosios medienos skersinio pjaustymo būdu, paprastai ne trumpesnis kaip 2 m;</w:t>
      </w:r>
    </w:p>
    <w:p>
      <w:pPr>
        <w:ind w:firstLine="709"/>
        <w:jc w:val="both"/>
        <w:rPr>
          <w:szCs w:val="24"/>
        </w:rPr>
      </w:pPr>
      <w:r>
        <w:rPr>
          <w:szCs w:val="24"/>
        </w:rPr>
        <w:t>3.15</w:t>
      </w:r>
      <w:r>
        <w:rPr>
          <w:szCs w:val="24"/>
        </w:rPr>
        <w:t xml:space="preserve">. </w:t>
      </w:r>
      <w:r>
        <w:rPr>
          <w:b/>
          <w:szCs w:val="24"/>
        </w:rPr>
        <w:t xml:space="preserve">sortimentas </w:t>
      </w:r>
      <w:r>
        <w:rPr>
          <w:szCs w:val="24"/>
        </w:rPr>
        <w:t>– numatytos paskirties apvaliosios medienos gaminys;</w:t>
      </w:r>
    </w:p>
    <w:p>
      <w:pPr>
        <w:ind w:firstLine="709"/>
        <w:jc w:val="both"/>
        <w:rPr>
          <w:szCs w:val="24"/>
        </w:rPr>
      </w:pPr>
      <w:r>
        <w:rPr>
          <w:szCs w:val="24"/>
        </w:rPr>
        <w:t>3.16</w:t>
      </w:r>
      <w:r>
        <w:rPr>
          <w:szCs w:val="24"/>
        </w:rPr>
        <w:t xml:space="preserve">. </w:t>
      </w:r>
      <w:r>
        <w:rPr>
          <w:b/>
          <w:szCs w:val="24"/>
        </w:rPr>
        <w:t>spygliuočių mediena</w:t>
      </w:r>
      <w:r>
        <w:rPr>
          <w:szCs w:val="24"/>
        </w:rPr>
        <w:t xml:space="preserve"> – pušų, eglių, maumedžių ir kitų spygliuočių medžių mediena;</w:t>
      </w:r>
    </w:p>
    <w:p>
      <w:pPr>
        <w:ind w:firstLine="709"/>
        <w:jc w:val="both"/>
        <w:rPr>
          <w:szCs w:val="24"/>
        </w:rPr>
      </w:pPr>
      <w:r>
        <w:rPr>
          <w:szCs w:val="24"/>
        </w:rPr>
        <w:t>3.17</w:t>
      </w:r>
      <w:r>
        <w:rPr>
          <w:szCs w:val="24"/>
        </w:rPr>
        <w:t xml:space="preserve">. </w:t>
      </w:r>
      <w:r>
        <w:rPr>
          <w:b/>
          <w:szCs w:val="24"/>
        </w:rPr>
        <w:t>stiebas</w:t>
      </w:r>
      <w:r>
        <w:rPr>
          <w:szCs w:val="24"/>
        </w:rPr>
        <w:t xml:space="preserve"> – antžeminė medžio dalis be šakų;</w:t>
      </w:r>
    </w:p>
    <w:p>
      <w:pPr>
        <w:ind w:firstLine="709"/>
        <w:jc w:val="both"/>
        <w:rPr>
          <w:szCs w:val="24"/>
        </w:rPr>
      </w:pPr>
      <w:r>
        <w:rPr>
          <w:szCs w:val="24"/>
        </w:rPr>
        <w:t>3.18</w:t>
      </w:r>
      <w:r>
        <w:rPr>
          <w:szCs w:val="24"/>
        </w:rPr>
        <w:t xml:space="preserve">. </w:t>
      </w:r>
      <w:r>
        <w:rPr>
          <w:b/>
          <w:szCs w:val="24"/>
        </w:rPr>
        <w:t>storgalio skersmuo</w:t>
      </w:r>
      <w:r>
        <w:rPr>
          <w:szCs w:val="24"/>
        </w:rPr>
        <w:t xml:space="preserve"> – sortimento storojo galo skersmuo;</w:t>
      </w:r>
    </w:p>
    <w:p>
      <w:pPr>
        <w:ind w:firstLine="709"/>
        <w:jc w:val="both"/>
        <w:rPr>
          <w:szCs w:val="24"/>
        </w:rPr>
      </w:pPr>
      <w:r>
        <w:rPr>
          <w:szCs w:val="24"/>
        </w:rPr>
        <w:t>3.19</w:t>
      </w:r>
      <w:r>
        <w:rPr>
          <w:szCs w:val="24"/>
        </w:rPr>
        <w:t xml:space="preserve">. </w:t>
      </w:r>
      <w:r>
        <w:rPr>
          <w:b/>
          <w:szCs w:val="24"/>
        </w:rPr>
        <w:t xml:space="preserve">stulprąstis </w:t>
      </w:r>
      <w:r>
        <w:rPr>
          <w:szCs w:val="24"/>
        </w:rPr>
        <w:t>– rąstas, skirtas ryšių ir elektros perdavimo linijų bei kitoms atramoms gaminti;</w:t>
      </w:r>
    </w:p>
    <w:p>
      <w:pPr>
        <w:ind w:firstLine="709"/>
        <w:jc w:val="both"/>
        <w:rPr>
          <w:szCs w:val="24"/>
        </w:rPr>
      </w:pPr>
      <w:r>
        <w:rPr>
          <w:szCs w:val="24"/>
        </w:rPr>
        <w:t>3.20</w:t>
      </w:r>
      <w:r>
        <w:rPr>
          <w:szCs w:val="24"/>
        </w:rPr>
        <w:t xml:space="preserve">. </w:t>
      </w:r>
      <w:r>
        <w:rPr>
          <w:b/>
          <w:szCs w:val="24"/>
        </w:rPr>
        <w:t xml:space="preserve">tarrąstis </w:t>
      </w:r>
      <w:r>
        <w:rPr>
          <w:szCs w:val="24"/>
        </w:rPr>
        <w:t>– rąstas, skirtas taros ruošiniams gaminti;</w:t>
      </w:r>
    </w:p>
    <w:p>
      <w:pPr>
        <w:ind w:firstLine="709"/>
        <w:jc w:val="both"/>
        <w:rPr>
          <w:szCs w:val="24"/>
        </w:rPr>
      </w:pPr>
      <w:r>
        <w:rPr>
          <w:szCs w:val="24"/>
        </w:rPr>
        <w:t>3.21</w:t>
      </w:r>
      <w:r>
        <w:rPr>
          <w:szCs w:val="24"/>
        </w:rPr>
        <w:t xml:space="preserve">. </w:t>
      </w:r>
      <w:r>
        <w:rPr>
          <w:b/>
          <w:szCs w:val="24"/>
        </w:rPr>
        <w:t>trumpoji apvalioji mediena (trumpuoliai)</w:t>
      </w:r>
      <w:r>
        <w:rPr>
          <w:szCs w:val="24"/>
        </w:rPr>
        <w:t xml:space="preserve"> – ne ilgesnė kaip 3 m apvalioji mediena.</w:t>
      </w:r>
    </w:p>
    <w:p>
      <w:pPr>
        <w:tabs>
          <w:tab w:val="num" w:pos="0"/>
        </w:tabs>
        <w:ind w:firstLine="709"/>
        <w:contextualSpacing/>
        <w:jc w:val="both"/>
        <w:rPr>
          <w:szCs w:val="24"/>
        </w:rPr>
      </w:pPr>
      <w:r>
        <w:rPr>
          <w:szCs w:val="24"/>
        </w:rPr>
        <w:t>4</w:t>
      </w:r>
      <w:r>
        <w:rPr>
          <w:szCs w:val="24"/>
        </w:rPr>
        <w:t>. Kitos sąvokos, vartojamos Taisyklėse, suprantamos taip, kaip jos apibrėžtos Apvaliosios medienos bei nenukirsto miško matavimo ir tūrio nustatymo taisyklėse, patvirtintose Lietuvos Respublikos aplinkos ministro 2002 m. gruodžio 10 d. įsakymu Nr. 631 „Dėl apvaliosios medienos bei nenukirsto miško matavimo ir tūrio nustatymo taisyklių patvirtinimo“ (toliau – Apvaliosios medienos bei nenukirsto miško matavimo ir tūrio nustatymo taisyklės), bei LST EN 844-1:1999, LST EN 844-5:1999, LST EN 844-8:1999, LST EN 844-12:2002 ir LST ISO 24294:2013 standartuose.</w:t>
      </w:r>
    </w:p>
    <w:p>
      <w:pPr>
        <w:tabs>
          <w:tab w:val="num" w:pos="720"/>
        </w:tabs>
        <w:ind w:firstLine="709"/>
        <w:jc w:val="both"/>
        <w:rPr>
          <w:szCs w:val="24"/>
        </w:rPr>
      </w:pPr>
    </w:p>
    <w:p>
      <w:pPr>
        <w:contextualSpacing/>
        <w:jc w:val="center"/>
        <w:rPr>
          <w:b/>
          <w:szCs w:val="24"/>
        </w:rPr>
      </w:pPr>
      <w:r>
        <w:rPr>
          <w:b/>
          <w:szCs w:val="24"/>
        </w:rPr>
        <w:t>II</w:t>
      </w:r>
      <w:r>
        <w:rPr>
          <w:b/>
          <w:szCs w:val="24"/>
        </w:rPr>
        <w:t xml:space="preserve"> SKYRIUS</w:t>
      </w:r>
    </w:p>
    <w:p>
      <w:pPr>
        <w:contextualSpacing/>
        <w:jc w:val="center"/>
        <w:rPr>
          <w:b/>
          <w:szCs w:val="24"/>
        </w:rPr>
      </w:pPr>
      <w:r>
        <w:rPr>
          <w:b/>
          <w:szCs w:val="24"/>
        </w:rPr>
        <w:t>APVALIOSIOS MEDIENOS KLASIFIKAVIMAS</w:t>
      </w:r>
    </w:p>
    <w:p>
      <w:pPr>
        <w:tabs>
          <w:tab w:val="num" w:pos="720"/>
        </w:tabs>
        <w:ind w:hanging="294"/>
        <w:rPr>
          <w:b/>
          <w:szCs w:val="24"/>
        </w:rPr>
      </w:pPr>
    </w:p>
    <w:p>
      <w:pPr>
        <w:ind w:firstLine="709"/>
        <w:jc w:val="both"/>
        <w:rPr>
          <w:szCs w:val="24"/>
        </w:rPr>
      </w:pPr>
      <w:r>
        <w:rPr>
          <w:szCs w:val="24"/>
        </w:rPr>
        <w:t>5</w:t>
      </w:r>
      <w:r>
        <w:rPr>
          <w:szCs w:val="24"/>
        </w:rPr>
        <w:t>. Apvalioji mediena klasifikuojama pagal medžių rūšis, paskirtį (sortimentus), matmenis ir kokybę.</w:t>
      </w:r>
    </w:p>
    <w:p>
      <w:pPr>
        <w:ind w:firstLine="709"/>
        <w:jc w:val="both"/>
        <w:rPr>
          <w:szCs w:val="24"/>
        </w:rPr>
      </w:pPr>
      <w:r>
        <w:rPr>
          <w:szCs w:val="24"/>
        </w:rPr>
        <w:t>6</w:t>
      </w:r>
      <w:r>
        <w:rPr>
          <w:szCs w:val="24"/>
        </w:rPr>
        <w:t>. Pagal medžių rūšis apvalioji mediena klasifikuojama priklausomai nuo to, iš kokių medžių rūšių ji pagaminta. Gali būti klasifikuojama ir pagal medžių rūšių grupes: spygliuočių, lapuočių, kietųjų lapuočių, minkštųjų lapuočių, alksnių (juodalksnių ir baltalksnių), guobinių (guobos, skirpsto, vinkšnos) mediena ir panašiai.</w:t>
      </w:r>
    </w:p>
    <w:p>
      <w:pPr>
        <w:ind w:firstLine="709"/>
        <w:jc w:val="both"/>
        <w:rPr>
          <w:szCs w:val="24"/>
        </w:rPr>
      </w:pPr>
      <w:r>
        <w:rPr>
          <w:szCs w:val="24"/>
        </w:rPr>
        <w:t>7</w:t>
      </w:r>
      <w:r>
        <w:rPr>
          <w:szCs w:val="24"/>
        </w:rPr>
        <w:t>. Klasifikuojant pagal medžių ir krūmų rūšis vartojamos tokios rūšių ar jų grupių pavadinimų santrumpos:</w:t>
      </w:r>
    </w:p>
    <w:tbl>
      <w:tblPr>
        <w:tblW w:w="9923" w:type="dxa"/>
        <w:tblInd w:w="250" w:type="dxa"/>
        <w:tblLook w:val="04A0" w:firstRow="1" w:lastRow="0" w:firstColumn="1" w:lastColumn="0" w:noHBand="0" w:noVBand="1"/>
      </w:tblPr>
      <w:tblGrid>
        <w:gridCol w:w="1728"/>
        <w:gridCol w:w="1728"/>
        <w:gridCol w:w="1728"/>
        <w:gridCol w:w="1870"/>
        <w:gridCol w:w="2869"/>
      </w:tblGrid>
      <w:tr>
        <w:tc>
          <w:tcPr>
            <w:tcW w:w="1728" w:type="dxa"/>
            <w:shd w:val="clear" w:color="auto" w:fill="auto"/>
          </w:tcPr>
          <w:p>
            <w:pPr>
              <w:tabs>
                <w:tab w:val="num" w:pos="720"/>
              </w:tabs>
              <w:ind w:firstLine="34"/>
              <w:jc w:val="both"/>
              <w:rPr>
                <w:szCs w:val="24"/>
              </w:rPr>
            </w:pPr>
            <w:r>
              <w:rPr>
                <w:szCs w:val="24"/>
              </w:rPr>
              <w:t>P – pušis</w:t>
            </w:r>
          </w:p>
        </w:tc>
        <w:tc>
          <w:tcPr>
            <w:tcW w:w="1728" w:type="dxa"/>
            <w:shd w:val="clear" w:color="auto" w:fill="auto"/>
          </w:tcPr>
          <w:p>
            <w:pPr>
              <w:tabs>
                <w:tab w:val="num" w:pos="720"/>
              </w:tabs>
              <w:ind w:firstLine="8"/>
              <w:jc w:val="both"/>
              <w:rPr>
                <w:szCs w:val="24"/>
              </w:rPr>
            </w:pPr>
            <w:r>
              <w:rPr>
                <w:szCs w:val="24"/>
              </w:rPr>
              <w:t>D – drebulė</w:t>
            </w:r>
          </w:p>
        </w:tc>
        <w:tc>
          <w:tcPr>
            <w:tcW w:w="1728" w:type="dxa"/>
            <w:shd w:val="clear" w:color="auto" w:fill="auto"/>
          </w:tcPr>
          <w:p>
            <w:pPr>
              <w:tabs>
                <w:tab w:val="num" w:pos="720"/>
              </w:tabs>
              <w:ind w:hanging="19"/>
              <w:jc w:val="both"/>
              <w:rPr>
                <w:szCs w:val="24"/>
              </w:rPr>
            </w:pPr>
            <w:r>
              <w:rPr>
                <w:szCs w:val="24"/>
              </w:rPr>
              <w:t>G – guobiniai</w:t>
            </w:r>
          </w:p>
        </w:tc>
        <w:tc>
          <w:tcPr>
            <w:tcW w:w="1870" w:type="dxa"/>
            <w:shd w:val="clear" w:color="auto" w:fill="auto"/>
          </w:tcPr>
          <w:p>
            <w:pPr>
              <w:tabs>
                <w:tab w:val="num" w:pos="720"/>
              </w:tabs>
              <w:jc w:val="both"/>
              <w:rPr>
                <w:szCs w:val="24"/>
              </w:rPr>
            </w:pPr>
            <w:r>
              <w:rPr>
                <w:szCs w:val="24"/>
              </w:rPr>
              <w:t>Bl – blindė</w:t>
            </w:r>
          </w:p>
        </w:tc>
        <w:tc>
          <w:tcPr>
            <w:tcW w:w="2869" w:type="dxa"/>
            <w:shd w:val="clear" w:color="auto" w:fill="auto"/>
          </w:tcPr>
          <w:p>
            <w:pPr>
              <w:tabs>
                <w:tab w:val="num" w:pos="720"/>
              </w:tabs>
              <w:ind w:hanging="74"/>
              <w:jc w:val="both"/>
              <w:rPr>
                <w:szCs w:val="24"/>
              </w:rPr>
            </w:pPr>
            <w:r>
              <w:rPr>
                <w:szCs w:val="24"/>
              </w:rPr>
              <w:t>Sp – spygliuočiai</w:t>
            </w:r>
          </w:p>
        </w:tc>
      </w:tr>
      <w:tr>
        <w:tc>
          <w:tcPr>
            <w:tcW w:w="1728" w:type="dxa"/>
            <w:shd w:val="clear" w:color="auto" w:fill="auto"/>
          </w:tcPr>
          <w:p>
            <w:pPr>
              <w:tabs>
                <w:tab w:val="num" w:pos="720"/>
              </w:tabs>
              <w:ind w:firstLine="34"/>
              <w:jc w:val="both"/>
              <w:rPr>
                <w:szCs w:val="24"/>
              </w:rPr>
            </w:pPr>
            <w:r>
              <w:rPr>
                <w:szCs w:val="24"/>
              </w:rPr>
              <w:t>E – eglė</w:t>
            </w:r>
          </w:p>
        </w:tc>
        <w:tc>
          <w:tcPr>
            <w:tcW w:w="1728" w:type="dxa"/>
            <w:shd w:val="clear" w:color="auto" w:fill="auto"/>
          </w:tcPr>
          <w:p>
            <w:pPr>
              <w:tabs>
                <w:tab w:val="num" w:pos="720"/>
              </w:tabs>
              <w:ind w:firstLine="8"/>
              <w:jc w:val="both"/>
              <w:rPr>
                <w:szCs w:val="24"/>
              </w:rPr>
            </w:pPr>
            <w:r>
              <w:rPr>
                <w:szCs w:val="24"/>
              </w:rPr>
              <w:t>J – juodalksnis</w:t>
            </w:r>
          </w:p>
        </w:tc>
        <w:tc>
          <w:tcPr>
            <w:tcW w:w="1728" w:type="dxa"/>
            <w:shd w:val="clear" w:color="auto" w:fill="auto"/>
          </w:tcPr>
          <w:p>
            <w:pPr>
              <w:tabs>
                <w:tab w:val="num" w:pos="720"/>
              </w:tabs>
              <w:ind w:hanging="19"/>
              <w:jc w:val="both"/>
              <w:rPr>
                <w:szCs w:val="24"/>
              </w:rPr>
            </w:pPr>
            <w:r>
              <w:rPr>
                <w:szCs w:val="24"/>
              </w:rPr>
              <w:t>Sb – skroblas</w:t>
            </w:r>
          </w:p>
        </w:tc>
        <w:tc>
          <w:tcPr>
            <w:tcW w:w="1870" w:type="dxa"/>
            <w:shd w:val="clear" w:color="auto" w:fill="auto"/>
          </w:tcPr>
          <w:p>
            <w:pPr>
              <w:tabs>
                <w:tab w:val="num" w:pos="720"/>
              </w:tabs>
              <w:jc w:val="both"/>
              <w:rPr>
                <w:szCs w:val="24"/>
              </w:rPr>
            </w:pPr>
            <w:r>
              <w:rPr>
                <w:szCs w:val="24"/>
              </w:rPr>
              <w:t>Kr – karklas</w:t>
            </w:r>
          </w:p>
        </w:tc>
        <w:tc>
          <w:tcPr>
            <w:tcW w:w="2869" w:type="dxa"/>
            <w:shd w:val="clear" w:color="auto" w:fill="auto"/>
          </w:tcPr>
          <w:p>
            <w:pPr>
              <w:tabs>
                <w:tab w:val="num" w:pos="720"/>
              </w:tabs>
              <w:ind w:hanging="74"/>
              <w:jc w:val="both"/>
              <w:rPr>
                <w:szCs w:val="24"/>
              </w:rPr>
            </w:pPr>
            <w:r>
              <w:rPr>
                <w:szCs w:val="24"/>
              </w:rPr>
              <w:t>Lp – lapuočiai</w:t>
            </w:r>
          </w:p>
        </w:tc>
      </w:tr>
      <w:tr>
        <w:tc>
          <w:tcPr>
            <w:tcW w:w="1728" w:type="dxa"/>
            <w:shd w:val="clear" w:color="auto" w:fill="auto"/>
          </w:tcPr>
          <w:p>
            <w:pPr>
              <w:tabs>
                <w:tab w:val="num" w:pos="720"/>
              </w:tabs>
              <w:ind w:firstLine="34"/>
              <w:jc w:val="both"/>
              <w:rPr>
                <w:szCs w:val="24"/>
              </w:rPr>
            </w:pPr>
            <w:r>
              <w:rPr>
                <w:szCs w:val="24"/>
              </w:rPr>
              <w:t>Ą – ąžuolas</w:t>
            </w:r>
          </w:p>
        </w:tc>
        <w:tc>
          <w:tcPr>
            <w:tcW w:w="1728" w:type="dxa"/>
            <w:shd w:val="clear" w:color="auto" w:fill="auto"/>
          </w:tcPr>
          <w:p>
            <w:pPr>
              <w:tabs>
                <w:tab w:val="num" w:pos="720"/>
              </w:tabs>
              <w:ind w:firstLine="8"/>
              <w:jc w:val="both"/>
              <w:rPr>
                <w:szCs w:val="24"/>
              </w:rPr>
            </w:pPr>
            <w:r>
              <w:rPr>
                <w:szCs w:val="24"/>
              </w:rPr>
              <w:t>Bt – baltalksnis</w:t>
            </w:r>
          </w:p>
        </w:tc>
        <w:tc>
          <w:tcPr>
            <w:tcW w:w="1728" w:type="dxa"/>
            <w:shd w:val="clear" w:color="auto" w:fill="auto"/>
          </w:tcPr>
          <w:p>
            <w:pPr>
              <w:tabs>
                <w:tab w:val="num" w:pos="720"/>
              </w:tabs>
              <w:ind w:hanging="19"/>
              <w:jc w:val="both"/>
              <w:rPr>
                <w:szCs w:val="24"/>
              </w:rPr>
            </w:pPr>
            <w:r>
              <w:rPr>
                <w:szCs w:val="24"/>
              </w:rPr>
              <w:t>Gl – gluosnis</w:t>
            </w:r>
          </w:p>
        </w:tc>
        <w:tc>
          <w:tcPr>
            <w:tcW w:w="1870" w:type="dxa"/>
            <w:shd w:val="clear" w:color="auto" w:fill="auto"/>
          </w:tcPr>
          <w:p>
            <w:pPr>
              <w:tabs>
                <w:tab w:val="num" w:pos="720"/>
              </w:tabs>
              <w:jc w:val="both"/>
              <w:rPr>
                <w:szCs w:val="24"/>
              </w:rPr>
            </w:pPr>
            <w:r>
              <w:rPr>
                <w:szCs w:val="24"/>
              </w:rPr>
              <w:t>Lz – lazdynas</w:t>
            </w:r>
          </w:p>
        </w:tc>
        <w:tc>
          <w:tcPr>
            <w:tcW w:w="2869" w:type="dxa"/>
            <w:shd w:val="clear" w:color="auto" w:fill="auto"/>
          </w:tcPr>
          <w:p>
            <w:pPr>
              <w:tabs>
                <w:tab w:val="num" w:pos="720"/>
              </w:tabs>
              <w:ind w:hanging="74"/>
              <w:jc w:val="both"/>
              <w:rPr>
                <w:szCs w:val="24"/>
              </w:rPr>
            </w:pPr>
            <w:r>
              <w:rPr>
                <w:szCs w:val="24"/>
              </w:rPr>
              <w:t>Mn – minkštieji lapuočiai</w:t>
            </w:r>
          </w:p>
        </w:tc>
      </w:tr>
      <w:tr>
        <w:tc>
          <w:tcPr>
            <w:tcW w:w="1728" w:type="dxa"/>
            <w:shd w:val="clear" w:color="auto" w:fill="auto"/>
          </w:tcPr>
          <w:p>
            <w:pPr>
              <w:tabs>
                <w:tab w:val="num" w:pos="720"/>
              </w:tabs>
              <w:ind w:firstLine="34"/>
              <w:jc w:val="both"/>
              <w:rPr>
                <w:szCs w:val="24"/>
              </w:rPr>
            </w:pPr>
            <w:r>
              <w:rPr>
                <w:szCs w:val="24"/>
              </w:rPr>
              <w:t>U – uosis</w:t>
            </w:r>
          </w:p>
        </w:tc>
        <w:tc>
          <w:tcPr>
            <w:tcW w:w="1728" w:type="dxa"/>
            <w:shd w:val="clear" w:color="auto" w:fill="auto"/>
          </w:tcPr>
          <w:p>
            <w:pPr>
              <w:tabs>
                <w:tab w:val="num" w:pos="720"/>
              </w:tabs>
              <w:ind w:firstLine="8"/>
              <w:jc w:val="both"/>
              <w:rPr>
                <w:szCs w:val="24"/>
              </w:rPr>
            </w:pPr>
            <w:r>
              <w:rPr>
                <w:szCs w:val="24"/>
              </w:rPr>
              <w:t>M – maumedis</w:t>
            </w:r>
          </w:p>
        </w:tc>
        <w:tc>
          <w:tcPr>
            <w:tcW w:w="1728" w:type="dxa"/>
            <w:shd w:val="clear" w:color="auto" w:fill="auto"/>
          </w:tcPr>
          <w:p>
            <w:pPr>
              <w:tabs>
                <w:tab w:val="num" w:pos="720"/>
              </w:tabs>
              <w:ind w:hanging="19"/>
              <w:jc w:val="both"/>
              <w:rPr>
                <w:szCs w:val="24"/>
              </w:rPr>
            </w:pPr>
            <w:r>
              <w:rPr>
                <w:szCs w:val="24"/>
              </w:rPr>
              <w:t>L – liepa</w:t>
            </w:r>
          </w:p>
        </w:tc>
        <w:tc>
          <w:tcPr>
            <w:tcW w:w="1870" w:type="dxa"/>
            <w:shd w:val="clear" w:color="auto" w:fill="auto"/>
          </w:tcPr>
          <w:p>
            <w:pPr>
              <w:tabs>
                <w:tab w:val="num" w:pos="720"/>
              </w:tabs>
              <w:jc w:val="both"/>
              <w:rPr>
                <w:szCs w:val="24"/>
              </w:rPr>
            </w:pPr>
            <w:r>
              <w:rPr>
                <w:szCs w:val="24"/>
              </w:rPr>
              <w:t>Iv – ieva</w:t>
            </w:r>
          </w:p>
        </w:tc>
        <w:tc>
          <w:tcPr>
            <w:tcW w:w="2869" w:type="dxa"/>
            <w:shd w:val="clear" w:color="auto" w:fill="auto"/>
          </w:tcPr>
          <w:p>
            <w:pPr>
              <w:tabs>
                <w:tab w:val="num" w:pos="720"/>
              </w:tabs>
              <w:ind w:hanging="74"/>
              <w:jc w:val="both"/>
              <w:rPr>
                <w:szCs w:val="24"/>
              </w:rPr>
            </w:pPr>
            <w:r>
              <w:rPr>
                <w:szCs w:val="24"/>
              </w:rPr>
              <w:t>Kt – kietieji lapuočiai</w:t>
            </w:r>
          </w:p>
        </w:tc>
      </w:tr>
      <w:tr>
        <w:tc>
          <w:tcPr>
            <w:tcW w:w="1728" w:type="dxa"/>
            <w:shd w:val="clear" w:color="auto" w:fill="auto"/>
          </w:tcPr>
          <w:p>
            <w:pPr>
              <w:tabs>
                <w:tab w:val="num" w:pos="720"/>
              </w:tabs>
              <w:ind w:firstLine="34"/>
              <w:jc w:val="both"/>
              <w:rPr>
                <w:szCs w:val="24"/>
              </w:rPr>
            </w:pPr>
            <w:r>
              <w:rPr>
                <w:szCs w:val="24"/>
              </w:rPr>
              <w:t>B – beržas</w:t>
            </w:r>
          </w:p>
        </w:tc>
        <w:tc>
          <w:tcPr>
            <w:tcW w:w="1728" w:type="dxa"/>
            <w:shd w:val="clear" w:color="auto" w:fill="auto"/>
          </w:tcPr>
          <w:p>
            <w:pPr>
              <w:tabs>
                <w:tab w:val="num" w:pos="720"/>
              </w:tabs>
              <w:ind w:firstLine="8"/>
              <w:jc w:val="both"/>
              <w:rPr>
                <w:szCs w:val="24"/>
              </w:rPr>
            </w:pPr>
            <w:r>
              <w:rPr>
                <w:szCs w:val="24"/>
              </w:rPr>
              <w:t>K – klevas</w:t>
            </w:r>
          </w:p>
        </w:tc>
        <w:tc>
          <w:tcPr>
            <w:tcW w:w="1728" w:type="dxa"/>
            <w:shd w:val="clear" w:color="auto" w:fill="auto"/>
          </w:tcPr>
          <w:p>
            <w:pPr>
              <w:tabs>
                <w:tab w:val="num" w:pos="720"/>
              </w:tabs>
              <w:ind w:hanging="19"/>
              <w:jc w:val="both"/>
              <w:rPr>
                <w:szCs w:val="24"/>
              </w:rPr>
            </w:pPr>
            <w:r>
              <w:rPr>
                <w:szCs w:val="24"/>
              </w:rPr>
              <w:t>T – tuopa</w:t>
            </w:r>
          </w:p>
        </w:tc>
        <w:tc>
          <w:tcPr>
            <w:tcW w:w="1870" w:type="dxa"/>
            <w:shd w:val="clear" w:color="auto" w:fill="auto"/>
          </w:tcPr>
          <w:p>
            <w:pPr>
              <w:tabs>
                <w:tab w:val="num" w:pos="720"/>
              </w:tabs>
              <w:jc w:val="both"/>
              <w:rPr>
                <w:szCs w:val="24"/>
              </w:rPr>
            </w:pPr>
            <w:r>
              <w:rPr>
                <w:szCs w:val="24"/>
              </w:rPr>
              <w:t>Šm – šermukšnis</w:t>
            </w:r>
          </w:p>
        </w:tc>
        <w:tc>
          <w:tcPr>
            <w:tcW w:w="2869" w:type="dxa"/>
            <w:shd w:val="clear" w:color="auto" w:fill="auto"/>
          </w:tcPr>
          <w:p>
            <w:pPr>
              <w:tabs>
                <w:tab w:val="num" w:pos="720"/>
              </w:tabs>
              <w:ind w:firstLine="68"/>
              <w:jc w:val="both"/>
              <w:rPr>
                <w:szCs w:val="24"/>
              </w:rPr>
            </w:pPr>
          </w:p>
        </w:tc>
      </w:tr>
    </w:tbl>
    <w:p>
      <w:pPr>
        <w:tabs>
          <w:tab w:val="num" w:pos="720"/>
        </w:tabs>
        <w:ind w:firstLine="567"/>
        <w:jc w:val="both"/>
        <w:rPr>
          <w:szCs w:val="24"/>
        </w:rPr>
      </w:pPr>
      <w:r>
        <w:rPr>
          <w:szCs w:val="24"/>
        </w:rPr>
        <w:t xml:space="preserve">Jei medžių rūšies nėra sąraše, jai atitinkamai naudojama spygliuočių, lapuočių, kietųjų arba minkštųjų lapuočių santrumpa. </w:t>
      </w:r>
    </w:p>
    <w:p>
      <w:pPr>
        <w:ind w:firstLine="709"/>
        <w:jc w:val="both"/>
        <w:rPr>
          <w:szCs w:val="24"/>
        </w:rPr>
      </w:pPr>
      <w:r>
        <w:rPr>
          <w:szCs w:val="24"/>
        </w:rPr>
        <w:t>8</w:t>
      </w:r>
      <w:r>
        <w:rPr>
          <w:szCs w:val="24"/>
        </w:rPr>
        <w:t>. Apvalioji mediena į sortimentus skirstoma pagal labiausiai tikėtiną jos panaudojimo paskirtį. Vartojamos tokios sortimentų pavadinimų santrumpos:</w:t>
      </w:r>
    </w:p>
    <w:tbl>
      <w:tblPr>
        <w:tblW w:w="0" w:type="auto"/>
        <w:tblInd w:w="320" w:type="dxa"/>
        <w:tblLook w:val="04A0" w:firstRow="1" w:lastRow="0" w:firstColumn="1" w:lastColumn="0" w:noHBand="0" w:noVBand="1"/>
      </w:tblPr>
      <w:tblGrid>
        <w:gridCol w:w="4890"/>
        <w:gridCol w:w="4644"/>
      </w:tblGrid>
      <w:tr>
        <w:tc>
          <w:tcPr>
            <w:tcW w:w="4927" w:type="dxa"/>
            <w:shd w:val="clear" w:color="auto" w:fill="auto"/>
          </w:tcPr>
          <w:p>
            <w:pPr>
              <w:tabs>
                <w:tab w:val="num" w:pos="720"/>
              </w:tabs>
              <w:jc w:val="both"/>
              <w:rPr>
                <w:szCs w:val="24"/>
              </w:rPr>
            </w:pPr>
            <w:r>
              <w:rPr>
                <w:szCs w:val="24"/>
              </w:rPr>
              <w:t>PJ – pjautinieji rąstai</w:t>
            </w:r>
          </w:p>
        </w:tc>
        <w:tc>
          <w:tcPr>
            <w:tcW w:w="4679" w:type="dxa"/>
            <w:shd w:val="clear" w:color="auto" w:fill="auto"/>
          </w:tcPr>
          <w:p>
            <w:pPr>
              <w:tabs>
                <w:tab w:val="num" w:pos="720"/>
              </w:tabs>
              <w:ind w:firstLine="35"/>
              <w:jc w:val="both"/>
              <w:rPr>
                <w:szCs w:val="24"/>
              </w:rPr>
            </w:pPr>
            <w:r>
              <w:rPr>
                <w:szCs w:val="24"/>
              </w:rPr>
              <w:t>KR – kartys</w:t>
            </w:r>
          </w:p>
        </w:tc>
      </w:tr>
      <w:tr>
        <w:tc>
          <w:tcPr>
            <w:tcW w:w="4927" w:type="dxa"/>
            <w:shd w:val="clear" w:color="auto" w:fill="auto"/>
          </w:tcPr>
          <w:p>
            <w:pPr>
              <w:tabs>
                <w:tab w:val="num" w:pos="720"/>
              </w:tabs>
              <w:jc w:val="both"/>
              <w:rPr>
                <w:szCs w:val="24"/>
              </w:rPr>
            </w:pPr>
            <w:r>
              <w:rPr>
                <w:szCs w:val="24"/>
              </w:rPr>
              <w:t>FN – fanerrąsčiai</w:t>
            </w:r>
          </w:p>
        </w:tc>
        <w:tc>
          <w:tcPr>
            <w:tcW w:w="4679" w:type="dxa"/>
            <w:shd w:val="clear" w:color="auto" w:fill="auto"/>
          </w:tcPr>
          <w:p>
            <w:pPr>
              <w:tabs>
                <w:tab w:val="num" w:pos="720"/>
              </w:tabs>
              <w:ind w:firstLine="35"/>
              <w:jc w:val="both"/>
              <w:rPr>
                <w:szCs w:val="24"/>
              </w:rPr>
            </w:pPr>
            <w:r>
              <w:rPr>
                <w:szCs w:val="24"/>
              </w:rPr>
              <w:t>PM – plokščių mediena</w:t>
            </w:r>
          </w:p>
        </w:tc>
      </w:tr>
      <w:tr>
        <w:tc>
          <w:tcPr>
            <w:tcW w:w="4927" w:type="dxa"/>
            <w:shd w:val="clear" w:color="auto" w:fill="auto"/>
          </w:tcPr>
          <w:p>
            <w:pPr>
              <w:tabs>
                <w:tab w:val="num" w:pos="720"/>
              </w:tabs>
              <w:jc w:val="both"/>
              <w:rPr>
                <w:szCs w:val="24"/>
              </w:rPr>
            </w:pPr>
            <w:r>
              <w:rPr>
                <w:szCs w:val="24"/>
              </w:rPr>
              <w:t>PP – popierrąsčiai</w:t>
            </w:r>
          </w:p>
        </w:tc>
        <w:tc>
          <w:tcPr>
            <w:tcW w:w="4679" w:type="dxa"/>
            <w:shd w:val="clear" w:color="auto" w:fill="auto"/>
          </w:tcPr>
          <w:p>
            <w:pPr>
              <w:tabs>
                <w:tab w:val="num" w:pos="720"/>
              </w:tabs>
              <w:ind w:firstLine="35"/>
              <w:jc w:val="both"/>
              <w:rPr>
                <w:szCs w:val="24"/>
              </w:rPr>
            </w:pPr>
            <w:r>
              <w:rPr>
                <w:szCs w:val="24"/>
              </w:rPr>
              <w:t>SB – stiebai be antžeminės kelmo dalies</w:t>
            </w:r>
          </w:p>
        </w:tc>
      </w:tr>
      <w:tr>
        <w:tc>
          <w:tcPr>
            <w:tcW w:w="4927" w:type="dxa"/>
            <w:shd w:val="clear" w:color="auto" w:fill="auto"/>
          </w:tcPr>
          <w:p>
            <w:pPr>
              <w:tabs>
                <w:tab w:val="num" w:pos="720"/>
              </w:tabs>
              <w:jc w:val="both"/>
              <w:rPr>
                <w:szCs w:val="24"/>
              </w:rPr>
            </w:pPr>
            <w:r>
              <w:rPr>
                <w:szCs w:val="24"/>
              </w:rPr>
              <w:t>TR – tarrąsčiai</w:t>
            </w:r>
          </w:p>
        </w:tc>
        <w:tc>
          <w:tcPr>
            <w:tcW w:w="4679" w:type="dxa"/>
            <w:shd w:val="clear" w:color="auto" w:fill="auto"/>
          </w:tcPr>
          <w:p>
            <w:pPr>
              <w:tabs>
                <w:tab w:val="num" w:pos="720"/>
              </w:tabs>
              <w:ind w:firstLine="35"/>
              <w:jc w:val="both"/>
              <w:rPr>
                <w:szCs w:val="24"/>
              </w:rPr>
            </w:pPr>
            <w:r>
              <w:rPr>
                <w:szCs w:val="24"/>
              </w:rPr>
              <w:t>KL – kietųjų lapuočių trumpuoliai</w:t>
            </w:r>
          </w:p>
        </w:tc>
      </w:tr>
      <w:tr>
        <w:tc>
          <w:tcPr>
            <w:tcW w:w="4927" w:type="dxa"/>
            <w:shd w:val="clear" w:color="auto" w:fill="auto"/>
          </w:tcPr>
          <w:p>
            <w:pPr>
              <w:tabs>
                <w:tab w:val="num" w:pos="720"/>
              </w:tabs>
              <w:jc w:val="both"/>
              <w:rPr>
                <w:szCs w:val="24"/>
              </w:rPr>
            </w:pPr>
            <w:r>
              <w:rPr>
                <w:szCs w:val="24"/>
              </w:rPr>
              <w:t>PB – pabėgrąsčiai</w:t>
            </w:r>
          </w:p>
        </w:tc>
        <w:tc>
          <w:tcPr>
            <w:tcW w:w="4679" w:type="dxa"/>
            <w:shd w:val="clear" w:color="auto" w:fill="auto"/>
          </w:tcPr>
          <w:p>
            <w:pPr>
              <w:tabs>
                <w:tab w:val="num" w:pos="720"/>
              </w:tabs>
              <w:ind w:firstLine="35"/>
              <w:jc w:val="both"/>
              <w:rPr>
                <w:szCs w:val="24"/>
              </w:rPr>
            </w:pPr>
            <w:r>
              <w:rPr>
                <w:szCs w:val="24"/>
              </w:rPr>
              <w:t>ML – malkos</w:t>
            </w:r>
          </w:p>
        </w:tc>
      </w:tr>
      <w:tr>
        <w:tc>
          <w:tcPr>
            <w:tcW w:w="4927" w:type="dxa"/>
            <w:shd w:val="clear" w:color="auto" w:fill="auto"/>
          </w:tcPr>
          <w:p>
            <w:pPr>
              <w:tabs>
                <w:tab w:val="num" w:pos="720"/>
              </w:tabs>
              <w:jc w:val="both"/>
              <w:rPr>
                <w:szCs w:val="24"/>
              </w:rPr>
            </w:pPr>
            <w:r>
              <w:rPr>
                <w:szCs w:val="24"/>
              </w:rPr>
              <w:t>ST – stulprąsčiai</w:t>
            </w:r>
          </w:p>
        </w:tc>
        <w:tc>
          <w:tcPr>
            <w:tcW w:w="4679" w:type="dxa"/>
            <w:shd w:val="clear" w:color="auto" w:fill="auto"/>
          </w:tcPr>
          <w:p>
            <w:pPr>
              <w:tabs>
                <w:tab w:val="num" w:pos="720"/>
              </w:tabs>
              <w:ind w:hanging="294"/>
              <w:jc w:val="both"/>
              <w:rPr>
                <w:szCs w:val="24"/>
              </w:rPr>
            </w:pPr>
          </w:p>
        </w:tc>
      </w:tr>
    </w:tbl>
    <w:p/>
    <w:p>
      <w:pPr>
        <w:tabs>
          <w:tab w:val="left" w:pos="0"/>
        </w:tabs>
        <w:ind w:firstLine="709"/>
        <w:jc w:val="both"/>
        <w:rPr>
          <w:szCs w:val="24"/>
        </w:rPr>
      </w:pPr>
      <w:r>
        <w:rPr>
          <w:szCs w:val="24"/>
        </w:rPr>
        <w:t>9</w:t>
      </w:r>
      <w:r>
        <w:rPr>
          <w:szCs w:val="24"/>
        </w:rPr>
        <w:t>. Malkos klasifikuojamos pagal medienos kaitrumą į tris kaitrumo grupes vartojant tokias kaitrumo grupių santrumpas:</w:t>
      </w:r>
    </w:p>
    <w:p>
      <w:pPr>
        <w:tabs>
          <w:tab w:val="num" w:pos="720"/>
          <w:tab w:val="left" w:pos="2835"/>
          <w:tab w:val="left" w:pos="5669"/>
        </w:tabs>
        <w:ind w:firstLine="709"/>
        <w:jc w:val="both"/>
        <w:rPr>
          <w:szCs w:val="24"/>
        </w:rPr>
      </w:pPr>
      <w:r>
        <w:rPr>
          <w:szCs w:val="24"/>
        </w:rPr>
        <w:t>ML I – pirmos kaitrumo grupės mediena (Ą, U, K, G, B, Sb, M, Kt)</w:t>
      </w:r>
    </w:p>
    <w:p>
      <w:pPr>
        <w:tabs>
          <w:tab w:val="num" w:pos="720"/>
          <w:tab w:val="left" w:pos="2835"/>
          <w:tab w:val="left" w:pos="5669"/>
        </w:tabs>
        <w:ind w:firstLine="709"/>
        <w:jc w:val="both"/>
        <w:rPr>
          <w:szCs w:val="24"/>
        </w:rPr>
      </w:pPr>
      <w:r>
        <w:rPr>
          <w:szCs w:val="24"/>
        </w:rPr>
        <w:t>ML II – antros kaitrumo grupės mediena (P, J, Bl, Lz, Šm)</w:t>
      </w:r>
    </w:p>
    <w:p>
      <w:pPr>
        <w:tabs>
          <w:tab w:val="num" w:pos="720"/>
          <w:tab w:val="left" w:pos="2835"/>
          <w:tab w:val="left" w:pos="5669"/>
        </w:tabs>
        <w:ind w:firstLine="709"/>
        <w:jc w:val="both"/>
        <w:rPr>
          <w:szCs w:val="24"/>
        </w:rPr>
      </w:pPr>
      <w:r>
        <w:rPr>
          <w:szCs w:val="24"/>
        </w:rPr>
        <w:t>ML III – trečios kaitrumo grupės mediena (E, D, Bt, Gl, L, T, Iv, Kr, Sp, Mn)</w:t>
      </w:r>
    </w:p>
    <w:p>
      <w:pPr>
        <w:tabs>
          <w:tab w:val="num" w:pos="0"/>
        </w:tabs>
        <w:ind w:firstLine="709"/>
        <w:contextualSpacing/>
        <w:jc w:val="both"/>
        <w:rPr>
          <w:szCs w:val="24"/>
        </w:rPr>
      </w:pPr>
      <w:r>
        <w:rPr>
          <w:szCs w:val="24"/>
        </w:rPr>
        <w:t>10</w:t>
      </w:r>
      <w:r>
        <w:rPr>
          <w:szCs w:val="24"/>
        </w:rPr>
        <w:t xml:space="preserve">. Ilgoji apvalioji mediena ir šių taisyklių 1 priede numatytais atvejais trumpoji mediena pagal sortimento plongalio skersmenį, kuris matuojamas vadovaujantis Apvaliosios medienos bei nenukirsto miško matavimo ir tūrio nustatymo taisyklėmis, klasifikuojama į tokias pagrindines stambumo klases ir poklasius: </w:t>
      </w:r>
    </w:p>
    <w:p>
      <w:pPr>
        <w:tabs>
          <w:tab w:val="num" w:pos="720"/>
        </w:tabs>
        <w:ind w:hanging="294"/>
        <w:rPr>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34"/>
        <w:gridCol w:w="1701"/>
        <w:gridCol w:w="992"/>
        <w:gridCol w:w="1134"/>
        <w:gridCol w:w="1418"/>
      </w:tblGrid>
      <w:tr>
        <w:trPr>
          <w:trHeight w:val="70"/>
        </w:trPr>
        <w:tc>
          <w:tcPr>
            <w:tcW w:w="1701" w:type="dxa"/>
            <w:vAlign w:val="center"/>
          </w:tcPr>
          <w:p>
            <w:pPr>
              <w:tabs>
                <w:tab w:val="num" w:pos="720"/>
              </w:tabs>
              <w:ind w:firstLine="34"/>
              <w:jc w:val="center"/>
              <w:rPr>
                <w:szCs w:val="24"/>
              </w:rPr>
            </w:pPr>
            <w:r>
              <w:rPr>
                <w:szCs w:val="24"/>
              </w:rPr>
              <w:t>Stambumo klasė</w:t>
            </w:r>
          </w:p>
        </w:tc>
        <w:tc>
          <w:tcPr>
            <w:tcW w:w="1134" w:type="dxa"/>
            <w:vAlign w:val="center"/>
          </w:tcPr>
          <w:p>
            <w:pPr>
              <w:tabs>
                <w:tab w:val="num" w:pos="720"/>
              </w:tabs>
              <w:ind w:firstLine="34"/>
              <w:jc w:val="center"/>
              <w:rPr>
                <w:szCs w:val="24"/>
              </w:rPr>
            </w:pPr>
            <w:r>
              <w:rPr>
                <w:szCs w:val="24"/>
              </w:rPr>
              <w:t>Stambumo klasės san-trumpa</w:t>
            </w:r>
          </w:p>
        </w:tc>
        <w:tc>
          <w:tcPr>
            <w:tcW w:w="1134" w:type="dxa"/>
            <w:vAlign w:val="center"/>
          </w:tcPr>
          <w:p>
            <w:pPr>
              <w:tabs>
                <w:tab w:val="num" w:pos="720"/>
              </w:tabs>
              <w:ind w:firstLine="34"/>
              <w:jc w:val="center"/>
              <w:rPr>
                <w:szCs w:val="24"/>
              </w:rPr>
            </w:pPr>
            <w:r>
              <w:rPr>
                <w:szCs w:val="24"/>
              </w:rPr>
              <w:t xml:space="preserve">Plonga-lio skers-muo, </w:t>
            </w:r>
            <w:r>
              <w:rPr>
                <w:i/>
                <w:szCs w:val="24"/>
              </w:rPr>
              <w:t>cm</w:t>
            </w:r>
          </w:p>
        </w:tc>
        <w:tc>
          <w:tcPr>
            <w:tcW w:w="1701" w:type="dxa"/>
            <w:vAlign w:val="center"/>
          </w:tcPr>
          <w:p>
            <w:pPr>
              <w:tabs>
                <w:tab w:val="num" w:pos="720"/>
              </w:tabs>
              <w:ind w:firstLine="34"/>
              <w:jc w:val="center"/>
              <w:rPr>
                <w:szCs w:val="24"/>
              </w:rPr>
            </w:pPr>
            <w:r>
              <w:rPr>
                <w:szCs w:val="24"/>
              </w:rPr>
              <w:t>Klasės žymėjimas</w:t>
            </w:r>
          </w:p>
        </w:tc>
        <w:tc>
          <w:tcPr>
            <w:tcW w:w="992" w:type="dxa"/>
            <w:vAlign w:val="center"/>
          </w:tcPr>
          <w:p>
            <w:pPr>
              <w:tabs>
                <w:tab w:val="num" w:pos="720"/>
              </w:tabs>
              <w:ind w:hanging="44"/>
              <w:jc w:val="center"/>
              <w:rPr>
                <w:szCs w:val="24"/>
              </w:rPr>
            </w:pPr>
            <w:r>
              <w:rPr>
                <w:szCs w:val="24"/>
              </w:rPr>
              <w:t>Pokla-sio san-trumpa</w:t>
            </w:r>
          </w:p>
        </w:tc>
        <w:tc>
          <w:tcPr>
            <w:tcW w:w="1134" w:type="dxa"/>
            <w:vAlign w:val="center"/>
          </w:tcPr>
          <w:p>
            <w:pPr>
              <w:tabs>
                <w:tab w:val="num" w:pos="720"/>
              </w:tabs>
              <w:ind w:firstLine="34"/>
              <w:jc w:val="center"/>
              <w:rPr>
                <w:szCs w:val="24"/>
              </w:rPr>
            </w:pPr>
            <w:r>
              <w:rPr>
                <w:szCs w:val="24"/>
              </w:rPr>
              <w:t xml:space="preserve">Plonga-lio skers-muo, </w:t>
            </w:r>
            <w:r>
              <w:rPr>
                <w:i/>
                <w:szCs w:val="24"/>
              </w:rPr>
              <w:t>cm</w:t>
            </w:r>
          </w:p>
        </w:tc>
        <w:tc>
          <w:tcPr>
            <w:tcW w:w="1418" w:type="dxa"/>
            <w:vAlign w:val="center"/>
          </w:tcPr>
          <w:p>
            <w:pPr>
              <w:tabs>
                <w:tab w:val="num" w:pos="720"/>
              </w:tabs>
              <w:ind w:firstLine="34"/>
              <w:jc w:val="center"/>
              <w:rPr>
                <w:szCs w:val="24"/>
              </w:rPr>
            </w:pPr>
            <w:r>
              <w:rPr>
                <w:szCs w:val="24"/>
              </w:rPr>
              <w:t>Poklasio žymėjimas</w:t>
            </w:r>
          </w:p>
        </w:tc>
      </w:tr>
      <w:tr>
        <w:trPr>
          <w:trHeight w:val="270"/>
        </w:trPr>
        <w:tc>
          <w:tcPr>
            <w:tcW w:w="1701" w:type="dxa"/>
            <w:vMerge w:val="restart"/>
            <w:vAlign w:val="center"/>
          </w:tcPr>
          <w:p>
            <w:pPr>
              <w:tabs>
                <w:tab w:val="num" w:pos="720"/>
              </w:tabs>
              <w:ind w:firstLine="34"/>
              <w:jc w:val="both"/>
              <w:rPr>
                <w:szCs w:val="24"/>
              </w:rPr>
            </w:pPr>
            <w:r>
              <w:rPr>
                <w:szCs w:val="24"/>
              </w:rPr>
              <w:t>Stambioji mediena</w:t>
            </w:r>
          </w:p>
        </w:tc>
        <w:tc>
          <w:tcPr>
            <w:tcW w:w="1134" w:type="dxa"/>
            <w:vMerge w:val="restart"/>
            <w:vAlign w:val="center"/>
          </w:tcPr>
          <w:p>
            <w:pPr>
              <w:tabs>
                <w:tab w:val="num" w:pos="720"/>
              </w:tabs>
              <w:ind w:firstLine="34"/>
              <w:jc w:val="center"/>
              <w:rPr>
                <w:szCs w:val="24"/>
              </w:rPr>
            </w:pPr>
            <w:r>
              <w:rPr>
                <w:szCs w:val="24"/>
              </w:rPr>
              <w:t>St</w:t>
            </w:r>
          </w:p>
        </w:tc>
        <w:tc>
          <w:tcPr>
            <w:tcW w:w="1134" w:type="dxa"/>
            <w:vMerge w:val="restart"/>
            <w:vAlign w:val="center"/>
          </w:tcPr>
          <w:p>
            <w:pPr>
              <w:tabs>
                <w:tab w:val="num" w:pos="720"/>
              </w:tabs>
              <w:ind w:firstLine="34"/>
              <w:jc w:val="center"/>
              <w:rPr>
                <w:szCs w:val="24"/>
              </w:rPr>
            </w:pPr>
            <w:r>
              <w:rPr>
                <w:szCs w:val="24"/>
              </w:rPr>
              <w:t>≥ 32</w:t>
            </w:r>
          </w:p>
        </w:tc>
        <w:tc>
          <w:tcPr>
            <w:tcW w:w="1701" w:type="dxa"/>
            <w:vMerge w:val="restart"/>
            <w:vAlign w:val="center"/>
          </w:tcPr>
          <w:p>
            <w:pPr>
              <w:tabs>
                <w:tab w:val="num" w:pos="720"/>
              </w:tabs>
              <w:ind w:firstLine="34"/>
              <w:jc w:val="center"/>
              <w:rPr>
                <w:szCs w:val="24"/>
              </w:rPr>
            </w:pPr>
            <w:r>
              <w:rPr>
                <w:szCs w:val="24"/>
              </w:rPr>
              <w:t>St ≥ 32</w:t>
            </w:r>
          </w:p>
        </w:tc>
        <w:tc>
          <w:tcPr>
            <w:tcW w:w="992" w:type="dxa"/>
          </w:tcPr>
          <w:p>
            <w:pPr>
              <w:tabs>
                <w:tab w:val="num" w:pos="720"/>
              </w:tabs>
              <w:ind w:hanging="44"/>
              <w:jc w:val="center"/>
              <w:rPr>
                <w:szCs w:val="24"/>
              </w:rPr>
            </w:pPr>
            <w:r>
              <w:rPr>
                <w:szCs w:val="24"/>
              </w:rPr>
              <w:t>St</w:t>
            </w:r>
            <w:r>
              <w:rPr>
                <w:szCs w:val="24"/>
                <w:vertAlign w:val="subscript"/>
              </w:rPr>
              <w:t>II</w:t>
            </w:r>
          </w:p>
        </w:tc>
        <w:tc>
          <w:tcPr>
            <w:tcW w:w="1134" w:type="dxa"/>
          </w:tcPr>
          <w:p>
            <w:pPr>
              <w:tabs>
                <w:tab w:val="num" w:pos="720"/>
              </w:tabs>
              <w:ind w:firstLine="34"/>
              <w:jc w:val="center"/>
              <w:rPr>
                <w:szCs w:val="24"/>
              </w:rPr>
            </w:pPr>
            <w:r>
              <w:rPr>
                <w:szCs w:val="24"/>
              </w:rPr>
              <w:t>≥50</w:t>
            </w:r>
          </w:p>
        </w:tc>
        <w:tc>
          <w:tcPr>
            <w:tcW w:w="1418" w:type="dxa"/>
          </w:tcPr>
          <w:p>
            <w:pPr>
              <w:tabs>
                <w:tab w:val="num" w:pos="720"/>
              </w:tabs>
              <w:ind w:firstLine="34"/>
              <w:jc w:val="center"/>
              <w:rPr>
                <w:szCs w:val="24"/>
              </w:rPr>
            </w:pPr>
            <w:r>
              <w:rPr>
                <w:szCs w:val="24"/>
              </w:rPr>
              <w:t>St ≥ 50</w:t>
            </w:r>
          </w:p>
        </w:tc>
      </w:tr>
      <w:tr>
        <w:trPr>
          <w:trHeight w:val="321"/>
        </w:trPr>
        <w:tc>
          <w:tcPr>
            <w:tcW w:w="1701" w:type="dxa"/>
            <w:vMerge/>
            <w:vAlign w:val="center"/>
          </w:tcPr>
          <w:p>
            <w:pPr>
              <w:tabs>
                <w:tab w:val="num" w:pos="720"/>
              </w:tabs>
              <w:ind w:firstLine="34"/>
              <w:jc w:val="both"/>
              <w:rPr>
                <w:szCs w:val="24"/>
              </w:rPr>
            </w:pPr>
          </w:p>
        </w:tc>
        <w:tc>
          <w:tcPr>
            <w:tcW w:w="1134" w:type="dxa"/>
            <w:vMerge/>
            <w:vAlign w:val="center"/>
          </w:tcPr>
          <w:p>
            <w:pPr>
              <w:tabs>
                <w:tab w:val="num" w:pos="720"/>
              </w:tabs>
              <w:ind w:firstLine="34"/>
              <w:jc w:val="center"/>
              <w:rPr>
                <w:szCs w:val="24"/>
              </w:rPr>
            </w:pPr>
          </w:p>
        </w:tc>
        <w:tc>
          <w:tcPr>
            <w:tcW w:w="1134" w:type="dxa"/>
            <w:vMerge/>
            <w:vAlign w:val="center"/>
          </w:tcPr>
          <w:p>
            <w:pPr>
              <w:tabs>
                <w:tab w:val="num" w:pos="720"/>
              </w:tabs>
              <w:ind w:firstLine="34"/>
              <w:jc w:val="center"/>
              <w:rPr>
                <w:szCs w:val="24"/>
              </w:rPr>
            </w:pPr>
          </w:p>
        </w:tc>
        <w:tc>
          <w:tcPr>
            <w:tcW w:w="1701" w:type="dxa"/>
            <w:vMerge/>
            <w:vAlign w:val="center"/>
          </w:tcPr>
          <w:p>
            <w:pPr>
              <w:tabs>
                <w:tab w:val="num" w:pos="720"/>
              </w:tabs>
              <w:ind w:firstLine="34"/>
              <w:jc w:val="center"/>
              <w:rPr>
                <w:szCs w:val="24"/>
              </w:rPr>
            </w:pPr>
          </w:p>
        </w:tc>
        <w:tc>
          <w:tcPr>
            <w:tcW w:w="992" w:type="dxa"/>
          </w:tcPr>
          <w:p>
            <w:pPr>
              <w:tabs>
                <w:tab w:val="num" w:pos="720"/>
              </w:tabs>
              <w:ind w:hanging="44"/>
              <w:jc w:val="center"/>
              <w:rPr>
                <w:szCs w:val="24"/>
              </w:rPr>
            </w:pPr>
            <w:r>
              <w:rPr>
                <w:szCs w:val="24"/>
              </w:rPr>
              <w:t>St</w:t>
            </w:r>
            <w:r>
              <w:rPr>
                <w:szCs w:val="24"/>
                <w:vertAlign w:val="subscript"/>
              </w:rPr>
              <w:t>I</w:t>
            </w:r>
          </w:p>
        </w:tc>
        <w:tc>
          <w:tcPr>
            <w:tcW w:w="1134" w:type="dxa"/>
          </w:tcPr>
          <w:p>
            <w:pPr>
              <w:tabs>
                <w:tab w:val="num" w:pos="720"/>
              </w:tabs>
              <w:ind w:firstLine="34"/>
              <w:jc w:val="center"/>
              <w:rPr>
                <w:szCs w:val="24"/>
              </w:rPr>
            </w:pPr>
            <w:r>
              <w:rPr>
                <w:szCs w:val="24"/>
              </w:rPr>
              <w:t>32 – 49</w:t>
            </w:r>
          </w:p>
        </w:tc>
        <w:tc>
          <w:tcPr>
            <w:tcW w:w="1418" w:type="dxa"/>
          </w:tcPr>
          <w:p>
            <w:pPr>
              <w:tabs>
                <w:tab w:val="num" w:pos="720"/>
              </w:tabs>
              <w:ind w:firstLine="34"/>
              <w:jc w:val="center"/>
              <w:rPr>
                <w:szCs w:val="24"/>
              </w:rPr>
            </w:pPr>
            <w:r>
              <w:rPr>
                <w:szCs w:val="24"/>
              </w:rPr>
              <w:t xml:space="preserve">St  32 – 49</w:t>
            </w:r>
          </w:p>
        </w:tc>
      </w:tr>
      <w:tr>
        <w:trPr>
          <w:trHeight w:val="270"/>
        </w:trPr>
        <w:tc>
          <w:tcPr>
            <w:tcW w:w="1701" w:type="dxa"/>
            <w:vMerge w:val="restart"/>
            <w:vAlign w:val="center"/>
          </w:tcPr>
          <w:p>
            <w:pPr>
              <w:tabs>
                <w:tab w:val="num" w:pos="720"/>
              </w:tabs>
              <w:ind w:firstLine="34"/>
              <w:jc w:val="both"/>
              <w:rPr>
                <w:szCs w:val="24"/>
              </w:rPr>
            </w:pPr>
            <w:r>
              <w:rPr>
                <w:szCs w:val="24"/>
              </w:rPr>
              <w:t xml:space="preserve">Vidutinioji mediena </w:t>
            </w:r>
          </w:p>
        </w:tc>
        <w:tc>
          <w:tcPr>
            <w:tcW w:w="1134" w:type="dxa"/>
            <w:vMerge w:val="restart"/>
            <w:vAlign w:val="center"/>
          </w:tcPr>
          <w:p>
            <w:pPr>
              <w:tabs>
                <w:tab w:val="num" w:pos="720"/>
              </w:tabs>
              <w:ind w:firstLine="34"/>
              <w:jc w:val="center"/>
              <w:rPr>
                <w:szCs w:val="24"/>
              </w:rPr>
            </w:pPr>
            <w:r>
              <w:rPr>
                <w:szCs w:val="24"/>
              </w:rPr>
              <w:t>Vd</w:t>
            </w:r>
          </w:p>
        </w:tc>
        <w:tc>
          <w:tcPr>
            <w:tcW w:w="1134" w:type="dxa"/>
            <w:vMerge w:val="restart"/>
            <w:vAlign w:val="center"/>
          </w:tcPr>
          <w:p>
            <w:pPr>
              <w:tabs>
                <w:tab w:val="num" w:pos="720"/>
              </w:tabs>
              <w:ind w:firstLine="34"/>
              <w:jc w:val="center"/>
              <w:rPr>
                <w:szCs w:val="24"/>
              </w:rPr>
            </w:pPr>
            <w:r>
              <w:rPr>
                <w:szCs w:val="24"/>
              </w:rPr>
              <w:t>20 – 31</w:t>
            </w:r>
          </w:p>
        </w:tc>
        <w:tc>
          <w:tcPr>
            <w:tcW w:w="1701" w:type="dxa"/>
            <w:vMerge w:val="restart"/>
            <w:vAlign w:val="center"/>
          </w:tcPr>
          <w:p>
            <w:pPr>
              <w:tabs>
                <w:tab w:val="num" w:pos="720"/>
              </w:tabs>
              <w:ind w:firstLine="34"/>
              <w:jc w:val="center"/>
              <w:rPr>
                <w:szCs w:val="24"/>
              </w:rPr>
            </w:pPr>
            <w:r>
              <w:rPr>
                <w:szCs w:val="24"/>
              </w:rPr>
              <w:t>Vd 20 – 31</w:t>
            </w:r>
          </w:p>
        </w:tc>
        <w:tc>
          <w:tcPr>
            <w:tcW w:w="992" w:type="dxa"/>
          </w:tcPr>
          <w:p>
            <w:pPr>
              <w:tabs>
                <w:tab w:val="num" w:pos="720"/>
              </w:tabs>
              <w:ind w:hanging="44"/>
              <w:jc w:val="center"/>
              <w:rPr>
                <w:szCs w:val="24"/>
              </w:rPr>
            </w:pPr>
            <w:r>
              <w:rPr>
                <w:szCs w:val="24"/>
              </w:rPr>
              <w:t>Vd</w:t>
            </w:r>
            <w:r>
              <w:rPr>
                <w:szCs w:val="24"/>
                <w:vertAlign w:val="subscript"/>
              </w:rPr>
              <w:t>II</w:t>
            </w:r>
          </w:p>
        </w:tc>
        <w:tc>
          <w:tcPr>
            <w:tcW w:w="1134" w:type="dxa"/>
          </w:tcPr>
          <w:p>
            <w:pPr>
              <w:tabs>
                <w:tab w:val="num" w:pos="720"/>
              </w:tabs>
              <w:ind w:firstLine="34"/>
              <w:jc w:val="center"/>
              <w:rPr>
                <w:szCs w:val="24"/>
              </w:rPr>
            </w:pPr>
            <w:r>
              <w:rPr>
                <w:szCs w:val="24"/>
              </w:rPr>
              <w:t>25 – 31</w:t>
            </w:r>
          </w:p>
        </w:tc>
        <w:tc>
          <w:tcPr>
            <w:tcW w:w="1418" w:type="dxa"/>
          </w:tcPr>
          <w:p>
            <w:pPr>
              <w:tabs>
                <w:tab w:val="num" w:pos="720"/>
              </w:tabs>
              <w:ind w:firstLine="34"/>
              <w:jc w:val="center"/>
              <w:rPr>
                <w:szCs w:val="24"/>
              </w:rPr>
            </w:pPr>
            <w:r>
              <w:rPr>
                <w:szCs w:val="24"/>
              </w:rPr>
              <w:t>Vd 25 – 31</w:t>
            </w:r>
          </w:p>
        </w:tc>
      </w:tr>
      <w:tr>
        <w:trPr>
          <w:trHeight w:val="273"/>
        </w:trPr>
        <w:tc>
          <w:tcPr>
            <w:tcW w:w="1701" w:type="dxa"/>
            <w:vMerge/>
            <w:vAlign w:val="center"/>
          </w:tcPr>
          <w:p>
            <w:pPr>
              <w:tabs>
                <w:tab w:val="num" w:pos="720"/>
              </w:tabs>
              <w:ind w:firstLine="34"/>
              <w:jc w:val="both"/>
              <w:rPr>
                <w:szCs w:val="24"/>
              </w:rPr>
            </w:pPr>
          </w:p>
        </w:tc>
        <w:tc>
          <w:tcPr>
            <w:tcW w:w="1134" w:type="dxa"/>
            <w:vMerge/>
            <w:vAlign w:val="center"/>
          </w:tcPr>
          <w:p>
            <w:pPr>
              <w:tabs>
                <w:tab w:val="num" w:pos="720"/>
              </w:tabs>
              <w:ind w:firstLine="34"/>
              <w:jc w:val="center"/>
              <w:rPr>
                <w:szCs w:val="24"/>
              </w:rPr>
            </w:pPr>
          </w:p>
        </w:tc>
        <w:tc>
          <w:tcPr>
            <w:tcW w:w="1134" w:type="dxa"/>
            <w:vMerge/>
            <w:vAlign w:val="center"/>
          </w:tcPr>
          <w:p>
            <w:pPr>
              <w:tabs>
                <w:tab w:val="num" w:pos="720"/>
              </w:tabs>
              <w:ind w:firstLine="34"/>
              <w:jc w:val="center"/>
              <w:rPr>
                <w:szCs w:val="24"/>
              </w:rPr>
            </w:pPr>
          </w:p>
        </w:tc>
        <w:tc>
          <w:tcPr>
            <w:tcW w:w="1701" w:type="dxa"/>
            <w:vMerge/>
            <w:vAlign w:val="center"/>
          </w:tcPr>
          <w:p>
            <w:pPr>
              <w:tabs>
                <w:tab w:val="num" w:pos="720"/>
              </w:tabs>
              <w:ind w:firstLine="34"/>
              <w:jc w:val="center"/>
              <w:rPr>
                <w:szCs w:val="24"/>
              </w:rPr>
            </w:pPr>
          </w:p>
        </w:tc>
        <w:tc>
          <w:tcPr>
            <w:tcW w:w="992" w:type="dxa"/>
            <w:vAlign w:val="center"/>
          </w:tcPr>
          <w:p>
            <w:pPr>
              <w:tabs>
                <w:tab w:val="num" w:pos="720"/>
              </w:tabs>
              <w:ind w:hanging="44"/>
              <w:jc w:val="center"/>
              <w:rPr>
                <w:szCs w:val="24"/>
              </w:rPr>
            </w:pPr>
            <w:r>
              <w:rPr>
                <w:szCs w:val="24"/>
              </w:rPr>
              <w:t>Vd</w:t>
            </w:r>
            <w:r>
              <w:rPr>
                <w:szCs w:val="24"/>
                <w:vertAlign w:val="subscript"/>
              </w:rPr>
              <w:t>I</w:t>
            </w:r>
          </w:p>
        </w:tc>
        <w:tc>
          <w:tcPr>
            <w:tcW w:w="1134" w:type="dxa"/>
            <w:vAlign w:val="center"/>
          </w:tcPr>
          <w:p>
            <w:pPr>
              <w:tabs>
                <w:tab w:val="num" w:pos="720"/>
              </w:tabs>
              <w:ind w:firstLine="34"/>
              <w:jc w:val="center"/>
              <w:rPr>
                <w:szCs w:val="24"/>
              </w:rPr>
            </w:pPr>
            <w:r>
              <w:rPr>
                <w:szCs w:val="24"/>
              </w:rPr>
              <w:t>20 – 24</w:t>
            </w:r>
          </w:p>
        </w:tc>
        <w:tc>
          <w:tcPr>
            <w:tcW w:w="1418" w:type="dxa"/>
            <w:vAlign w:val="center"/>
          </w:tcPr>
          <w:p>
            <w:pPr>
              <w:tabs>
                <w:tab w:val="num" w:pos="720"/>
              </w:tabs>
              <w:ind w:firstLine="34"/>
              <w:jc w:val="center"/>
              <w:rPr>
                <w:szCs w:val="24"/>
              </w:rPr>
            </w:pPr>
            <w:r>
              <w:rPr>
                <w:szCs w:val="24"/>
              </w:rPr>
              <w:t>Vd 20 – 24</w:t>
            </w:r>
          </w:p>
        </w:tc>
      </w:tr>
      <w:tr>
        <w:trPr>
          <w:trHeight w:val="185"/>
        </w:trPr>
        <w:tc>
          <w:tcPr>
            <w:tcW w:w="1701" w:type="dxa"/>
            <w:vMerge w:val="restart"/>
            <w:vAlign w:val="center"/>
          </w:tcPr>
          <w:p>
            <w:pPr>
              <w:tabs>
                <w:tab w:val="num" w:pos="720"/>
              </w:tabs>
              <w:ind w:firstLine="34"/>
              <w:jc w:val="both"/>
              <w:rPr>
                <w:szCs w:val="24"/>
              </w:rPr>
            </w:pPr>
            <w:r>
              <w:rPr>
                <w:szCs w:val="24"/>
              </w:rPr>
              <w:t>Smulkioji mediena</w:t>
            </w:r>
          </w:p>
        </w:tc>
        <w:tc>
          <w:tcPr>
            <w:tcW w:w="1134" w:type="dxa"/>
            <w:vMerge w:val="restart"/>
            <w:vAlign w:val="center"/>
          </w:tcPr>
          <w:p>
            <w:pPr>
              <w:tabs>
                <w:tab w:val="num" w:pos="720"/>
              </w:tabs>
              <w:ind w:firstLine="34"/>
              <w:jc w:val="center"/>
              <w:rPr>
                <w:szCs w:val="24"/>
              </w:rPr>
            </w:pPr>
            <w:r>
              <w:rPr>
                <w:szCs w:val="24"/>
              </w:rPr>
              <w:t>Sm</w:t>
            </w:r>
          </w:p>
        </w:tc>
        <w:tc>
          <w:tcPr>
            <w:tcW w:w="1134" w:type="dxa"/>
            <w:vMerge w:val="restart"/>
            <w:vAlign w:val="center"/>
          </w:tcPr>
          <w:p>
            <w:pPr>
              <w:tabs>
                <w:tab w:val="num" w:pos="720"/>
              </w:tabs>
              <w:ind w:firstLine="34"/>
              <w:jc w:val="center"/>
              <w:rPr>
                <w:szCs w:val="24"/>
              </w:rPr>
            </w:pPr>
            <w:r>
              <w:rPr>
                <w:szCs w:val="24"/>
              </w:rPr>
              <w:t>≤ 19</w:t>
            </w:r>
          </w:p>
        </w:tc>
        <w:tc>
          <w:tcPr>
            <w:tcW w:w="1701" w:type="dxa"/>
            <w:vMerge w:val="restart"/>
            <w:vAlign w:val="center"/>
          </w:tcPr>
          <w:p>
            <w:pPr>
              <w:tabs>
                <w:tab w:val="num" w:pos="720"/>
              </w:tabs>
              <w:ind w:firstLine="34"/>
              <w:jc w:val="center"/>
              <w:rPr>
                <w:szCs w:val="24"/>
              </w:rPr>
            </w:pPr>
            <w:r>
              <w:rPr>
                <w:szCs w:val="24"/>
              </w:rPr>
              <w:t>Sm ≤ 19</w:t>
            </w:r>
          </w:p>
        </w:tc>
        <w:tc>
          <w:tcPr>
            <w:tcW w:w="992" w:type="dxa"/>
          </w:tcPr>
          <w:p>
            <w:pPr>
              <w:tabs>
                <w:tab w:val="num" w:pos="720"/>
              </w:tabs>
              <w:ind w:hanging="44"/>
              <w:jc w:val="center"/>
              <w:rPr>
                <w:szCs w:val="24"/>
              </w:rPr>
            </w:pPr>
            <w:r>
              <w:rPr>
                <w:szCs w:val="24"/>
              </w:rPr>
              <w:t>Sm</w:t>
            </w:r>
            <w:r>
              <w:rPr>
                <w:szCs w:val="24"/>
                <w:vertAlign w:val="subscript"/>
              </w:rPr>
              <w:t>III</w:t>
            </w:r>
          </w:p>
        </w:tc>
        <w:tc>
          <w:tcPr>
            <w:tcW w:w="1134" w:type="dxa"/>
          </w:tcPr>
          <w:p>
            <w:pPr>
              <w:tabs>
                <w:tab w:val="num" w:pos="720"/>
              </w:tabs>
              <w:ind w:firstLine="34"/>
              <w:jc w:val="center"/>
              <w:rPr>
                <w:szCs w:val="24"/>
              </w:rPr>
            </w:pPr>
            <w:r>
              <w:rPr>
                <w:szCs w:val="24"/>
              </w:rPr>
              <w:t>17 – 19</w:t>
            </w:r>
          </w:p>
        </w:tc>
        <w:tc>
          <w:tcPr>
            <w:tcW w:w="1418" w:type="dxa"/>
          </w:tcPr>
          <w:p>
            <w:pPr>
              <w:tabs>
                <w:tab w:val="num" w:pos="720"/>
              </w:tabs>
              <w:ind w:firstLine="34"/>
              <w:jc w:val="center"/>
              <w:rPr>
                <w:szCs w:val="24"/>
              </w:rPr>
            </w:pPr>
            <w:r>
              <w:rPr>
                <w:szCs w:val="24"/>
              </w:rPr>
              <w:t>Sm 17 – 19</w:t>
            </w:r>
          </w:p>
        </w:tc>
      </w:tr>
      <w:tr>
        <w:trPr>
          <w:trHeight w:val="235"/>
        </w:trPr>
        <w:tc>
          <w:tcPr>
            <w:tcW w:w="1701" w:type="dxa"/>
            <w:vMerge/>
            <w:vAlign w:val="center"/>
          </w:tcPr>
          <w:p>
            <w:pPr>
              <w:tabs>
                <w:tab w:val="num" w:pos="720"/>
              </w:tabs>
              <w:ind w:hanging="294"/>
              <w:rPr>
                <w:szCs w:val="24"/>
              </w:rPr>
            </w:pPr>
          </w:p>
        </w:tc>
        <w:tc>
          <w:tcPr>
            <w:tcW w:w="1134" w:type="dxa"/>
            <w:vMerge/>
            <w:vAlign w:val="center"/>
          </w:tcPr>
          <w:p>
            <w:pPr>
              <w:tabs>
                <w:tab w:val="num" w:pos="720"/>
              </w:tabs>
              <w:ind w:hanging="294"/>
              <w:jc w:val="center"/>
              <w:rPr>
                <w:szCs w:val="24"/>
              </w:rPr>
            </w:pPr>
          </w:p>
        </w:tc>
        <w:tc>
          <w:tcPr>
            <w:tcW w:w="1134" w:type="dxa"/>
            <w:vMerge/>
            <w:vAlign w:val="center"/>
          </w:tcPr>
          <w:p>
            <w:pPr>
              <w:tabs>
                <w:tab w:val="num" w:pos="720"/>
              </w:tabs>
              <w:ind w:hanging="294"/>
              <w:jc w:val="center"/>
              <w:rPr>
                <w:szCs w:val="24"/>
              </w:rPr>
            </w:pPr>
          </w:p>
        </w:tc>
        <w:tc>
          <w:tcPr>
            <w:tcW w:w="1701" w:type="dxa"/>
            <w:vMerge/>
            <w:vAlign w:val="center"/>
          </w:tcPr>
          <w:p>
            <w:pPr>
              <w:tabs>
                <w:tab w:val="num" w:pos="720"/>
              </w:tabs>
              <w:ind w:hanging="294"/>
              <w:jc w:val="center"/>
              <w:rPr>
                <w:szCs w:val="24"/>
              </w:rPr>
            </w:pPr>
          </w:p>
        </w:tc>
        <w:tc>
          <w:tcPr>
            <w:tcW w:w="992" w:type="dxa"/>
          </w:tcPr>
          <w:p>
            <w:pPr>
              <w:tabs>
                <w:tab w:val="num" w:pos="720"/>
              </w:tabs>
              <w:ind w:hanging="44"/>
              <w:jc w:val="center"/>
              <w:rPr>
                <w:szCs w:val="24"/>
              </w:rPr>
            </w:pPr>
            <w:r>
              <w:rPr>
                <w:szCs w:val="24"/>
              </w:rPr>
              <w:t>Sm</w:t>
            </w:r>
            <w:r>
              <w:rPr>
                <w:szCs w:val="24"/>
                <w:vertAlign w:val="subscript"/>
              </w:rPr>
              <w:t>II</w:t>
            </w:r>
          </w:p>
        </w:tc>
        <w:tc>
          <w:tcPr>
            <w:tcW w:w="1134" w:type="dxa"/>
          </w:tcPr>
          <w:p>
            <w:pPr>
              <w:tabs>
                <w:tab w:val="num" w:pos="720"/>
              </w:tabs>
              <w:ind w:firstLine="34"/>
              <w:jc w:val="center"/>
              <w:rPr>
                <w:szCs w:val="24"/>
              </w:rPr>
            </w:pPr>
            <w:r>
              <w:rPr>
                <w:szCs w:val="24"/>
              </w:rPr>
              <w:t>14 – 16</w:t>
            </w:r>
          </w:p>
        </w:tc>
        <w:tc>
          <w:tcPr>
            <w:tcW w:w="1418" w:type="dxa"/>
          </w:tcPr>
          <w:p>
            <w:pPr>
              <w:tabs>
                <w:tab w:val="num" w:pos="720"/>
              </w:tabs>
              <w:ind w:firstLine="34"/>
              <w:jc w:val="center"/>
              <w:rPr>
                <w:szCs w:val="24"/>
              </w:rPr>
            </w:pPr>
            <w:r>
              <w:rPr>
                <w:szCs w:val="24"/>
              </w:rPr>
              <w:t>Sm 14 – 16</w:t>
            </w:r>
          </w:p>
        </w:tc>
      </w:tr>
      <w:tr>
        <w:trPr>
          <w:trHeight w:val="235"/>
        </w:trPr>
        <w:tc>
          <w:tcPr>
            <w:tcW w:w="1701" w:type="dxa"/>
            <w:vMerge/>
            <w:vAlign w:val="center"/>
          </w:tcPr>
          <w:p>
            <w:pPr>
              <w:tabs>
                <w:tab w:val="num" w:pos="720"/>
              </w:tabs>
              <w:ind w:hanging="294"/>
              <w:rPr>
                <w:szCs w:val="24"/>
              </w:rPr>
            </w:pPr>
          </w:p>
        </w:tc>
        <w:tc>
          <w:tcPr>
            <w:tcW w:w="1134" w:type="dxa"/>
            <w:vMerge/>
            <w:vAlign w:val="center"/>
          </w:tcPr>
          <w:p>
            <w:pPr>
              <w:tabs>
                <w:tab w:val="num" w:pos="720"/>
              </w:tabs>
              <w:ind w:hanging="294"/>
              <w:jc w:val="center"/>
              <w:rPr>
                <w:szCs w:val="24"/>
              </w:rPr>
            </w:pPr>
          </w:p>
        </w:tc>
        <w:tc>
          <w:tcPr>
            <w:tcW w:w="1134" w:type="dxa"/>
            <w:vMerge/>
            <w:vAlign w:val="center"/>
          </w:tcPr>
          <w:p>
            <w:pPr>
              <w:tabs>
                <w:tab w:val="num" w:pos="720"/>
              </w:tabs>
              <w:ind w:hanging="294"/>
              <w:jc w:val="center"/>
              <w:rPr>
                <w:szCs w:val="24"/>
              </w:rPr>
            </w:pPr>
          </w:p>
        </w:tc>
        <w:tc>
          <w:tcPr>
            <w:tcW w:w="1701" w:type="dxa"/>
            <w:vMerge/>
          </w:tcPr>
          <w:p>
            <w:pPr>
              <w:tabs>
                <w:tab w:val="num" w:pos="720"/>
              </w:tabs>
              <w:ind w:hanging="294"/>
              <w:jc w:val="center"/>
              <w:rPr>
                <w:szCs w:val="24"/>
              </w:rPr>
            </w:pPr>
          </w:p>
        </w:tc>
        <w:tc>
          <w:tcPr>
            <w:tcW w:w="992" w:type="dxa"/>
          </w:tcPr>
          <w:p>
            <w:pPr>
              <w:tabs>
                <w:tab w:val="num" w:pos="720"/>
              </w:tabs>
              <w:ind w:hanging="44"/>
              <w:jc w:val="center"/>
              <w:rPr>
                <w:szCs w:val="24"/>
              </w:rPr>
            </w:pPr>
            <w:r>
              <w:rPr>
                <w:szCs w:val="24"/>
              </w:rPr>
              <w:t>Sm</w:t>
            </w:r>
            <w:r>
              <w:rPr>
                <w:szCs w:val="24"/>
                <w:vertAlign w:val="subscript"/>
              </w:rPr>
              <w:t>I</w:t>
            </w:r>
          </w:p>
        </w:tc>
        <w:tc>
          <w:tcPr>
            <w:tcW w:w="1134" w:type="dxa"/>
          </w:tcPr>
          <w:p>
            <w:pPr>
              <w:tabs>
                <w:tab w:val="num" w:pos="720"/>
              </w:tabs>
              <w:ind w:firstLine="34"/>
              <w:jc w:val="center"/>
              <w:rPr>
                <w:szCs w:val="24"/>
              </w:rPr>
            </w:pPr>
            <w:r>
              <w:rPr>
                <w:szCs w:val="24"/>
              </w:rPr>
              <w:t>≤ 13</w:t>
            </w:r>
          </w:p>
        </w:tc>
        <w:tc>
          <w:tcPr>
            <w:tcW w:w="1418" w:type="dxa"/>
          </w:tcPr>
          <w:p>
            <w:pPr>
              <w:tabs>
                <w:tab w:val="num" w:pos="720"/>
              </w:tabs>
              <w:ind w:firstLine="34"/>
              <w:jc w:val="center"/>
              <w:rPr>
                <w:szCs w:val="24"/>
              </w:rPr>
            </w:pPr>
            <w:r>
              <w:rPr>
                <w:szCs w:val="24"/>
              </w:rPr>
              <w:t>Sm ≤ 13</w:t>
            </w:r>
          </w:p>
        </w:tc>
      </w:tr>
    </w:tbl>
    <w:p>
      <w:pPr>
        <w:tabs>
          <w:tab w:val="num" w:pos="720"/>
        </w:tabs>
        <w:jc w:val="both"/>
        <w:rPr>
          <w:i/>
          <w:szCs w:val="24"/>
        </w:rPr>
      </w:pPr>
      <w:r>
        <w:rPr>
          <w:i/>
          <w:szCs w:val="24"/>
        </w:rPr>
        <w:t>Medienos stambumo klasės gali būti skirstomos arba neskirstomos į poklasius</w:t>
      </w:r>
    </w:p>
    <w:p>
      <w:pPr>
        <w:tabs>
          <w:tab w:val="num" w:pos="720"/>
        </w:tabs>
        <w:jc w:val="both"/>
        <w:rPr>
          <w:szCs w:val="24"/>
        </w:rPr>
      </w:pPr>
    </w:p>
    <w:p>
      <w:pPr>
        <w:ind w:firstLine="567"/>
        <w:jc w:val="both"/>
        <w:rPr>
          <w:szCs w:val="24"/>
        </w:rPr>
      </w:pPr>
      <w:r>
        <w:rPr>
          <w:szCs w:val="24"/>
        </w:rPr>
        <w:t>11</w:t>
      </w:r>
      <w:r>
        <w:rPr>
          <w:szCs w:val="24"/>
        </w:rPr>
        <w:t>. Pagal ilgį apvalioji mediena klasifikuojama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trPr>
          <w:trHeight w:hRule="exact" w:val="340"/>
        </w:trPr>
        <w:tc>
          <w:tcPr>
            <w:tcW w:w="3284" w:type="dxa"/>
            <w:shd w:val="clear" w:color="auto" w:fill="auto"/>
          </w:tcPr>
          <w:p>
            <w:pPr>
              <w:spacing w:line="276" w:lineRule="auto"/>
              <w:jc w:val="center"/>
              <w:rPr>
                <w:szCs w:val="24"/>
              </w:rPr>
            </w:pPr>
            <w:r>
              <w:rPr>
                <w:szCs w:val="24"/>
              </w:rPr>
              <w:t>Sortimento ilgis, m</w:t>
            </w:r>
          </w:p>
        </w:tc>
        <w:tc>
          <w:tcPr>
            <w:tcW w:w="3285" w:type="dxa"/>
            <w:shd w:val="clear" w:color="auto" w:fill="auto"/>
          </w:tcPr>
          <w:p>
            <w:pPr>
              <w:spacing w:line="276" w:lineRule="auto"/>
              <w:jc w:val="center"/>
              <w:rPr>
                <w:szCs w:val="24"/>
              </w:rPr>
            </w:pPr>
            <w:r>
              <w:rPr>
                <w:szCs w:val="24"/>
              </w:rPr>
              <w:t>Ilgio klasės santrumpa</w:t>
            </w:r>
          </w:p>
        </w:tc>
      </w:tr>
      <w:tr>
        <w:trPr>
          <w:trHeight w:hRule="exact" w:val="340"/>
        </w:trPr>
        <w:tc>
          <w:tcPr>
            <w:tcW w:w="3284" w:type="dxa"/>
            <w:shd w:val="clear" w:color="auto" w:fill="auto"/>
          </w:tcPr>
          <w:p>
            <w:pPr>
              <w:spacing w:line="276" w:lineRule="auto"/>
              <w:jc w:val="center"/>
              <w:rPr>
                <w:szCs w:val="24"/>
              </w:rPr>
            </w:pPr>
            <w:r>
              <w:rPr>
                <w:szCs w:val="24"/>
              </w:rPr>
              <w:t>≤2,9</w:t>
            </w:r>
          </w:p>
        </w:tc>
        <w:tc>
          <w:tcPr>
            <w:tcW w:w="3285" w:type="dxa"/>
            <w:shd w:val="clear" w:color="auto" w:fill="auto"/>
          </w:tcPr>
          <w:p>
            <w:pPr>
              <w:spacing w:line="276" w:lineRule="auto"/>
              <w:jc w:val="center"/>
              <w:rPr>
                <w:szCs w:val="24"/>
              </w:rPr>
            </w:pPr>
            <w:r>
              <w:rPr>
                <w:szCs w:val="24"/>
              </w:rPr>
              <w:t>L1</w:t>
            </w:r>
          </w:p>
        </w:tc>
      </w:tr>
      <w:tr>
        <w:trPr>
          <w:trHeight w:hRule="exact" w:val="340"/>
        </w:trPr>
        <w:tc>
          <w:tcPr>
            <w:tcW w:w="3284" w:type="dxa"/>
            <w:shd w:val="clear" w:color="auto" w:fill="auto"/>
          </w:tcPr>
          <w:p>
            <w:pPr>
              <w:spacing w:line="276" w:lineRule="auto"/>
              <w:jc w:val="center"/>
              <w:rPr>
                <w:szCs w:val="24"/>
              </w:rPr>
            </w:pPr>
            <w:r>
              <w:rPr>
                <w:szCs w:val="24"/>
              </w:rPr>
              <w:t>3,0–3,9</w:t>
            </w:r>
          </w:p>
        </w:tc>
        <w:tc>
          <w:tcPr>
            <w:tcW w:w="3285" w:type="dxa"/>
            <w:shd w:val="clear" w:color="auto" w:fill="auto"/>
          </w:tcPr>
          <w:p>
            <w:pPr>
              <w:spacing w:line="276" w:lineRule="auto"/>
              <w:jc w:val="center"/>
              <w:rPr>
                <w:szCs w:val="24"/>
              </w:rPr>
            </w:pPr>
            <w:r>
              <w:rPr>
                <w:szCs w:val="24"/>
              </w:rPr>
              <w:t>L2</w:t>
            </w:r>
          </w:p>
        </w:tc>
      </w:tr>
      <w:tr>
        <w:trPr>
          <w:trHeight w:hRule="exact" w:val="340"/>
        </w:trPr>
        <w:tc>
          <w:tcPr>
            <w:tcW w:w="3284" w:type="dxa"/>
            <w:shd w:val="clear" w:color="auto" w:fill="auto"/>
          </w:tcPr>
          <w:p>
            <w:pPr>
              <w:spacing w:line="276" w:lineRule="auto"/>
              <w:jc w:val="center"/>
              <w:rPr>
                <w:szCs w:val="24"/>
              </w:rPr>
            </w:pPr>
            <w:r>
              <w:rPr>
                <w:szCs w:val="24"/>
              </w:rPr>
              <w:t>4,0–6,0</w:t>
            </w:r>
          </w:p>
        </w:tc>
        <w:tc>
          <w:tcPr>
            <w:tcW w:w="3285" w:type="dxa"/>
            <w:shd w:val="clear" w:color="auto" w:fill="auto"/>
          </w:tcPr>
          <w:p>
            <w:pPr>
              <w:spacing w:line="276" w:lineRule="auto"/>
              <w:jc w:val="center"/>
              <w:rPr>
                <w:szCs w:val="24"/>
              </w:rPr>
            </w:pPr>
            <w:r>
              <w:rPr>
                <w:szCs w:val="24"/>
              </w:rPr>
              <w:t>L3</w:t>
            </w:r>
          </w:p>
        </w:tc>
      </w:tr>
      <w:tr>
        <w:trPr>
          <w:trHeight w:hRule="exact" w:val="340"/>
        </w:trPr>
        <w:tc>
          <w:tcPr>
            <w:tcW w:w="3284" w:type="dxa"/>
            <w:shd w:val="clear" w:color="auto" w:fill="auto"/>
          </w:tcPr>
          <w:p>
            <w:pPr>
              <w:spacing w:line="276" w:lineRule="auto"/>
              <w:jc w:val="center"/>
              <w:rPr>
                <w:szCs w:val="24"/>
              </w:rPr>
            </w:pPr>
            <w:r>
              <w:rPr>
                <w:szCs w:val="24"/>
              </w:rPr>
              <w:t>6,1–8,9</w:t>
            </w:r>
          </w:p>
        </w:tc>
        <w:tc>
          <w:tcPr>
            <w:tcW w:w="3285" w:type="dxa"/>
            <w:shd w:val="clear" w:color="auto" w:fill="auto"/>
          </w:tcPr>
          <w:p>
            <w:pPr>
              <w:spacing w:line="276" w:lineRule="auto"/>
              <w:jc w:val="center"/>
              <w:rPr>
                <w:szCs w:val="24"/>
              </w:rPr>
            </w:pPr>
            <w:r>
              <w:rPr>
                <w:szCs w:val="24"/>
              </w:rPr>
              <w:t>L4</w:t>
            </w:r>
          </w:p>
        </w:tc>
      </w:tr>
      <w:tr>
        <w:trPr>
          <w:trHeight w:hRule="exact" w:val="340"/>
        </w:trPr>
        <w:tc>
          <w:tcPr>
            <w:tcW w:w="3284" w:type="dxa"/>
            <w:shd w:val="clear" w:color="auto" w:fill="auto"/>
          </w:tcPr>
          <w:p>
            <w:pPr>
              <w:spacing w:line="276" w:lineRule="auto"/>
              <w:jc w:val="center"/>
              <w:rPr>
                <w:szCs w:val="24"/>
              </w:rPr>
            </w:pPr>
            <w:r>
              <w:rPr>
                <w:szCs w:val="24"/>
              </w:rPr>
              <w:t>≥9,0</w:t>
            </w:r>
          </w:p>
        </w:tc>
        <w:tc>
          <w:tcPr>
            <w:tcW w:w="3285" w:type="dxa"/>
            <w:shd w:val="clear" w:color="auto" w:fill="auto"/>
          </w:tcPr>
          <w:p>
            <w:pPr>
              <w:spacing w:line="276" w:lineRule="auto"/>
              <w:ind w:firstLine="124"/>
              <w:jc w:val="center"/>
              <w:rPr>
                <w:szCs w:val="24"/>
              </w:rPr>
            </w:pPr>
            <w:r>
              <w:rPr>
                <w:szCs w:val="24"/>
              </w:rPr>
              <w:t>L5“</w:t>
            </w:r>
          </w:p>
        </w:tc>
      </w:tr>
    </w:tbl>
    <w:p>
      <w:pPr>
        <w:ind w:firstLine="567"/>
        <w:jc w:val="both"/>
        <w:rPr>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e2c0cf025b611e88e8fef3b3f51dc2f">
        <w:r w:rsidRPr="00532B9F">
          <w:rPr>
            <w:rFonts w:ascii="Times New Roman" w:eastAsia="MS Mincho" w:hAnsi="Times New Roman"/>
            <w:sz w:val="20"/>
            <w:i/>
            <w:iCs/>
            <w:color w:val="0000FF" w:themeColor="hyperlink"/>
            <w:u w:val="single"/>
          </w:rPr>
          <w:t>D1-175</w:t>
        </w:r>
      </w:fldSimple>
      <w:r>
        <w:rPr>
          <w:rFonts w:ascii="Times New Roman" w:eastAsia="MS Mincho" w:hAnsi="Times New Roman"/>
          <w:sz w:val="20"/>
          <w:i/>
          <w:iCs/>
        </w:rPr>
        <w:t>,
2018-03-08,
paskelbta TAR 2018-03-12, i. k. 2018-03798            </w:t>
      </w:r>
    </w:p>
    <w:p/>
    <w:p>
      <w:pPr>
        <w:ind w:firstLine="709"/>
        <w:jc w:val="both"/>
        <w:rPr>
          <w:szCs w:val="24"/>
        </w:rPr>
      </w:pPr>
      <w:r>
        <w:rPr>
          <w:szCs w:val="24"/>
        </w:rPr>
        <w:t>12</w:t>
      </w:r>
      <w:r>
        <w:rPr>
          <w:szCs w:val="24"/>
        </w:rPr>
        <w:t>. Šiose taisyklėse apvaliosios medienos klasifikavimas pagal kokybę vykdomas atsižvelgiant į standartų LST EN 1316 – 1:2013, LST EN 1316 – 2:2013, LST 2002:2013, LST 1609:2001/1K:2007, LST 1778:2001, LST EN 1927 – 1:2008, LST EN 1927 – 2:2008, LST EN 1927 – 3:2008, LST 2006:2014 reikalavimus.</w:t>
      </w:r>
    </w:p>
    <w:p>
      <w:pPr>
        <w:ind w:firstLine="709"/>
        <w:jc w:val="both"/>
        <w:rPr>
          <w:szCs w:val="24"/>
        </w:rPr>
      </w:pPr>
      <w:r>
        <w:rPr>
          <w:szCs w:val="24"/>
        </w:rPr>
        <w:t>13</w:t>
      </w:r>
      <w:r>
        <w:rPr>
          <w:szCs w:val="24"/>
        </w:rPr>
        <w:t xml:space="preserve">. Pagal kokybę apvalioji mediena klasifikuojama atsižvelgiant į jos ydas, defektus, ypatumus ir reikalavimus, nurodytus nustatyta tvarka taikomuose standartuose. </w:t>
      </w:r>
    </w:p>
    <w:p>
      <w:pPr>
        <w:suppressAutoHyphens/>
        <w:ind w:firstLine="709"/>
        <w:jc w:val="both"/>
        <w:rPr>
          <w:szCs w:val="24"/>
          <w:lang w:eastAsia="lt-LT"/>
        </w:rPr>
      </w:pPr>
      <w:r>
        <w:rPr>
          <w:szCs w:val="24"/>
          <w:lang w:eastAsia="lt-LT"/>
        </w:rPr>
        <w:t>14</w:t>
      </w:r>
      <w:r>
        <w:rPr>
          <w:szCs w:val="24"/>
          <w:lang w:eastAsia="lt-LT"/>
        </w:rPr>
        <w:t>. Kiti reikalavimai rąstų kokybei:</w:t>
      </w:r>
    </w:p>
    <w:p>
      <w:pPr>
        <w:tabs>
          <w:tab w:val="left" w:leader="dot" w:pos="0"/>
        </w:tabs>
        <w:suppressAutoHyphens/>
        <w:ind w:firstLine="709"/>
        <w:jc w:val="both"/>
        <w:rPr>
          <w:strike/>
          <w:szCs w:val="24"/>
          <w:lang w:eastAsia="lt-LT"/>
        </w:rPr>
      </w:pPr>
      <w:r>
        <w:rPr>
          <w:szCs w:val="24"/>
          <w:lang w:eastAsia="lt-LT"/>
        </w:rPr>
        <w:t>14.1</w:t>
      </w:r>
      <w:r>
        <w:rPr>
          <w:szCs w:val="24"/>
          <w:lang w:eastAsia="lt-LT"/>
        </w:rPr>
        <w:t>. visų medžių rūšių, išskyrus ąžuolo, smulkieji bei A, B ir C kokybės klasės vidutinieji ir stambieji rąstai gaminami tik iš žalių medžių stiebų, o D klasės vidutinieji ir stambieji – ir iš žalių, ir iš sausų medžių stiebų. Ąžuolo smulkieji bei A ir B kokybės klasės vidutinieji ir stambieji rąstai gaminami tik iš žalių medžių stiebų, o C ir D klasės vidutinieji ir stambieji – ir iš žalių, ir iš sausų medžių stiebų;</w:t>
      </w:r>
    </w:p>
    <w:p>
      <w:pPr>
        <w:tabs>
          <w:tab w:val="left" w:leader="dot" w:pos="0"/>
        </w:tabs>
        <w:suppressAutoHyphens/>
        <w:ind w:firstLine="709"/>
        <w:jc w:val="both"/>
        <w:rPr>
          <w:strike/>
          <w:szCs w:val="24"/>
          <w:lang w:eastAsia="lt-LT"/>
        </w:rPr>
      </w:pPr>
      <w:r>
        <w:rPr>
          <w:szCs w:val="24"/>
          <w:lang w:eastAsia="lt-LT"/>
        </w:rPr>
        <w:t>14.2</w:t>
      </w:r>
      <w:r>
        <w:rPr>
          <w:szCs w:val="24"/>
          <w:lang w:eastAsia="lt-LT"/>
        </w:rPr>
        <w:t>. didžiausias leistinas nenukirstų arba nenupjautų šakų ilgis yra:</w:t>
      </w:r>
    </w:p>
    <w:p>
      <w:pPr>
        <w:suppressAutoHyphens/>
        <w:ind w:firstLine="709"/>
        <w:jc w:val="both"/>
        <w:rPr>
          <w:szCs w:val="24"/>
          <w:lang w:eastAsia="lt-LT"/>
        </w:rPr>
      </w:pPr>
      <w:r>
        <w:rPr>
          <w:szCs w:val="24"/>
          <w:lang w:eastAsia="lt-LT"/>
        </w:rPr>
        <w:t>14.2.1</w:t>
      </w:r>
      <w:r>
        <w:rPr>
          <w:szCs w:val="24"/>
          <w:lang w:eastAsia="lt-LT"/>
        </w:rPr>
        <w:t>. 3 cm nuo sortimento žievės paviršiaus visame jo ilgyje;</w:t>
      </w:r>
    </w:p>
    <w:p>
      <w:pPr>
        <w:tabs>
          <w:tab w:val="left" w:leader="dot" w:pos="0"/>
        </w:tabs>
        <w:suppressAutoHyphens/>
        <w:ind w:firstLine="709"/>
        <w:jc w:val="both"/>
        <w:rPr>
          <w:szCs w:val="24"/>
          <w:lang w:eastAsia="lt-LT"/>
        </w:rPr>
      </w:pPr>
      <w:r>
        <w:rPr>
          <w:szCs w:val="24"/>
          <w:lang w:eastAsia="lt-LT"/>
        </w:rPr>
        <w:t>14.2.2</w:t>
      </w:r>
      <w:r>
        <w:rPr>
          <w:szCs w:val="24"/>
          <w:lang w:eastAsia="lt-LT"/>
        </w:rPr>
        <w:t>. 5 cm nuo sortimento žievės paviršiaus, jei tokių šakų yra ne daugiau kaip po vieną dviejuose jo metruose;“;</w:t>
      </w:r>
    </w:p>
    <w:p>
      <w:pPr>
        <w:tabs>
          <w:tab w:val="left" w:leader="dot" w:pos="0"/>
        </w:tabs>
        <w:suppressAutoHyphens/>
        <w:ind w:firstLine="709"/>
        <w:jc w:val="both"/>
        <w:rPr>
          <w:szCs w:val="24"/>
          <w:lang w:eastAsia="lt-LT"/>
        </w:rPr>
      </w:pPr>
      <w:r>
        <w:rPr>
          <w:szCs w:val="24"/>
          <w:lang w:eastAsia="lt-LT"/>
        </w:rPr>
        <w:t>14.3</w:t>
      </w:r>
      <w:r>
        <w:rPr>
          <w:szCs w:val="24"/>
          <w:lang w:eastAsia="lt-LT"/>
        </w:rPr>
        <w:t>. sortimentų galų barzdos, priešakniniai sustorėjimai ir gumbai turi būti nupjauti;</w:t>
      </w:r>
    </w:p>
    <w:p>
      <w:pPr>
        <w:tabs>
          <w:tab w:val="left" w:leader="dot" w:pos="0"/>
        </w:tabs>
        <w:suppressAutoHyphens/>
        <w:ind w:firstLine="709"/>
        <w:jc w:val="both"/>
        <w:rPr>
          <w:szCs w:val="24"/>
          <w:lang w:eastAsia="lt-LT"/>
        </w:rPr>
      </w:pPr>
      <w:r>
        <w:rPr>
          <w:szCs w:val="24"/>
          <w:lang w:eastAsia="lt-LT"/>
        </w:rPr>
        <w:t>14.4</w:t>
      </w:r>
      <w:r>
        <w:rPr>
          <w:szCs w:val="24"/>
          <w:lang w:eastAsia="lt-LT"/>
        </w:rPr>
        <w:t>. gaminant sortimentus turi būti taikomos tokios jų ilgio užlaidos, kokias apibrėžia jų gamybos ypatumus reglamentuojantis standartas ar kitas norminis teisės aktas. Jeigu šiuose dokumentuose nėra apibrėžtos jų ilgio užlaidos, sortimentai gaminami su 5-10 cm ilgio užlaida;</w:t>
      </w:r>
    </w:p>
    <w:p>
      <w:pPr>
        <w:tabs>
          <w:tab w:val="left" w:leader="dot" w:pos="0"/>
        </w:tabs>
        <w:suppressAutoHyphens/>
        <w:ind w:firstLine="709"/>
        <w:jc w:val="both"/>
        <w:rPr>
          <w:szCs w:val="24"/>
          <w:lang w:eastAsia="lt-LT"/>
        </w:rPr>
      </w:pPr>
      <w:r>
        <w:rPr>
          <w:szCs w:val="24"/>
          <w:lang w:eastAsia="lt-LT"/>
        </w:rPr>
        <w:t>14.5</w:t>
      </w:r>
      <w:r>
        <w:rPr>
          <w:szCs w:val="24"/>
          <w:lang w:eastAsia="lt-LT"/>
        </w:rPr>
        <w:t>. sveikosios šakos iki 1 cm skersmens ir apaugusios šakos, kai jas dengiančio gauburėlio aukštis iki 1 cm, neapskaitomos;</w:t>
      </w:r>
    </w:p>
    <w:p>
      <w:pPr>
        <w:tabs>
          <w:tab w:val="left" w:leader="dot" w:pos="0"/>
        </w:tabs>
        <w:suppressAutoHyphens/>
        <w:ind w:firstLine="709"/>
        <w:jc w:val="both"/>
        <w:rPr>
          <w:szCs w:val="24"/>
          <w:lang w:eastAsia="lt-LT"/>
        </w:rPr>
      </w:pPr>
      <w:r>
        <w:rPr>
          <w:szCs w:val="24"/>
          <w:lang w:eastAsia="lt-LT"/>
        </w:rPr>
        <w:t>14.6</w:t>
      </w:r>
      <w:r>
        <w:rPr>
          <w:szCs w:val="24"/>
          <w:lang w:eastAsia="lt-LT"/>
        </w:rPr>
        <w:t>. spinduliniai, žvaigždiniai, žiediniai, šalčio, žaibo ir džiūvimo plyšiai A ir B klasės rąstams užlaidos ribose, o C ir D klasės rąstams ilgyje, lygiame sortimento galo skersmeniui, leidžiami bet kokių matmenų;</w:t>
      </w:r>
    </w:p>
    <w:p>
      <w:pPr>
        <w:tabs>
          <w:tab w:val="left" w:leader="dot" w:pos="0"/>
        </w:tabs>
        <w:suppressAutoHyphens/>
        <w:ind w:firstLine="709"/>
        <w:jc w:val="both"/>
        <w:rPr>
          <w:szCs w:val="24"/>
          <w:lang w:eastAsia="lt-LT"/>
        </w:rPr>
      </w:pPr>
      <w:r>
        <w:rPr>
          <w:szCs w:val="24"/>
          <w:lang w:eastAsia="lt-LT"/>
        </w:rPr>
        <w:t>14.7</w:t>
      </w:r>
      <w:r>
        <w:rPr>
          <w:szCs w:val="24"/>
          <w:lang w:eastAsia="lt-LT"/>
        </w:rPr>
        <w:t>. sausašonis, atvirasis randas, mechaniniai sužalojimai bei pakirta C ir D klasės rąstams neapskaitomi, kai jie nesiekia menamo cilindro, kurio skersmuo lygus rąsto plongalio skersmeniui;</w:t>
      </w:r>
    </w:p>
    <w:p>
      <w:pPr>
        <w:tabs>
          <w:tab w:val="left" w:leader="dot" w:pos="0"/>
        </w:tabs>
        <w:suppressAutoHyphens/>
        <w:ind w:firstLine="709"/>
        <w:jc w:val="both"/>
        <w:rPr>
          <w:szCs w:val="24"/>
          <w:lang w:eastAsia="lt-LT"/>
        </w:rPr>
      </w:pPr>
      <w:r>
        <w:rPr>
          <w:szCs w:val="24"/>
          <w:lang w:eastAsia="lt-LT"/>
        </w:rPr>
        <w:t>14.8</w:t>
      </w:r>
      <w:r>
        <w:rPr>
          <w:szCs w:val="24"/>
          <w:lang w:eastAsia="lt-LT"/>
        </w:rPr>
        <w:t>. paprastasis kreivumas spygliuočių smulkiesiems bei C klasės pušies vidutiniesiems ir stambiesiems rąstams leidžiamas ne didesnis kaip 2 cm viename metre, o kitiems rąstams – pagal Taisyklių 12 punkte nurodytų standartų reikalavimus;</w:t>
      </w:r>
    </w:p>
    <w:p>
      <w:pPr>
        <w:tabs>
          <w:tab w:val="left" w:leader="dot" w:pos="0"/>
        </w:tabs>
        <w:suppressAutoHyphens/>
        <w:ind w:firstLine="709"/>
        <w:jc w:val="both"/>
        <w:rPr>
          <w:szCs w:val="24"/>
          <w:lang w:eastAsia="lt-LT"/>
        </w:rPr>
      </w:pPr>
      <w:r>
        <w:rPr>
          <w:szCs w:val="24"/>
          <w:lang w:eastAsia="lt-LT"/>
        </w:rPr>
        <w:t>14.9</w:t>
      </w:r>
      <w:r>
        <w:rPr>
          <w:szCs w:val="24"/>
          <w:lang w:eastAsia="lt-LT"/>
        </w:rPr>
        <w:t>. sudėtingasis kreivumas spygliuočių smulkiesiems bei C klasės pušies vidutiniesiems ir stambiesiems rąstams leidžiamas ne didesnis kaip 1 cm viename metre, o kitiems rąstams – pagal Taisyklių 12 punkte nurodytų standartų reikalavimus;</w:t>
      </w:r>
    </w:p>
    <w:p>
      <w:pPr>
        <w:tabs>
          <w:tab w:val="left" w:leader="dot" w:pos="0"/>
        </w:tabs>
        <w:suppressAutoHyphens/>
        <w:ind w:firstLine="709"/>
        <w:jc w:val="both"/>
        <w:rPr>
          <w:szCs w:val="24"/>
          <w:lang w:eastAsia="lt-LT"/>
        </w:rPr>
      </w:pPr>
      <w:r>
        <w:rPr>
          <w:szCs w:val="24"/>
          <w:lang w:eastAsia="lt-LT"/>
        </w:rPr>
        <w:t>14.10</w:t>
      </w:r>
      <w:r>
        <w:rPr>
          <w:szCs w:val="24"/>
          <w:lang w:eastAsia="lt-LT"/>
        </w:rPr>
        <w:t>. nusispalvinimas spygliuočių smulkiesiems bei C klasės vidutiniesiems ir stambiesiems rąstams leidžiamas užlaidos ribose;</w:t>
      </w:r>
    </w:p>
    <w:p>
      <w:pPr>
        <w:suppressAutoHyphens/>
        <w:ind w:firstLine="709"/>
        <w:jc w:val="both"/>
        <w:rPr>
          <w:szCs w:val="24"/>
        </w:rPr>
      </w:pPr>
      <w:r>
        <w:rPr>
          <w:szCs w:val="24"/>
          <w:lang w:eastAsia="lt-LT"/>
        </w:rPr>
        <w:t>14.11</w:t>
      </w:r>
      <w:r>
        <w:rPr>
          <w:szCs w:val="24"/>
          <w:lang w:eastAsia="lt-LT"/>
        </w:rPr>
        <w:t>. medienos radioaktyvus užterštumas neleidžiamas.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ae4f10b0b211e6b844f0f29024f5ac">
        <w:r w:rsidRPr="00532B9F">
          <w:rPr>
            <w:rFonts w:ascii="Times New Roman" w:eastAsia="MS Mincho" w:hAnsi="Times New Roman"/>
            <w:sz w:val="20"/>
            <w:i/>
            <w:iCs/>
            <w:color w:val="0000FF" w:themeColor="hyperlink"/>
            <w:u w:val="single"/>
          </w:rPr>
          <w:t>D1-782</w:t>
        </w:r>
      </w:fldSimple>
      <w:r>
        <w:rPr>
          <w:rFonts w:ascii="Times New Roman" w:eastAsia="MS Mincho" w:hAnsi="Times New Roman"/>
          <w:sz w:val="20"/>
          <w:i/>
          <w:iCs/>
        </w:rPr>
        <w:t>,
2016-11-22,
paskelbta TAR 2016-11-23, i. k. 2016-27250            </w:t>
      </w:r>
    </w:p>
    <w:p/>
    <w:p>
      <w:pPr>
        <w:ind w:firstLine="709"/>
        <w:jc w:val="both"/>
        <w:rPr>
          <w:szCs w:val="24"/>
        </w:rPr>
      </w:pPr>
      <w:r>
        <w:rPr>
          <w:szCs w:val="24"/>
        </w:rPr>
        <w:t>15</w:t>
      </w:r>
      <w:r>
        <w:rPr>
          <w:szCs w:val="24"/>
        </w:rPr>
        <w:t>. Specifiniai atskirų apvaliosios medienos sortimentų klasifikavimo ir matavimo reikalavimai bei kainų grupavimas pateikti šių taisyklių 1 ir 2 prieduose. Parduodant apvaliąją medieną kainos gali būti diferencijuojamos detaliau nei pateikta 2 priede.</w:t>
      </w:r>
    </w:p>
    <w:p>
      <w:pPr>
        <w:ind w:firstLine="709"/>
        <w:jc w:val="both"/>
        <w:rPr>
          <w:szCs w:val="24"/>
        </w:rPr>
      </w:pPr>
      <w:r>
        <w:rPr>
          <w:szCs w:val="24"/>
        </w:rPr>
        <w:t>16</w:t>
      </w:r>
      <w:r>
        <w:rPr>
          <w:szCs w:val="24"/>
        </w:rPr>
        <w:t>. Apskaitoje apvaliosios medienos klasifikavimo požymiai rašomi tokia eilės tvarka: sortimento pavadinimas, medžių rūšis, kokybės klasė, stambumo klasė arba skersmuo cm, ilgio klasė arba ilgis m. Santrumpos atskiriamos brūkšneliu. Atskiri klasifikavimo požymiai gali būti nenurodomi 1 priede numatytais atvejais.</w:t>
      </w:r>
    </w:p>
    <w:p>
      <w:pPr>
        <w:suppressAutoHyphens/>
        <w:ind w:firstLine="709"/>
        <w:jc w:val="both"/>
        <w:rPr>
          <w:szCs w:val="24"/>
        </w:rPr>
      </w:pPr>
      <w:r>
        <w:rPr>
          <w:szCs w:val="24"/>
        </w:rPr>
        <w:t>17</w:t>
      </w:r>
      <w:r>
        <w:rPr>
          <w:szCs w:val="24"/>
        </w:rPr>
        <w:t xml:space="preserve">. Apvaliosios medienos sortimentai, kurie neatitinka standartų reikalavimų, gali būti perklasifikuojami, vadovaujantis Apvaliosios medienos apskaitos tvarkos aprašo, patvirtinto Lietuvos Respublikos aplinkos ministro 2007 m. gruodžio 12 d. įsakymu Nr. D1-672 „Dėl apvaliosios medienos apskaitos tvarkos aprašo patvirtinimo“, nustatytąja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9fabe0b29411e48296d11f563abfb0">
        <w:r w:rsidRPr="00532B9F">
          <w:rPr>
            <w:rFonts w:ascii="Times New Roman" w:eastAsia="MS Mincho" w:hAnsi="Times New Roman"/>
            <w:sz w:val="20"/>
            <w:i/>
            <w:iCs/>
            <w:color w:val="0000FF" w:themeColor="hyperlink"/>
            <w:u w:val="single"/>
          </w:rPr>
          <w:t>D1-91</w:t>
        </w:r>
      </w:fldSimple>
      <w:r>
        <w:rPr>
          <w:rFonts w:ascii="Times New Roman" w:eastAsia="MS Mincho" w:hAnsi="Times New Roman"/>
          <w:sz w:val="20"/>
          <w:i/>
          <w:iCs/>
        </w:rPr>
        <w:t>,
2015-02-03,
paskelbta TAR 2015-02-12, i. k. 2015-02100            </w:t>
      </w:r>
    </w:p>
    <w:p/>
    <w:p>
      <w:pPr>
        <w:contextualSpacing/>
        <w:jc w:val="center"/>
        <w:rPr>
          <w:b/>
          <w:szCs w:val="24"/>
        </w:rPr>
      </w:pPr>
      <w:r>
        <w:rPr>
          <w:b/>
          <w:szCs w:val="24"/>
        </w:rPr>
        <w:t>III</w:t>
      </w:r>
      <w:r>
        <w:rPr>
          <w:b/>
          <w:szCs w:val="24"/>
        </w:rPr>
        <w:t xml:space="preserve"> SKYRIUS</w:t>
      </w:r>
    </w:p>
    <w:p>
      <w:pPr>
        <w:contextualSpacing/>
        <w:jc w:val="center"/>
        <w:rPr>
          <w:b/>
          <w:szCs w:val="24"/>
        </w:rPr>
      </w:pPr>
      <w:r>
        <w:rPr>
          <w:b/>
          <w:szCs w:val="24"/>
        </w:rPr>
        <w:t>APVALIOSIOS MEDIENOS ŽENKLINIMAS</w:t>
      </w:r>
    </w:p>
    <w:p>
      <w:pPr>
        <w:tabs>
          <w:tab w:val="num" w:pos="720"/>
        </w:tabs>
        <w:ind w:hanging="294"/>
        <w:rPr>
          <w:szCs w:val="24"/>
        </w:rPr>
      </w:pPr>
    </w:p>
    <w:p>
      <w:pPr>
        <w:tabs>
          <w:tab w:val="num" w:pos="0"/>
        </w:tabs>
        <w:suppressAutoHyphens/>
        <w:ind w:firstLine="709"/>
        <w:jc w:val="both"/>
        <w:rPr>
          <w:szCs w:val="24"/>
        </w:rPr>
      </w:pPr>
      <w:r>
        <w:rPr>
          <w:szCs w:val="24"/>
          <w:lang w:eastAsia="lt-LT"/>
        </w:rPr>
        <w:t>18</w:t>
      </w:r>
      <w:r>
        <w:rPr>
          <w:szCs w:val="24"/>
          <w:lang w:eastAsia="lt-LT"/>
        </w:rPr>
        <w:t>. Kokybės klasėmis klasifikuojama apvalioji mediena, nustatant jos tūrį vienetiniu matavimo metodu, ženklinama ant sortimentų užrašant Taisyklių 19 ar 20 punktuose numatytus duomenis.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ae4f10b0b211e6b844f0f29024f5ac">
        <w:r w:rsidRPr="00532B9F">
          <w:rPr>
            <w:rFonts w:ascii="Times New Roman" w:eastAsia="MS Mincho" w:hAnsi="Times New Roman"/>
            <w:sz w:val="20"/>
            <w:i/>
            <w:iCs/>
            <w:color w:val="0000FF" w:themeColor="hyperlink"/>
            <w:u w:val="single"/>
          </w:rPr>
          <w:t>D1-782</w:t>
        </w:r>
      </w:fldSimple>
      <w:r>
        <w:rPr>
          <w:rFonts w:ascii="Times New Roman" w:eastAsia="MS Mincho" w:hAnsi="Times New Roman"/>
          <w:sz w:val="20"/>
          <w:i/>
          <w:iCs/>
        </w:rPr>
        <w:t>,
2016-11-22,
paskelbta TAR 2016-11-23, i. k. 2016-27250            </w:t>
      </w:r>
    </w:p>
    <w:p/>
    <w:p>
      <w:pPr>
        <w:ind w:firstLine="709"/>
        <w:jc w:val="both"/>
        <w:rPr>
          <w:szCs w:val="24"/>
        </w:rPr>
      </w:pPr>
      <w:r>
        <w:rPr>
          <w:szCs w:val="24"/>
        </w:rPr>
        <w:t>18</w:t>
      </w:r>
      <w:r>
        <w:rPr>
          <w:szCs w:val="24"/>
          <w:vertAlign w:val="superscript"/>
        </w:rPr>
        <w:t>1</w:t>
      </w:r>
      <w:r>
        <w:rPr>
          <w:szCs w:val="24"/>
        </w:rPr>
        <w:t>. Apvalioji mediena, nustatant jos tūrį fotogrametriniu apvaliosios medienos matavimo metodu, ženklinama ant išmatuotos rietuvės tvirtinant kortelę, kurioje įrašoma matavimo data, laikas, matavimo vieta (kvartalo ir/ar pardavėjo medienos sandėlio numeris), medžių rūšys (jei malkinė mediena, tai jų grupės), sortimento pavadinimas, jų kiekis vienetais (pagal poreikį), jų ilgis, tūris (ktm).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ae4f10b0b211e6b844f0f29024f5ac">
        <w:r w:rsidRPr="00532B9F">
          <w:rPr>
            <w:rFonts w:ascii="Times New Roman" w:eastAsia="MS Mincho" w:hAnsi="Times New Roman"/>
            <w:sz w:val="20"/>
            <w:i/>
            <w:iCs/>
            <w:color w:val="0000FF" w:themeColor="hyperlink"/>
            <w:u w:val="single"/>
          </w:rPr>
          <w:t>D1-782</w:t>
        </w:r>
      </w:fldSimple>
      <w:r>
        <w:rPr>
          <w:rFonts w:ascii="Times New Roman" w:eastAsia="MS Mincho" w:hAnsi="Times New Roman"/>
          <w:sz w:val="20"/>
          <w:i/>
          <w:iCs/>
        </w:rPr>
        <w:t>,
2016-11-22,
paskelbta TAR 2016-11-23, i. k. 2016-27250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e2c0cf025b611e88e8fef3b3f51dc2f">
        <w:r w:rsidRPr="00532B9F">
          <w:rPr>
            <w:rFonts w:ascii="Times New Roman" w:eastAsia="MS Mincho" w:hAnsi="Times New Roman"/>
            <w:sz w:val="20"/>
            <w:i/>
            <w:iCs/>
            <w:color w:val="0000FF" w:themeColor="hyperlink"/>
            <w:u w:val="single"/>
          </w:rPr>
          <w:t>D1-175</w:t>
        </w:r>
      </w:fldSimple>
      <w:r>
        <w:rPr>
          <w:rFonts w:ascii="Times New Roman" w:eastAsia="MS Mincho" w:hAnsi="Times New Roman"/>
          <w:sz w:val="20"/>
          <w:i/>
          <w:iCs/>
        </w:rPr>
        <w:t>,
2018-03-08,
paskelbta TAR 2018-03-12, i. k. 2018-03798            </w:t>
      </w:r>
    </w:p>
    <w:p/>
    <w:p>
      <w:pPr>
        <w:tabs>
          <w:tab w:val="num" w:pos="720"/>
        </w:tabs>
        <w:ind w:firstLine="709"/>
        <w:jc w:val="both"/>
        <w:rPr>
          <w:szCs w:val="24"/>
        </w:rPr>
      </w:pPr>
      <w:r>
        <w:rPr>
          <w:szCs w:val="24"/>
        </w:rPr>
        <w:t>19</w:t>
      </w:r>
      <w:r>
        <w:rPr>
          <w:szCs w:val="24"/>
        </w:rPr>
        <w:t xml:space="preserve">. Apvalioji mediena ženklinama nurodant kokybės klasę ir rąsto skersmenį. Minimalus skaitmenų ir raidžių aukštis – </w:t>
      </w:r>
      <w:smartTag w:uri="urn:schemas-microsoft-com:office:smarttags" w:element="metricconverter">
        <w:smartTagPr>
          <w:attr w:name="ProductID" w:val="30 mm"/>
        </w:smartTagPr>
        <w:r>
          <w:rPr>
            <w:szCs w:val="24"/>
          </w:rPr>
          <w:t>30 mm</w:t>
        </w:r>
      </w:smartTag>
      <w:r>
        <w:rPr>
          <w:szCs w:val="24"/>
        </w:rPr>
        <w:t>.</w:t>
      </w:r>
    </w:p>
    <w:p>
      <w:pPr>
        <w:tabs>
          <w:tab w:val="num" w:pos="0"/>
        </w:tabs>
        <w:ind w:firstLine="709"/>
        <w:jc w:val="both"/>
        <w:rPr>
          <w:szCs w:val="24"/>
        </w:rPr>
      </w:pPr>
      <w:r>
        <w:rPr>
          <w:szCs w:val="24"/>
        </w:rPr>
        <w:t>Rąstai ženklinami plongalyje nurodant kokybės klasės raidę ir rąstų plongalio skersmens be žievės paskutinį matmens skaitmenį.</w:t>
      </w:r>
    </w:p>
    <w:p>
      <w:pPr>
        <w:tabs>
          <w:tab w:val="num" w:pos="0"/>
        </w:tabs>
        <w:ind w:firstLine="709"/>
        <w:jc w:val="both"/>
        <w:rPr>
          <w:szCs w:val="24"/>
        </w:rPr>
      </w:pPr>
      <w:r>
        <w:rPr>
          <w:szCs w:val="24"/>
        </w:rPr>
        <w:t xml:space="preserve">Stiebai ženklinami storgalyje nurodant skersmens su žieve, išmatuoto </w:t>
      </w:r>
      <w:smartTag w:uri="urn:schemas-microsoft-com:office:smarttags" w:element="metricconverter">
        <w:smartTagPr>
          <w:attr w:name="ProductID" w:val="1,2 m"/>
        </w:smartTagPr>
        <w:r>
          <w:rPr>
            <w:szCs w:val="24"/>
          </w:rPr>
          <w:t>1,2 m</w:t>
        </w:r>
      </w:smartTag>
      <w:r>
        <w:rPr>
          <w:szCs w:val="24"/>
        </w:rPr>
        <w:t xml:space="preserve"> atstumu nuo storgalio, paskutinį matmens skaitmenį. Naudojami ženklai turi būti gerai matomi ir išlikti iki mediena bus perduota pirkėjui.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Cs w:val="24"/>
        </w:rPr>
      </w:pPr>
      <w:r>
        <w:rPr>
          <w:rFonts w:eastAsia="Courier New"/>
          <w:szCs w:val="24"/>
        </w:rPr>
        <w:t>20</w:t>
      </w:r>
      <w:r>
        <w:rPr>
          <w:rFonts w:eastAsia="Courier New"/>
          <w:szCs w:val="24"/>
        </w:rPr>
        <w:t xml:space="preserve">. Apvalioji mediena gali būti ženklinama numeriais arba identifikavimo kodais. Ženklinant apvaliąją medieną numeriais ar kodais (užrašant, įmušant, plastikinėmis plokštelėmis, spaudais) turi  būti  pildomas  popierinis arba skaitmeninis žiniaraštis, kur nurodoma kiekvieno atskiru numeriu ar kodu paženklinto sortimento pavadinimas, medžio rūšis, kokybės klasė, skersmuo, ilgis, tūris, standarto žymuo.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Cs w:val="24"/>
        </w:rPr>
      </w:pPr>
    </w:p>
    <w:p>
      <w:pPr>
        <w:suppressAutoHyphens/>
        <w:jc w:val="center"/>
        <w:rPr>
          <w:b/>
          <w:szCs w:val="24"/>
          <w:lang w:eastAsia="lt-LT"/>
        </w:rPr>
      </w:pPr>
      <w:r>
        <w:rPr>
          <w:b/>
          <w:szCs w:val="24"/>
          <w:lang w:eastAsia="lt-LT"/>
        </w:rPr>
        <w:t>IV</w:t>
      </w:r>
      <w:r>
        <w:rPr>
          <w:b/>
          <w:szCs w:val="24"/>
          <w:lang w:eastAsia="lt-LT"/>
        </w:rPr>
        <w:t>. SKYRIUS</w:t>
      </w:r>
    </w:p>
    <w:p>
      <w:pPr>
        <w:suppressAutoHyphens/>
        <w:jc w:val="center"/>
        <w:rPr>
          <w:b/>
          <w:szCs w:val="24"/>
          <w:lang w:eastAsia="lt-LT"/>
        </w:rPr>
      </w:pPr>
      <w:r>
        <w:rPr>
          <w:b/>
          <w:szCs w:val="24"/>
          <w:lang w:eastAsia="lt-LT"/>
        </w:rPr>
        <w:t>NEPRIKLAUSOMŲ MEDIENOS MATUOTOJŲ ATLIEKAMAS APVALIOSIOS MEDIENOS KOKYBĖS VERTINIMAS IR KLASIFIKAVIMAS</w:t>
      </w:r>
    </w:p>
    <w:p>
      <w:pPr>
        <w:suppressAutoHyphens/>
        <w:ind w:firstLine="709"/>
        <w:jc w:val="center"/>
        <w:rPr>
          <w:szCs w:val="24"/>
          <w:lang w:eastAsia="lt-LT"/>
        </w:rPr>
      </w:pPr>
    </w:p>
    <w:p>
      <w:pPr>
        <w:suppressAutoHyphens/>
        <w:ind w:firstLine="709"/>
        <w:jc w:val="both"/>
        <w:rPr>
          <w:szCs w:val="24"/>
          <w:lang w:eastAsia="lt-LT"/>
        </w:rPr>
      </w:pPr>
      <w:r>
        <w:rPr>
          <w:szCs w:val="24"/>
          <w:lang w:eastAsia="lt-LT"/>
        </w:rPr>
        <w:t>21</w:t>
      </w:r>
      <w:r>
        <w:rPr>
          <w:szCs w:val="24"/>
          <w:lang w:eastAsia="lt-LT"/>
        </w:rPr>
        <w:t>. Nepriklausomi medienos matuotojai apvaliosios medienos kokybę nustato, matuojant ją grupiniu ir/ar vienetiniu medienos matavimo metodais, reglamentuotais Apvaliosios medienos bei nenukirsto miško matavimo ir tūrio nustatymo taisyklėmis.</w:t>
      </w:r>
    </w:p>
    <w:p>
      <w:pPr>
        <w:suppressAutoHyphens/>
        <w:ind w:firstLine="709"/>
        <w:jc w:val="both"/>
        <w:rPr>
          <w:szCs w:val="24"/>
          <w:lang w:eastAsia="lt-LT"/>
        </w:rPr>
      </w:pPr>
      <w:r>
        <w:rPr>
          <w:szCs w:val="24"/>
          <w:lang w:eastAsia="lt-LT"/>
        </w:rPr>
        <w:t>22</w:t>
      </w:r>
      <w:r>
        <w:rPr>
          <w:szCs w:val="24"/>
          <w:lang w:eastAsia="lt-LT"/>
        </w:rPr>
        <w:t>. Matuojant grupiniu medienos matavimo metodu ir nustatant apvaliosios medienos kokybę:</w:t>
      </w:r>
    </w:p>
    <w:p>
      <w:pPr>
        <w:suppressAutoHyphens/>
        <w:ind w:firstLine="709"/>
        <w:jc w:val="both"/>
        <w:rPr>
          <w:szCs w:val="24"/>
          <w:lang w:eastAsia="lt-LT"/>
        </w:rPr>
      </w:pPr>
      <w:r>
        <w:rPr>
          <w:szCs w:val="24"/>
          <w:lang w:eastAsia="lt-LT"/>
        </w:rPr>
        <w:t>22.1</w:t>
      </w:r>
      <w:r>
        <w:rPr>
          <w:szCs w:val="24"/>
          <w:lang w:eastAsia="lt-LT"/>
        </w:rPr>
        <w:t>. apvalioji mediena gali būti vertinama tik nedidelių, atvirų (iš trijų pusių ir bent vieno galo matomų) rietuvių (rietuvės esančios tarp medienvežių arba vagonų platformų rungų) sukrovimo atvejais. Šis metodas negali būti taikomas didelių rietuvių (daugiau kaip 50 ktm) kokybei įvertinti;</w:t>
      </w:r>
    </w:p>
    <w:p>
      <w:pPr>
        <w:suppressAutoHyphens/>
        <w:ind w:firstLine="709"/>
        <w:jc w:val="both"/>
        <w:rPr>
          <w:szCs w:val="24"/>
          <w:lang w:eastAsia="lt-LT"/>
        </w:rPr>
      </w:pPr>
      <w:r>
        <w:rPr>
          <w:szCs w:val="24"/>
          <w:lang w:eastAsia="lt-LT"/>
        </w:rPr>
        <w:t>22.2</w:t>
      </w:r>
      <w:r>
        <w:rPr>
          <w:szCs w:val="24"/>
          <w:lang w:eastAsia="lt-LT"/>
        </w:rPr>
        <w:t>. apvalioji mediena turi būti įvertinta pagal apvaliosios medienos sortimentų ydų atitikimą/neatitikimą trišalėje sutartyje (pasirašytoje tarp medienos pardavėjo, medienos pirkėjo ir nepriklausomo medienos matuotojo) (toliau – Sutartis) nurodytiems techniniams reikalavimams;</w:t>
      </w:r>
    </w:p>
    <w:p>
      <w:pPr>
        <w:suppressAutoHyphens/>
        <w:ind w:firstLine="709"/>
        <w:jc w:val="both"/>
        <w:rPr>
          <w:szCs w:val="24"/>
          <w:lang w:eastAsia="lt-LT"/>
        </w:rPr>
      </w:pPr>
      <w:r>
        <w:rPr>
          <w:szCs w:val="24"/>
        </w:rPr>
        <w:t>22.3</w:t>
      </w:r>
      <w:r>
        <w:rPr>
          <w:szCs w:val="24"/>
        </w:rPr>
        <w:t>. turi būti nustatytas pagrindinio sortimento sutarties techninių reikalavimų neatitinkančių sortimentų tūris kiekvienai rietuvei atskirai, vertinant pagal kiekvienos rietuvės matomuose paviršiuose esančius sortimentus;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e187920007111e6b9699b2946305ca6">
        <w:r w:rsidRPr="00532B9F">
          <w:rPr>
            <w:rFonts w:ascii="Times New Roman" w:eastAsia="MS Mincho" w:hAnsi="Times New Roman"/>
            <w:sz w:val="20"/>
            <w:i/>
            <w:iCs/>
            <w:color w:val="0000FF" w:themeColor="hyperlink"/>
            <w:u w:val="single"/>
          </w:rPr>
          <w:t>D1-246</w:t>
        </w:r>
      </w:fldSimple>
      <w:r>
        <w:rPr>
          <w:rFonts w:ascii="Times New Roman" w:eastAsia="MS Mincho" w:hAnsi="Times New Roman"/>
          <w:sz w:val="20"/>
          <w:i/>
          <w:iCs/>
        </w:rPr>
        <w:t>,
2016-04-11,
paskelbta TAR 2016-04-12, i. k. 2016-08673            </w:t>
      </w:r>
    </w:p>
    <w:p/>
    <w:p>
      <w:pPr>
        <w:suppressAutoHyphens/>
        <w:ind w:firstLine="709"/>
        <w:jc w:val="both"/>
        <w:rPr>
          <w:szCs w:val="24"/>
          <w:lang w:eastAsia="lt-LT"/>
        </w:rPr>
      </w:pPr>
      <w:r>
        <w:rPr>
          <w:szCs w:val="24"/>
        </w:rPr>
        <w:t>22.4</w:t>
      </w:r>
      <w:r>
        <w:rPr>
          <w:szCs w:val="24"/>
        </w:rPr>
        <w:t>. turi būti nustatytas pagrindinio sortimento reikalavimų neatitinkančių sortimentų tūris rietuvei, atsižvelgiant į matomuose paviršiuose esančių pagrindinio sortimento reikalavimų neatitinkančių sortimentų tūrį, naudojant pervedimo koeficientus: popierrąsčiams - 1,5, tarrąsčiams ir smulkiems pjautiniesiems rąstams - 2,0;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e187920007111e6b9699b2946305ca6">
        <w:r w:rsidRPr="00532B9F">
          <w:rPr>
            <w:rFonts w:ascii="Times New Roman" w:eastAsia="MS Mincho" w:hAnsi="Times New Roman"/>
            <w:sz w:val="20"/>
            <w:i/>
            <w:iCs/>
            <w:color w:val="0000FF" w:themeColor="hyperlink"/>
            <w:u w:val="single"/>
          </w:rPr>
          <w:t>D1-246</w:t>
        </w:r>
      </w:fldSimple>
      <w:r>
        <w:rPr>
          <w:rFonts w:ascii="Times New Roman" w:eastAsia="MS Mincho" w:hAnsi="Times New Roman"/>
          <w:sz w:val="20"/>
          <w:i/>
          <w:iCs/>
        </w:rPr>
        <w:t>,
2016-04-11,
paskelbta TAR 2016-04-12, i. k. 2016-08673            </w:t>
      </w:r>
    </w:p>
    <w:p/>
    <w:p>
      <w:pPr>
        <w:suppressAutoHyphens/>
        <w:ind w:firstLine="709"/>
        <w:jc w:val="both"/>
        <w:rPr>
          <w:szCs w:val="24"/>
          <w:lang w:eastAsia="lt-LT"/>
        </w:rPr>
      </w:pPr>
      <w:r>
        <w:rPr>
          <w:szCs w:val="24"/>
          <w:lang w:eastAsia="lt-LT"/>
        </w:rPr>
        <w:t>22.5</w:t>
      </w:r>
      <w:r>
        <w:rPr>
          <w:szCs w:val="24"/>
          <w:lang w:eastAsia="lt-LT"/>
        </w:rPr>
        <w:t xml:space="preserve">. sortimentai, neatitinkantys pagrindinio sortimento reikalavimų, klasifikuojami į Sutartyje nurodytą kitą sortimentą ar kitos kokybės klasės sortimentus, kurie neįrašyti Sutartyje; </w:t>
      </w:r>
    </w:p>
    <w:p>
      <w:pPr>
        <w:suppressAutoHyphens/>
        <w:ind w:firstLine="709"/>
        <w:jc w:val="both"/>
        <w:rPr>
          <w:szCs w:val="24"/>
          <w:lang w:eastAsia="lt-LT"/>
        </w:rPr>
      </w:pPr>
      <w:r>
        <w:rPr>
          <w:szCs w:val="24"/>
          <w:lang w:eastAsia="lt-LT"/>
        </w:rPr>
        <w:t>22.6</w:t>
      </w:r>
      <w:r>
        <w:rPr>
          <w:szCs w:val="24"/>
          <w:lang w:eastAsia="lt-LT"/>
        </w:rPr>
        <w:t>. kilus nesutarimams, rietuvės išskleidžiamos, sortimentų tūris nustatomas vienetiniu medienos matavimo metodu, dalyvaujant pirkėjo ir pardavėjo atstovams:</w:t>
      </w:r>
    </w:p>
    <w:p>
      <w:pPr>
        <w:suppressAutoHyphens/>
        <w:ind w:firstLine="709"/>
        <w:jc w:val="both"/>
        <w:rPr>
          <w:szCs w:val="24"/>
          <w:lang w:eastAsia="lt-LT"/>
        </w:rPr>
      </w:pPr>
      <w:r>
        <w:rPr>
          <w:szCs w:val="24"/>
          <w:lang w:eastAsia="lt-LT"/>
        </w:rPr>
        <w:t>22.6.1</w:t>
      </w:r>
      <w:r>
        <w:rPr>
          <w:szCs w:val="24"/>
          <w:lang w:eastAsia="lt-LT"/>
        </w:rPr>
        <w:t>. sortimentų kokybė vertinama kiekvienam sortimentui atskirai;</w:t>
      </w:r>
    </w:p>
    <w:p>
      <w:pPr>
        <w:suppressAutoHyphens/>
        <w:ind w:firstLine="709"/>
        <w:jc w:val="both"/>
        <w:rPr>
          <w:szCs w:val="24"/>
          <w:lang w:eastAsia="lt-LT"/>
        </w:rPr>
      </w:pPr>
      <w:r>
        <w:rPr>
          <w:szCs w:val="24"/>
          <w:lang w:eastAsia="lt-LT"/>
        </w:rPr>
        <w:t>22.6.2</w:t>
      </w:r>
      <w:r>
        <w:rPr>
          <w:szCs w:val="24"/>
          <w:lang w:eastAsia="lt-LT"/>
        </w:rPr>
        <w:t>. išvedamas perklasifikuotinų sortimentų procentinis kiekis;</w:t>
      </w:r>
    </w:p>
    <w:p>
      <w:pPr>
        <w:suppressAutoHyphens/>
        <w:ind w:firstLine="709"/>
        <w:jc w:val="both"/>
        <w:rPr>
          <w:szCs w:val="24"/>
          <w:lang w:eastAsia="lt-LT"/>
        </w:rPr>
      </w:pPr>
      <w:r>
        <w:rPr>
          <w:szCs w:val="24"/>
          <w:lang w:eastAsia="lt-LT"/>
        </w:rPr>
        <w:t>22.6.3</w:t>
      </w:r>
      <w:r>
        <w:rPr>
          <w:szCs w:val="24"/>
          <w:lang w:eastAsia="lt-LT"/>
        </w:rPr>
        <w:t>. gautas pagrindinio sortimento reikalavimų neatitinkančių sortimentų procentas taikomas visai siuntai;</w:t>
      </w:r>
    </w:p>
    <w:p>
      <w:pPr>
        <w:suppressAutoHyphens/>
        <w:ind w:firstLine="709"/>
        <w:jc w:val="both"/>
        <w:rPr>
          <w:szCs w:val="24"/>
          <w:lang w:eastAsia="lt-LT"/>
        </w:rPr>
      </w:pPr>
      <w:r>
        <w:rPr>
          <w:szCs w:val="24"/>
          <w:lang w:eastAsia="lt-LT"/>
        </w:rPr>
        <w:t>22.6.4</w:t>
      </w:r>
      <w:r>
        <w:rPr>
          <w:szCs w:val="24"/>
          <w:lang w:eastAsia="lt-LT"/>
        </w:rPr>
        <w:t>. pagrindinio sortimento reikalavimų neatitinkantys sortimentai priskiriami kitam Sutartyje nurodytam sortimentui ar kitos kokybės klasės sortimentams, kurie neįrašyti Sutartyje;</w:t>
      </w:r>
    </w:p>
    <w:p>
      <w:pPr>
        <w:suppressAutoHyphens/>
        <w:ind w:firstLine="709"/>
        <w:jc w:val="both"/>
        <w:rPr>
          <w:szCs w:val="24"/>
          <w:lang w:eastAsia="lt-LT"/>
        </w:rPr>
      </w:pPr>
      <w:r>
        <w:rPr>
          <w:szCs w:val="24"/>
          <w:lang w:eastAsia="lt-LT"/>
        </w:rPr>
        <w:t>22.7</w:t>
      </w:r>
      <w:r>
        <w:rPr>
          <w:szCs w:val="24"/>
          <w:lang w:eastAsia="lt-LT"/>
        </w:rPr>
        <w:t>. nustačius daugiau kaip 10 % tūrio sortimentų, neatitinkančių pagrindinio sortimento sutartinių reikalavimų, nedelsiant informuojamas medienos pardavėjas telefonu ir elektroniniu paštu. Pardavėjo pageidavimu sortimentų kokybė ir tūris vertinama dalyvaujant pardavėjo atstovui, bet ne vėliau kaip sekančią darbo dieną nuo pardavėjo informavimo. Vėliau sortimentų kokybė ir tūris pakartotinai nevertinami.</w:t>
      </w:r>
    </w:p>
    <w:p>
      <w:pPr>
        <w:suppressAutoHyphens/>
        <w:ind w:firstLine="709"/>
        <w:jc w:val="both"/>
        <w:rPr>
          <w:szCs w:val="24"/>
          <w:lang w:eastAsia="lt-LT"/>
        </w:rPr>
      </w:pPr>
      <w:r>
        <w:rPr>
          <w:szCs w:val="24"/>
          <w:lang w:eastAsia="lt-LT"/>
        </w:rPr>
        <w:t>23</w:t>
      </w:r>
      <w:r>
        <w:rPr>
          <w:szCs w:val="24"/>
          <w:lang w:eastAsia="lt-LT"/>
        </w:rPr>
        <w:t>. Matuojant vienetiniu medienos matavimo metodu ir nustatant apvaliosios medienos kokybę:</w:t>
      </w:r>
    </w:p>
    <w:p>
      <w:pPr>
        <w:suppressAutoHyphens/>
        <w:ind w:firstLine="709"/>
        <w:jc w:val="both"/>
        <w:rPr>
          <w:szCs w:val="24"/>
          <w:lang w:eastAsia="lt-LT"/>
        </w:rPr>
      </w:pPr>
      <w:r>
        <w:rPr>
          <w:szCs w:val="24"/>
          <w:lang w:eastAsia="lt-LT"/>
        </w:rPr>
        <w:t>23.1</w:t>
      </w:r>
      <w:r>
        <w:rPr>
          <w:szCs w:val="24"/>
          <w:lang w:eastAsia="lt-LT"/>
        </w:rPr>
        <w:t>. vertinama ta apvalioji mediena, kuriai netaikomas grupinis medienos matavimo metodas, išskyrus 22.7 papunktyje nurodytus atvejus;</w:t>
      </w:r>
    </w:p>
    <w:p>
      <w:pPr>
        <w:suppressAutoHyphens/>
        <w:ind w:firstLine="709"/>
        <w:jc w:val="both"/>
        <w:rPr>
          <w:szCs w:val="24"/>
          <w:lang w:eastAsia="lt-LT"/>
        </w:rPr>
      </w:pPr>
      <w:r>
        <w:rPr>
          <w:szCs w:val="24"/>
          <w:lang w:eastAsia="lt-LT"/>
        </w:rPr>
        <w:t>23.2</w:t>
      </w:r>
      <w:r>
        <w:rPr>
          <w:szCs w:val="24"/>
          <w:lang w:eastAsia="lt-LT"/>
        </w:rPr>
        <w:t>. apvalioji mediena turi būti įvertinta pagal apvaliosios medienos sortimentų ydų atitikimą/neatitikimą Sutartyje nurodytiems techniniams reikalavimams;</w:t>
      </w:r>
    </w:p>
    <w:p>
      <w:pPr>
        <w:suppressAutoHyphens/>
        <w:ind w:firstLine="709"/>
        <w:jc w:val="both"/>
        <w:rPr>
          <w:szCs w:val="24"/>
          <w:lang w:eastAsia="lt-LT"/>
        </w:rPr>
      </w:pPr>
      <w:r>
        <w:rPr>
          <w:szCs w:val="24"/>
          <w:lang w:eastAsia="lt-LT"/>
        </w:rPr>
        <w:t>23.3</w:t>
      </w:r>
      <w:r>
        <w:rPr>
          <w:szCs w:val="24"/>
          <w:lang w:eastAsia="lt-LT"/>
        </w:rPr>
        <w:t xml:space="preserve">. sortimentai, neatitinkantys pagrindinio sortimento techninių reikalavimų, atsižvelgiant į jų esamą techninę būklę, klasifikuojami į kitą sortimentą, nurodytą Sutartyje ar kitos kokybės klasės sortimentus, kurie neįrašyti Sutartyje; </w:t>
      </w:r>
    </w:p>
    <w:p>
      <w:pPr>
        <w:suppressAutoHyphens/>
        <w:ind w:firstLine="709"/>
        <w:jc w:val="both"/>
        <w:rPr>
          <w:szCs w:val="24"/>
          <w:lang w:eastAsia="lt-LT"/>
        </w:rPr>
      </w:pPr>
      <w:r>
        <w:rPr>
          <w:szCs w:val="24"/>
          <w:lang w:eastAsia="lt-LT"/>
        </w:rPr>
        <w:t>23.4</w:t>
      </w:r>
      <w:r>
        <w:rPr>
          <w:szCs w:val="24"/>
          <w:lang w:eastAsia="lt-LT"/>
        </w:rPr>
        <w:t>. kilus nesutarimams, sortimentų kokybė ir tūris gali būti vertinami pakartotinai, dalyvaujant pirkėjo ir pardavėjo atstovams;</w:t>
      </w:r>
    </w:p>
    <w:p>
      <w:pPr>
        <w:suppressAutoHyphens/>
        <w:ind w:firstLine="709"/>
        <w:jc w:val="both"/>
        <w:rPr>
          <w:szCs w:val="24"/>
          <w:lang w:eastAsia="lt-LT"/>
        </w:rPr>
      </w:pPr>
      <w:r>
        <w:rPr>
          <w:szCs w:val="24"/>
          <w:lang w:eastAsia="lt-LT"/>
        </w:rPr>
        <w:t>23.5</w:t>
      </w:r>
      <w:r>
        <w:rPr>
          <w:szCs w:val="24"/>
          <w:lang w:eastAsia="lt-LT"/>
        </w:rPr>
        <w:t xml:space="preserve">. nustačius daugiau kaip 5 % sortimentų, neatitinkančių pagrindinio sortimento sutartinių reikalavimų, ar nustačius didesnį nei 5 % tūrio, nurodyto medienos važtaraštyje, trūkumą  ar sortimentų skaičiaus, nurodyto medienos važtaraštyje, nesutapimą, nedelsiant informuojamas medienos pardavėjas telefonu ir elektroniniu paštu. Pardavėjo pageidavimu sortimentų kokybė ir tūris vertinama dalyvaujant pardavėjo atstovui, bet ne vėliau kaip sekančią darbo dieną nuo pardavėjo informavimo. Vėliau sortimentų kokybė ir tūris pakartotinai nevertinami;</w:t>
      </w:r>
    </w:p>
    <w:p>
      <w:pPr>
        <w:suppressAutoHyphens/>
        <w:ind w:firstLine="709"/>
        <w:jc w:val="both"/>
        <w:rPr>
          <w:szCs w:val="24"/>
          <w:lang w:eastAsia="lt-LT"/>
        </w:rPr>
      </w:pPr>
      <w:r>
        <w:rPr>
          <w:szCs w:val="24"/>
          <w:lang w:eastAsia="lt-LT"/>
        </w:rPr>
        <w:t>24</w:t>
      </w:r>
      <w:r>
        <w:rPr>
          <w:sz w:val="23"/>
          <w:szCs w:val="23"/>
          <w:lang w:eastAsia="lt-LT"/>
        </w:rPr>
        <w:t xml:space="preserve">. </w:t>
      </w:r>
      <w:r>
        <w:rPr>
          <w:szCs w:val="24"/>
          <w:lang w:eastAsia="lt-LT"/>
        </w:rPr>
        <w:t>Nepriklausomų medienos matuotojų atlikto apvaliosios medienos siuntos matavimo, tūrio nustatymo, klasifikavimo rezultatai įforminami sudarant apvaliosios medienos matavimo aktą, kuriame nurodomas: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ae4f10b0b211e6b844f0f29024f5ac">
        <w:r w:rsidRPr="00532B9F">
          <w:rPr>
            <w:rFonts w:ascii="Times New Roman" w:eastAsia="MS Mincho" w:hAnsi="Times New Roman"/>
            <w:sz w:val="20"/>
            <w:i/>
            <w:iCs/>
            <w:color w:val="0000FF" w:themeColor="hyperlink"/>
            <w:u w:val="single"/>
          </w:rPr>
          <w:t>D1-782</w:t>
        </w:r>
      </w:fldSimple>
      <w:r>
        <w:rPr>
          <w:rFonts w:ascii="Times New Roman" w:eastAsia="MS Mincho" w:hAnsi="Times New Roman"/>
          <w:sz w:val="20"/>
          <w:i/>
          <w:iCs/>
        </w:rPr>
        <w:t>,
2016-11-22,
paskelbta TAR 2016-11-23, i. k. 2016-27250            </w:t>
      </w:r>
    </w:p>
    <w:p>
      <w:pPr>
        <w:suppressAutoHyphens/>
        <w:ind w:firstLine="709"/>
        <w:jc w:val="both"/>
        <w:rPr>
          <w:szCs w:val="24"/>
          <w:lang w:eastAsia="lt-LT"/>
        </w:rPr>
      </w:pPr>
      <w:r>
        <w:rPr>
          <w:szCs w:val="24"/>
          <w:lang w:eastAsia="lt-LT"/>
        </w:rPr>
        <w:t>24.1</w:t>
      </w:r>
      <w:r>
        <w:rPr>
          <w:szCs w:val="24"/>
          <w:lang w:eastAsia="lt-LT"/>
        </w:rPr>
        <w:t>. pirkėjo juridinio asmens pavadinimas, adresas, įmonės kodas arba pirkėjo fizinio asmens vardas, pavardė, adresas, asmens tapatybę patvirtinančio dokumento numeris;</w:t>
      </w:r>
    </w:p>
    <w:p>
      <w:pPr>
        <w:suppressAutoHyphens/>
        <w:ind w:firstLine="709"/>
        <w:jc w:val="both"/>
        <w:rPr>
          <w:color w:val="FF0000"/>
          <w:szCs w:val="24"/>
          <w:lang w:eastAsia="lt-LT"/>
        </w:rPr>
      </w:pPr>
      <w:r>
        <w:rPr>
          <w:szCs w:val="24"/>
          <w:lang w:eastAsia="lt-LT"/>
        </w:rPr>
        <w:t>24.2</w:t>
      </w:r>
      <w:r>
        <w:rPr>
          <w:szCs w:val="24"/>
          <w:lang w:eastAsia="lt-LT"/>
        </w:rPr>
        <w:t>. pardavėjo juridinio asmens pavadinimas, adresas, įmonės kodas arba pardavėjo fizinio asmens vardas, pavardė, adresas, asmens tapatybę patvirtinančio dokumento numeris;</w:t>
      </w:r>
    </w:p>
    <w:p>
      <w:pPr>
        <w:suppressAutoHyphens/>
        <w:ind w:firstLine="709"/>
        <w:jc w:val="both"/>
        <w:rPr>
          <w:szCs w:val="24"/>
          <w:lang w:eastAsia="lt-LT"/>
        </w:rPr>
      </w:pPr>
      <w:r>
        <w:rPr>
          <w:szCs w:val="24"/>
          <w:lang w:eastAsia="lt-LT"/>
        </w:rPr>
        <w:t>24.3</w:t>
      </w:r>
      <w:r>
        <w:rPr>
          <w:szCs w:val="24"/>
          <w:lang w:eastAsia="lt-LT"/>
        </w:rPr>
        <w:t>. apvaliosios medienos važtaraščio ar kito medienos gabenimo dokumento numeris ir išrašymo data;</w:t>
      </w:r>
    </w:p>
    <w:p>
      <w:pPr>
        <w:suppressAutoHyphens/>
        <w:ind w:firstLine="709"/>
        <w:jc w:val="both"/>
        <w:rPr>
          <w:szCs w:val="24"/>
          <w:lang w:eastAsia="lt-LT"/>
        </w:rPr>
      </w:pPr>
      <w:r>
        <w:rPr>
          <w:sz w:val="23"/>
          <w:szCs w:val="23"/>
          <w:lang w:eastAsia="lt-LT"/>
        </w:rPr>
        <w:t>24.4</w:t>
      </w:r>
      <w:r>
        <w:rPr>
          <w:sz w:val="23"/>
          <w:szCs w:val="23"/>
          <w:lang w:eastAsia="lt-LT"/>
        </w:rPr>
        <w:t>. nepriklausomo medienos matuotojo kvalifikacijos atestato numeris, vardas, pavardė ir parašas, apvaliosios medienos matavimo</w:t>
      </w:r>
      <w:r>
        <w:rPr>
          <w:b/>
          <w:sz w:val="23"/>
          <w:szCs w:val="23"/>
          <w:lang w:eastAsia="lt-LT"/>
        </w:rPr>
        <w:t xml:space="preserve"> </w:t>
      </w:r>
      <w:r>
        <w:rPr>
          <w:sz w:val="23"/>
          <w:szCs w:val="23"/>
          <w:lang w:eastAsia="lt-LT"/>
        </w:rPr>
        <w:t>akto sudarymo data ir matavimo vieta;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ae4f10b0b211e6b844f0f29024f5ac">
        <w:r w:rsidRPr="00532B9F">
          <w:rPr>
            <w:rFonts w:ascii="Times New Roman" w:eastAsia="MS Mincho" w:hAnsi="Times New Roman"/>
            <w:sz w:val="20"/>
            <w:i/>
            <w:iCs/>
            <w:color w:val="0000FF" w:themeColor="hyperlink"/>
            <w:u w:val="single"/>
          </w:rPr>
          <w:t>D1-782</w:t>
        </w:r>
      </w:fldSimple>
      <w:r>
        <w:rPr>
          <w:rFonts w:ascii="Times New Roman" w:eastAsia="MS Mincho" w:hAnsi="Times New Roman"/>
          <w:sz w:val="20"/>
          <w:i/>
          <w:iCs/>
        </w:rPr>
        <w:t>,
2016-11-22,
paskelbta TAR 2016-11-23, i. k. 2016-27250            </w:t>
      </w:r>
    </w:p>
    <w:p/>
    <w:p>
      <w:pPr>
        <w:suppressAutoHyphens/>
        <w:ind w:firstLine="709"/>
        <w:jc w:val="both"/>
        <w:rPr>
          <w:szCs w:val="24"/>
          <w:lang w:eastAsia="lt-LT"/>
        </w:rPr>
      </w:pPr>
      <w:r>
        <w:rPr>
          <w:szCs w:val="24"/>
          <w:lang w:eastAsia="lt-LT"/>
        </w:rPr>
        <w:t>24.5</w:t>
      </w:r>
      <w:r>
        <w:rPr>
          <w:szCs w:val="24"/>
          <w:lang w:eastAsia="lt-LT"/>
        </w:rPr>
        <w:t>. pagrindinio sortimento pavadinimas, medžių rūšis, tūris (ktm) pagal kokybės klases (jeigu skirstoma);</w:t>
      </w:r>
    </w:p>
    <w:p>
      <w:pPr>
        <w:suppressAutoHyphens/>
        <w:ind w:firstLine="709"/>
        <w:jc w:val="both"/>
        <w:rPr>
          <w:szCs w:val="24"/>
          <w:lang w:eastAsia="lt-LT"/>
        </w:rPr>
      </w:pPr>
      <w:r>
        <w:rPr>
          <w:szCs w:val="24"/>
          <w:lang w:eastAsia="lt-LT"/>
        </w:rPr>
        <w:t>24.6</w:t>
      </w:r>
      <w:r>
        <w:rPr>
          <w:szCs w:val="24"/>
          <w:lang w:eastAsia="lt-LT"/>
        </w:rPr>
        <w:t>. pagrindinio sortimento reikalavimų neatitinkančių sortimentų tūriai (ktm), grupuojant pagal nustatytas ydas;</w:t>
      </w:r>
    </w:p>
    <w:p>
      <w:pPr>
        <w:suppressAutoHyphens/>
        <w:ind w:firstLine="709"/>
        <w:jc w:val="both"/>
        <w:rPr>
          <w:szCs w:val="24"/>
          <w:lang w:eastAsia="lt-LT"/>
        </w:rPr>
      </w:pPr>
      <w:r>
        <w:rPr>
          <w:szCs w:val="24"/>
          <w:lang w:eastAsia="lt-LT"/>
        </w:rPr>
        <w:t>24.7</w:t>
      </w:r>
      <w:r>
        <w:rPr>
          <w:szCs w:val="24"/>
          <w:lang w:eastAsia="lt-LT"/>
        </w:rPr>
        <w:t>. pagrindinio sortimento reikalavimų neatitinkančių sortimentų, priskirtų kitam sutartyje nurodytam sortimentui, pavadinimas bei tūris.</w:t>
      </w:r>
    </w:p>
    <w:p>
      <w:pPr>
        <w:suppressAutoHyphens/>
        <w:ind w:firstLine="709"/>
        <w:jc w:val="both"/>
        <w:rPr>
          <w:szCs w:val="24"/>
          <w:lang w:eastAsia="lt-LT"/>
        </w:rPr>
      </w:pPr>
      <w:r>
        <w:rPr>
          <w:szCs w:val="24"/>
          <w:lang w:eastAsia="lt-LT"/>
        </w:rPr>
        <w:t>25</w:t>
      </w:r>
      <w:r>
        <w:rPr>
          <w:szCs w:val="24"/>
          <w:lang w:eastAsia="lt-LT"/>
        </w:rPr>
        <w:t>. Nepriklausomi medienos matuotojai privalo:</w:t>
      </w:r>
    </w:p>
    <w:p>
      <w:pPr>
        <w:suppressAutoHyphens/>
        <w:ind w:firstLine="709"/>
        <w:jc w:val="both"/>
        <w:rPr>
          <w:szCs w:val="24"/>
          <w:lang w:eastAsia="lt-LT"/>
        </w:rPr>
      </w:pPr>
      <w:r>
        <w:rPr>
          <w:szCs w:val="24"/>
          <w:lang w:eastAsia="lt-LT"/>
        </w:rPr>
        <w:t>25.1</w:t>
      </w:r>
      <w:r>
        <w:rPr>
          <w:szCs w:val="24"/>
          <w:lang w:eastAsia="lt-LT"/>
        </w:rPr>
        <w:t>. fiksuoti vaizdo įrašuose sortimentus, kurie neatitinka Sutarties pagrindinio sortimento reikalavimų;</w:t>
      </w:r>
    </w:p>
    <w:p>
      <w:pPr>
        <w:suppressAutoHyphens/>
        <w:ind w:firstLine="709"/>
        <w:jc w:val="both"/>
        <w:rPr>
          <w:szCs w:val="24"/>
          <w:lang w:eastAsia="lt-LT"/>
        </w:rPr>
      </w:pPr>
      <w:r>
        <w:rPr>
          <w:szCs w:val="24"/>
          <w:lang w:eastAsia="lt-LT"/>
        </w:rPr>
        <w:t>25.2</w:t>
      </w:r>
      <w:r>
        <w:rPr>
          <w:szCs w:val="24"/>
          <w:lang w:eastAsia="lt-LT"/>
        </w:rPr>
        <w:t xml:space="preserve">. pardavėjui ar pirkėjui pareikalavus, pateikti vaizdo įrašus ne vėliau kaip sekančią darbo dieną  nuo prašymo gavimo;</w:t>
      </w:r>
    </w:p>
    <w:p>
      <w:pPr>
        <w:suppressAutoHyphens/>
        <w:ind w:firstLine="709"/>
        <w:jc w:val="both"/>
        <w:rPr>
          <w:rFonts w:eastAsia="Courier New"/>
          <w:szCs w:val="24"/>
        </w:rPr>
      </w:pPr>
      <w:r>
        <w:rPr>
          <w:szCs w:val="24"/>
          <w:lang w:eastAsia="lt-LT"/>
        </w:rPr>
        <w:t>25.3</w:t>
      </w:r>
      <w:r>
        <w:rPr>
          <w:szCs w:val="24"/>
          <w:lang w:eastAsia="lt-LT"/>
        </w:rPr>
        <w:t>. saugoti informaciją, patvirtinančią sortimentų klasifikavimą bei medienos tūrio nustatymą ne trumpiau kaip 30 kalendorinių dienų po matavimų atlikimo.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1d56c0dddb11e48b678a6bad30f55f">
        <w:r w:rsidRPr="00532B9F">
          <w:rPr>
            <w:rFonts w:ascii="Times New Roman" w:eastAsia="MS Mincho" w:hAnsi="Times New Roman"/>
            <w:sz w:val="20"/>
            <w:i/>
            <w:iCs/>
            <w:color w:val="0000FF" w:themeColor="hyperlink"/>
            <w:u w:val="single"/>
          </w:rPr>
          <w:t>D1-279</w:t>
        </w:r>
      </w:fldSimple>
      <w:r>
        <w:rPr>
          <w:rFonts w:ascii="Times New Roman" w:eastAsia="MS Mincho" w:hAnsi="Times New Roman"/>
          <w:sz w:val="20"/>
          <w:i/>
          <w:iCs/>
        </w:rPr>
        <w:t>,
2015-04-07,
paskelbta TAR 2015-04-08, i. k. 2015-05386        </w:t>
      </w:r>
    </w:p>
    <w:p/>
    <w:p>
      <w:pPr>
        <w:suppressAutoHyphens/>
        <w:ind w:firstLine="709"/>
        <w:jc w:val="center"/>
        <w:rPr>
          <w:szCs w:val="24"/>
          <w:lang w:eastAsia="lt-LT"/>
        </w:rPr>
      </w:pPr>
      <w:r>
        <w:rPr>
          <w:szCs w:val="24"/>
          <w:lang w:eastAsia="lt-LT"/>
        </w:rPr>
        <w:t>V</w:t>
      </w:r>
      <w:r>
        <w:rPr>
          <w:szCs w:val="24"/>
          <w:lang w:eastAsia="lt-LT"/>
        </w:rPr>
        <w:t xml:space="preserve"> SKYRIUS</w:t>
      </w:r>
    </w:p>
    <w:p>
      <w:pPr>
        <w:suppressAutoHyphens/>
        <w:ind w:firstLine="709"/>
        <w:jc w:val="center"/>
        <w:rPr>
          <w:szCs w:val="24"/>
          <w:lang w:eastAsia="lt-LT"/>
        </w:rPr>
      </w:pPr>
      <w:r>
        <w:rPr>
          <w:szCs w:val="24"/>
          <w:lang w:eastAsia="lt-LT"/>
        </w:rPr>
        <w:t xml:space="preserve">APVALIOSIOS MEDIENOS </w:t>
      </w:r>
      <w:r>
        <w:rPr>
          <w:bCs/>
          <w:szCs w:val="24"/>
          <w:lang w:eastAsia="lt-LT"/>
        </w:rPr>
        <w:t xml:space="preserve">KOKYBĖS VERTINIMAS IR KLASIFIKAVIMAS TAIKANT </w:t>
      </w:r>
      <w:r>
        <w:rPr>
          <w:szCs w:val="24"/>
          <w:lang w:eastAsia="lt-LT"/>
        </w:rPr>
        <w:t>FOTOGRAMETRINĮ APVALIOSIOS MEDIENOS MATAVIMO METODĄ</w:t>
      </w:r>
    </w:p>
    <w:p>
      <w:pPr>
        <w:suppressAutoHyphens/>
        <w:ind w:firstLine="709"/>
        <w:jc w:val="both"/>
        <w:rPr>
          <w:szCs w:val="24"/>
          <w:lang w:eastAsia="lt-LT"/>
        </w:rPr>
      </w:pPr>
    </w:p>
    <w:p>
      <w:pPr>
        <w:suppressAutoHyphens/>
        <w:ind w:firstLine="709"/>
        <w:jc w:val="both"/>
        <w:rPr>
          <w:szCs w:val="24"/>
          <w:lang w:eastAsia="lt-LT"/>
        </w:rPr>
      </w:pPr>
      <w:r>
        <w:rPr>
          <w:szCs w:val="24"/>
          <w:lang w:eastAsia="lt-LT"/>
        </w:rPr>
        <w:t>26</w:t>
      </w:r>
      <w:r>
        <w:rPr>
          <w:szCs w:val="24"/>
          <w:lang w:eastAsia="lt-LT"/>
        </w:rPr>
        <w:t>. Apvalioji mediena matuojama ir jos tūris nustatomas vadovaujantis Apvaliosios medienos bei nenukirsto miško matavimo ir tūrio nustatymo taisyklėmis, patvirtintomis Lietuvos Respublikos aplinkos ministro 2002 m. gruodžio 10 d. įsakymu Nr. 631 „Dėl apvaliosios medienos bei nenukirsto miško matavimo ir tūrio nustatymo taisyklių patvirtinimo“ (toliau – Medienos matavimo ir tūrio nustatymo taisyklės).</w:t>
      </w:r>
    </w:p>
    <w:p>
      <w:pPr>
        <w:suppressAutoHyphens/>
        <w:ind w:firstLine="709"/>
        <w:jc w:val="both"/>
        <w:rPr>
          <w:szCs w:val="24"/>
          <w:lang w:eastAsia="lt-LT"/>
        </w:rPr>
      </w:pPr>
      <w:r>
        <w:rPr>
          <w:szCs w:val="24"/>
          <w:lang w:eastAsia="lt-LT"/>
        </w:rPr>
        <w:t>27</w:t>
      </w:r>
      <w:r>
        <w:rPr>
          <w:szCs w:val="24"/>
          <w:lang w:eastAsia="lt-LT"/>
        </w:rPr>
        <w:t>. Medienos priėmimas, perdavimas bei judėjimo fiksavimas apskaitoje vykdomas vadovaujantis Apvaliosios medienos apskaitos tvarkos aprašu, patvirtintu Lietuvos Respublikos aplinkos ministro 2007 m. gruodžio 12 d. įsakymu Nr. D1-672 „Dėl apvaliosios medienos apskaitos tvarkos aprašo patvirtinimo“ (toliau – Apvaliosios medienos apskaitos aprašas).</w:t>
      </w:r>
    </w:p>
    <w:p>
      <w:pPr>
        <w:ind w:firstLine="709"/>
        <w:jc w:val="both"/>
        <w:rPr>
          <w:szCs w:val="24"/>
          <w:lang w:eastAsia="lt-LT"/>
        </w:rPr>
      </w:pPr>
      <w:r>
        <w:rPr>
          <w:szCs w:val="24"/>
        </w:rPr>
        <w:t>28</w:t>
      </w:r>
      <w:r>
        <w:rPr>
          <w:szCs w:val="24"/>
        </w:rPr>
        <w:t>. Matuojant apvaliąją medieną pardavėjo medienos sandėlyje, ant išmatuotos rietuvės tvirtinama kortelė, kurioje turi būti įrašyti 18</w:t>
      </w:r>
      <w:r>
        <w:rPr>
          <w:szCs w:val="24"/>
          <w:vertAlign w:val="superscript"/>
        </w:rPr>
        <w:t>1</w:t>
      </w:r>
      <w:r>
        <w:rPr>
          <w:szCs w:val="24"/>
        </w:rPr>
        <w:t xml:space="preserve"> punkte numatyti 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e2c0cf025b611e88e8fef3b3f51dc2f">
        <w:r w:rsidRPr="00532B9F">
          <w:rPr>
            <w:rFonts w:ascii="Times New Roman" w:eastAsia="MS Mincho" w:hAnsi="Times New Roman"/>
            <w:sz w:val="20"/>
            <w:i/>
            <w:iCs/>
            <w:color w:val="0000FF" w:themeColor="hyperlink"/>
            <w:u w:val="single"/>
          </w:rPr>
          <w:t>D1-175</w:t>
        </w:r>
      </w:fldSimple>
      <w:r>
        <w:rPr>
          <w:rFonts w:ascii="Times New Roman" w:eastAsia="MS Mincho" w:hAnsi="Times New Roman"/>
          <w:sz w:val="20"/>
          <w:i/>
          <w:iCs/>
        </w:rPr>
        <w:t>,
2018-03-08,
paskelbta TAR 2018-03-12, i. k. 2018-03798            </w:t>
      </w:r>
    </w:p>
    <w:p/>
    <w:p>
      <w:pPr>
        <w:suppressAutoHyphens/>
        <w:ind w:firstLine="709"/>
        <w:jc w:val="both"/>
        <w:rPr>
          <w:szCs w:val="24"/>
          <w:lang w:eastAsia="lt-LT"/>
        </w:rPr>
      </w:pPr>
      <w:r>
        <w:rPr>
          <w:szCs w:val="24"/>
          <w:lang w:eastAsia="lt-LT"/>
        </w:rPr>
        <w:t>29</w:t>
      </w:r>
      <w:r>
        <w:rPr>
          <w:szCs w:val="24"/>
          <w:lang w:eastAsia="lt-LT"/>
        </w:rPr>
        <w:t xml:space="preserve">. Matuojant medienos rietuvę fotogrametriniam apvaliosios medienos matavimo metodui naudojamu matavimo prietaisu, jame automatiškai sugeneruojamas Taškavimo lapas pagal Apvaliosios medienos apskaitos tvarkos aprašo 13.3 papunkčio reikalavimus. Šis Taškavimo lapas tą pačią darbo dieną perduodamas į VĮ miškų urėdijos duomenų bazę. </w:t>
      </w:r>
    </w:p>
    <w:p>
      <w:pPr>
        <w:suppressAutoHyphens/>
        <w:ind w:firstLine="709"/>
        <w:jc w:val="both"/>
        <w:rPr>
          <w:szCs w:val="24"/>
          <w:lang w:eastAsia="lt-LT"/>
        </w:rPr>
      </w:pPr>
      <w:r>
        <w:rPr>
          <w:szCs w:val="24"/>
          <w:lang w:eastAsia="lt-LT"/>
        </w:rPr>
        <w:t>30</w:t>
      </w:r>
      <w:r>
        <w:rPr>
          <w:szCs w:val="24"/>
          <w:lang w:eastAsia="lt-LT"/>
        </w:rPr>
        <w:t>. Pagal Taškavimo lapo duomenis VĮ miškų urėdijoje apvalioji mediena priimama vadovaujantis Apvaliosios medienos apskaitos tvarkos aprašu.</w:t>
      </w:r>
    </w:p>
    <w:p>
      <w:pPr>
        <w:suppressAutoHyphens/>
        <w:ind w:firstLine="709"/>
        <w:jc w:val="both"/>
        <w:rPr>
          <w:szCs w:val="24"/>
          <w:lang w:eastAsia="lt-LT"/>
        </w:rPr>
      </w:pPr>
      <w:r>
        <w:rPr>
          <w:szCs w:val="24"/>
          <w:lang w:eastAsia="lt-LT"/>
        </w:rPr>
        <w:t>31</w:t>
      </w:r>
      <w:r>
        <w:rPr>
          <w:szCs w:val="24"/>
          <w:lang w:eastAsia="lt-LT"/>
        </w:rPr>
        <w:t xml:space="preserve">. Apvaliosios medienos sortimentų, klasifikuojamų pagal kokybės ir stambumo klases, kokybiniai parametrai ir tūris nustatomi juos kraunant (parduodant) į autotransporto priemonę. </w:t>
      </w:r>
    </w:p>
    <w:p>
      <w:pPr>
        <w:ind w:firstLine="709"/>
        <w:jc w:val="both"/>
        <w:rPr>
          <w:szCs w:val="24"/>
          <w:lang w:eastAsia="lt-LT"/>
        </w:rPr>
      </w:pPr>
      <w:r>
        <w:rPr>
          <w:szCs w:val="24"/>
        </w:rPr>
        <w:t>32</w:t>
      </w:r>
      <w:r>
        <w:rPr>
          <w:szCs w:val="24"/>
        </w:rPr>
        <w:t>. Parduodant apvaliąją medieną, kuri yra klasifikuojama pagal kokybės ir stambumo klases, pardavėjo medienos sandėlyje, fotogrametriniu apvaliosios medienos matavimo metodu gali būti nustatomas tik jos tūris.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e2c0cf025b611e88e8fef3b3f51dc2f">
        <w:r w:rsidRPr="00532B9F">
          <w:rPr>
            <w:rFonts w:ascii="Times New Roman" w:eastAsia="MS Mincho" w:hAnsi="Times New Roman"/>
            <w:sz w:val="20"/>
            <w:i/>
            <w:iCs/>
            <w:color w:val="0000FF" w:themeColor="hyperlink"/>
            <w:u w:val="single"/>
          </w:rPr>
          <w:t>D1-175</w:t>
        </w:r>
      </w:fldSimple>
      <w:r>
        <w:rPr>
          <w:rFonts w:ascii="Times New Roman" w:eastAsia="MS Mincho" w:hAnsi="Times New Roman"/>
          <w:sz w:val="20"/>
          <w:i/>
          <w:iCs/>
        </w:rPr>
        <w:t>,
2018-03-08,
paskelbta TAR 2018-03-12, i. k. 2018-03798            </w:t>
      </w:r>
    </w:p>
    <w:p/>
    <w:p>
      <w:pPr>
        <w:suppressAutoHyphens/>
        <w:ind w:firstLine="709"/>
        <w:jc w:val="both"/>
        <w:rPr>
          <w:rFonts w:eastAsia="Courier New"/>
          <w:szCs w:val="24"/>
        </w:rPr>
      </w:pPr>
      <w:r>
        <w:rPr>
          <w:szCs w:val="24"/>
          <w:lang w:eastAsia="lt-LT"/>
        </w:rPr>
        <w:t>33</w:t>
      </w:r>
      <w:r>
        <w:rPr>
          <w:szCs w:val="24"/>
          <w:lang w:eastAsia="lt-LT"/>
        </w:rPr>
        <w:t>. Jeigu medienos klasifikavimą vykdo nepriklausomi medienos matuotojai, apvaliosios medienos tūrio nustatymas bei klasifikavimas ir kokybės vertinimas vykdomas šių Taisyklių IV skyriuje nustatyta tvarka, o fotogrametriniu apvaliosios medienos matavimo metodu nustatomas tik siuntoje esančių apvaliosios medienos sortimentų, kurie yra klasifikuojami kokybės ir stambumo klasėmis ir bus matuojami rąstų matavimo linijomis arba kitomis automatizuotomis tūrio matavimo priemonėmis, sortimentų ilgis ir vienetų skaičius.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ae4f10b0b211e6b844f0f29024f5ac">
        <w:r w:rsidRPr="00532B9F">
          <w:rPr>
            <w:rFonts w:ascii="Times New Roman" w:eastAsia="MS Mincho" w:hAnsi="Times New Roman"/>
            <w:sz w:val="20"/>
            <w:i/>
            <w:iCs/>
            <w:color w:val="0000FF" w:themeColor="hyperlink"/>
            <w:u w:val="single"/>
          </w:rPr>
          <w:t>D1-782</w:t>
        </w:r>
      </w:fldSimple>
      <w:r>
        <w:rPr>
          <w:rFonts w:ascii="Times New Roman" w:eastAsia="MS Mincho" w:hAnsi="Times New Roman"/>
          <w:sz w:val="20"/>
          <w:i/>
          <w:iCs/>
        </w:rPr>
        <w:t>,
2016-11-22,
paskelbta TAR 2016-11-23, i. k. 2016-27250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pPr>
      <w:r>
        <w:rPr>
          <w:rFonts w:eastAsia="Courier New"/>
          <w:szCs w:val="24"/>
        </w:rPr>
        <w:t>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4165901ef511e4b542dec0b12e28b0">
        <w:r w:rsidRPr="00532B9F">
          <w:rPr>
            <w:rFonts w:ascii="Times New Roman" w:eastAsia="MS Mincho" w:hAnsi="Times New Roman"/>
            <w:sz w:val="20"/>
            <w:i/>
            <w:iCs/>
            <w:color w:val="0000FF" w:themeColor="hyperlink"/>
            <w:u w:val="single"/>
          </w:rPr>
          <w:t>D1-625</w:t>
        </w:r>
      </w:fldSimple>
      <w:r>
        <w:rPr>
          <w:rFonts w:ascii="Times New Roman" w:eastAsia="MS Mincho" w:hAnsi="Times New Roman"/>
          <w:sz w:val="20"/>
          <w:i/>
          <w:iCs/>
        </w:rPr>
        <w:t>,
2014-07-30,
paskelbta TAR 2014-08-08, i. k. 2014-10952            </w:t>
      </w:r>
    </w:p>
    <w:p/>
    <w:p>
      <w:pPr>
        <w:jc w:val="both"/>
        <w:rPr>
          <w:szCs w:val="24"/>
          <w:lang w:eastAsia="lt-LT"/>
        </w:rPr>
        <w:sectPr>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1134" w:left="1701" w:header="567" w:footer="567" w:gutter="0"/>
          <w:cols w:space="1296"/>
          <w:titlePg/>
          <w:docGrid w:linePitch="360"/>
        </w:sectPr>
      </w:pPr>
    </w:p>
    <w:p>
      <w:pPr>
        <w:tabs>
          <w:tab w:val="center" w:pos="4986"/>
          <w:tab w:val="left" w:pos="7088"/>
          <w:tab w:val="right" w:pos="9972"/>
        </w:tabs>
        <w:ind w:left="5670"/>
        <w:rPr>
          <w:rFonts w:eastAsia="Courier New"/>
          <w:szCs w:val="24"/>
          <w:lang w:eastAsia="lt-LT"/>
        </w:rPr>
      </w:pPr>
      <w:r>
        <w:rPr>
          <w:rFonts w:eastAsia="Courier New"/>
          <w:szCs w:val="24"/>
          <w:lang w:eastAsia="lt-LT"/>
        </w:rPr>
        <w:t>Apvaliosios medienos klasifikavimo</w:t>
        <w:br/>
        <w:t>ir ženklinimo taisyklių</w:t>
        <w:br/>
      </w:r>
      <w:r>
        <w:rPr>
          <w:rFonts w:eastAsia="Courier New"/>
          <w:szCs w:val="24"/>
          <w:lang w:eastAsia="lt-LT"/>
        </w:rPr>
        <w:t>1</w:t>
      </w:r>
      <w:r>
        <w:rPr>
          <w:rFonts w:eastAsia="Courier New"/>
          <w:szCs w:val="24"/>
          <w:lang w:eastAsia="lt-LT"/>
        </w:rP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APVALIOSIOS MEDIENOS SORTIMENTŲ KLASIFIKAVIMO DETALUMAS IR MATAVIMO BŪDAI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07"/>
        <w:gridCol w:w="1340"/>
        <w:gridCol w:w="2158"/>
        <w:gridCol w:w="1818"/>
        <w:gridCol w:w="2416"/>
      </w:tblGrid>
      <w:tr>
        <w:trPr>
          <w:trHeight w:val="297"/>
        </w:trPr>
        <w:tc>
          <w:tcPr>
            <w:tcW w:w="3214" w:type="dxa"/>
            <w:gridSpan w:val="2"/>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Sortimentas</w:t>
            </w:r>
          </w:p>
        </w:tc>
        <w:tc>
          <w:tcPr>
            <w:tcW w:w="3936" w:type="dxa"/>
            <w:gridSpan w:val="2"/>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Klasė</w:t>
            </w:r>
          </w:p>
        </w:tc>
        <w:tc>
          <w:tcPr>
            <w:tcW w:w="2391" w:type="dxa"/>
            <w:vMerge w:val="restart"/>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rPr>
              <w:t>Matavimo metodas ****</w:t>
            </w:r>
          </w:p>
        </w:tc>
      </w:tr>
      <w:tr>
        <w:trPr>
          <w:trHeight w:val="377"/>
        </w:trPr>
        <w:tc>
          <w:tcPr>
            <w:tcW w:w="1888"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pavadinimas</w:t>
            </w:r>
          </w:p>
        </w:tc>
        <w:tc>
          <w:tcPr>
            <w:tcW w:w="1326"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santrumpa</w:t>
            </w:r>
          </w:p>
        </w:tc>
        <w:tc>
          <w:tcPr>
            <w:tcW w:w="2136"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kokybės</w:t>
            </w:r>
          </w:p>
        </w:tc>
        <w:tc>
          <w:tcPr>
            <w:tcW w:w="1800"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stambumo*</w:t>
            </w:r>
          </w:p>
        </w:tc>
        <w:tc>
          <w:tcPr>
            <w:tcW w:w="2416" w:type="dxa"/>
            <w:vMerge/>
            <w:tcBorders>
              <w:top w:val="single" w:sz="4" w:space="0" w:color="auto"/>
              <w:left w:val="single" w:sz="4" w:space="0" w:color="auto"/>
              <w:bottom w:val="single" w:sz="4" w:space="0" w:color="auto"/>
              <w:right w:val="single" w:sz="4" w:space="0" w:color="auto"/>
            </w:tcBorders>
            <w:vAlign w:val="center"/>
          </w:tcPr>
          <w:p>
            <w:pPr>
              <w:rPr>
                <w:szCs w:val="24"/>
                <w:lang w:eastAsia="lt-LT"/>
              </w:rPr>
            </w:pPr>
          </w:p>
        </w:tc>
      </w:tr>
      <w:tr>
        <w:tc>
          <w:tcPr>
            <w:tcW w:w="1888"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r>
              <w:rPr>
                <w:szCs w:val="24"/>
                <w:lang w:eastAsia="lt-LT"/>
              </w:rPr>
              <w:t>Pjautinieji rąstai</w:t>
            </w:r>
          </w:p>
        </w:tc>
        <w:tc>
          <w:tcPr>
            <w:tcW w:w="1326"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PJ</w:t>
            </w:r>
          </w:p>
        </w:tc>
        <w:tc>
          <w:tcPr>
            <w:tcW w:w="2136"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A, B, C, 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u w:val="single"/>
                <w:lang w:eastAsia="lt-LT"/>
              </w:rPr>
              <w:t>(</w:t>
            </w:r>
            <w:r>
              <w:rPr>
                <w:szCs w:val="24"/>
                <w:lang w:eastAsia="lt-LT"/>
              </w:rPr>
              <w:t>Sm stambumo klasės sortimentai kokybės klasėmis neskirstomi)</w:t>
            </w:r>
          </w:p>
        </w:tc>
        <w:tc>
          <w:tcPr>
            <w:tcW w:w="1800"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St, Vd, Sm</w:t>
            </w:r>
            <w:r>
              <w:rPr>
                <w:szCs w:val="24"/>
                <w:vertAlign w:val="subscript"/>
                <w:lang w:eastAsia="lt-LT"/>
              </w:rPr>
              <w:t>.</w:t>
            </w:r>
          </w:p>
        </w:tc>
        <w:tc>
          <w:tcPr>
            <w:tcW w:w="2391"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Vd ir St – vienetinis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 xml:space="preserve">Sm – vienetinis arba grupinis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vertAlign w:val="superscript"/>
                <w:lang w:eastAsia="lt-LT"/>
              </w:rPr>
            </w:pPr>
            <w:r>
              <w:rPr>
                <w:szCs w:val="24"/>
                <w:lang w:eastAsia="lt-LT"/>
              </w:rPr>
              <w:t>Kai rietuvėje sukrauti skirtingo stambumo klasių rąstai – grupinis arba vienetinis**</w:t>
            </w:r>
          </w:p>
        </w:tc>
      </w:tr>
      <w:tr>
        <w:tc>
          <w:tcPr>
            <w:tcW w:w="1888"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r>
              <w:rPr>
                <w:szCs w:val="24"/>
                <w:lang w:eastAsia="lt-LT"/>
              </w:rPr>
              <w:t>Tarrąsčiai</w:t>
            </w:r>
          </w:p>
        </w:tc>
        <w:tc>
          <w:tcPr>
            <w:tcW w:w="1326"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TR</w:t>
            </w:r>
          </w:p>
        </w:tc>
        <w:tc>
          <w:tcPr>
            <w:tcW w:w="2136"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Neskirstomi</w:t>
            </w:r>
          </w:p>
        </w:tc>
        <w:tc>
          <w:tcPr>
            <w:tcW w:w="1800"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Neskirstomi</w:t>
            </w:r>
          </w:p>
        </w:tc>
        <w:tc>
          <w:tcPr>
            <w:tcW w:w="2391"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Grupinis</w:t>
            </w:r>
          </w:p>
        </w:tc>
      </w:tr>
      <w:tr>
        <w:trPr>
          <w:trHeight w:val="399"/>
        </w:trPr>
        <w:tc>
          <w:tcPr>
            <w:tcW w:w="1888"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r>
              <w:rPr>
                <w:szCs w:val="24"/>
                <w:lang w:eastAsia="lt-LT"/>
              </w:rPr>
              <w:t>Fanerrąsčiai</w:t>
            </w:r>
          </w:p>
        </w:tc>
        <w:tc>
          <w:tcPr>
            <w:tcW w:w="1326"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FN</w:t>
            </w:r>
          </w:p>
        </w:tc>
        <w:tc>
          <w:tcPr>
            <w:tcW w:w="2136"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A, B, 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(Sm stambumo klasės sortimentai kokybės klasėmis neskirstomi)</w:t>
            </w:r>
          </w:p>
        </w:tc>
        <w:tc>
          <w:tcPr>
            <w:tcW w:w="1800"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St, Vd, Sm</w:t>
            </w:r>
          </w:p>
        </w:tc>
        <w:tc>
          <w:tcPr>
            <w:tcW w:w="2391" w:type="dxa"/>
            <w:vMerge w:val="restart"/>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Vienetinis</w:t>
            </w:r>
          </w:p>
        </w:tc>
      </w:tr>
      <w:tr>
        <w:trPr>
          <w:trHeight w:val="439"/>
        </w:trPr>
        <w:tc>
          <w:tcPr>
            <w:tcW w:w="1888"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r>
              <w:rPr>
                <w:szCs w:val="24"/>
                <w:lang w:eastAsia="lt-LT"/>
              </w:rPr>
              <w:t>Stulprąsčiai</w:t>
            </w:r>
          </w:p>
        </w:tc>
        <w:tc>
          <w:tcPr>
            <w:tcW w:w="1326"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ST</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Neskirstoma</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Neskirstoma</w:t>
            </w:r>
          </w:p>
        </w:tc>
        <w:tc>
          <w:tcPr>
            <w:tcW w:w="2416" w:type="dxa"/>
            <w:vMerge/>
            <w:tcBorders>
              <w:top w:val="single" w:sz="4" w:space="0" w:color="auto"/>
              <w:left w:val="single" w:sz="4" w:space="0" w:color="auto"/>
              <w:bottom w:val="single" w:sz="4" w:space="0" w:color="auto"/>
              <w:right w:val="single" w:sz="4" w:space="0" w:color="auto"/>
            </w:tcBorders>
            <w:vAlign w:val="center"/>
          </w:tcPr>
          <w:p>
            <w:pPr>
              <w:rPr>
                <w:szCs w:val="24"/>
                <w:lang w:eastAsia="lt-LT"/>
              </w:rPr>
            </w:pPr>
          </w:p>
        </w:tc>
      </w:tr>
      <w:tr>
        <w:trPr>
          <w:trHeight w:val="367"/>
        </w:trPr>
        <w:tc>
          <w:tcPr>
            <w:tcW w:w="1888"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r>
              <w:rPr>
                <w:szCs w:val="24"/>
                <w:lang w:eastAsia="lt-LT"/>
              </w:rPr>
              <w:t>Pabėgrąsčiai</w:t>
            </w:r>
          </w:p>
        </w:tc>
        <w:tc>
          <w:tcPr>
            <w:tcW w:w="1326"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PB</w:t>
            </w:r>
          </w:p>
        </w:tc>
        <w:tc>
          <w:tcPr>
            <w:tcW w:w="2158" w:type="dxa"/>
            <w:vMerge/>
            <w:tcBorders>
              <w:top w:val="single" w:sz="4" w:space="0" w:color="auto"/>
              <w:left w:val="single" w:sz="4" w:space="0" w:color="auto"/>
              <w:bottom w:val="single" w:sz="4" w:space="0" w:color="auto"/>
              <w:right w:val="single" w:sz="4" w:space="0" w:color="auto"/>
            </w:tcBorders>
            <w:vAlign w:val="center"/>
          </w:tcPr>
          <w:p>
            <w:pPr>
              <w:rPr>
                <w:szCs w:val="24"/>
                <w:lang w:eastAsia="lt-LT"/>
              </w:rPr>
            </w:pPr>
          </w:p>
        </w:tc>
        <w:tc>
          <w:tcPr>
            <w:tcW w:w="1818" w:type="dxa"/>
            <w:vMerge/>
            <w:tcBorders>
              <w:top w:val="single" w:sz="4" w:space="0" w:color="auto"/>
              <w:left w:val="single" w:sz="4" w:space="0" w:color="auto"/>
              <w:bottom w:val="single" w:sz="4" w:space="0" w:color="auto"/>
              <w:right w:val="single" w:sz="4" w:space="0" w:color="auto"/>
            </w:tcBorders>
            <w:vAlign w:val="center"/>
          </w:tcPr>
          <w:p>
            <w:pPr>
              <w:rPr>
                <w:szCs w:val="24"/>
                <w:lang w:eastAsia="lt-LT"/>
              </w:rPr>
            </w:pPr>
          </w:p>
        </w:tc>
        <w:tc>
          <w:tcPr>
            <w:tcW w:w="2416" w:type="dxa"/>
            <w:vMerge/>
            <w:tcBorders>
              <w:top w:val="single" w:sz="4" w:space="0" w:color="auto"/>
              <w:left w:val="single" w:sz="4" w:space="0" w:color="auto"/>
              <w:bottom w:val="single" w:sz="4" w:space="0" w:color="auto"/>
              <w:right w:val="single" w:sz="4" w:space="0" w:color="auto"/>
            </w:tcBorders>
            <w:vAlign w:val="center"/>
          </w:tcPr>
          <w:p>
            <w:pPr>
              <w:rPr>
                <w:szCs w:val="24"/>
                <w:lang w:eastAsia="lt-LT"/>
              </w:rPr>
            </w:pPr>
          </w:p>
        </w:tc>
      </w:tr>
      <w:tr>
        <w:trPr>
          <w:trHeight w:val="415"/>
        </w:trPr>
        <w:tc>
          <w:tcPr>
            <w:tcW w:w="1888"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r>
              <w:rPr>
                <w:szCs w:val="24"/>
                <w:lang w:eastAsia="lt-LT"/>
              </w:rPr>
              <w:t>Popierrąsčiai</w:t>
            </w:r>
          </w:p>
        </w:tc>
        <w:tc>
          <w:tcPr>
            <w:tcW w:w="1326"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PP</w:t>
            </w:r>
          </w:p>
        </w:tc>
        <w:tc>
          <w:tcPr>
            <w:tcW w:w="2158" w:type="dxa"/>
            <w:vMerge/>
            <w:tcBorders>
              <w:top w:val="single" w:sz="4" w:space="0" w:color="auto"/>
              <w:left w:val="single" w:sz="4" w:space="0" w:color="auto"/>
              <w:bottom w:val="single" w:sz="4" w:space="0" w:color="auto"/>
              <w:right w:val="single" w:sz="4" w:space="0" w:color="auto"/>
            </w:tcBorders>
            <w:vAlign w:val="center"/>
          </w:tcPr>
          <w:p>
            <w:pPr>
              <w:rPr>
                <w:szCs w:val="24"/>
                <w:lang w:eastAsia="lt-LT"/>
              </w:rPr>
            </w:pPr>
          </w:p>
        </w:tc>
        <w:tc>
          <w:tcPr>
            <w:tcW w:w="1818" w:type="dxa"/>
            <w:vMerge/>
            <w:tcBorders>
              <w:top w:val="single" w:sz="4" w:space="0" w:color="auto"/>
              <w:left w:val="single" w:sz="4" w:space="0" w:color="auto"/>
              <w:bottom w:val="single" w:sz="4" w:space="0" w:color="auto"/>
              <w:right w:val="single" w:sz="4" w:space="0" w:color="auto"/>
            </w:tcBorders>
            <w:vAlign w:val="center"/>
          </w:tcPr>
          <w:p>
            <w:pPr>
              <w:rPr>
                <w:szCs w:val="24"/>
                <w:lang w:eastAsia="lt-LT"/>
              </w:rPr>
            </w:pPr>
          </w:p>
        </w:tc>
        <w:tc>
          <w:tcPr>
            <w:tcW w:w="2391" w:type="dxa"/>
            <w:vMerge w:val="restart"/>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Grupinis</w:t>
            </w:r>
          </w:p>
        </w:tc>
      </w:tr>
      <w:tr>
        <w:trPr>
          <w:trHeight w:val="421"/>
        </w:trPr>
        <w:tc>
          <w:tcPr>
            <w:tcW w:w="1888"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r>
              <w:rPr>
                <w:szCs w:val="24"/>
                <w:lang w:eastAsia="lt-LT"/>
              </w:rPr>
              <w:t>Plokščių mediena</w:t>
            </w:r>
          </w:p>
        </w:tc>
        <w:tc>
          <w:tcPr>
            <w:tcW w:w="1326"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PM</w:t>
            </w:r>
          </w:p>
        </w:tc>
        <w:tc>
          <w:tcPr>
            <w:tcW w:w="2158" w:type="dxa"/>
            <w:vMerge/>
            <w:tcBorders>
              <w:top w:val="single" w:sz="4" w:space="0" w:color="auto"/>
              <w:left w:val="single" w:sz="4" w:space="0" w:color="auto"/>
              <w:bottom w:val="single" w:sz="4" w:space="0" w:color="auto"/>
              <w:right w:val="single" w:sz="4" w:space="0" w:color="auto"/>
            </w:tcBorders>
            <w:vAlign w:val="center"/>
          </w:tcPr>
          <w:p>
            <w:pPr>
              <w:rPr>
                <w:szCs w:val="24"/>
                <w:lang w:eastAsia="lt-LT"/>
              </w:rPr>
            </w:pPr>
          </w:p>
        </w:tc>
        <w:tc>
          <w:tcPr>
            <w:tcW w:w="1818" w:type="dxa"/>
            <w:vMerge/>
            <w:tcBorders>
              <w:top w:val="single" w:sz="4" w:space="0" w:color="auto"/>
              <w:left w:val="single" w:sz="4" w:space="0" w:color="auto"/>
              <w:bottom w:val="single" w:sz="4" w:space="0" w:color="auto"/>
              <w:right w:val="single" w:sz="4" w:space="0" w:color="auto"/>
            </w:tcBorders>
            <w:vAlign w:val="center"/>
          </w:tcPr>
          <w:p>
            <w:pPr>
              <w:rPr>
                <w:szCs w:val="24"/>
                <w:lang w:eastAsia="lt-LT"/>
              </w:rPr>
            </w:pPr>
          </w:p>
        </w:tc>
        <w:tc>
          <w:tcPr>
            <w:tcW w:w="2416" w:type="dxa"/>
            <w:vMerge/>
            <w:tcBorders>
              <w:top w:val="single" w:sz="4" w:space="0" w:color="auto"/>
              <w:left w:val="single" w:sz="4" w:space="0" w:color="auto"/>
              <w:bottom w:val="single" w:sz="4" w:space="0" w:color="auto"/>
              <w:right w:val="single" w:sz="4" w:space="0" w:color="auto"/>
            </w:tcBorders>
            <w:vAlign w:val="center"/>
          </w:tcPr>
          <w:p>
            <w:pPr>
              <w:rPr>
                <w:szCs w:val="24"/>
                <w:lang w:eastAsia="lt-LT"/>
              </w:rPr>
            </w:pPr>
          </w:p>
        </w:tc>
      </w:tr>
      <w:tr>
        <w:trPr>
          <w:trHeight w:val="413"/>
        </w:trPr>
        <w:tc>
          <w:tcPr>
            <w:tcW w:w="1888"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r>
              <w:rPr>
                <w:szCs w:val="24"/>
                <w:lang w:eastAsia="lt-LT"/>
              </w:rPr>
              <w:t>Kartys</w:t>
            </w:r>
          </w:p>
        </w:tc>
        <w:tc>
          <w:tcPr>
            <w:tcW w:w="1326"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KR</w:t>
            </w:r>
          </w:p>
        </w:tc>
        <w:tc>
          <w:tcPr>
            <w:tcW w:w="2158" w:type="dxa"/>
            <w:vMerge/>
            <w:tcBorders>
              <w:top w:val="single" w:sz="4" w:space="0" w:color="auto"/>
              <w:left w:val="single" w:sz="4" w:space="0" w:color="auto"/>
              <w:bottom w:val="single" w:sz="4" w:space="0" w:color="auto"/>
              <w:right w:val="single" w:sz="4" w:space="0" w:color="auto"/>
            </w:tcBorders>
            <w:vAlign w:val="center"/>
          </w:tcPr>
          <w:p>
            <w:pPr>
              <w:rPr>
                <w:szCs w:val="24"/>
                <w:lang w:eastAsia="lt-LT"/>
              </w:rPr>
            </w:pPr>
          </w:p>
        </w:tc>
        <w:tc>
          <w:tcPr>
            <w:tcW w:w="1818" w:type="dxa"/>
            <w:vMerge/>
            <w:tcBorders>
              <w:top w:val="single" w:sz="4" w:space="0" w:color="auto"/>
              <w:left w:val="single" w:sz="4" w:space="0" w:color="auto"/>
              <w:bottom w:val="single" w:sz="4" w:space="0" w:color="auto"/>
              <w:right w:val="single" w:sz="4" w:space="0" w:color="auto"/>
            </w:tcBorders>
            <w:vAlign w:val="center"/>
          </w:tcPr>
          <w:p>
            <w:pPr>
              <w:rPr>
                <w:szCs w:val="24"/>
                <w:lang w:eastAsia="lt-LT"/>
              </w:rPr>
            </w:pPr>
          </w:p>
        </w:tc>
        <w:tc>
          <w:tcPr>
            <w:tcW w:w="2391"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 xml:space="preserve">Vienetinis </w:t>
            </w:r>
            <w:r>
              <w:rPr>
                <w:i/>
                <w:szCs w:val="24"/>
                <w:lang w:eastAsia="lt-LT"/>
              </w:rPr>
              <w:t>arba</w:t>
            </w:r>
            <w:r>
              <w:rPr>
                <w:szCs w:val="24"/>
                <w:lang w:eastAsia="lt-LT"/>
              </w:rPr>
              <w:t xml:space="preserve"> grupinis</w:t>
            </w:r>
          </w:p>
        </w:tc>
      </w:tr>
      <w:tr>
        <w:trPr>
          <w:trHeight w:val="415"/>
        </w:trPr>
        <w:tc>
          <w:tcPr>
            <w:tcW w:w="1888"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r>
              <w:rPr>
                <w:szCs w:val="24"/>
                <w:lang w:eastAsia="lt-LT"/>
              </w:rPr>
              <w:t>Stiebai</w:t>
            </w:r>
          </w:p>
        </w:tc>
        <w:tc>
          <w:tcPr>
            <w:tcW w:w="1326"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SB</w:t>
            </w:r>
          </w:p>
        </w:tc>
        <w:tc>
          <w:tcPr>
            <w:tcW w:w="2158" w:type="dxa"/>
            <w:vMerge/>
            <w:tcBorders>
              <w:top w:val="single" w:sz="4" w:space="0" w:color="auto"/>
              <w:left w:val="single" w:sz="4" w:space="0" w:color="auto"/>
              <w:bottom w:val="single" w:sz="4" w:space="0" w:color="auto"/>
              <w:right w:val="single" w:sz="4" w:space="0" w:color="auto"/>
            </w:tcBorders>
            <w:vAlign w:val="center"/>
          </w:tcPr>
          <w:p>
            <w:pPr>
              <w:rPr>
                <w:szCs w:val="24"/>
                <w:lang w:eastAsia="lt-LT"/>
              </w:rPr>
            </w:pPr>
          </w:p>
        </w:tc>
        <w:tc>
          <w:tcPr>
            <w:tcW w:w="1818" w:type="dxa"/>
            <w:vMerge/>
            <w:tcBorders>
              <w:top w:val="single" w:sz="4" w:space="0" w:color="auto"/>
              <w:left w:val="single" w:sz="4" w:space="0" w:color="auto"/>
              <w:bottom w:val="single" w:sz="4" w:space="0" w:color="auto"/>
              <w:right w:val="single" w:sz="4" w:space="0" w:color="auto"/>
            </w:tcBorders>
            <w:vAlign w:val="center"/>
          </w:tcPr>
          <w:p>
            <w:pPr>
              <w:rPr>
                <w:szCs w:val="24"/>
                <w:lang w:eastAsia="lt-LT"/>
              </w:rPr>
            </w:pPr>
          </w:p>
        </w:tc>
        <w:tc>
          <w:tcPr>
            <w:tcW w:w="2391"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Vienetinis</w:t>
            </w:r>
          </w:p>
        </w:tc>
      </w:tr>
      <w:tr>
        <w:trPr>
          <w:trHeight w:val="694"/>
        </w:trPr>
        <w:tc>
          <w:tcPr>
            <w:tcW w:w="1888"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r>
              <w:rPr>
                <w:szCs w:val="24"/>
                <w:lang w:eastAsia="lt-LT"/>
              </w:rPr>
              <w:t>Kietųjų lapuočių trumpuoliai</w:t>
            </w:r>
          </w:p>
        </w:tc>
        <w:tc>
          <w:tcPr>
            <w:tcW w:w="1326"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KL</w:t>
            </w:r>
          </w:p>
        </w:tc>
        <w:tc>
          <w:tcPr>
            <w:tcW w:w="2158" w:type="dxa"/>
            <w:vMerge/>
            <w:tcBorders>
              <w:top w:val="single" w:sz="4" w:space="0" w:color="auto"/>
              <w:left w:val="single" w:sz="4" w:space="0" w:color="auto"/>
              <w:bottom w:val="single" w:sz="4" w:space="0" w:color="auto"/>
              <w:right w:val="single" w:sz="4" w:space="0" w:color="auto"/>
            </w:tcBorders>
            <w:vAlign w:val="center"/>
          </w:tcPr>
          <w:p>
            <w:pPr>
              <w:rPr>
                <w:szCs w:val="24"/>
                <w:lang w:eastAsia="lt-LT"/>
              </w:rPr>
            </w:pPr>
          </w:p>
        </w:tc>
        <w:tc>
          <w:tcPr>
            <w:tcW w:w="1800"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Neskirstomi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i/>
                <w:szCs w:val="24"/>
                <w:lang w:eastAsia="lt-LT"/>
              </w:rPr>
              <w:t>arba</w:t>
            </w:r>
            <w:r>
              <w:rPr>
                <w:szCs w:val="24"/>
                <w:lang w:eastAsia="lt-LT"/>
              </w:rPr>
              <w:t xml:space="preserve"> Sm, Vd, St</w:t>
            </w:r>
          </w:p>
        </w:tc>
        <w:tc>
          <w:tcPr>
            <w:tcW w:w="2391"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 xml:space="preserve">Vienetinis </w:t>
            </w:r>
            <w:r>
              <w:rPr>
                <w:i/>
                <w:szCs w:val="24"/>
                <w:lang w:eastAsia="lt-LT"/>
              </w:rPr>
              <w:t>arba</w:t>
            </w:r>
            <w:r>
              <w:rPr>
                <w:szCs w:val="24"/>
                <w:lang w:eastAsia="lt-LT"/>
              </w:rPr>
              <w:t xml:space="preserve"> grupinis</w:t>
            </w:r>
          </w:p>
        </w:tc>
      </w:tr>
      <w:tr>
        <w:trPr>
          <w:trHeight w:val="740"/>
        </w:trPr>
        <w:tc>
          <w:tcPr>
            <w:tcW w:w="1888"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r>
              <w:rPr>
                <w:szCs w:val="24"/>
                <w:lang w:eastAsia="lt-LT"/>
              </w:rPr>
              <w:t>Malkos***</w:t>
            </w:r>
          </w:p>
        </w:tc>
        <w:tc>
          <w:tcPr>
            <w:tcW w:w="1326"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ML</w:t>
            </w:r>
          </w:p>
        </w:tc>
        <w:tc>
          <w:tcPr>
            <w:tcW w:w="2158" w:type="dxa"/>
            <w:vMerge/>
            <w:tcBorders>
              <w:top w:val="single" w:sz="4" w:space="0" w:color="auto"/>
              <w:left w:val="single" w:sz="4" w:space="0" w:color="auto"/>
              <w:bottom w:val="single" w:sz="4" w:space="0" w:color="auto"/>
              <w:right w:val="single" w:sz="4" w:space="0" w:color="auto"/>
            </w:tcBorders>
            <w:vAlign w:val="center"/>
          </w:tcPr>
          <w:p>
            <w:pPr>
              <w:rPr>
                <w:szCs w:val="24"/>
                <w:lang w:eastAsia="lt-LT"/>
              </w:rPr>
            </w:pPr>
          </w:p>
        </w:tc>
        <w:tc>
          <w:tcPr>
            <w:tcW w:w="1800"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Neskirstomos</w:t>
            </w:r>
          </w:p>
        </w:tc>
        <w:tc>
          <w:tcPr>
            <w:tcW w:w="2391"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szCs w:val="24"/>
                <w:lang w:eastAsia="lt-LT"/>
              </w:rPr>
              <w:t>Grupinis</w:t>
            </w:r>
          </w:p>
        </w:tc>
      </w:tr>
    </w:tbl>
    <w:p>
      <w:pPr>
        <w:ind w:firstLine="720"/>
        <w:jc w:val="both"/>
        <w:rPr>
          <w:szCs w:val="24"/>
          <w:lang w:eastAsia="lt-LT"/>
        </w:rPr>
      </w:pPr>
      <w:r>
        <w:rPr>
          <w:szCs w:val="24"/>
          <w:lang w:eastAsia="lt-LT"/>
        </w:rPr>
        <w:t>* smulkioji, vidutinioji ir stambioji mediena gamintojo sprendimu gali būti skirstoma į poklasius nurodant sortimento plongalio skersmenį;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 grupinis matavimo metodas taikomas, kai rietuvėje nėra stambiųjų rąstų, o vidutiniųjų yra ne daugiau kaip 50 % rietuvės tūrio; kitais atvejais naudojamas vienetinis matavimo metodas;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malkos skirstomos kaitrumo grupėmis ir papildomai gali būti klasifikuojamos pagal medžių rūšis.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rPr>
        <w:t>**** jeigu sąlygos atitinka Apvaliosios medienos bei nenukirsto miško matavimo ir tūrio nustatymo taisyklių 7 skyriaus reikalavimus, visais atvejais, išskyrus stiebams, gali būti taikomas fotogrametrinis apvaliosios medienos matavimo metodas.</w:t>
      </w:r>
    </w:p>
    <w:p>
      <w:pPr>
        <w:jc w:val="center"/>
      </w:pPr>
      <w:r>
        <w:rPr>
          <w:szCs w:val="24"/>
          <w:lang w:eastAsia="lt-LT"/>
        </w:rPr>
        <w:t>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ae4f10b0b211e6b844f0f29024f5ac">
        <w:r w:rsidRPr="00532B9F">
          <w:rPr>
            <w:rFonts w:ascii="Times New Roman" w:eastAsia="MS Mincho" w:hAnsi="Times New Roman"/>
            <w:sz w:val="20"/>
            <w:i/>
            <w:iCs/>
            <w:color w:val="0000FF" w:themeColor="hyperlink"/>
            <w:u w:val="single"/>
          </w:rPr>
          <w:t>D1-782</w:t>
        </w:r>
      </w:fldSimple>
      <w:r>
        <w:rPr>
          <w:rFonts w:ascii="Times New Roman" w:eastAsia="MS Mincho" w:hAnsi="Times New Roman"/>
          <w:sz w:val="20"/>
          <w:i/>
          <w:iCs/>
        </w:rPr>
        <w:t>,
2016-11-22,
paskelbta TAR 2016-11-23, i. k. 2016-27250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e2c0cf025b611e88e8fef3b3f51dc2f">
        <w:r w:rsidRPr="00532B9F">
          <w:rPr>
            <w:rFonts w:ascii="Times New Roman" w:eastAsia="MS Mincho" w:hAnsi="Times New Roman"/>
            <w:sz w:val="20"/>
            <w:i/>
            <w:iCs/>
            <w:color w:val="0000FF" w:themeColor="hyperlink"/>
            <w:u w:val="single"/>
          </w:rPr>
          <w:t>D1-175</w:t>
        </w:r>
      </w:fldSimple>
      <w:r>
        <w:rPr>
          <w:rFonts w:ascii="Times New Roman" w:eastAsia="MS Mincho" w:hAnsi="Times New Roman"/>
          <w:sz w:val="20"/>
          <w:i/>
          <w:iCs/>
        </w:rPr>
        <w:t>,
2018-03-08,
paskelbta TAR 2018-03-12, i. k. 2018-03798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11540043d011e8ad2f97b2a095557a">
        <w:r w:rsidRPr="00532B9F">
          <w:rPr>
            <w:rFonts w:ascii="Times New Roman" w:eastAsia="MS Mincho" w:hAnsi="Times New Roman"/>
            <w:sz w:val="20"/>
            <w:i/>
            <w:iCs/>
            <w:color w:val="0000FF" w:themeColor="hyperlink"/>
            <w:u w:val="single"/>
          </w:rPr>
          <w:t>D1-311</w:t>
        </w:r>
      </w:fldSimple>
      <w:r>
        <w:rPr>
          <w:rFonts w:ascii="Times New Roman" w:eastAsia="MS Mincho" w:hAnsi="Times New Roman"/>
          <w:sz w:val="20"/>
          <w:i/>
          <w:iCs/>
        </w:rPr>
        <w:t>,
2018-04-18,
paskelbta TAR 2018-04-19, i. k. 2018-06273            </w:t>
      </w:r>
    </w:p>
    <w:p/>
    <w:p>
      <w:pPr>
        <w:jc w:val="center"/>
        <w:rPr>
          <w:rFonts w:cs="Arial"/>
          <w:sz w:val="22"/>
          <w:szCs w:val="24"/>
          <w:lang w:eastAsia="lt-LT"/>
        </w:rPr>
        <w:sectPr>
          <w:pgSz w:w="11906" w:h="16838"/>
          <w:pgMar w:top="1134" w:right="567" w:bottom="709" w:left="1701" w:header="567" w:footer="567" w:gutter="0"/>
          <w:pgNumType w:start="1"/>
          <w:cols w:space="1296"/>
          <w:titlePg/>
          <w:docGrid w:linePitch="360"/>
        </w:sectPr>
      </w:pPr>
    </w:p>
    <w:p>
      <w:pPr>
        <w:tabs>
          <w:tab w:val="center" w:pos="4986"/>
          <w:tab w:val="left" w:pos="7088"/>
          <w:tab w:val="right" w:pos="9972"/>
        </w:tabs>
        <w:ind w:left="5670"/>
        <w:rPr>
          <w:rFonts w:eastAsia="Courier New"/>
          <w:szCs w:val="24"/>
          <w:lang w:eastAsia="lt-LT"/>
        </w:rPr>
      </w:pPr>
      <w:r>
        <w:rPr>
          <w:rFonts w:eastAsia="Courier New"/>
          <w:szCs w:val="24"/>
          <w:lang w:eastAsia="lt-LT"/>
        </w:rPr>
        <w:t>Apvaliosios medienos klasifikavimo</w:t>
      </w:r>
    </w:p>
    <w:p>
      <w:pPr>
        <w:tabs>
          <w:tab w:val="center" w:pos="4986"/>
          <w:tab w:val="left" w:pos="7088"/>
          <w:tab w:val="right" w:pos="9972"/>
        </w:tabs>
        <w:ind w:left="5670"/>
        <w:rPr>
          <w:rFonts w:eastAsia="Courier New"/>
          <w:szCs w:val="24"/>
          <w:lang w:eastAsia="lt-LT"/>
        </w:rPr>
      </w:pPr>
      <w:r>
        <w:rPr>
          <w:rFonts w:eastAsia="Courier New"/>
          <w:szCs w:val="24"/>
          <w:lang w:eastAsia="lt-LT"/>
        </w:rPr>
        <w:t>ir ženklinimo taisyklių</w:t>
      </w:r>
    </w:p>
    <w:p>
      <w:pPr>
        <w:tabs>
          <w:tab w:val="center" w:pos="4986"/>
          <w:tab w:val="left" w:pos="7088"/>
          <w:tab w:val="right" w:pos="9972"/>
        </w:tabs>
        <w:ind w:left="5670"/>
        <w:rPr>
          <w:rFonts w:eastAsia="Courier New"/>
          <w:szCs w:val="24"/>
          <w:lang w:eastAsia="lt-LT"/>
        </w:rPr>
      </w:pPr>
      <w:r>
        <w:rPr>
          <w:rFonts w:eastAsia="Courier New"/>
          <w:szCs w:val="24"/>
          <w:lang w:eastAsia="lt-LT"/>
        </w:rPr>
        <w:t>2</w:t>
      </w:r>
      <w:r>
        <w:rPr>
          <w:rFonts w:eastAsia="Courier New"/>
          <w:szCs w:val="24"/>
          <w:lang w:eastAsia="lt-LT"/>
        </w:rPr>
        <w:t xml:space="preserve"> priedas</w:t>
      </w:r>
    </w:p>
    <w:p>
      <w:pPr>
        <w:suppressAutoHyphens/>
        <w:jc w:val="center"/>
        <w:rPr>
          <w:rFonts w:eastAsia="Courier New"/>
          <w:b/>
          <w:sz w:val="20"/>
          <w:lang w:eastAsia="lt-LT"/>
        </w:rPr>
      </w:pPr>
    </w:p>
    <w:p>
      <w:pPr>
        <w:suppressAutoHyphens/>
        <w:jc w:val="center"/>
        <w:rPr>
          <w:szCs w:val="24"/>
          <w:lang w:eastAsia="lt-LT"/>
        </w:rPr>
      </w:pPr>
      <w:r>
        <w:rPr>
          <w:rFonts w:eastAsia="Courier New"/>
          <w:b/>
          <w:szCs w:val="24"/>
          <w:lang w:eastAsia="lt-LT"/>
        </w:rPr>
        <w:t>APVALIOSIOS MEDIENOS SORTIMENTŲ KAINŲ GRUPAVIMAS</w:t>
      </w:r>
    </w:p>
    <w:p>
      <w:pPr>
        <w:ind w:firstLine="720"/>
        <w:rPr>
          <w:sz w:val="20"/>
          <w:lang w:eastAsia="lt-LT"/>
        </w:rPr>
      </w:pPr>
    </w:p>
    <w:p>
      <w:pPr>
        <w:ind w:left="426" w:hanging="426"/>
        <w:jc w:val="both"/>
        <w:rPr>
          <w:b/>
          <w:szCs w:val="24"/>
          <w:lang w:eastAsia="lt-LT"/>
        </w:rPr>
      </w:pPr>
      <w:r>
        <w:rPr>
          <w:b/>
          <w:szCs w:val="24"/>
          <w:lang w:eastAsia="lt-LT"/>
        </w:rPr>
        <w:t>1</w:t>
      </w:r>
      <w:r>
        <w:rPr>
          <w:b/>
          <w:szCs w:val="24"/>
          <w:lang w:eastAsia="lt-LT"/>
        </w:rPr>
        <w:t>.</w:t>
        <w:tab/>
        <w:t>Pjautinieji rąstai (ąžuolo)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95"/>
        <w:gridCol w:w="820"/>
        <w:gridCol w:w="821"/>
        <w:gridCol w:w="821"/>
        <w:gridCol w:w="821"/>
        <w:gridCol w:w="821"/>
        <w:gridCol w:w="821"/>
        <w:gridCol w:w="821"/>
        <w:gridCol w:w="821"/>
        <w:gridCol w:w="777"/>
      </w:tblGrid>
      <w:tr>
        <w:tc>
          <w:tcPr>
            <w:tcW w:w="2368" w:type="dxa"/>
            <w:vMerge w:val="restart"/>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lang w:eastAsia="lt-LT"/>
              </w:rPr>
            </w:pPr>
            <w:r>
              <w:rPr>
                <w:rFonts w:eastAsia="Courier New"/>
                <w:szCs w:val="24"/>
                <w:lang w:eastAsia="lt-LT"/>
              </w:rPr>
              <w:t xml:space="preserve">Medžio rūšis </w:t>
            </w:r>
          </w:p>
        </w:tc>
        <w:tc>
          <w:tcPr>
            <w:tcW w:w="7560" w:type="dxa"/>
            <w:gridSpan w:val="9"/>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Medienos sortimentų kaina, Eur/m</w:t>
            </w:r>
            <w:r>
              <w:rPr>
                <w:szCs w:val="24"/>
                <w:vertAlign w:val="superscript"/>
                <w:lang w:eastAsia="lt-LT"/>
              </w:rPr>
              <w:t>3</w:t>
            </w:r>
          </w:p>
        </w:tc>
      </w:tr>
      <w:tr>
        <w:tc>
          <w:tcPr>
            <w:tcW w:w="2295" w:type="dxa"/>
            <w:vMerge/>
            <w:tcBorders>
              <w:top w:val="single" w:sz="4" w:space="0" w:color="auto"/>
              <w:left w:val="single" w:sz="4" w:space="0" w:color="auto"/>
              <w:bottom w:val="single" w:sz="4" w:space="0" w:color="auto"/>
              <w:right w:val="single" w:sz="4" w:space="0" w:color="auto"/>
            </w:tcBorders>
            <w:vAlign w:val="center"/>
          </w:tcPr>
          <w:p>
            <w:pPr>
              <w:rPr>
                <w:rFonts w:eastAsia="Courier New"/>
                <w:szCs w:val="24"/>
                <w:lang w:eastAsia="lt-LT"/>
              </w:rPr>
            </w:pPr>
          </w:p>
        </w:tc>
        <w:tc>
          <w:tcPr>
            <w:tcW w:w="7560" w:type="dxa"/>
            <w:gridSpan w:val="9"/>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pagal medienos kokybės klases</w:t>
            </w:r>
          </w:p>
        </w:tc>
      </w:tr>
      <w:tr>
        <w:tc>
          <w:tcPr>
            <w:tcW w:w="2295" w:type="dxa"/>
            <w:vMerge/>
            <w:tcBorders>
              <w:top w:val="single" w:sz="4" w:space="0" w:color="auto"/>
              <w:left w:val="single" w:sz="4" w:space="0" w:color="auto"/>
              <w:bottom w:val="single" w:sz="4" w:space="0" w:color="auto"/>
              <w:right w:val="single" w:sz="4" w:space="0" w:color="auto"/>
            </w:tcBorders>
            <w:vAlign w:val="center"/>
          </w:tcPr>
          <w:p>
            <w:pPr>
              <w:rPr>
                <w:rFonts w:eastAsia="Courier New"/>
                <w:szCs w:val="24"/>
                <w:lang w:eastAsia="lt-LT"/>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A</w:t>
            </w:r>
          </w:p>
        </w:tc>
        <w:tc>
          <w:tcPr>
            <w:tcW w:w="1690" w:type="dxa"/>
            <w:gridSpan w:val="2"/>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B</w:t>
            </w:r>
          </w:p>
        </w:tc>
        <w:tc>
          <w:tcPr>
            <w:tcW w:w="1690" w:type="dxa"/>
            <w:gridSpan w:val="2"/>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C</w:t>
            </w:r>
          </w:p>
        </w:tc>
        <w:tc>
          <w:tcPr>
            <w:tcW w:w="1690" w:type="dxa"/>
            <w:gridSpan w:val="2"/>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D</w:t>
            </w:r>
          </w:p>
        </w:tc>
        <w:tc>
          <w:tcPr>
            <w:tcW w:w="800"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w:t>
            </w:r>
          </w:p>
        </w:tc>
      </w:tr>
      <w:tr>
        <w:tc>
          <w:tcPr>
            <w:tcW w:w="2295" w:type="dxa"/>
            <w:vMerge/>
            <w:tcBorders>
              <w:top w:val="single" w:sz="4" w:space="0" w:color="auto"/>
              <w:left w:val="single" w:sz="4" w:space="0" w:color="auto"/>
              <w:bottom w:val="single" w:sz="4" w:space="0" w:color="auto"/>
              <w:right w:val="single" w:sz="4" w:space="0" w:color="auto"/>
            </w:tcBorders>
            <w:vAlign w:val="center"/>
          </w:tcPr>
          <w:p>
            <w:pPr>
              <w:rPr>
                <w:rFonts w:eastAsia="Courier New"/>
                <w:szCs w:val="24"/>
                <w:lang w:eastAsia="lt-LT"/>
              </w:rPr>
            </w:pPr>
          </w:p>
        </w:tc>
        <w:tc>
          <w:tcPr>
            <w:tcW w:w="7560" w:type="dxa"/>
            <w:gridSpan w:val="9"/>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pagal medienos stambumo klases*</w:t>
            </w:r>
          </w:p>
        </w:tc>
      </w:tr>
      <w:tr>
        <w:tc>
          <w:tcPr>
            <w:tcW w:w="2295" w:type="dxa"/>
            <w:vMerge/>
            <w:tcBorders>
              <w:top w:val="single" w:sz="4" w:space="0" w:color="auto"/>
              <w:left w:val="single" w:sz="4" w:space="0" w:color="auto"/>
              <w:bottom w:val="single" w:sz="4" w:space="0" w:color="auto"/>
              <w:right w:val="single" w:sz="4" w:space="0" w:color="auto"/>
            </w:tcBorders>
            <w:vAlign w:val="center"/>
          </w:tcPr>
          <w:p>
            <w:pPr>
              <w:rPr>
                <w:rFonts w:eastAsia="Courier New"/>
                <w:szCs w:val="24"/>
                <w:lang w:eastAsia="lt-LT"/>
              </w:rPr>
            </w:pPr>
          </w:p>
        </w:tc>
        <w:tc>
          <w:tcPr>
            <w:tcW w:w="84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St</w:t>
            </w:r>
          </w:p>
        </w:tc>
        <w:tc>
          <w:tcPr>
            <w:tcW w:w="84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Vd</w:t>
            </w:r>
          </w:p>
        </w:tc>
        <w:tc>
          <w:tcPr>
            <w:tcW w:w="84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St</w:t>
            </w:r>
          </w:p>
        </w:tc>
        <w:tc>
          <w:tcPr>
            <w:tcW w:w="84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Vd</w:t>
            </w:r>
          </w:p>
        </w:tc>
        <w:tc>
          <w:tcPr>
            <w:tcW w:w="84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St</w:t>
            </w:r>
          </w:p>
        </w:tc>
        <w:tc>
          <w:tcPr>
            <w:tcW w:w="84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Vd</w:t>
            </w:r>
          </w:p>
        </w:tc>
        <w:tc>
          <w:tcPr>
            <w:tcW w:w="84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St</w:t>
            </w:r>
          </w:p>
        </w:tc>
        <w:tc>
          <w:tcPr>
            <w:tcW w:w="84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Vd</w:t>
            </w:r>
          </w:p>
        </w:tc>
        <w:tc>
          <w:tcPr>
            <w:tcW w:w="800"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Sm</w:t>
            </w:r>
          </w:p>
        </w:tc>
      </w:tr>
      <w:tr>
        <w:tc>
          <w:tcPr>
            <w:tcW w:w="2368"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ourier New"/>
                <w:szCs w:val="24"/>
                <w:lang w:eastAsia="lt-LT"/>
              </w:rPr>
            </w:pPr>
            <w:r>
              <w:rPr>
                <w:rFonts w:eastAsia="Courier New"/>
                <w:szCs w:val="24"/>
                <w:lang w:eastAsia="lt-LT"/>
              </w:rPr>
              <w:t>pagal Taisyklių 7 punkte naudojamas santrumpas</w:t>
            </w:r>
          </w:p>
        </w:tc>
        <w:tc>
          <w:tcPr>
            <w:tcW w:w="84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84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84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84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84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84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84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84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800"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r>
    </w:tbl>
    <w:p>
      <w:pPr>
        <w:ind w:firstLine="720"/>
        <w:rPr>
          <w:szCs w:val="24"/>
          <w:lang w:eastAsia="lt-LT"/>
        </w:rPr>
      </w:pPr>
    </w:p>
    <w:p>
      <w:pPr>
        <w:ind w:left="426" w:hanging="426"/>
        <w:rPr>
          <w:b/>
          <w:szCs w:val="24"/>
          <w:lang w:eastAsia="lt-LT"/>
        </w:rPr>
      </w:pPr>
      <w:r>
        <w:rPr>
          <w:b/>
          <w:szCs w:val="24"/>
          <w:lang w:eastAsia="lt-LT"/>
        </w:rPr>
        <w:t>2</w:t>
      </w:r>
      <w:r>
        <w:rPr>
          <w:b/>
          <w:szCs w:val="24"/>
          <w:lang w:eastAsia="lt-LT"/>
        </w:rPr>
        <w:t>.</w:t>
        <w:tab/>
        <w:t>Pjautinieji rąstai (išskyrus ąžuolo)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95"/>
        <w:gridCol w:w="1641"/>
        <w:gridCol w:w="3284"/>
        <w:gridCol w:w="1642"/>
        <w:gridCol w:w="777"/>
      </w:tblGrid>
      <w:tr>
        <w:tc>
          <w:tcPr>
            <w:tcW w:w="2295" w:type="dxa"/>
            <w:vMerge w:val="restart"/>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lang w:eastAsia="lt-LT"/>
              </w:rPr>
            </w:pPr>
            <w:r>
              <w:rPr>
                <w:rFonts w:eastAsia="Courier New"/>
                <w:szCs w:val="24"/>
                <w:lang w:eastAsia="lt-LT"/>
              </w:rPr>
              <w:t xml:space="preserve">Medžio rūšis </w:t>
            </w:r>
          </w:p>
        </w:tc>
        <w:tc>
          <w:tcPr>
            <w:tcW w:w="7344" w:type="dxa"/>
            <w:gridSpan w:val="4"/>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Medienos gaminių kaina, Eur/m</w:t>
            </w:r>
            <w:r>
              <w:rPr>
                <w:szCs w:val="24"/>
                <w:vertAlign w:val="superscript"/>
                <w:lang w:eastAsia="lt-LT"/>
              </w:rPr>
              <w:t>3</w:t>
            </w:r>
          </w:p>
        </w:tc>
      </w:tr>
      <w:tr>
        <w:tc>
          <w:tcPr>
            <w:tcW w:w="2295" w:type="dxa"/>
            <w:vMerge/>
            <w:tcBorders>
              <w:top w:val="single" w:sz="4" w:space="0" w:color="auto"/>
              <w:left w:val="single" w:sz="4" w:space="0" w:color="auto"/>
              <w:bottom w:val="single" w:sz="4" w:space="0" w:color="auto"/>
              <w:right w:val="single" w:sz="4" w:space="0" w:color="auto"/>
            </w:tcBorders>
            <w:vAlign w:val="center"/>
          </w:tcPr>
          <w:p>
            <w:pPr>
              <w:rPr>
                <w:rFonts w:eastAsia="Courier New"/>
                <w:szCs w:val="24"/>
                <w:lang w:eastAsia="lt-LT"/>
              </w:rPr>
            </w:pPr>
          </w:p>
        </w:tc>
        <w:tc>
          <w:tcPr>
            <w:tcW w:w="7344" w:type="dxa"/>
            <w:gridSpan w:val="4"/>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pagal medienos kokybės klases</w:t>
            </w:r>
          </w:p>
        </w:tc>
      </w:tr>
      <w:tr>
        <w:tc>
          <w:tcPr>
            <w:tcW w:w="2295" w:type="dxa"/>
            <w:vMerge/>
            <w:tcBorders>
              <w:top w:val="single" w:sz="4" w:space="0" w:color="auto"/>
              <w:left w:val="single" w:sz="4" w:space="0" w:color="auto"/>
              <w:bottom w:val="single" w:sz="4" w:space="0" w:color="auto"/>
              <w:right w:val="single" w:sz="4" w:space="0" w:color="auto"/>
            </w:tcBorders>
            <w:vAlign w:val="center"/>
          </w:tcPr>
          <w:p>
            <w:pPr>
              <w:rPr>
                <w:rFonts w:eastAsia="Courier New"/>
                <w:szCs w:val="24"/>
                <w:lang w:eastAsia="lt-LT"/>
              </w:rPr>
            </w:pPr>
          </w:p>
        </w:tc>
        <w:tc>
          <w:tcPr>
            <w:tcW w:w="1641"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A</w:t>
            </w:r>
          </w:p>
        </w:tc>
        <w:tc>
          <w:tcPr>
            <w:tcW w:w="3284"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B/C</w:t>
            </w:r>
          </w:p>
        </w:tc>
        <w:tc>
          <w:tcPr>
            <w:tcW w:w="164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D</w:t>
            </w:r>
          </w:p>
        </w:tc>
        <w:tc>
          <w:tcPr>
            <w:tcW w:w="777"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w:t>
            </w:r>
          </w:p>
        </w:tc>
      </w:tr>
      <w:tr>
        <w:tc>
          <w:tcPr>
            <w:tcW w:w="2295" w:type="dxa"/>
            <w:vMerge/>
            <w:tcBorders>
              <w:top w:val="single" w:sz="4" w:space="0" w:color="auto"/>
              <w:left w:val="single" w:sz="4" w:space="0" w:color="auto"/>
              <w:bottom w:val="single" w:sz="4" w:space="0" w:color="auto"/>
              <w:right w:val="single" w:sz="4" w:space="0" w:color="auto"/>
            </w:tcBorders>
            <w:vAlign w:val="center"/>
          </w:tcPr>
          <w:p>
            <w:pPr>
              <w:rPr>
                <w:rFonts w:eastAsia="Courier New"/>
                <w:szCs w:val="24"/>
                <w:lang w:eastAsia="lt-LT"/>
              </w:rPr>
            </w:pPr>
          </w:p>
        </w:tc>
        <w:tc>
          <w:tcPr>
            <w:tcW w:w="7344" w:type="dxa"/>
            <w:gridSpan w:val="4"/>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pagal medienos stambumo klases*</w:t>
            </w:r>
          </w:p>
        </w:tc>
      </w:tr>
      <w:tr>
        <w:tc>
          <w:tcPr>
            <w:tcW w:w="2295" w:type="dxa"/>
            <w:vMerge/>
            <w:tcBorders>
              <w:top w:val="single" w:sz="4" w:space="0" w:color="auto"/>
              <w:left w:val="single" w:sz="4" w:space="0" w:color="auto"/>
              <w:bottom w:val="single" w:sz="4" w:space="0" w:color="auto"/>
              <w:right w:val="single" w:sz="4" w:space="0" w:color="auto"/>
            </w:tcBorders>
            <w:vAlign w:val="center"/>
          </w:tcPr>
          <w:p>
            <w:pPr>
              <w:rPr>
                <w:rFonts w:eastAsia="Courier New"/>
                <w:szCs w:val="24"/>
                <w:lang w:eastAsia="lt-LT"/>
              </w:rPr>
            </w:pPr>
          </w:p>
        </w:tc>
        <w:tc>
          <w:tcPr>
            <w:tcW w:w="1641"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Vd/St</w:t>
            </w:r>
          </w:p>
        </w:tc>
        <w:tc>
          <w:tcPr>
            <w:tcW w:w="3284"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Vd/St</w:t>
            </w:r>
          </w:p>
        </w:tc>
        <w:tc>
          <w:tcPr>
            <w:tcW w:w="164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Vd/St</w:t>
            </w:r>
          </w:p>
        </w:tc>
        <w:tc>
          <w:tcPr>
            <w:tcW w:w="777"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Sm</w:t>
            </w:r>
          </w:p>
        </w:tc>
      </w:tr>
      <w:tr>
        <w:tc>
          <w:tcPr>
            <w:tcW w:w="2295"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ourier New"/>
                <w:szCs w:val="24"/>
                <w:lang w:eastAsia="lt-LT"/>
              </w:rPr>
            </w:pPr>
            <w:r>
              <w:rPr>
                <w:rFonts w:eastAsia="Courier New"/>
                <w:szCs w:val="24"/>
                <w:lang w:eastAsia="lt-LT"/>
              </w:rPr>
              <w:t>pagal Taisyklių 7 punkte naudojamas santrumpas</w:t>
            </w:r>
          </w:p>
        </w:tc>
        <w:tc>
          <w:tcPr>
            <w:tcW w:w="1641"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3284"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1642"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777"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r>
    </w:tbl>
    <w:p>
      <w:pPr>
        <w:ind w:firstLine="720"/>
        <w:rPr>
          <w:szCs w:val="24"/>
          <w:lang w:eastAsia="lt-LT"/>
        </w:rPr>
      </w:pPr>
    </w:p>
    <w:p>
      <w:pPr>
        <w:ind w:left="426" w:hanging="426"/>
        <w:rPr>
          <w:b/>
          <w:szCs w:val="24"/>
          <w:lang w:eastAsia="lt-LT"/>
        </w:rPr>
      </w:pPr>
      <w:r>
        <w:rPr>
          <w:b/>
          <w:szCs w:val="24"/>
          <w:lang w:eastAsia="lt-LT"/>
        </w:rPr>
        <w:t>3</w:t>
      </w:r>
      <w:r>
        <w:rPr>
          <w:b/>
          <w:szCs w:val="24"/>
          <w:lang w:eastAsia="lt-LT"/>
        </w:rPr>
        <w:t>.</w:t>
        <w:tab/>
        <w:t>Fanerrąsčiai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05"/>
        <w:gridCol w:w="2119"/>
        <w:gridCol w:w="4240"/>
        <w:gridCol w:w="975"/>
      </w:tblGrid>
      <w:tr>
        <w:tc>
          <w:tcPr>
            <w:tcW w:w="2305" w:type="dxa"/>
            <w:vMerge w:val="restart"/>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lang w:eastAsia="lt-LT"/>
              </w:rPr>
            </w:pPr>
            <w:r>
              <w:rPr>
                <w:rFonts w:eastAsia="Courier New"/>
                <w:szCs w:val="24"/>
                <w:lang w:eastAsia="lt-LT"/>
              </w:rPr>
              <w:t xml:space="preserve">Medžio rūšis </w:t>
            </w:r>
          </w:p>
        </w:tc>
        <w:tc>
          <w:tcPr>
            <w:tcW w:w="7334" w:type="dxa"/>
            <w:gridSpan w:val="3"/>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Medienos gaminių kaina, Eur/m</w:t>
            </w:r>
            <w:r>
              <w:rPr>
                <w:szCs w:val="24"/>
                <w:vertAlign w:val="superscript"/>
                <w:lang w:eastAsia="lt-LT"/>
              </w:rPr>
              <w:t>3</w:t>
            </w:r>
          </w:p>
        </w:tc>
      </w:tr>
      <w:tr>
        <w:tc>
          <w:tcPr>
            <w:tcW w:w="2305" w:type="dxa"/>
            <w:vMerge/>
            <w:tcBorders>
              <w:top w:val="single" w:sz="4" w:space="0" w:color="auto"/>
              <w:left w:val="single" w:sz="4" w:space="0" w:color="auto"/>
              <w:bottom w:val="single" w:sz="4" w:space="0" w:color="auto"/>
              <w:right w:val="single" w:sz="4" w:space="0" w:color="auto"/>
            </w:tcBorders>
            <w:vAlign w:val="center"/>
          </w:tcPr>
          <w:p>
            <w:pPr>
              <w:rPr>
                <w:rFonts w:eastAsia="Courier New"/>
                <w:szCs w:val="24"/>
                <w:lang w:eastAsia="lt-LT"/>
              </w:rPr>
            </w:pPr>
          </w:p>
        </w:tc>
        <w:tc>
          <w:tcPr>
            <w:tcW w:w="7334" w:type="dxa"/>
            <w:gridSpan w:val="3"/>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pagal medienos kokybės klases</w:t>
            </w:r>
          </w:p>
        </w:tc>
      </w:tr>
      <w:tr>
        <w:tc>
          <w:tcPr>
            <w:tcW w:w="2305" w:type="dxa"/>
            <w:vMerge/>
            <w:tcBorders>
              <w:top w:val="single" w:sz="4" w:space="0" w:color="auto"/>
              <w:left w:val="single" w:sz="4" w:space="0" w:color="auto"/>
              <w:bottom w:val="single" w:sz="4" w:space="0" w:color="auto"/>
              <w:right w:val="single" w:sz="4" w:space="0" w:color="auto"/>
            </w:tcBorders>
            <w:vAlign w:val="center"/>
          </w:tcPr>
          <w:p>
            <w:pPr>
              <w:rPr>
                <w:rFonts w:eastAsia="Courier New"/>
                <w:szCs w:val="24"/>
                <w:lang w:eastAsia="lt-LT"/>
              </w:rPr>
            </w:pPr>
          </w:p>
        </w:tc>
        <w:tc>
          <w:tcPr>
            <w:tcW w:w="2119"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A</w:t>
            </w:r>
          </w:p>
        </w:tc>
        <w:tc>
          <w:tcPr>
            <w:tcW w:w="4240"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B/C</w:t>
            </w:r>
          </w:p>
        </w:tc>
        <w:tc>
          <w:tcPr>
            <w:tcW w:w="97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w:t>
            </w:r>
          </w:p>
        </w:tc>
      </w:tr>
      <w:tr>
        <w:tc>
          <w:tcPr>
            <w:tcW w:w="2305" w:type="dxa"/>
            <w:vMerge/>
            <w:tcBorders>
              <w:top w:val="single" w:sz="4" w:space="0" w:color="auto"/>
              <w:left w:val="single" w:sz="4" w:space="0" w:color="auto"/>
              <w:bottom w:val="single" w:sz="4" w:space="0" w:color="auto"/>
              <w:right w:val="single" w:sz="4" w:space="0" w:color="auto"/>
            </w:tcBorders>
            <w:vAlign w:val="center"/>
          </w:tcPr>
          <w:p>
            <w:pPr>
              <w:rPr>
                <w:rFonts w:eastAsia="Courier New"/>
                <w:szCs w:val="24"/>
                <w:lang w:eastAsia="lt-LT"/>
              </w:rPr>
            </w:pPr>
          </w:p>
        </w:tc>
        <w:tc>
          <w:tcPr>
            <w:tcW w:w="7334" w:type="dxa"/>
            <w:gridSpan w:val="3"/>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pagal medienos stambumo klases*</w:t>
            </w:r>
          </w:p>
        </w:tc>
      </w:tr>
      <w:tr>
        <w:tc>
          <w:tcPr>
            <w:tcW w:w="2305" w:type="dxa"/>
            <w:vMerge/>
            <w:tcBorders>
              <w:top w:val="single" w:sz="4" w:space="0" w:color="auto"/>
              <w:left w:val="single" w:sz="4" w:space="0" w:color="auto"/>
              <w:bottom w:val="single" w:sz="4" w:space="0" w:color="auto"/>
              <w:right w:val="single" w:sz="4" w:space="0" w:color="auto"/>
            </w:tcBorders>
            <w:vAlign w:val="center"/>
          </w:tcPr>
          <w:p>
            <w:pPr>
              <w:rPr>
                <w:rFonts w:eastAsia="Courier New"/>
                <w:szCs w:val="24"/>
                <w:lang w:eastAsia="lt-LT"/>
              </w:rPr>
            </w:pPr>
          </w:p>
        </w:tc>
        <w:tc>
          <w:tcPr>
            <w:tcW w:w="2119"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Vd/St</w:t>
            </w:r>
          </w:p>
        </w:tc>
        <w:tc>
          <w:tcPr>
            <w:tcW w:w="4240"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lang w:eastAsia="lt-LT"/>
              </w:rPr>
              <w:t>Vd/St</w:t>
            </w:r>
          </w:p>
        </w:tc>
        <w:tc>
          <w:tcPr>
            <w:tcW w:w="975" w:type="dxa"/>
            <w:tcBorders>
              <w:top w:val="single" w:sz="4" w:space="0" w:color="auto"/>
              <w:left w:val="single" w:sz="4" w:space="0" w:color="auto"/>
              <w:bottom w:val="single" w:sz="4" w:space="0" w:color="auto"/>
              <w:right w:val="single" w:sz="4" w:space="0" w:color="auto"/>
            </w:tcBorders>
            <w:vAlign w:val="center"/>
          </w:tcPr>
          <w:p>
            <w:pPr>
              <w:jc w:val="center"/>
              <w:rPr>
                <w:szCs w:val="24"/>
                <w:vertAlign w:val="subscript"/>
                <w:lang w:eastAsia="lt-LT"/>
              </w:rPr>
            </w:pPr>
            <w:r>
              <w:rPr>
                <w:szCs w:val="24"/>
                <w:lang w:eastAsia="lt-LT"/>
              </w:rPr>
              <w:t>Sm</w:t>
            </w:r>
          </w:p>
        </w:tc>
      </w:tr>
      <w:tr>
        <w:tc>
          <w:tcPr>
            <w:tcW w:w="2305"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ourier New"/>
                <w:szCs w:val="24"/>
                <w:lang w:eastAsia="lt-LT"/>
              </w:rPr>
            </w:pPr>
            <w:r>
              <w:rPr>
                <w:rFonts w:eastAsia="Courier New"/>
                <w:szCs w:val="24"/>
                <w:lang w:eastAsia="lt-LT"/>
              </w:rPr>
              <w:t>pagal Taisyklių 7 punkte naudojamas santrumpas</w:t>
            </w:r>
          </w:p>
        </w:tc>
        <w:tc>
          <w:tcPr>
            <w:tcW w:w="2119"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4240"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c>
          <w:tcPr>
            <w:tcW w:w="975"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p>
        </w:tc>
      </w:tr>
    </w:tbl>
    <w:p>
      <w:pPr>
        <w:ind w:firstLine="720"/>
        <w:rPr>
          <w:szCs w:val="24"/>
          <w:lang w:eastAsia="lt-LT"/>
        </w:rPr>
      </w:pPr>
    </w:p>
    <w:p>
      <w:pPr>
        <w:ind w:left="426" w:hanging="426"/>
        <w:rPr>
          <w:b/>
          <w:szCs w:val="24"/>
          <w:lang w:eastAsia="lt-LT"/>
        </w:rPr>
      </w:pPr>
      <w:r>
        <w:rPr>
          <w:b/>
          <w:szCs w:val="24"/>
          <w:lang w:eastAsia="lt-LT"/>
        </w:rPr>
        <w:t>4</w:t>
      </w:r>
      <w:r>
        <w:rPr>
          <w:b/>
          <w:szCs w:val="24"/>
          <w:lang w:eastAsia="lt-LT"/>
        </w:rPr>
        <w:t>.</w:t>
        <w:tab/>
        <w:t>Kiti sortimentai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09"/>
        <w:gridCol w:w="3202"/>
        <w:gridCol w:w="3728"/>
      </w:tblGrid>
      <w:tr>
        <w:tc>
          <w:tcPr>
            <w:tcW w:w="2717" w:type="dxa"/>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Sortimento pavadinimas</w:t>
            </w:r>
          </w:p>
        </w:tc>
        <w:tc>
          <w:tcPr>
            <w:tcW w:w="3211" w:type="dxa"/>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Medžių rūšis (grupė)</w:t>
            </w:r>
          </w:p>
        </w:tc>
        <w:tc>
          <w:tcPr>
            <w:tcW w:w="3739" w:type="dxa"/>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Medienos gaminių kaina Eur/m</w:t>
            </w:r>
            <w:r>
              <w:rPr>
                <w:szCs w:val="24"/>
                <w:vertAlign w:val="superscript"/>
                <w:lang w:eastAsia="lt-LT"/>
              </w:rPr>
              <w:t>3</w:t>
            </w:r>
          </w:p>
        </w:tc>
      </w:tr>
      <w:tr>
        <w:tc>
          <w:tcPr>
            <w:tcW w:w="2717" w:type="dxa"/>
            <w:tcBorders>
              <w:top w:val="single" w:sz="4" w:space="0" w:color="auto"/>
              <w:left w:val="single" w:sz="4" w:space="0" w:color="auto"/>
              <w:bottom w:val="single" w:sz="4" w:space="0" w:color="auto"/>
              <w:right w:val="single" w:sz="4" w:space="0" w:color="auto"/>
            </w:tcBorders>
            <w:vAlign w:val="center"/>
          </w:tcPr>
          <w:p>
            <w:pPr>
              <w:rPr>
                <w:szCs w:val="24"/>
                <w:lang w:eastAsia="lt-LT"/>
              </w:rPr>
            </w:pPr>
            <w:r>
              <w:rPr>
                <w:szCs w:val="24"/>
                <w:lang w:eastAsia="lt-LT"/>
              </w:rPr>
              <w:t>Tarrąsčiai</w:t>
            </w:r>
          </w:p>
        </w:tc>
        <w:tc>
          <w:tcPr>
            <w:tcW w:w="3211"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Courier New"/>
                <w:szCs w:val="24"/>
                <w:lang w:eastAsia="lt-LT"/>
              </w:rPr>
            </w:pPr>
            <w:r>
              <w:rPr>
                <w:rFonts w:eastAsia="Courier New"/>
                <w:szCs w:val="24"/>
                <w:lang w:eastAsia="lt-LT"/>
              </w:rPr>
              <w:t>P (arba kita iš šių: E, B, D, J, Bt, Sp, Lp)</w:t>
            </w:r>
          </w:p>
        </w:tc>
        <w:tc>
          <w:tcPr>
            <w:tcW w:w="3739" w:type="dxa"/>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2717" w:type="dxa"/>
            <w:tcBorders>
              <w:top w:val="single" w:sz="4" w:space="0" w:color="auto"/>
              <w:left w:val="single" w:sz="4" w:space="0" w:color="auto"/>
              <w:bottom w:val="single" w:sz="4" w:space="0" w:color="auto"/>
              <w:right w:val="single" w:sz="4" w:space="0" w:color="auto"/>
            </w:tcBorders>
            <w:vAlign w:val="center"/>
          </w:tcPr>
          <w:p>
            <w:pPr>
              <w:rPr>
                <w:szCs w:val="24"/>
                <w:lang w:eastAsia="lt-LT"/>
              </w:rPr>
            </w:pPr>
            <w:r>
              <w:rPr>
                <w:szCs w:val="24"/>
                <w:lang w:eastAsia="lt-LT"/>
              </w:rPr>
              <w:t>Popierrąsčiai</w:t>
            </w:r>
          </w:p>
        </w:tc>
        <w:tc>
          <w:tcPr>
            <w:tcW w:w="3211"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Courier New"/>
                <w:szCs w:val="24"/>
                <w:lang w:eastAsia="lt-LT"/>
              </w:rPr>
            </w:pPr>
            <w:r>
              <w:rPr>
                <w:rFonts w:eastAsia="Courier New"/>
                <w:szCs w:val="24"/>
                <w:lang w:eastAsia="lt-LT"/>
              </w:rPr>
              <w:t>P (arba kita iš šių: E, U, B, D, J, Bt, Sp, Kt, Mn)</w:t>
            </w:r>
          </w:p>
        </w:tc>
        <w:tc>
          <w:tcPr>
            <w:tcW w:w="3739" w:type="dxa"/>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2717" w:type="dxa"/>
            <w:tcBorders>
              <w:top w:val="single" w:sz="4" w:space="0" w:color="auto"/>
              <w:left w:val="single" w:sz="4" w:space="0" w:color="auto"/>
              <w:bottom w:val="single" w:sz="4" w:space="0" w:color="auto"/>
              <w:right w:val="single" w:sz="4" w:space="0" w:color="auto"/>
            </w:tcBorders>
            <w:vAlign w:val="center"/>
          </w:tcPr>
          <w:p>
            <w:pPr>
              <w:rPr>
                <w:szCs w:val="24"/>
                <w:lang w:eastAsia="lt-LT"/>
              </w:rPr>
            </w:pPr>
            <w:r>
              <w:rPr>
                <w:szCs w:val="24"/>
                <w:lang w:eastAsia="lt-LT"/>
              </w:rPr>
              <w:t>Kietųjų lapuočių trumpuoliai**</w:t>
            </w:r>
          </w:p>
        </w:tc>
        <w:tc>
          <w:tcPr>
            <w:tcW w:w="3211"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Courier New"/>
                <w:szCs w:val="24"/>
                <w:lang w:eastAsia="lt-LT"/>
              </w:rPr>
            </w:pPr>
            <w:r>
              <w:rPr>
                <w:rFonts w:eastAsia="Courier New"/>
                <w:szCs w:val="24"/>
                <w:lang w:eastAsia="lt-LT"/>
              </w:rPr>
              <w:t>Ą (arba kita iš šių: U, K, Kt)</w:t>
            </w:r>
          </w:p>
        </w:tc>
        <w:tc>
          <w:tcPr>
            <w:tcW w:w="3739" w:type="dxa"/>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2717"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lang w:eastAsia="lt-LT"/>
              </w:rPr>
            </w:pPr>
            <w:r>
              <w:rPr>
                <w:rFonts w:eastAsia="Courier New"/>
                <w:szCs w:val="24"/>
                <w:lang w:eastAsia="lt-LT"/>
              </w:rPr>
              <w:t>Stulprąsčiai</w:t>
            </w:r>
          </w:p>
        </w:tc>
        <w:tc>
          <w:tcPr>
            <w:tcW w:w="3211"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lang w:eastAsia="lt-LT"/>
              </w:rPr>
            </w:pPr>
            <w:r>
              <w:rPr>
                <w:rFonts w:eastAsia="Courier New"/>
                <w:szCs w:val="24"/>
                <w:lang w:eastAsia="lt-LT"/>
              </w:rPr>
              <w:t>Sp</w:t>
            </w:r>
          </w:p>
        </w:tc>
        <w:tc>
          <w:tcPr>
            <w:tcW w:w="3739" w:type="dxa"/>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2717"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lang w:eastAsia="lt-LT"/>
              </w:rPr>
            </w:pPr>
            <w:r>
              <w:rPr>
                <w:rFonts w:eastAsia="Courier New"/>
                <w:szCs w:val="24"/>
                <w:lang w:eastAsia="lt-LT"/>
              </w:rPr>
              <w:t>Pabėgrąsčiai</w:t>
            </w:r>
          </w:p>
        </w:tc>
        <w:tc>
          <w:tcPr>
            <w:tcW w:w="3211"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lang w:eastAsia="lt-LT"/>
              </w:rPr>
            </w:pPr>
            <w:r>
              <w:rPr>
                <w:rFonts w:eastAsia="Courier New"/>
                <w:szCs w:val="24"/>
                <w:lang w:eastAsia="lt-LT"/>
              </w:rPr>
              <w:t>Sp</w:t>
            </w:r>
          </w:p>
        </w:tc>
        <w:tc>
          <w:tcPr>
            <w:tcW w:w="3739" w:type="dxa"/>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2717"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lang w:eastAsia="lt-LT"/>
              </w:rPr>
            </w:pPr>
            <w:r>
              <w:rPr>
                <w:rFonts w:eastAsia="Courier New"/>
                <w:szCs w:val="24"/>
                <w:lang w:eastAsia="lt-LT"/>
              </w:rPr>
              <w:t>Kartys</w:t>
            </w:r>
          </w:p>
        </w:tc>
        <w:tc>
          <w:tcPr>
            <w:tcW w:w="3211"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lang w:eastAsia="lt-LT"/>
              </w:rPr>
            </w:pPr>
            <w:r>
              <w:rPr>
                <w:rFonts w:eastAsia="Courier New"/>
                <w:szCs w:val="24"/>
                <w:lang w:eastAsia="lt-LT"/>
              </w:rPr>
              <w:t>Sp</w:t>
            </w:r>
          </w:p>
        </w:tc>
        <w:tc>
          <w:tcPr>
            <w:tcW w:w="3739" w:type="dxa"/>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2717" w:type="dxa"/>
            <w:tcBorders>
              <w:top w:val="single" w:sz="4" w:space="0" w:color="auto"/>
              <w:left w:val="single" w:sz="4" w:space="0" w:color="auto"/>
              <w:bottom w:val="single" w:sz="4" w:space="0" w:color="auto"/>
              <w:right w:val="single" w:sz="4" w:space="0" w:color="auto"/>
            </w:tcBorders>
            <w:vAlign w:val="center"/>
          </w:tcPr>
          <w:p>
            <w:pPr>
              <w:rPr>
                <w:szCs w:val="24"/>
                <w:lang w:eastAsia="lt-LT"/>
              </w:rPr>
            </w:pPr>
            <w:r>
              <w:rPr>
                <w:szCs w:val="24"/>
                <w:lang w:eastAsia="lt-LT"/>
              </w:rPr>
              <w:t>Stiebai</w:t>
            </w:r>
          </w:p>
        </w:tc>
        <w:tc>
          <w:tcPr>
            <w:tcW w:w="3211"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lang w:eastAsia="lt-LT"/>
              </w:rPr>
            </w:pPr>
            <w:r>
              <w:rPr>
                <w:rFonts w:eastAsia="Courier New"/>
                <w:szCs w:val="24"/>
                <w:lang w:eastAsia="lt-LT"/>
              </w:rPr>
              <w:t>Sp (arba Lp)</w:t>
            </w:r>
          </w:p>
        </w:tc>
        <w:tc>
          <w:tcPr>
            <w:tcW w:w="3739" w:type="dxa"/>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2717"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lang w:eastAsia="lt-LT"/>
              </w:rPr>
            </w:pPr>
            <w:r>
              <w:rPr>
                <w:rFonts w:eastAsia="Courier New"/>
                <w:szCs w:val="24"/>
                <w:lang w:eastAsia="lt-LT"/>
              </w:rPr>
              <w:t>Plokščių mediena</w:t>
            </w:r>
          </w:p>
        </w:tc>
        <w:tc>
          <w:tcPr>
            <w:tcW w:w="3211"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lang w:eastAsia="lt-LT"/>
              </w:rPr>
            </w:pPr>
            <w:r>
              <w:rPr>
                <w:rFonts w:eastAsia="Courier New"/>
                <w:szCs w:val="24"/>
                <w:lang w:eastAsia="lt-LT"/>
              </w:rPr>
              <w:t>Sp (arba Lp)</w:t>
            </w:r>
          </w:p>
        </w:tc>
        <w:tc>
          <w:tcPr>
            <w:tcW w:w="3739" w:type="dxa"/>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2717"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lang w:eastAsia="lt-LT"/>
              </w:rPr>
            </w:pPr>
            <w:r>
              <w:rPr>
                <w:rFonts w:eastAsia="Courier New"/>
                <w:szCs w:val="24"/>
                <w:lang w:eastAsia="lt-LT"/>
              </w:rPr>
              <w:t>Malkos***</w:t>
            </w:r>
          </w:p>
        </w:tc>
        <w:tc>
          <w:tcPr>
            <w:tcW w:w="3211" w:type="dxa"/>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lang w:eastAsia="lt-LT"/>
              </w:rPr>
            </w:pPr>
            <w:r>
              <w:rPr>
                <w:rFonts w:eastAsia="Courier New"/>
                <w:szCs w:val="24"/>
                <w:lang w:eastAsia="lt-LT"/>
              </w:rPr>
              <w:t>MLI (arba MLII, MLIII)</w:t>
            </w:r>
          </w:p>
        </w:tc>
        <w:tc>
          <w:tcPr>
            <w:tcW w:w="3739" w:type="dxa"/>
            <w:tcBorders>
              <w:top w:val="single" w:sz="4" w:space="0" w:color="auto"/>
              <w:left w:val="single" w:sz="4" w:space="0" w:color="auto"/>
              <w:bottom w:val="single" w:sz="4" w:space="0" w:color="auto"/>
              <w:right w:val="single" w:sz="4" w:space="0" w:color="auto"/>
            </w:tcBorders>
          </w:tcPr>
          <w:p>
            <w:pPr>
              <w:rPr>
                <w:szCs w:val="24"/>
                <w:lang w:eastAsia="lt-LT"/>
              </w:rPr>
            </w:pPr>
          </w:p>
        </w:tc>
      </w:tr>
    </w:tbl>
    <w:p>
      <w:pPr>
        <w:ind w:firstLine="720"/>
        <w:jc w:val="both"/>
        <w:rPr>
          <w:sz w:val="22"/>
          <w:szCs w:val="22"/>
          <w:lang w:eastAsia="lt-LT"/>
        </w:rPr>
      </w:pPr>
      <w:r>
        <w:rPr>
          <w:sz w:val="22"/>
          <w:szCs w:val="22"/>
          <w:lang w:eastAsia="lt-LT"/>
        </w:rPr>
        <w:t>* gamintojo sprendimu stambiosios ir vidutiniosios medienos kaina gali būti diferencijuojama pagal nustatytus stambumo poklasius.</w:t>
      </w:r>
    </w:p>
    <w:p>
      <w:pPr>
        <w:ind w:firstLine="720"/>
        <w:jc w:val="both"/>
        <w:rPr>
          <w:sz w:val="22"/>
          <w:szCs w:val="22"/>
          <w:lang w:eastAsia="lt-LT"/>
        </w:rPr>
      </w:pPr>
      <w:r>
        <w:rPr>
          <w:sz w:val="22"/>
          <w:szCs w:val="22"/>
          <w:lang w:eastAsia="lt-LT"/>
        </w:rPr>
        <w:t>** gamintojo sprendimu kaina gali būti diferencijuojama pagal nustatytus stambumo poklasius;</w:t>
      </w:r>
    </w:p>
    <w:p>
      <w:pPr>
        <w:ind w:firstLine="720"/>
        <w:jc w:val="both"/>
        <w:rPr>
          <w:sz w:val="22"/>
          <w:szCs w:val="22"/>
          <w:lang w:eastAsia="lt-LT"/>
        </w:rPr>
      </w:pPr>
      <w:r>
        <w:rPr>
          <w:sz w:val="22"/>
          <w:szCs w:val="22"/>
          <w:lang w:eastAsia="lt-LT"/>
        </w:rPr>
        <w:t>*** gamintojo sprendimu malkos gali būti papildomai klasifikuojamos pagal medžių rūšis.</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e2c0cf025b611e88e8fef3b3f51dc2f">
        <w:r w:rsidRPr="00532B9F">
          <w:rPr>
            <w:rFonts w:ascii="Times New Roman" w:eastAsia="MS Mincho" w:hAnsi="Times New Roman"/>
            <w:sz w:val="20"/>
            <w:i/>
            <w:iCs/>
            <w:color w:val="0000FF" w:themeColor="hyperlink"/>
            <w:u w:val="single"/>
          </w:rPr>
          <w:t>D1-175</w:t>
        </w:r>
      </w:fldSimple>
      <w:r>
        <w:rPr>
          <w:rFonts w:ascii="Times New Roman" w:eastAsia="MS Mincho" w:hAnsi="Times New Roman"/>
          <w:sz w:val="20"/>
          <w:i/>
          <w:iCs/>
        </w:rPr>
        <w:t>,
2018-03-08,
paskelbta TAR 2018-03-12, i. k. 2018-03798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A8EB041213B">
        <w:r w:rsidRPr="00532B9F">
          <w:rPr>
            <w:rFonts w:ascii="Times New Roman" w:eastAsia="MS Mincho" w:hAnsi="Times New Roman"/>
            <w:sz w:val="20"/>
            <w:iCs/>
            <w:color w:val="0000FF" w:themeColor="hyperlink"/>
            <w:u w:val="single"/>
          </w:rPr>
          <w:t>D1-601</w:t>
        </w:r>
      </w:fldSimple>
      <w:r>
        <w:rPr>
          <w:rFonts w:ascii="Times New Roman" w:eastAsia="MS Mincho" w:hAnsi="Times New Roman"/>
          <w:sz w:val="20"/>
          <w:iCs/>
        </w:rPr>
        <w:t>,
2004-11-22,
Žin., 2004, Nr.
174-6454 (2004-12-04), i. k. 104301MISAK00D1-601                </w:t>
      </w:r>
    </w:p>
    <w:p>
      <w:pPr>
        <w:jc w:val="both"/>
        <w:rPr>
          <w:rFonts w:ascii="Times New Roman" w:hAnsi="Times New Roman"/>
        </w:rPr>
      </w:pPr>
      <w:r>
        <w:rPr>
          <w:rFonts w:ascii="Times New Roman" w:hAnsi="Times New Roman"/>
          <w:sz w:val="20"/>
        </w:rPr>
        <w:t>Dėl Lietuvos Respublikos aplinkos ministro 2001 m. liepos 5 d. įsakymo Nr. 358 "Dėl Apvaliosios medienos klasifikavimo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259E92A2A60">
        <w:r w:rsidRPr="00532B9F">
          <w:rPr>
            <w:rFonts w:ascii="Times New Roman" w:eastAsia="MS Mincho" w:hAnsi="Times New Roman"/>
            <w:sz w:val="20"/>
            <w:iCs/>
            <w:color w:val="0000FF" w:themeColor="hyperlink"/>
            <w:u w:val="single"/>
          </w:rPr>
          <w:t>D1-410</w:t>
        </w:r>
      </w:fldSimple>
      <w:r>
        <w:rPr>
          <w:rFonts w:ascii="Times New Roman" w:eastAsia="MS Mincho" w:hAnsi="Times New Roman"/>
          <w:sz w:val="20"/>
          <w:iCs/>
        </w:rPr>
        <w:t>,
2007-07-13,
Žin., 2007, Nr.
81-3335 (2007-07-21), i. k. 107301MISAK00D1-410                </w:t>
      </w:r>
    </w:p>
    <w:p>
      <w:pPr>
        <w:jc w:val="both"/>
        <w:rPr>
          <w:rFonts w:ascii="Times New Roman" w:hAnsi="Times New Roman"/>
        </w:rPr>
      </w:pPr>
      <w:r>
        <w:rPr>
          <w:rFonts w:ascii="Times New Roman" w:hAnsi="Times New Roman"/>
          <w:sz w:val="20"/>
        </w:rPr>
        <w:t>Dėl aplinkos ministro 2001 m. liepos 5 d. įsakymo Nr. 358 "Dėl Apvaliosios medienos klasifikavimo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94165901ef511e4b542dec0b12e28b0">
        <w:r w:rsidRPr="00532B9F">
          <w:rPr>
            <w:rFonts w:ascii="Times New Roman" w:eastAsia="MS Mincho" w:hAnsi="Times New Roman"/>
            <w:sz w:val="20"/>
            <w:iCs/>
            <w:color w:val="0000FF" w:themeColor="hyperlink"/>
            <w:u w:val="single"/>
          </w:rPr>
          <w:t>D1-625</w:t>
        </w:r>
      </w:fldSimple>
      <w:r>
        <w:rPr>
          <w:rFonts w:ascii="Times New Roman" w:eastAsia="MS Mincho" w:hAnsi="Times New Roman"/>
          <w:sz w:val="20"/>
          <w:iCs/>
        </w:rPr>
        <w:t>,
2014-07-30,
paskelbta TAR 2014-08-08, i. k. 2014-10952                </w:t>
      </w:r>
    </w:p>
    <w:p>
      <w:pPr>
        <w:jc w:val="both"/>
        <w:rPr>
          <w:rFonts w:ascii="Times New Roman" w:hAnsi="Times New Roman"/>
        </w:rPr>
      </w:pPr>
      <w:r>
        <w:rPr>
          <w:rFonts w:ascii="Times New Roman" w:hAnsi="Times New Roman"/>
          <w:sz w:val="20"/>
        </w:rPr>
        <w:t>Dėl Lietuvos Respublikos aplinkos ministro 2001 m. liepos 5 d. įsakymo Nr. 358 „Dėl Apvaliosios medienos klasifikavimo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49fabe0b29411e48296d11f563abfb0">
        <w:r w:rsidRPr="00532B9F">
          <w:rPr>
            <w:rFonts w:ascii="Times New Roman" w:eastAsia="MS Mincho" w:hAnsi="Times New Roman"/>
            <w:sz w:val="20"/>
            <w:iCs/>
            <w:color w:val="0000FF" w:themeColor="hyperlink"/>
            <w:u w:val="single"/>
          </w:rPr>
          <w:t>D1-91</w:t>
        </w:r>
      </w:fldSimple>
      <w:r>
        <w:rPr>
          <w:rFonts w:ascii="Times New Roman" w:eastAsia="MS Mincho" w:hAnsi="Times New Roman"/>
          <w:sz w:val="20"/>
          <w:iCs/>
        </w:rPr>
        <w:t>,
2015-02-03,
paskelbta TAR 2015-02-12, i. k. 2015-02100                </w:t>
      </w:r>
    </w:p>
    <w:p>
      <w:pPr>
        <w:jc w:val="both"/>
        <w:rPr>
          <w:rFonts w:ascii="Times New Roman" w:hAnsi="Times New Roman"/>
        </w:rPr>
      </w:pPr>
      <w:r>
        <w:rPr>
          <w:rFonts w:ascii="Times New Roman" w:hAnsi="Times New Roman"/>
          <w:sz w:val="20"/>
        </w:rPr>
        <w:t>Dėl Lietuvos Respublikos aplinkos ministro 2001 m. liepos 5 d. įsakymo Nr. 358 „Dėl Apvaliosios medienos klasifikavimo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41d56c0dddb11e48b678a6bad30f55f">
        <w:r w:rsidRPr="00532B9F">
          <w:rPr>
            <w:rFonts w:ascii="Times New Roman" w:eastAsia="MS Mincho" w:hAnsi="Times New Roman"/>
            <w:sz w:val="20"/>
            <w:iCs/>
            <w:color w:val="0000FF" w:themeColor="hyperlink"/>
            <w:u w:val="single"/>
          </w:rPr>
          <w:t>D1-279</w:t>
        </w:r>
      </w:fldSimple>
      <w:r>
        <w:rPr>
          <w:rFonts w:ascii="Times New Roman" w:eastAsia="MS Mincho" w:hAnsi="Times New Roman"/>
          <w:sz w:val="20"/>
          <w:iCs/>
        </w:rPr>
        <w:t>,
2015-04-07,
paskelbta TAR 2015-04-08, i. k. 2015-05386                </w:t>
      </w:r>
    </w:p>
    <w:p>
      <w:pPr>
        <w:jc w:val="both"/>
        <w:rPr>
          <w:rFonts w:ascii="Times New Roman" w:hAnsi="Times New Roman"/>
        </w:rPr>
      </w:pPr>
      <w:r>
        <w:rPr>
          <w:rFonts w:ascii="Times New Roman" w:hAnsi="Times New Roman"/>
          <w:sz w:val="20"/>
        </w:rPr>
        <w:t>Dėl Lietuvos Respublikos aplinkos ministro 2001 m. liepos 5 d. įsakymo Nr. 358 „Dėl Apvaliosios medienos klasifikavimo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e187920007111e6b9699b2946305ca6">
        <w:r w:rsidRPr="00532B9F">
          <w:rPr>
            <w:rFonts w:ascii="Times New Roman" w:eastAsia="MS Mincho" w:hAnsi="Times New Roman"/>
            <w:sz w:val="20"/>
            <w:iCs/>
            <w:color w:val="0000FF" w:themeColor="hyperlink"/>
            <w:u w:val="single"/>
          </w:rPr>
          <w:t>D1-246</w:t>
        </w:r>
      </w:fldSimple>
      <w:r>
        <w:rPr>
          <w:rFonts w:ascii="Times New Roman" w:eastAsia="MS Mincho" w:hAnsi="Times New Roman"/>
          <w:sz w:val="20"/>
          <w:iCs/>
        </w:rPr>
        <w:t>,
2016-04-11,
paskelbta TAR 2016-04-12, i. k. 2016-08673                </w:t>
      </w:r>
    </w:p>
    <w:p>
      <w:pPr>
        <w:jc w:val="both"/>
        <w:rPr>
          <w:rFonts w:ascii="Times New Roman" w:hAnsi="Times New Roman"/>
        </w:rPr>
      </w:pPr>
      <w:r>
        <w:rPr>
          <w:rFonts w:ascii="Times New Roman" w:hAnsi="Times New Roman"/>
          <w:sz w:val="20"/>
        </w:rPr>
        <w:t>Dėl Lietuvos Respublikos aplinkos ministro 2001 m. liepos 5 d. įsakymo Nr. 358 „Dėl Apvaliosios medienos klasifikavimo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9ae4f10b0b211e6b844f0f29024f5ac">
        <w:r w:rsidRPr="00532B9F">
          <w:rPr>
            <w:rFonts w:ascii="Times New Roman" w:eastAsia="MS Mincho" w:hAnsi="Times New Roman"/>
            <w:sz w:val="20"/>
            <w:iCs/>
            <w:color w:val="0000FF" w:themeColor="hyperlink"/>
            <w:u w:val="single"/>
          </w:rPr>
          <w:t>D1-782</w:t>
        </w:r>
      </w:fldSimple>
      <w:r>
        <w:rPr>
          <w:rFonts w:ascii="Times New Roman" w:eastAsia="MS Mincho" w:hAnsi="Times New Roman"/>
          <w:sz w:val="20"/>
          <w:iCs/>
        </w:rPr>
        <w:t>,
2016-11-22,
paskelbta TAR 2016-11-23, i. k. 2016-27250                </w:t>
      </w:r>
    </w:p>
    <w:p>
      <w:pPr>
        <w:jc w:val="both"/>
        <w:rPr>
          <w:rFonts w:ascii="Times New Roman" w:hAnsi="Times New Roman"/>
        </w:rPr>
      </w:pPr>
      <w:r>
        <w:rPr>
          <w:rFonts w:ascii="Times New Roman" w:hAnsi="Times New Roman"/>
          <w:sz w:val="20"/>
        </w:rPr>
        <w:t>Dėl Lietuvos Respublikos aplinkos ministro 2001 m. liepos 5 d. įsakymo Nr. 358 „Dėl Apvaliosios medienos klasifikavimo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e2c0cf025b611e88e8fef3b3f51dc2f">
        <w:r w:rsidRPr="00532B9F">
          <w:rPr>
            <w:rFonts w:ascii="Times New Roman" w:eastAsia="MS Mincho" w:hAnsi="Times New Roman"/>
            <w:sz w:val="20"/>
            <w:iCs/>
            <w:color w:val="0000FF" w:themeColor="hyperlink"/>
            <w:u w:val="single"/>
          </w:rPr>
          <w:t>D1-175</w:t>
        </w:r>
      </w:fldSimple>
      <w:r>
        <w:rPr>
          <w:rFonts w:ascii="Times New Roman" w:eastAsia="MS Mincho" w:hAnsi="Times New Roman"/>
          <w:sz w:val="20"/>
          <w:iCs/>
        </w:rPr>
        <w:t>,
2018-03-08,
paskelbta TAR 2018-03-12, i. k. 2018-03798                </w:t>
      </w:r>
    </w:p>
    <w:p>
      <w:pPr>
        <w:jc w:val="both"/>
        <w:rPr>
          <w:rFonts w:ascii="Times New Roman" w:hAnsi="Times New Roman"/>
        </w:rPr>
      </w:pPr>
      <w:r>
        <w:rPr>
          <w:rFonts w:ascii="Times New Roman" w:hAnsi="Times New Roman"/>
          <w:sz w:val="20"/>
        </w:rPr>
        <w:t>Dėl Lietuvos Respublikos aplinkos ministro 2001 m. liepos 5 d. įsakymo Nr. 358 „Dėl Apvaliosios medienos klasifikavimo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c11540043d011e8ad2f97b2a095557a">
        <w:r w:rsidRPr="00532B9F">
          <w:rPr>
            <w:rFonts w:ascii="Times New Roman" w:eastAsia="MS Mincho" w:hAnsi="Times New Roman"/>
            <w:sz w:val="20"/>
            <w:iCs/>
            <w:color w:val="0000FF" w:themeColor="hyperlink"/>
            <w:u w:val="single"/>
          </w:rPr>
          <w:t>D1-311</w:t>
        </w:r>
      </w:fldSimple>
      <w:r>
        <w:rPr>
          <w:rFonts w:ascii="Times New Roman" w:eastAsia="MS Mincho" w:hAnsi="Times New Roman"/>
          <w:sz w:val="20"/>
          <w:iCs/>
        </w:rPr>
        <w:t>,
2018-04-18,
paskelbta TAR 2018-04-19, i. k. 2018-06273                </w:t>
      </w:r>
    </w:p>
    <w:p>
      <w:pPr>
        <w:jc w:val="both"/>
        <w:rPr>
          <w:rFonts w:ascii="Times New Roman" w:hAnsi="Times New Roman"/>
        </w:rPr>
      </w:pPr>
      <w:r>
        <w:rPr>
          <w:rFonts w:ascii="Times New Roman" w:hAnsi="Times New Roman"/>
          <w:sz w:val="20"/>
        </w:rPr>
        <w:t>Dėl Lietuvos Respublikos aplinkos ministro 2001 m. liepos 5 d. įsakymo Nr. 358 „Dėl Apvaliosios medienos klasifikavimo ir ženklinimo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709"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w:t>
    </w:r>
    <w:r>
      <w:fldChar w:fldCharType="end"/>
    </w:r>
  </w:p>
  <w:p>
    <w:pPr>
      <w:tabs>
        <w:tab w:val="center" w:pos="4986"/>
        <w:tab w:val="right" w:pos="9972"/>
      </w:tabs>
      <w:rPr>
        <w:sz w:val="22"/>
        <w:szCs w:val="22"/>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1296"/>
  <w:hyphenationZone w:val="396"/>
  <w:doNotHyphenateCaps/>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6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45EF2A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Spacing" w:uiPriority="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Betarp">
    <w:name w:val="No Spacing"/>
    <w:uiPriority w:val="1"/>
    <w:qFormat/>
    <w:rPr>
      <w:rFonts w:asciiTheme="minorHAnsi" w:eastAsiaTheme="minorHAnsi" w:hAnsiTheme="minorHAnsi" w:cstheme="minorBidi"/>
      <w:sz w:val="22"/>
      <w:szCs w:val="22"/>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Spacing" w:uiPriority="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Betarp">
    <w:name w:val="No Spacing"/>
    <w:uiPriority w:val="1"/>
    <w:qFormat/>
    <w:rPr>
      <w:rFonts w:asciiTheme="minorHAnsi" w:eastAsiaTheme="minorHAnsi" w:hAnsiTheme="minorHAnsi" w:cstheme="minorBidi"/>
      <w:sz w:val="22"/>
      <w:szCs w:val="22"/>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7315165">
      <w:bodyDiv w:val="1"/>
      <w:marLeft w:val="0"/>
      <w:marRight w:val="0"/>
      <w:marTop w:val="0"/>
      <w:marBottom w:val="0"/>
      <w:divBdr>
        <w:top w:val="none" w:sz="0" w:space="0" w:color="auto"/>
        <w:left w:val="none" w:sz="0" w:space="0" w:color="auto"/>
        <w:bottom w:val="none" w:sz="0" w:space="0" w:color="auto"/>
        <w:right w:val="none" w:sz="0" w:space="0" w:color="auto"/>
      </w:divBdr>
    </w:div>
    <w:div w:id="169881081">
      <w:bodyDiv w:val="1"/>
      <w:marLeft w:val="0"/>
      <w:marRight w:val="0"/>
      <w:marTop w:val="0"/>
      <w:marBottom w:val="0"/>
      <w:divBdr>
        <w:top w:val="none" w:sz="0" w:space="0" w:color="auto"/>
        <w:left w:val="none" w:sz="0" w:space="0" w:color="auto"/>
        <w:bottom w:val="none" w:sz="0" w:space="0" w:color="auto"/>
        <w:right w:val="none" w:sz="0" w:space="0" w:color="auto"/>
      </w:divBdr>
    </w:div>
    <w:div w:id="596594580">
      <w:bodyDiv w:val="1"/>
      <w:marLeft w:val="0"/>
      <w:marRight w:val="0"/>
      <w:marTop w:val="0"/>
      <w:marBottom w:val="0"/>
      <w:divBdr>
        <w:top w:val="none" w:sz="0" w:space="0" w:color="auto"/>
        <w:left w:val="none" w:sz="0" w:space="0" w:color="auto"/>
        <w:bottom w:val="none" w:sz="0" w:space="0" w:color="auto"/>
        <w:right w:val="none" w:sz="0" w:space="0" w:color="auto"/>
      </w:divBdr>
    </w:div>
    <w:div w:id="623196814">
      <w:bodyDiv w:val="1"/>
      <w:marLeft w:val="0"/>
      <w:marRight w:val="0"/>
      <w:marTop w:val="0"/>
      <w:marBottom w:val="0"/>
      <w:divBdr>
        <w:top w:val="none" w:sz="0" w:space="0" w:color="auto"/>
        <w:left w:val="none" w:sz="0" w:space="0" w:color="auto"/>
        <w:bottom w:val="none" w:sz="0" w:space="0" w:color="auto"/>
        <w:right w:val="none" w:sz="0" w:space="0" w:color="auto"/>
      </w:divBdr>
    </w:div>
    <w:div w:id="718212983">
      <w:bodyDiv w:val="1"/>
      <w:marLeft w:val="0"/>
      <w:marRight w:val="0"/>
      <w:marTop w:val="0"/>
      <w:marBottom w:val="0"/>
      <w:divBdr>
        <w:top w:val="none" w:sz="0" w:space="0" w:color="auto"/>
        <w:left w:val="none" w:sz="0" w:space="0" w:color="auto"/>
        <w:bottom w:val="none" w:sz="0" w:space="0" w:color="auto"/>
        <w:right w:val="none" w:sz="0" w:space="0" w:color="auto"/>
      </w:divBdr>
    </w:div>
    <w:div w:id="1113784566">
      <w:bodyDiv w:val="1"/>
      <w:marLeft w:val="0"/>
      <w:marRight w:val="0"/>
      <w:marTop w:val="0"/>
      <w:marBottom w:val="0"/>
      <w:divBdr>
        <w:top w:val="none" w:sz="0" w:space="0" w:color="auto"/>
        <w:left w:val="none" w:sz="0" w:space="0" w:color="auto"/>
        <w:bottom w:val="none" w:sz="0" w:space="0" w:color="auto"/>
        <w:right w:val="none" w:sz="0" w:space="0" w:color="auto"/>
      </w:divBdr>
    </w:div>
    <w:div w:id="1189880067">
      <w:bodyDiv w:val="1"/>
      <w:marLeft w:val="0"/>
      <w:marRight w:val="0"/>
      <w:marTop w:val="0"/>
      <w:marBottom w:val="0"/>
      <w:divBdr>
        <w:top w:val="none" w:sz="0" w:space="0" w:color="auto"/>
        <w:left w:val="none" w:sz="0" w:space="0" w:color="auto"/>
        <w:bottom w:val="none" w:sz="0" w:space="0" w:color="auto"/>
        <w:right w:val="none" w:sz="0" w:space="0" w:color="auto"/>
      </w:divBdr>
    </w:div>
    <w:div w:id="1239511614">
      <w:bodyDiv w:val="1"/>
      <w:marLeft w:val="0"/>
      <w:marRight w:val="0"/>
      <w:marTop w:val="0"/>
      <w:marBottom w:val="0"/>
      <w:divBdr>
        <w:top w:val="none" w:sz="0" w:space="0" w:color="auto"/>
        <w:left w:val="none" w:sz="0" w:space="0" w:color="auto"/>
        <w:bottom w:val="none" w:sz="0" w:space="0" w:color="auto"/>
        <w:right w:val="none" w:sz="0" w:space="0" w:color="auto"/>
      </w:divBdr>
    </w:div>
    <w:div w:id="1337073723">
      <w:bodyDiv w:val="1"/>
      <w:marLeft w:val="0"/>
      <w:marRight w:val="0"/>
      <w:marTop w:val="0"/>
      <w:marBottom w:val="0"/>
      <w:divBdr>
        <w:top w:val="none" w:sz="0" w:space="0" w:color="auto"/>
        <w:left w:val="none" w:sz="0" w:space="0" w:color="auto"/>
        <w:bottom w:val="none" w:sz="0" w:space="0" w:color="auto"/>
        <w:right w:val="none" w:sz="0" w:space="0" w:color="auto"/>
      </w:divBdr>
    </w:div>
    <w:div w:id="1341468121">
      <w:bodyDiv w:val="1"/>
      <w:marLeft w:val="0"/>
      <w:marRight w:val="0"/>
      <w:marTop w:val="0"/>
      <w:marBottom w:val="0"/>
      <w:divBdr>
        <w:top w:val="none" w:sz="0" w:space="0" w:color="auto"/>
        <w:left w:val="none" w:sz="0" w:space="0" w:color="auto"/>
        <w:bottom w:val="none" w:sz="0" w:space="0" w:color="auto"/>
        <w:right w:val="none" w:sz="0" w:space="0" w:color="auto"/>
      </w:divBdr>
    </w:div>
    <w:div w:id="1351839736">
      <w:bodyDiv w:val="1"/>
      <w:marLeft w:val="0"/>
      <w:marRight w:val="0"/>
      <w:marTop w:val="0"/>
      <w:marBottom w:val="0"/>
      <w:divBdr>
        <w:top w:val="none" w:sz="0" w:space="0" w:color="auto"/>
        <w:left w:val="none" w:sz="0" w:space="0" w:color="auto"/>
        <w:bottom w:val="none" w:sz="0" w:space="0" w:color="auto"/>
        <w:right w:val="none" w:sz="0" w:space="0" w:color="auto"/>
      </w:divBdr>
    </w:div>
    <w:div w:id="1536036205">
      <w:bodyDiv w:val="1"/>
      <w:marLeft w:val="0"/>
      <w:marRight w:val="0"/>
      <w:marTop w:val="0"/>
      <w:marBottom w:val="0"/>
      <w:divBdr>
        <w:top w:val="none" w:sz="0" w:space="0" w:color="auto"/>
        <w:left w:val="none" w:sz="0" w:space="0" w:color="auto"/>
        <w:bottom w:val="none" w:sz="0" w:space="0" w:color="auto"/>
        <w:right w:val="none" w:sz="0" w:space="0" w:color="auto"/>
      </w:divBdr>
    </w:div>
    <w:div w:id="1731995239">
      <w:bodyDiv w:val="1"/>
      <w:marLeft w:val="0"/>
      <w:marRight w:val="0"/>
      <w:marTop w:val="0"/>
      <w:marBottom w:val="0"/>
      <w:divBdr>
        <w:top w:val="none" w:sz="0" w:space="0" w:color="auto"/>
        <w:left w:val="none" w:sz="0" w:space="0" w:color="auto"/>
        <w:bottom w:val="none" w:sz="0" w:space="0" w:color="auto"/>
        <w:right w:val="none" w:sz="0" w:space="0" w:color="auto"/>
      </w:divBdr>
    </w:div>
    <w:div w:id="1863590056">
      <w:bodyDiv w:val="1"/>
      <w:marLeft w:val="0"/>
      <w:marRight w:val="0"/>
      <w:marTop w:val="0"/>
      <w:marBottom w:val="0"/>
      <w:divBdr>
        <w:top w:val="none" w:sz="0" w:space="0" w:color="auto"/>
        <w:left w:val="none" w:sz="0" w:space="0" w:color="auto"/>
        <w:bottom w:val="none" w:sz="0" w:space="0" w:color="auto"/>
        <w:right w:val="none" w:sz="0" w:space="0" w:color="auto"/>
      </w:divBdr>
    </w:div>
    <w:div w:id="2002081063">
      <w:bodyDiv w:val="1"/>
      <w:marLeft w:val="0"/>
      <w:marRight w:val="0"/>
      <w:marTop w:val="0"/>
      <w:marBottom w:val="0"/>
      <w:divBdr>
        <w:top w:val="none" w:sz="0" w:space="0" w:color="auto"/>
        <w:left w:val="none" w:sz="0" w:space="0" w:color="auto"/>
        <w:bottom w:val="none" w:sz="0" w:space="0" w:color="auto"/>
        <w:right w:val="none" w:sz="0" w:space="0" w:color="auto"/>
      </w:divBdr>
    </w:div>
    <w:div w:id="20756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microsoft.com/office/2007/relationships/stylesWithEffects" Target="stylesWithEffects.xml"/>
  <Relationship Id="rId11" Type="http://schemas.openxmlformats.org/officeDocument/2006/relationships/theme" Target="theme/theme1.xml"/>
  <Relationship Id="rId12" Type="http://schemas.openxmlformats.org/officeDocument/2006/relationships/webSettings" Target="webSettings.xml"/>
  <Relationship Id="rId13" Type="http://schemas.openxmlformats.org/officeDocument/2006/relationships/image" Target="media/image4.wmf"/>
  <Relationship Id="rId14" Type="http://schemas.openxmlformats.org/officeDocument/2006/relationships/control" Target="activeX/activeX4.xml"/>
  <Relationship Id="rId15" Type="http://schemas.openxmlformats.org/officeDocument/2006/relationships/hyperlink" TargetMode="External" Target="https://www.e-tar.lt/portal/lt/legalAct/TAR.5D6D055CC00C"/>
  <Relationship Id="rId16" Type="http://schemas.openxmlformats.org/officeDocument/2006/relationships/hyperlink" TargetMode="External" Target="https://www.e-tar.lt/portal/lt/legalAct/TAR.748F5E4B4368"/>
  <Relationship Id="rId17" Type="http://schemas.openxmlformats.org/officeDocument/2006/relationships/hyperlink" TargetMode="External" Target="https://www.e-tar.lt/portal/lt/legalAct/TAR.4D4C11CA2601"/>
  <Relationship Id="rId18" Type="http://schemas.openxmlformats.org/officeDocument/2006/relationships/header" Target="header12.xml"/>
  <Relationship Id="rId19" Type="http://schemas.openxmlformats.org/officeDocument/2006/relationships/header" Target="header13.xml"/>
  <Relationship Id="rId2" Type="http://schemas.openxmlformats.org/officeDocument/2006/relationships/fontTable" Target="fontTable.xml"/>
  <Relationship Id="rId20" Type="http://schemas.openxmlformats.org/officeDocument/2006/relationships/footer" Target="footer12.xml"/>
  <Relationship Id="rId21" Type="http://schemas.openxmlformats.org/officeDocument/2006/relationships/footer" Target="footer13.xml"/>
  <Relationship Id="rId22" Type="http://schemas.openxmlformats.org/officeDocument/2006/relationships/header" Target="header14.xml"/>
  <Relationship Id="rId23" Type="http://schemas.openxmlformats.org/officeDocument/2006/relationships/footer" Target="footer14.xml"/>
  <Relationship Id="rId24" Type="http://schemas.openxmlformats.org/officeDocument/2006/relationships/header" Target="header17.xml"/>
  <Relationship Id="rId25" Type="http://schemas.openxmlformats.org/officeDocument/2006/relationships/header" Target="header18.xml"/>
  <Relationship Id="rId26" Type="http://schemas.openxmlformats.org/officeDocument/2006/relationships/footer" Target="footer17.xml"/>
  <Relationship Id="rId27" Type="http://schemas.openxmlformats.org/officeDocument/2006/relationships/footer" Target="footer18.xml"/>
  <Relationship Id="rId28" Type="http://schemas.openxmlformats.org/officeDocument/2006/relationships/header" Target="header19.xml"/>
  <Relationship Id="rId29" Type="http://schemas.openxmlformats.org/officeDocument/2006/relationships/footer" Target="footer19.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footnotes" Target="footnotes.xml"/>
  <Relationship Id="rId6" Type="http://schemas.openxmlformats.org/officeDocument/2006/relationships/header" Target="header4.xml"/>
  <Relationship Id="rId7" Type="http://schemas.openxmlformats.org/officeDocument/2006/relationships/header" Target="header5.xml"/>
  <Relationship Id="rId8" Type="http://schemas.openxmlformats.org/officeDocument/2006/relationships/settings" Target="settings.xml"/>
  <Relationship Id="rId9" Type="http://schemas.openxmlformats.org/officeDocument/2006/relationships/styles" Target="styl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11</Pages>
  <Words>16212</Words>
  <Characters>9241</Characters>
  <Application>Microsoft Office Word</Application>
  <DocSecurity>0</DocSecurity>
  <Lines>77</Lines>
  <Paragraphs>50</Paragraphs>
  <ScaleCrop>false</ScaleCrop>
  <Company>Leksinova</Company>
  <LinksUpToDate>false</LinksUpToDate>
  <CharactersWithSpaces>25403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2015-09-09T16:46:00Z</dcterms:created>
  <dc:creator>Algirdas Andrijauskas</dc:creator>
  <lastModifiedBy>JUOSPONIENĖ Karolina</lastModifiedBy>
  <dcterms:modified xsi:type="dcterms:W3CDTF">2018-04-20T05:47:00Z</dcterms:modified>
  <revision>18</revision>
  <dc:title>LIETUVOS RESPUBLIKOS APLINKOS MINISTRAS</dc:title>
</coreProperties>
</file>