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2021-12-21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160D325D97BB">
        <w:r w:rsidRPr="00532B9F">
          <w:rPr>
            <w:rFonts w:ascii="Times New Roman" w:eastAsia="MS Mincho" w:hAnsi="Times New Roman"/>
            <w:sz w:val="20"/>
            <w:i/>
            <w:iCs/>
            <w:color w:val="0000FF" w:themeColor="hyperlink"/>
            <w:u w:val="single"/>
          </w:rPr>
          <w:t>127-5753</w:t>
        </w:r>
      </w:fldSimple>
      <w:r>
        <w:rPr>
          <w:rFonts w:ascii="Times New Roman" w:eastAsia="MS Mincho" w:hAnsi="Times New Roman"/>
          <w:sz w:val="20"/>
          <w:i/>
          <w:iCs/>
        </w:rPr>
        <w:t>, i. k. 1021100NUTA00002092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2021-12-21:</w:t>
      </w:r>
    </w:p>
    <w:p>
      <w:pPr>
        <w:rPr>
          <w:rFonts w:ascii="Times New Roman" w:hAnsi="Times New Roman"/>
          <w:sz w:val="20"/>
          <w:i/>
        </w:rPr>
      </w:pPr>
      <w:r>
        <w:rPr>
          <w:rFonts w:ascii="Times New Roman" w:hAnsi="Times New Roman"/>
          <w:sz w:val="20"/>
          <w:i/>
        </w:rPr>
        <w:t xml:space="preserve">Nr. </w:t>
      </w:r>
      <w:fldSimple w:instr="HYPERLINK https://www.e-tar.lt/portal/legalAct.html?documentId=6cfd3a10619c11eca9ac839120d251c4">
        <w:r w:rsidRPr="00532B9F">
          <w:rPr>
            <w:rFonts w:ascii="Times New Roman" w:eastAsia="MS Mincho" w:hAnsi="Times New Roman"/>
            <w:sz w:val="20"/>
            <w:i/>
            <w:iCs/>
            <w:color w:val="0000FF" w:themeColor="hyperlink"/>
            <w:u w:val="single"/>
          </w:rPr>
          <w:t>1093</w:t>
        </w:r>
      </w:fldSimple>
      <w:r>
        <w:rPr>
          <w:rFonts w:ascii="Times New Roman" w:eastAsia="MS Mincho" w:hAnsi="Times New Roman"/>
          <w:sz w:val="20"/>
          <w:i/>
          <w:iCs/>
        </w:rPr>
        <w:t>,
2021-12-15,
paskelbta TAR 2021-12-20, i. k. 2021-26266                </w:t>
      </w:r>
    </w:p>
    <w:p>
      <w:pPr>
        <w:rPr>
          <w:rFonts w:ascii="Times New Roman" w:hAnsi="Times New Roman"/>
          <w:sz w:val="22"/>
        </w:rPr>
      </w:pPr>
    </w:p>
    <w:p>
      <w:pPr>
        <w:jc w:val="center"/>
        <w:rPr>
          <w:rFonts w:eastAsia="Calibri"/>
          <w:b/>
          <w:szCs w:val="24"/>
          <w:lang w:eastAsia="lt-LT"/>
        </w:rPr>
      </w:pPr>
      <w:r>
        <w:rPr>
          <w:rFonts w:eastAsia="Calibri"/>
          <w:b/>
          <w:szCs w:val="24"/>
          <w:lang w:eastAsia="lt-LT"/>
        </w:rPr>
        <w:t>LIETUVOS RESPUBLIKOS VYRIAUSYBĖ</w:t>
      </w:r>
    </w:p>
    <w:p>
      <w:pPr>
        <w:rPr>
          <w:rFonts w:eastAsia="Calibri"/>
          <w:szCs w:val="24"/>
          <w:lang w:eastAsia="lt-LT"/>
        </w:rPr>
      </w:pPr>
    </w:p>
    <w:p>
      <w:pPr>
        <w:jc w:val="center"/>
        <w:rPr>
          <w:rFonts w:eastAsia="Calibri"/>
          <w:b/>
          <w:szCs w:val="24"/>
          <w:lang w:eastAsia="lt-LT"/>
        </w:rPr>
      </w:pPr>
      <w:r>
        <w:rPr>
          <w:rFonts w:eastAsia="Calibri"/>
          <w:b/>
          <w:szCs w:val="24"/>
          <w:lang w:eastAsia="lt-LT"/>
        </w:rPr>
        <w:t>NUTARIMAS</w:t>
      </w:r>
    </w:p>
    <w:p>
      <w:pPr>
        <w:jc w:val="center"/>
        <w:rPr>
          <w:b/>
          <w:color w:val="000000"/>
          <w:szCs w:val="24"/>
          <w:lang w:eastAsia="lt-LT"/>
        </w:rPr>
      </w:pPr>
      <w:r>
        <w:rPr>
          <w:b/>
          <w:color w:val="000000"/>
          <w:szCs w:val="24"/>
          <w:lang w:eastAsia="lt-LT"/>
        </w:rPr>
        <w:t>DĖL ADRESŲ FORMAVIMO TAISYKLIŲ PATVIRTINIMO</w:t>
      </w:r>
    </w:p>
    <w:p>
      <w:pPr>
        <w:jc w:val="center"/>
        <w:rPr>
          <w:b/>
          <w:color w:val="000000"/>
          <w:szCs w:val="24"/>
          <w:lang w:eastAsia="lt-LT"/>
        </w:rPr>
      </w:pPr>
    </w:p>
    <w:p>
      <w:pPr>
        <w:jc w:val="center"/>
        <w:rPr>
          <w:b/>
          <w:color w:val="000000"/>
          <w:szCs w:val="24"/>
          <w:lang w:eastAsia="lt-LT"/>
        </w:rPr>
      </w:pPr>
      <w:r>
        <w:rPr>
          <w:color w:val="000000"/>
        </w:rPr>
        <w:t>2002 m. gruodžio 23 d. Nr. 2092</w:t>
      </w:r>
    </w:p>
    <w:p>
      <w:pPr>
        <w:jc w:val="center"/>
        <w:rPr>
          <w:color w:val="000000"/>
          <w:szCs w:val="24"/>
          <w:lang w:eastAsia="lt-LT"/>
        </w:rPr>
      </w:pPr>
      <w:r>
        <w:rPr>
          <w:color w:val="000000"/>
          <w:szCs w:val="24"/>
          <w:lang w:eastAsia="lt-LT"/>
        </w:rPr>
        <w:t>Vilnius</w:t>
      </w:r>
    </w:p>
    <w:p>
      <w:pPr>
        <w:ind w:firstLine="851"/>
        <w:jc w:val="both"/>
        <w:rPr>
          <w:rFonts w:eastAsia="Calibri"/>
          <w:szCs w:val="24"/>
        </w:rPr>
      </w:pPr>
    </w:p>
    <w:p>
      <w:pPr>
        <w:ind w:firstLine="851"/>
        <w:jc w:val="both"/>
        <w:rPr>
          <w:szCs w:val="24"/>
          <w:lang w:eastAsia="lt-LT"/>
        </w:rPr>
      </w:pPr>
      <w:r>
        <w:rPr>
          <w:szCs w:val="24"/>
          <w:lang w:eastAsia="lt-LT"/>
        </w:rPr>
        <w:t>Siekdama nustatyti bendrą Lietuvos Respublikos teritorijoje esančių nekilnojamųjų daiktų adresų struktūrą ir adresų formavimo taisykles, Lietuvos Respublikos Vyriausybė</w:t>
      </w:r>
      <w:r>
        <w:rPr>
          <w:spacing w:val="80"/>
          <w:szCs w:val="24"/>
          <w:lang w:eastAsia="lt-LT"/>
        </w:rPr>
        <w:t xml:space="preserve"> nutari</w:t>
      </w:r>
      <w:r>
        <w:rPr>
          <w:rFonts w:eastAsia="Calibri"/>
          <w:szCs w:val="24"/>
        </w:rPr>
        <w:t>a:</w:t>
      </w:r>
    </w:p>
    <w:p>
      <w:pPr>
        <w:ind w:firstLine="851"/>
        <w:jc w:val="both"/>
        <w:rPr>
          <w:szCs w:val="24"/>
          <w:lang w:eastAsia="lt-LT"/>
        </w:rPr>
      </w:pPr>
      <w:r>
        <w:rPr>
          <w:szCs w:val="24"/>
          <w:lang w:eastAsia="lt-LT"/>
        </w:rPr>
        <w:t>1</w:t>
      </w:r>
      <w:r>
        <w:rPr>
          <w:szCs w:val="24"/>
          <w:lang w:eastAsia="lt-LT"/>
        </w:rPr>
        <w:t>. Patvirtinti Adresų formavimo taisykles (pridedama).</w:t>
      </w:r>
    </w:p>
    <w:p>
      <w:pPr>
        <w:ind w:firstLine="851"/>
        <w:jc w:val="both"/>
        <w:rPr>
          <w:szCs w:val="24"/>
          <w:lang w:eastAsia="lt-LT"/>
        </w:rPr>
      </w:pPr>
      <w:r>
        <w:rPr>
          <w:szCs w:val="24"/>
          <w:lang w:eastAsia="lt-LT"/>
        </w:rPr>
        <w:t>2</w:t>
      </w:r>
      <w:r>
        <w:rPr>
          <w:szCs w:val="24"/>
          <w:lang w:eastAsia="lt-LT"/>
        </w:rPr>
        <w:t>. Pasiūlyti savivaldybėms:</w:t>
      </w:r>
    </w:p>
    <w:p>
      <w:pPr>
        <w:ind w:firstLine="851"/>
        <w:jc w:val="both"/>
        <w:rPr>
          <w:szCs w:val="24"/>
          <w:lang w:eastAsia="lt-LT"/>
        </w:rPr>
      </w:pPr>
      <w:r>
        <w:rPr>
          <w:szCs w:val="24"/>
          <w:lang w:eastAsia="lt-LT"/>
        </w:rPr>
        <w:t>2.1</w:t>
      </w:r>
      <w:r>
        <w:rPr>
          <w:szCs w:val="24"/>
          <w:lang w:eastAsia="lt-LT"/>
        </w:rPr>
        <w:t>. iki 2023 m. sausio 1 d. suteikti trūkstamus adresus adresų objektams;</w:t>
      </w:r>
    </w:p>
    <w:p>
      <w:pPr>
        <w:ind w:firstLine="851"/>
        <w:jc w:val="both"/>
      </w:pPr>
      <w:r>
        <w:rPr>
          <w:szCs w:val="24"/>
          <w:lang w:eastAsia="lt-LT"/>
        </w:rPr>
        <w:t>2.2</w:t>
      </w:r>
      <w:r>
        <w:rPr>
          <w:szCs w:val="24"/>
          <w:lang w:eastAsia="lt-LT"/>
        </w:rPr>
        <w:t>. organizuoti gatvių pavadinimų ir adresų objektų numerių gamybą, įrengimą, pritvirtinimą, priežiūrą ir keitimą.</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rPr>
          <w:caps/>
        </w:rPr>
      </w:pPr>
      <w:r>
        <w:rPr>
          <w:caps/>
        </w:rPr>
        <w:t>VIDAUS REIKALŲ MINISTRAS</w:t>
        <w:tab/>
        <w:t>JUOZAS BERNATONIS</w:t>
      </w:r>
    </w:p>
    <w:p>
      <w:pPr>
        <w:jc w:val="center"/>
        <w:rPr>
          <w:color w:val="000000"/>
        </w:rPr>
      </w:pPr>
    </w:p>
    <w:p/>
    <w:p>
      <w:pPr>
        <w:ind w:left="4820"/>
        <w:sectPr>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701" w:header="567" w:footer="567" w:gutter="0"/>
          <w:pgNumType w:start="1"/>
          <w:cols w:space="1296"/>
          <w:titlePg/>
          <w:docGrid w:linePitch="326"/>
        </w:sectPr>
      </w:pPr>
    </w:p>
    <w:p>
      <w:pPr>
        <w:ind w:left="4820"/>
        <w:rPr>
          <w:caps/>
          <w:szCs w:val="24"/>
          <w:lang w:eastAsia="lt-LT"/>
        </w:rPr>
      </w:pPr>
      <w:r>
        <w:rPr>
          <w:caps/>
          <w:szCs w:val="24"/>
          <w:lang w:eastAsia="lt-LT"/>
        </w:rPr>
        <w:t>Patvirtinta</w:t>
      </w:r>
    </w:p>
    <w:p>
      <w:pPr>
        <w:ind w:left="4820"/>
        <w:rPr>
          <w:szCs w:val="24"/>
          <w:lang w:eastAsia="lt-LT"/>
        </w:rPr>
      </w:pPr>
      <w:r>
        <w:rPr>
          <w:szCs w:val="24"/>
          <w:lang w:eastAsia="lt-LT"/>
        </w:rPr>
        <w:t>Lietuvos Respublikos Vyriausybės</w:t>
        <w:br/>
        <w:t>2002 m. gruodžio 23 d. nutarimu Nr. 2092</w:t>
      </w:r>
    </w:p>
    <w:p>
      <w:pPr>
        <w:ind w:left="4820"/>
        <w:rPr>
          <w:color w:val="000000"/>
          <w:szCs w:val="24"/>
          <w:lang w:eastAsia="lt-LT"/>
        </w:rPr>
      </w:pPr>
      <w:r>
        <w:rPr>
          <w:color w:val="000000"/>
          <w:szCs w:val="24"/>
          <w:lang w:eastAsia="lt-LT"/>
        </w:rPr>
        <w:t>(Lietuvos Respublikos Vyriausybės</w:t>
      </w:r>
    </w:p>
    <w:p>
      <w:pPr>
        <w:ind w:left="4820"/>
        <w:rPr>
          <w:color w:val="000000"/>
          <w:szCs w:val="24"/>
          <w:lang w:eastAsia="lt-LT"/>
        </w:rPr>
      </w:pPr>
      <w:r>
        <w:rPr>
          <w:color w:val="000000"/>
          <w:szCs w:val="24"/>
          <w:lang w:eastAsia="lt-LT"/>
        </w:rPr>
        <w:t xml:space="preserve">2021 m. gruodžio 15 d. nutarimo Nr.1093 </w:t>
      </w:r>
    </w:p>
    <w:p>
      <w:pPr>
        <w:ind w:left="4820"/>
        <w:rPr>
          <w:color w:val="000000"/>
          <w:szCs w:val="24"/>
          <w:lang w:eastAsia="lt-LT"/>
        </w:rPr>
      </w:pPr>
      <w:r>
        <w:rPr>
          <w:color w:val="000000"/>
          <w:szCs w:val="24"/>
          <w:lang w:eastAsia="lt-LT"/>
        </w:rPr>
        <w:t>redakcija)</w:t>
      </w:r>
    </w:p>
    <w:p>
      <w:pPr>
        <w:ind w:left="5103"/>
        <w:rPr>
          <w:szCs w:val="24"/>
          <w:lang w:eastAsia="lt-LT"/>
        </w:rPr>
      </w:pPr>
    </w:p>
    <w:p>
      <w:pPr>
        <w:rPr>
          <w:szCs w:val="24"/>
          <w:lang w:eastAsia="lt-LT"/>
        </w:rPr>
      </w:pPr>
    </w:p>
    <w:p>
      <w:pPr>
        <w:jc w:val="center"/>
        <w:rPr>
          <w:b/>
          <w:caps/>
          <w:szCs w:val="24"/>
          <w:lang w:eastAsia="lt-LT"/>
        </w:rPr>
      </w:pPr>
      <w:r>
        <w:rPr>
          <w:b/>
          <w:caps/>
          <w:szCs w:val="24"/>
          <w:lang w:eastAsia="lt-LT"/>
        </w:rPr>
        <w:t>adresų formavimo taisyklės</w:t>
      </w:r>
    </w:p>
    <w:p>
      <w:pPr>
        <w:rPr>
          <w:szCs w:val="24"/>
          <w:lang w:eastAsia="lt-LT"/>
        </w:rPr>
      </w:pPr>
    </w:p>
    <w:p>
      <w:pPr>
        <w:keepNext/>
        <w:jc w:val="center"/>
        <w:outlineLvl w:val="1"/>
        <w:rPr>
          <w:b/>
          <w:szCs w:val="24"/>
          <w:lang w:eastAsia="lt-LT"/>
        </w:rPr>
      </w:pPr>
      <w:r>
        <w:rPr>
          <w:b/>
          <w:szCs w:val="24"/>
          <w:lang w:eastAsia="lt-LT"/>
        </w:rPr>
        <w:t>I</w:t>
      </w:r>
      <w:r>
        <w:rPr>
          <w:b/>
          <w:szCs w:val="24"/>
          <w:lang w:eastAsia="lt-LT"/>
        </w:rPr>
        <w:t xml:space="preserve"> SKYRIUS</w:t>
      </w:r>
    </w:p>
    <w:p>
      <w:pPr>
        <w:keepNext/>
        <w:jc w:val="center"/>
        <w:outlineLvl w:val="1"/>
        <w:rPr>
          <w:b/>
          <w:szCs w:val="24"/>
          <w:lang w:eastAsia="lt-LT"/>
        </w:rPr>
      </w:pPr>
      <w:r>
        <w:rPr>
          <w:b/>
          <w:szCs w:val="24"/>
          <w:lang w:eastAsia="lt-LT"/>
        </w:rPr>
        <w:t>BENDROSIOS NUOSTATOS</w:t>
      </w:r>
    </w:p>
    <w:p>
      <w:pPr>
        <w:ind w:firstLine="720"/>
        <w:jc w:val="both"/>
        <w:rPr>
          <w:szCs w:val="24"/>
          <w:lang w:eastAsia="lt-LT"/>
        </w:rPr>
      </w:pPr>
    </w:p>
    <w:p>
      <w:pPr>
        <w:ind w:firstLine="851"/>
        <w:jc w:val="both"/>
        <w:rPr>
          <w:szCs w:val="24"/>
          <w:lang w:eastAsia="lt-LT"/>
        </w:rPr>
      </w:pPr>
      <w:r>
        <w:rPr>
          <w:szCs w:val="24"/>
          <w:lang w:eastAsia="lt-LT"/>
        </w:rPr>
        <w:t>1</w:t>
      </w:r>
      <w:r>
        <w:rPr>
          <w:szCs w:val="24"/>
          <w:lang w:eastAsia="lt-LT"/>
        </w:rPr>
        <w:t xml:space="preserve">. Šiose taisyklėse apibrėžiama adreso sąvoka, nustatomi adresų objektai, bendra Lietuvos Respublikos teritorijoje esančių nekilnojamųjų daiktų adresų struktūra ir adresų nurodymas, kad vienodai būtų suprantama nekilnojamųjų daiktų buvimo vieta. </w:t>
      </w:r>
    </w:p>
    <w:p>
      <w:pPr>
        <w:ind w:firstLine="720"/>
        <w:jc w:val="both"/>
        <w:rPr>
          <w:szCs w:val="24"/>
          <w:lang w:eastAsia="lt-LT"/>
        </w:rPr>
      </w:pPr>
    </w:p>
    <w:p>
      <w:pPr>
        <w:jc w:val="center"/>
        <w:rPr>
          <w:b/>
          <w:szCs w:val="24"/>
          <w:lang w:eastAsia="lt-LT"/>
        </w:rPr>
      </w:pPr>
      <w:r>
        <w:rPr>
          <w:b/>
          <w:szCs w:val="24"/>
          <w:lang w:eastAsia="lt-LT"/>
        </w:rPr>
        <w:t>II</w:t>
      </w:r>
      <w:r>
        <w:rPr>
          <w:b/>
          <w:szCs w:val="24"/>
          <w:lang w:eastAsia="lt-LT"/>
        </w:rPr>
        <w:t xml:space="preserve"> SKYRIUS</w:t>
      </w:r>
    </w:p>
    <w:p>
      <w:pPr>
        <w:jc w:val="center"/>
        <w:rPr>
          <w:b/>
          <w:szCs w:val="24"/>
          <w:lang w:eastAsia="lt-LT"/>
        </w:rPr>
      </w:pPr>
      <w:r>
        <w:rPr>
          <w:b/>
          <w:szCs w:val="24"/>
          <w:lang w:eastAsia="lt-LT"/>
        </w:rPr>
        <w:t>ADRESO SĄVOKA IR ADRESŲ OBJEKTAI</w:t>
      </w:r>
    </w:p>
    <w:p>
      <w:pPr>
        <w:ind w:firstLine="720"/>
        <w:jc w:val="both"/>
        <w:rPr>
          <w:szCs w:val="24"/>
          <w:lang w:eastAsia="lt-LT"/>
        </w:rPr>
      </w:pPr>
    </w:p>
    <w:p>
      <w:pPr>
        <w:ind w:firstLine="851"/>
        <w:jc w:val="both"/>
        <w:rPr>
          <w:szCs w:val="24"/>
          <w:lang w:eastAsia="lt-LT"/>
        </w:rPr>
      </w:pPr>
      <w:r>
        <w:rPr>
          <w:szCs w:val="24"/>
          <w:lang w:eastAsia="lt-LT"/>
        </w:rPr>
        <w:t>2</w:t>
      </w:r>
      <w:r>
        <w:rPr>
          <w:szCs w:val="24"/>
          <w:lang w:eastAsia="lt-LT"/>
        </w:rPr>
        <w:t>. Adresas yra tekstiniais duomenimis išreikšta konkreti fizinio asmens gyvenamoji vieta, juridinio asmens buveinė ar nekilnojamojo daikto buvimo vieta Lietuvos Respublikos teritorijoje.</w:t>
      </w:r>
    </w:p>
    <w:p>
      <w:pPr>
        <w:ind w:firstLine="851"/>
        <w:jc w:val="both"/>
        <w:rPr>
          <w:szCs w:val="24"/>
          <w:lang w:eastAsia="lt-LT"/>
        </w:rPr>
      </w:pPr>
      <w:r>
        <w:rPr>
          <w:szCs w:val="24"/>
          <w:lang w:eastAsia="lt-LT"/>
        </w:rPr>
        <w:t>3</w:t>
      </w:r>
      <w:r>
        <w:rPr>
          <w:szCs w:val="24"/>
          <w:lang w:eastAsia="lt-LT"/>
        </w:rPr>
        <w:t>. Adresų objektai yra šie:</w:t>
      </w:r>
    </w:p>
    <w:p>
      <w:pPr>
        <w:ind w:firstLine="851"/>
        <w:jc w:val="both"/>
        <w:rPr>
          <w:szCs w:val="24"/>
          <w:lang w:eastAsia="lt-LT"/>
        </w:rPr>
      </w:pPr>
      <w:r>
        <w:rPr>
          <w:szCs w:val="24"/>
          <w:lang w:eastAsia="lt-LT"/>
        </w:rPr>
        <w:t>3.1</w:t>
      </w:r>
      <w:r>
        <w:rPr>
          <w:szCs w:val="24"/>
          <w:lang w:eastAsia="lt-LT"/>
        </w:rPr>
        <w:t>. žemės sklypai, kuriuose pagal jų pagrindinę žemės naudojimo paskirtį (būdą) ar teritorijų planavimo dokumentus leidžiama pastatų statyba;</w:t>
      </w:r>
    </w:p>
    <w:p>
      <w:pPr>
        <w:ind w:firstLine="851"/>
        <w:jc w:val="both"/>
        <w:rPr>
          <w:szCs w:val="24"/>
          <w:lang w:eastAsia="lt-LT"/>
        </w:rPr>
      </w:pPr>
      <w:r>
        <w:rPr>
          <w:szCs w:val="24"/>
          <w:lang w:eastAsia="lt-LT"/>
        </w:rPr>
        <w:t>3.2</w:t>
      </w:r>
      <w:r>
        <w:rPr>
          <w:szCs w:val="24"/>
          <w:lang w:eastAsia="lt-LT"/>
        </w:rPr>
        <w:t>. žemės sklypai su juose esančiais pastatais;</w:t>
      </w:r>
    </w:p>
    <w:p>
      <w:pPr>
        <w:ind w:firstLine="851"/>
        <w:jc w:val="both"/>
        <w:rPr>
          <w:szCs w:val="24"/>
          <w:lang w:eastAsia="lt-LT"/>
        </w:rPr>
      </w:pPr>
      <w:r>
        <w:rPr>
          <w:szCs w:val="24"/>
          <w:lang w:eastAsia="lt-LT"/>
        </w:rPr>
        <w:t>3.3</w:t>
      </w:r>
      <w:r>
        <w:rPr>
          <w:szCs w:val="24"/>
          <w:lang w:eastAsia="lt-LT"/>
        </w:rPr>
        <w:t>. pastatai;</w:t>
      </w:r>
    </w:p>
    <w:p>
      <w:pPr>
        <w:ind w:firstLine="851"/>
        <w:jc w:val="both"/>
        <w:rPr>
          <w:szCs w:val="24"/>
          <w:lang w:eastAsia="lt-LT"/>
        </w:rPr>
      </w:pPr>
      <w:r>
        <w:rPr>
          <w:szCs w:val="24"/>
          <w:lang w:eastAsia="lt-LT"/>
        </w:rPr>
        <w:t>3.4</w:t>
      </w:r>
      <w:r>
        <w:rPr>
          <w:szCs w:val="24"/>
          <w:lang w:eastAsia="lt-LT"/>
        </w:rPr>
        <w:t>. pastatuose esančios gyvenamosios patalpos (toliau – butai) ar negyvenamosios patalpos, kurios suformuotos kaip atskiri nekilnojamojo turto objektai.</w:t>
      </w:r>
    </w:p>
    <w:p>
      <w:pPr>
        <w:ind w:firstLine="851"/>
        <w:jc w:val="both"/>
        <w:rPr>
          <w:bCs/>
          <w:szCs w:val="24"/>
          <w:lang w:eastAsia="lt-LT"/>
        </w:rPr>
      </w:pPr>
      <w:r>
        <w:rPr>
          <w:szCs w:val="24"/>
          <w:lang w:eastAsia="lt-LT"/>
        </w:rPr>
        <w:t>4</w:t>
      </w:r>
      <w:r>
        <w:rPr>
          <w:szCs w:val="24"/>
          <w:lang w:eastAsia="lt-LT"/>
        </w:rPr>
        <w:t>. Adresų objektai nėra laikinieji pastatai ir tie pastatų priklausiniai, kurie negali būti suformuoti kaip atskiri nekilnojamojo turto objektai, taip pat Lietuvos Respublikos jūrinėje teritorijoje esantys pastatai ir pastatų priklausiniai, butai ar negyvenamosios patalpos</w:t>
      </w:r>
      <w:r>
        <w:rPr>
          <w:bCs/>
          <w:szCs w:val="24"/>
          <w:lang w:eastAsia="lt-LT"/>
        </w:rPr>
        <w:t xml:space="preserve">, </w:t>
      </w:r>
      <w:r>
        <w:rPr>
          <w:szCs w:val="24"/>
          <w:lang w:eastAsia="lt-LT"/>
        </w:rPr>
        <w:t xml:space="preserve">kurios suformuotos kaip atskiri </w:t>
      </w:r>
      <w:r>
        <w:rPr>
          <w:bCs/>
          <w:szCs w:val="24"/>
          <w:lang w:eastAsia="lt-LT"/>
        </w:rPr>
        <w:t>nekilnojamojo turto objektai.</w:t>
      </w:r>
    </w:p>
    <w:p>
      <w:pPr>
        <w:ind w:firstLine="720"/>
        <w:jc w:val="both"/>
        <w:rPr>
          <w:szCs w:val="24"/>
          <w:lang w:eastAsia="lt-LT"/>
        </w:rPr>
      </w:pPr>
    </w:p>
    <w:p>
      <w:pPr>
        <w:jc w:val="center"/>
        <w:rPr>
          <w:b/>
          <w:szCs w:val="24"/>
          <w:lang w:eastAsia="lt-LT"/>
        </w:rPr>
      </w:pPr>
      <w:r>
        <w:rPr>
          <w:b/>
          <w:szCs w:val="24"/>
          <w:lang w:eastAsia="lt-LT"/>
        </w:rPr>
        <w:t>III</w:t>
      </w:r>
      <w:r>
        <w:rPr>
          <w:b/>
          <w:szCs w:val="24"/>
          <w:lang w:eastAsia="lt-LT"/>
        </w:rPr>
        <w:t xml:space="preserve"> SKYRIUS</w:t>
      </w:r>
    </w:p>
    <w:p>
      <w:pPr>
        <w:jc w:val="center"/>
        <w:rPr>
          <w:b/>
          <w:szCs w:val="24"/>
          <w:lang w:eastAsia="lt-LT"/>
        </w:rPr>
      </w:pPr>
      <w:r>
        <w:rPr>
          <w:b/>
          <w:szCs w:val="24"/>
          <w:lang w:eastAsia="lt-LT"/>
        </w:rPr>
        <w:t xml:space="preserve">ADRESO STRUKTŪRA </w:t>
      </w:r>
    </w:p>
    <w:p>
      <w:pPr>
        <w:jc w:val="center"/>
        <w:rPr>
          <w:szCs w:val="24"/>
          <w:lang w:eastAsia="lt-LT"/>
        </w:rPr>
      </w:pPr>
    </w:p>
    <w:p>
      <w:pPr>
        <w:ind w:firstLine="851"/>
        <w:jc w:val="both"/>
        <w:rPr>
          <w:szCs w:val="24"/>
          <w:lang w:eastAsia="lt-LT"/>
        </w:rPr>
      </w:pPr>
      <w:r>
        <w:rPr>
          <w:szCs w:val="24"/>
          <w:lang w:eastAsia="lt-LT"/>
        </w:rPr>
        <w:t>5</w:t>
      </w:r>
      <w:r>
        <w:rPr>
          <w:szCs w:val="24"/>
          <w:lang w:eastAsia="lt-LT"/>
        </w:rPr>
        <w:t>. Adresas formuojamas iš adreso sudedamųjų dalių ir yra unikalus.</w:t>
      </w:r>
    </w:p>
    <w:p>
      <w:pPr>
        <w:ind w:firstLine="851"/>
        <w:jc w:val="both"/>
        <w:rPr>
          <w:szCs w:val="24"/>
        </w:rPr>
      </w:pPr>
      <w:r>
        <w:rPr>
          <w:szCs w:val="24"/>
          <w:lang w:eastAsia="lt-LT"/>
        </w:rPr>
        <w:t>6</w:t>
      </w:r>
      <w:r>
        <w:rPr>
          <w:szCs w:val="24"/>
          <w:lang w:eastAsia="lt-LT"/>
        </w:rPr>
        <w:t>. Adreso sudedamosios dalys yra šios:</w:t>
      </w:r>
    </w:p>
    <w:p>
      <w:pPr>
        <w:ind w:firstLine="851"/>
        <w:jc w:val="both"/>
        <w:rPr>
          <w:szCs w:val="24"/>
          <w:lang w:eastAsia="lt-LT"/>
        </w:rPr>
      </w:pPr>
      <w:r>
        <w:rPr>
          <w:szCs w:val="24"/>
          <w:lang w:eastAsia="lt-LT"/>
        </w:rPr>
        <w:t>6.1</w:t>
      </w:r>
      <w:r>
        <w:rPr>
          <w:szCs w:val="24"/>
          <w:lang w:eastAsia="lt-LT"/>
        </w:rPr>
        <w:t>. savivaldybės, įregistruotos Lietuvos Respublikos adresų registre, pavadinimas;</w:t>
      </w:r>
    </w:p>
    <w:p>
      <w:pPr>
        <w:ind w:firstLine="851"/>
        <w:jc w:val="both"/>
        <w:rPr>
          <w:szCs w:val="24"/>
          <w:lang w:eastAsia="lt-LT"/>
        </w:rPr>
      </w:pPr>
      <w:r>
        <w:rPr>
          <w:szCs w:val="24"/>
          <w:lang w:eastAsia="lt-LT"/>
        </w:rPr>
        <w:t>6.2</w:t>
      </w:r>
      <w:r>
        <w:rPr>
          <w:szCs w:val="24"/>
          <w:lang w:eastAsia="lt-LT"/>
        </w:rPr>
        <w:t>. savivaldybės administracijos struktūrinio teritorinio padalinio – seniūnijos, įregistruotos Lietuvos Respublikos adresų registre, išskyrus miesto teritorijoje sudarytas seniūnijas, pavadinimas;</w:t>
      </w:r>
    </w:p>
    <w:p>
      <w:pPr>
        <w:ind w:firstLine="851"/>
        <w:jc w:val="both"/>
        <w:rPr>
          <w:szCs w:val="24"/>
          <w:lang w:eastAsia="lt-LT"/>
        </w:rPr>
      </w:pPr>
      <w:r>
        <w:rPr>
          <w:szCs w:val="24"/>
          <w:lang w:eastAsia="lt-LT"/>
        </w:rPr>
        <w:t>6.3</w:t>
      </w:r>
      <w:r>
        <w:rPr>
          <w:szCs w:val="24"/>
          <w:lang w:eastAsia="lt-LT"/>
        </w:rPr>
        <w:t>. gyvenamosios vietovės, įregistruotos Lietuvos Respublikos adresų registre, vardas vardininko linksniu arba pavadinimas;</w:t>
      </w:r>
    </w:p>
    <w:p>
      <w:pPr>
        <w:ind w:firstLine="851"/>
        <w:jc w:val="both"/>
        <w:rPr>
          <w:szCs w:val="24"/>
          <w:lang w:eastAsia="lt-LT"/>
        </w:rPr>
      </w:pPr>
      <w:r>
        <w:rPr>
          <w:szCs w:val="24"/>
          <w:lang w:eastAsia="lt-LT"/>
        </w:rPr>
        <w:t>6.4</w:t>
      </w:r>
      <w:r>
        <w:rPr>
          <w:szCs w:val="24"/>
          <w:lang w:eastAsia="lt-LT"/>
        </w:rPr>
        <w:t xml:space="preserve">. gatvės, įregistruotos Lietuvos Respublikos adresų registre, pavadinimas, išskyrus gyvenamąsias vietoves, kuriose adresų objektų nėra daugiau kaip 20 ir gatvių pavadinimai gali būti nesuteikiami; </w:t>
      </w:r>
    </w:p>
    <w:p>
      <w:pPr>
        <w:ind w:firstLine="851"/>
        <w:jc w:val="both"/>
        <w:rPr>
          <w:szCs w:val="24"/>
          <w:lang w:eastAsia="lt-LT"/>
        </w:rPr>
      </w:pPr>
      <w:r>
        <w:rPr>
          <w:szCs w:val="24"/>
          <w:lang w:eastAsia="lt-LT"/>
        </w:rPr>
        <w:t>6.5</w:t>
      </w:r>
      <w:r>
        <w:rPr>
          <w:szCs w:val="24"/>
          <w:lang w:eastAsia="lt-LT"/>
        </w:rPr>
        <w:t>. žemės sklypo, pastato ar pastatų komplekso numeris gatvėje ar gyvenamojoje vietovėje;</w:t>
      </w:r>
    </w:p>
    <w:p>
      <w:pPr>
        <w:ind w:firstLine="851"/>
        <w:jc w:val="both"/>
        <w:rPr>
          <w:szCs w:val="24"/>
          <w:lang w:eastAsia="lt-LT"/>
        </w:rPr>
      </w:pPr>
      <w:r>
        <w:rPr>
          <w:szCs w:val="24"/>
          <w:lang w:eastAsia="lt-LT"/>
        </w:rPr>
        <w:t>6.6</w:t>
      </w:r>
      <w:r>
        <w:rPr>
          <w:szCs w:val="24"/>
          <w:lang w:eastAsia="lt-LT"/>
        </w:rPr>
        <w:t>. korpuso numeris (jeigu suteiktas);</w:t>
      </w:r>
    </w:p>
    <w:p>
      <w:pPr>
        <w:ind w:firstLine="851"/>
        <w:jc w:val="both"/>
        <w:rPr>
          <w:szCs w:val="24"/>
          <w:lang w:eastAsia="lt-LT"/>
        </w:rPr>
      </w:pPr>
      <w:r>
        <w:rPr>
          <w:szCs w:val="24"/>
          <w:lang w:eastAsia="lt-LT"/>
        </w:rPr>
        <w:t>6.7</w:t>
      </w:r>
      <w:r>
        <w:rPr>
          <w:szCs w:val="24"/>
          <w:lang w:eastAsia="lt-LT"/>
        </w:rPr>
        <w:t>. buto ar negyvenamosios patalpos numeris pastate;</w:t>
      </w:r>
    </w:p>
    <w:p>
      <w:pPr>
        <w:ind w:firstLine="851"/>
        <w:jc w:val="both"/>
        <w:rPr>
          <w:szCs w:val="24"/>
          <w:lang w:eastAsia="lt-LT"/>
        </w:rPr>
      </w:pPr>
      <w:r>
        <w:rPr>
          <w:szCs w:val="24"/>
          <w:lang w:eastAsia="lt-LT"/>
        </w:rPr>
        <w:t>6.8</w:t>
      </w:r>
      <w:r>
        <w:rPr>
          <w:szCs w:val="24"/>
          <w:lang w:eastAsia="lt-LT"/>
        </w:rPr>
        <w:t>. pastato ar kito objekto pavadinimas, įregistruotas Lietuvos Respublikos adresų registre (neprivalomas);</w:t>
      </w:r>
    </w:p>
    <w:p>
      <w:pPr>
        <w:ind w:firstLine="851"/>
        <w:jc w:val="both"/>
        <w:rPr>
          <w:szCs w:val="24"/>
          <w:lang w:eastAsia="lt-LT"/>
        </w:rPr>
      </w:pPr>
      <w:r>
        <w:rPr>
          <w:szCs w:val="24"/>
          <w:lang w:eastAsia="lt-LT"/>
        </w:rPr>
        <w:t>6.9</w:t>
      </w:r>
      <w:r>
        <w:rPr>
          <w:szCs w:val="24"/>
          <w:lang w:eastAsia="lt-LT"/>
        </w:rPr>
        <w:t xml:space="preserve">. </w:t>
      </w:r>
      <w:r>
        <w:rPr>
          <w:szCs w:val="24"/>
        </w:rPr>
        <w:t>pašto kodas, jei tvarkomas Lietuvos Respublikos adresų registre.</w:t>
      </w:r>
    </w:p>
    <w:p>
      <w:pPr>
        <w:jc w:val="center"/>
        <w:rPr>
          <w:szCs w:val="24"/>
          <w:lang w:eastAsia="lt-LT"/>
        </w:rPr>
      </w:pPr>
    </w:p>
    <w:p>
      <w:pPr>
        <w:jc w:val="center"/>
        <w:rPr>
          <w:b/>
          <w:szCs w:val="24"/>
          <w:lang w:eastAsia="lt-LT"/>
        </w:rPr>
      </w:pPr>
      <w:r>
        <w:rPr>
          <w:b/>
          <w:szCs w:val="24"/>
          <w:lang w:eastAsia="lt-LT"/>
        </w:rPr>
        <w:t>IV</w:t>
      </w:r>
      <w:r>
        <w:rPr>
          <w:b/>
          <w:szCs w:val="24"/>
          <w:lang w:eastAsia="lt-LT"/>
        </w:rPr>
        <w:t xml:space="preserve"> SKYRIUS</w:t>
      </w:r>
    </w:p>
    <w:p>
      <w:pPr>
        <w:jc w:val="center"/>
        <w:rPr>
          <w:b/>
          <w:szCs w:val="24"/>
          <w:lang w:eastAsia="lt-LT"/>
        </w:rPr>
      </w:pPr>
      <w:r>
        <w:rPr>
          <w:b/>
          <w:szCs w:val="24"/>
          <w:lang w:eastAsia="lt-LT"/>
        </w:rPr>
        <w:t>ADRESO NURODYMAS</w:t>
      </w:r>
    </w:p>
    <w:p>
      <w:pPr>
        <w:jc w:val="center"/>
        <w:rPr>
          <w:szCs w:val="24"/>
          <w:lang w:eastAsia="lt-LT"/>
        </w:rPr>
      </w:pPr>
    </w:p>
    <w:p>
      <w:pPr>
        <w:ind w:firstLine="851"/>
        <w:jc w:val="both"/>
        <w:rPr>
          <w:szCs w:val="24"/>
        </w:rPr>
      </w:pPr>
      <w:r>
        <w:rPr>
          <w:iCs/>
          <w:szCs w:val="24"/>
        </w:rPr>
        <w:t>7</w:t>
      </w:r>
      <w:r>
        <w:rPr>
          <w:iCs/>
          <w:szCs w:val="24"/>
        </w:rPr>
        <w:t xml:space="preserve">. Registruose, valstybės informacinėse sistemose ir kitose informacinėse sistemose, kuriose tvarkomi duomenys apie fizinio asmens adresą arba juridinio asmens buveinę, arba nekilnojamojo daikto buvimo vietą, naudojami tik Lietuvos Respublikos adresų registre įregistruoti adresai ir jų kodai. </w:t>
      </w:r>
    </w:p>
    <w:p>
      <w:pPr>
        <w:ind w:firstLine="851"/>
        <w:jc w:val="both"/>
        <w:rPr>
          <w:szCs w:val="24"/>
        </w:rPr>
      </w:pPr>
      <w:r>
        <w:rPr>
          <w:szCs w:val="24"/>
        </w:rPr>
        <w:t>8</w:t>
      </w:r>
      <w:r>
        <w:rPr>
          <w:szCs w:val="24"/>
        </w:rPr>
        <w:t xml:space="preserve">. Nurodant adresą registruose, </w:t>
      </w:r>
      <w:r>
        <w:rPr>
          <w:iCs/>
          <w:szCs w:val="24"/>
        </w:rPr>
        <w:t xml:space="preserve">valstybės informacinėse sistemose ir kitose </w:t>
      </w:r>
      <w:r>
        <w:rPr>
          <w:szCs w:val="24"/>
        </w:rPr>
        <w:t>informacinėse sistemose ir iš jų išduodamuose išrašuose, pažymose, pranešimuose ir kituose dokumentuose, jo sudedamosios dalys išdėstomos taip:</w:t>
      </w:r>
    </w:p>
    <w:p>
      <w:pPr>
        <w:ind w:firstLine="851"/>
        <w:jc w:val="both"/>
        <w:rPr>
          <w:szCs w:val="24"/>
          <w:lang w:eastAsia="lt-LT"/>
        </w:rPr>
      </w:pPr>
      <w:r>
        <w:rPr>
          <w:szCs w:val="24"/>
          <w:lang w:eastAsia="lt-LT"/>
        </w:rPr>
        <w:t>8.1</w:t>
      </w:r>
      <w:r>
        <w:rPr>
          <w:szCs w:val="24"/>
          <w:lang w:eastAsia="lt-LT"/>
        </w:rPr>
        <w:t>. savivaldybės pavadinimas;</w:t>
      </w:r>
    </w:p>
    <w:p>
      <w:pPr>
        <w:ind w:firstLine="851"/>
        <w:jc w:val="both"/>
        <w:rPr>
          <w:szCs w:val="24"/>
          <w:lang w:eastAsia="lt-LT"/>
        </w:rPr>
      </w:pPr>
      <w:r>
        <w:rPr>
          <w:szCs w:val="24"/>
          <w:lang w:eastAsia="lt-LT"/>
        </w:rPr>
        <w:t>8.2</w:t>
      </w:r>
      <w:r>
        <w:rPr>
          <w:szCs w:val="24"/>
          <w:lang w:eastAsia="lt-LT"/>
        </w:rPr>
        <w:t>. seniūnijos, išskyrus miesto teritorijoje sudarytas seniūnijas, pavadinimas;</w:t>
      </w:r>
    </w:p>
    <w:p>
      <w:pPr>
        <w:ind w:firstLine="851"/>
        <w:jc w:val="both"/>
        <w:rPr>
          <w:szCs w:val="24"/>
          <w:lang w:eastAsia="lt-LT"/>
        </w:rPr>
      </w:pPr>
      <w:r>
        <w:rPr>
          <w:szCs w:val="24"/>
          <w:lang w:eastAsia="lt-LT"/>
        </w:rPr>
        <w:t>8.3</w:t>
      </w:r>
      <w:r>
        <w:rPr>
          <w:szCs w:val="24"/>
          <w:lang w:eastAsia="lt-LT"/>
        </w:rPr>
        <w:t>. gyvenamosios vietovės vardas vardininko linksniu arba pavadinimas;</w:t>
      </w:r>
    </w:p>
    <w:p>
      <w:pPr>
        <w:ind w:firstLine="851"/>
        <w:jc w:val="both"/>
        <w:rPr>
          <w:szCs w:val="24"/>
          <w:lang w:eastAsia="lt-LT"/>
        </w:rPr>
      </w:pPr>
      <w:r>
        <w:rPr>
          <w:szCs w:val="24"/>
          <w:lang w:eastAsia="lt-LT"/>
        </w:rPr>
        <w:t>8.4</w:t>
      </w:r>
      <w:r>
        <w:rPr>
          <w:szCs w:val="24"/>
          <w:lang w:eastAsia="lt-LT"/>
        </w:rPr>
        <w:t>. gatvės pavadinimas;</w:t>
      </w:r>
    </w:p>
    <w:p>
      <w:pPr>
        <w:ind w:firstLine="851"/>
        <w:jc w:val="both"/>
        <w:rPr>
          <w:szCs w:val="24"/>
          <w:lang w:eastAsia="lt-LT"/>
        </w:rPr>
      </w:pPr>
      <w:r>
        <w:rPr>
          <w:szCs w:val="24"/>
          <w:lang w:eastAsia="lt-LT"/>
        </w:rPr>
        <w:t>8.5</w:t>
      </w:r>
      <w:r>
        <w:rPr>
          <w:szCs w:val="24"/>
          <w:lang w:eastAsia="lt-LT"/>
        </w:rPr>
        <w:t>. žemės sklypo, pastato ar pastatų komplekso numeris gatvėje ar gyvenamojoje vietovėje;</w:t>
      </w:r>
    </w:p>
    <w:p>
      <w:pPr>
        <w:ind w:firstLine="851"/>
        <w:jc w:val="both"/>
        <w:rPr>
          <w:szCs w:val="24"/>
          <w:lang w:eastAsia="lt-LT"/>
        </w:rPr>
      </w:pPr>
      <w:r>
        <w:rPr>
          <w:szCs w:val="24"/>
          <w:lang w:eastAsia="lt-LT"/>
        </w:rPr>
        <w:t>8.6</w:t>
      </w:r>
      <w:r>
        <w:rPr>
          <w:szCs w:val="24"/>
          <w:lang w:eastAsia="lt-LT"/>
        </w:rPr>
        <w:t>. korpuso numeris (jeigu suteiktas);</w:t>
      </w:r>
    </w:p>
    <w:p>
      <w:pPr>
        <w:ind w:firstLine="851"/>
        <w:jc w:val="both"/>
        <w:rPr>
          <w:szCs w:val="24"/>
          <w:lang w:eastAsia="lt-LT"/>
        </w:rPr>
      </w:pPr>
      <w:r>
        <w:rPr>
          <w:szCs w:val="24"/>
          <w:lang w:eastAsia="lt-LT"/>
        </w:rPr>
        <w:t>8.7</w:t>
      </w:r>
      <w:r>
        <w:rPr>
          <w:szCs w:val="24"/>
          <w:lang w:eastAsia="lt-LT"/>
        </w:rPr>
        <w:t>. buto ar negyvenamosios patalpos numeris;</w:t>
      </w:r>
    </w:p>
    <w:p>
      <w:pPr>
        <w:ind w:firstLine="851"/>
        <w:jc w:val="both"/>
        <w:rPr>
          <w:szCs w:val="24"/>
          <w:lang w:eastAsia="lt-LT"/>
        </w:rPr>
      </w:pPr>
      <w:r>
        <w:rPr>
          <w:szCs w:val="24"/>
          <w:lang w:eastAsia="lt-LT"/>
        </w:rPr>
        <w:t>8.8</w:t>
      </w:r>
      <w:r>
        <w:rPr>
          <w:szCs w:val="24"/>
          <w:lang w:eastAsia="lt-LT"/>
        </w:rPr>
        <w:t>. pastato ar kito objekto pavadinimas</w:t>
      </w:r>
      <w:r>
        <w:rPr>
          <w:szCs w:val="24"/>
        </w:rPr>
        <w:t xml:space="preserve"> (neprivalomas);</w:t>
      </w:r>
    </w:p>
    <w:p>
      <w:pPr>
        <w:ind w:firstLine="851"/>
        <w:jc w:val="both"/>
        <w:rPr>
          <w:szCs w:val="24"/>
        </w:rPr>
      </w:pPr>
      <w:r>
        <w:rPr>
          <w:szCs w:val="24"/>
        </w:rPr>
        <w:t>8.9</w:t>
      </w:r>
      <w:r>
        <w:rPr>
          <w:szCs w:val="24"/>
        </w:rPr>
        <w:t>. pašto kodas, jei tvarkomas Lietuvos Respublikos adresų registre.</w:t>
      </w:r>
    </w:p>
    <w:p>
      <w:pPr>
        <w:ind w:firstLine="851"/>
        <w:jc w:val="both"/>
        <w:rPr>
          <w:bCs/>
          <w:color w:val="000000"/>
          <w:sz w:val="22"/>
          <w:szCs w:val="24"/>
        </w:rPr>
      </w:pPr>
      <w:r>
        <w:rPr>
          <w:szCs w:val="24"/>
          <w:lang w:eastAsia="lt-LT"/>
        </w:rPr>
        <w:t>9</w:t>
      </w:r>
      <w:r>
        <w:rPr>
          <w:szCs w:val="24"/>
          <w:lang w:eastAsia="lt-LT"/>
        </w:rPr>
        <w:t xml:space="preserve">. Veiklos dokumentuose adreso sudedamosios dalys išdėstomos </w:t>
      </w:r>
      <w:r>
        <w:rPr>
          <w:i/>
          <w:szCs w:val="24"/>
          <w:lang w:eastAsia="lt-LT"/>
        </w:rPr>
        <w:t>mutatis mutandis</w:t>
      </w:r>
      <w:r>
        <w:rPr>
          <w:szCs w:val="24"/>
          <w:lang w:eastAsia="lt-LT"/>
        </w:rPr>
        <w:t xml:space="preserve"> laikantis Lietuvos Respublikos susisiekimo ministro </w:t>
      </w:r>
      <w:r>
        <w:rPr>
          <w:bCs/>
          <w:color w:val="000000"/>
          <w:szCs w:val="24"/>
        </w:rPr>
        <w:t xml:space="preserve">tvirtinamose </w:t>
      </w:r>
      <w:r>
        <w:rPr>
          <w:color w:val="000000"/>
          <w:szCs w:val="24"/>
        </w:rPr>
        <w:t>universaliosios pašto paslaugos teikimo taisyklėse</w:t>
      </w:r>
      <w:r>
        <w:rPr>
          <w:szCs w:val="24"/>
          <w:lang w:eastAsia="lt-LT"/>
        </w:rPr>
        <w:t xml:space="preserve"> nustatytos universaliosios pašto paslaugos teikėjui pateikiamų siųsti pašto siuntų adresavimo tvarkos.</w:t>
      </w:r>
      <w:r>
        <w:rPr>
          <w:bCs/>
          <w:color w:val="000000"/>
          <w:sz w:val="22"/>
          <w:szCs w:val="24"/>
        </w:rPr>
        <w:t xml:space="preserve"> </w:t>
      </w:r>
    </w:p>
    <w:p>
      <w:pPr>
        <w:ind w:firstLine="851"/>
        <w:jc w:val="both"/>
        <w:rPr>
          <w:szCs w:val="24"/>
          <w:lang w:eastAsia="lt-LT"/>
        </w:rPr>
      </w:pPr>
      <w:r>
        <w:rPr>
          <w:szCs w:val="24"/>
          <w:lang w:eastAsia="lt-LT"/>
        </w:rPr>
        <w:t>10</w:t>
      </w:r>
      <w:r>
        <w:rPr>
          <w:szCs w:val="24"/>
          <w:lang w:eastAsia="lt-LT"/>
        </w:rPr>
        <w:t>. Nurodant adreso sudedamąsias dalis, vartojami žodžių trumpiniai: rajono – r., miesto – m., savivaldybė – sav., seniūnija – sen., miestelis – mstl., kaimas – k., viensėdis – vs., gatvė – g., prospektas – pr., bulvaras – bul., alėja – al., skersgatvis – skg., akligatvis – aklg., aplinkkelis – aplinkl., skveras – skv., aikštė – a., plentas – pl., kelias – kel., vieškelis – vieškl., krantinė – krant., takas – tak., korpusas – K ir skaičius (-iai) arba K, skaičius (-iai) ir didžioji raidė. Nurodant adresą, žodžių „rajono“ ir „miesto“ trumpiniai vartojami tik savivaldybės pavadinimui parašyti.</w:t>
      </w:r>
    </w:p>
    <w:p>
      <w:pPr>
        <w:ind w:firstLine="851"/>
        <w:jc w:val="both"/>
        <w:rPr>
          <w:szCs w:val="24"/>
          <w:lang w:eastAsia="lt-LT"/>
        </w:rPr>
      </w:pPr>
      <w:r>
        <w:rPr>
          <w:szCs w:val="24"/>
          <w:lang w:eastAsia="lt-LT"/>
        </w:rPr>
        <w:t>11</w:t>
      </w:r>
      <w:r>
        <w:rPr>
          <w:szCs w:val="24"/>
          <w:lang w:eastAsia="lt-LT"/>
        </w:rPr>
        <w:t>. Nurodant adreso sudedamąsias dalis, žemės sklypo, pastato ar pastatų komplekso numeris rašomas skaičiumi (-iais) arba skaitmens (-ų) ir lotynų abėcėlės didžiąja raide. Korpuso numeris gali būti rašomas skaičiumi (-iais) arba skaitmens (-ų) ir lotynų abėcėlės didžiąja raide. Buto ar patalpos numeris rašomas skaičiumi (-iais) arba skaitmens (-ų) ir lotynų abėcėlės didžiąja raide po pastato ar pastatų komplekso ir korpuso numerio (jeigu jis suteiktas) su brūkšneliu. Pastatų rūsiuose esančio buto ar patalpos numeris rašomas prieš skaičių rašant didžiąją R raidę.</w:t>
      </w:r>
    </w:p>
    <w:p>
      <w:pPr>
        <w:ind w:firstLine="851"/>
        <w:jc w:val="both"/>
        <w:rPr>
          <w:szCs w:val="24"/>
          <w:lang w:eastAsia="lt-LT"/>
        </w:rPr>
      </w:pPr>
      <w:r>
        <w:rPr>
          <w:szCs w:val="24"/>
          <w:lang w:eastAsia="lt-LT"/>
        </w:rPr>
        <w:t>12</w:t>
      </w:r>
      <w:r>
        <w:rPr>
          <w:szCs w:val="24"/>
          <w:lang w:eastAsia="lt-LT"/>
        </w:rPr>
        <w:t>. Adreso nurodymo pavyzdžiai pateikti šių taisyklių priede.</w:t>
      </w:r>
    </w:p>
    <w:p>
      <w:pPr>
        <w:jc w:val="center"/>
        <w:rPr>
          <w:szCs w:val="24"/>
          <w:lang w:eastAsia="lt-LT"/>
        </w:rPr>
      </w:pPr>
      <w:r>
        <w:rPr>
          <w:szCs w:val="24"/>
          <w:lang w:eastAsia="lt-LT"/>
        </w:rPr>
        <w:t>––––––––––––––––</w:t>
      </w:r>
    </w:p>
    <w:p>
      <w:pPr>
        <w:tabs>
          <w:tab w:val="center" w:pos="4680"/>
          <w:tab w:val="right" w:pos="9360"/>
        </w:tabs>
        <w:jc w:val="center"/>
        <w:rPr>
          <w:sz w:val="22"/>
          <w:szCs w:val="22"/>
        </w:rPr>
      </w:pPr>
    </w:p>
    <w:p>
      <w:pPr>
        <w:tabs>
          <w:tab w:val="center" w:pos="4680"/>
          <w:tab w:val="right" w:pos="9360"/>
        </w:tabs>
      </w:pPr>
    </w:p>
    <w:p>
      <w:pPr>
        <w:ind w:left="6237" w:hanging="1417"/>
        <w:jc w:val="right"/>
        <w:sectPr>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701" w:header="567" w:footer="567" w:gutter="0"/>
          <w:cols w:space="1296"/>
          <w:titlePg/>
        </w:sectPr>
      </w:pPr>
    </w:p>
    <w:p>
      <w:pPr>
        <w:ind w:left="6237" w:hanging="1417"/>
        <w:jc w:val="right"/>
        <w:rPr>
          <w:szCs w:val="24"/>
          <w:lang w:eastAsia="lt-LT"/>
        </w:rPr>
      </w:pPr>
      <w:r>
        <w:rPr>
          <w:szCs w:val="24"/>
          <w:lang w:eastAsia="lt-LT"/>
        </w:rPr>
        <w:t xml:space="preserve">Adresų formavimo taisyklių </w:t>
      </w:r>
    </w:p>
    <w:p>
      <w:pPr>
        <w:ind w:left="6237" w:right="1983" w:hanging="1417"/>
        <w:jc w:val="right"/>
        <w:rPr>
          <w:szCs w:val="24"/>
          <w:lang w:eastAsia="lt-LT"/>
        </w:rPr>
      </w:pPr>
      <w:r>
        <w:rPr>
          <w:szCs w:val="24"/>
          <w:lang w:eastAsia="lt-LT"/>
        </w:rPr>
        <w:t>priedas</w:t>
      </w:r>
    </w:p>
    <w:p>
      <w:pPr>
        <w:ind w:firstLine="851"/>
        <w:jc w:val="right"/>
        <w:rPr>
          <w:szCs w:val="24"/>
          <w:lang w:eastAsia="lt-LT"/>
        </w:rPr>
      </w:pPr>
    </w:p>
    <w:p>
      <w:pPr>
        <w:jc w:val="center"/>
        <w:rPr>
          <w:b/>
          <w:szCs w:val="24"/>
          <w:lang w:eastAsia="lt-LT"/>
        </w:rPr>
      </w:pPr>
      <w:r>
        <w:rPr>
          <w:b/>
          <w:szCs w:val="24"/>
          <w:lang w:eastAsia="lt-LT"/>
        </w:rPr>
        <w:t>ADRESO NURODYMO PAVYZDŽIAI</w:t>
      </w:r>
    </w:p>
    <w:p>
      <w:pPr>
        <w:tabs>
          <w:tab w:val="center" w:pos="4680"/>
          <w:tab w:val="right" w:pos="9360"/>
        </w:tabs>
        <w:ind w:firstLine="851"/>
        <w:rPr>
          <w:szCs w:val="24"/>
          <w:lang w:eastAsia="lt-LT"/>
        </w:rPr>
      </w:pPr>
    </w:p>
    <w:p>
      <w:pPr>
        <w:ind w:firstLine="851"/>
        <w:jc w:val="both"/>
        <w:rPr>
          <w:szCs w:val="24"/>
          <w:lang w:eastAsia="lt-LT"/>
        </w:rPr>
      </w:pPr>
      <w:r>
        <w:rPr>
          <w:szCs w:val="24"/>
          <w:lang w:eastAsia="lt-LT"/>
        </w:rPr>
        <w:t>1</w:t>
      </w:r>
      <w:r>
        <w:rPr>
          <w:szCs w:val="24"/>
          <w:lang w:eastAsia="lt-LT"/>
        </w:rPr>
        <w:t xml:space="preserve">. Jeigu adreso objektas yra savivaldybės centre arba gyvenamojoje vietovėje, kurios tipas yra miestas arba miestelis, nurodant adresą, gyvenamosios vietovės vardas nurodomas vardininko linksniu, o adreso sudedamosios dalys (pastato, statinio ar kito objekto pavadinimas, gatvė, žemės sklypo, pastato ar pastatų komplekso numeris, korpuso numeris (jeigu yra), buto ar patalpos numeris (jeigu yra), pašto kodas, miesto arba miestelio pavadinimas, savivaldybės pavadinimas (jeigu adresas nėra savivaldybės centre) išrašuose, pažymose, pranešimuose ir kituose dokumentuose, išduodamuose iš </w:t>
      </w:r>
      <w:r>
        <w:rPr>
          <w:szCs w:val="24"/>
        </w:rPr>
        <w:t xml:space="preserve">registrų, </w:t>
      </w:r>
      <w:r>
        <w:rPr>
          <w:iCs/>
          <w:szCs w:val="24"/>
        </w:rPr>
        <w:t xml:space="preserve">valstybės informacinių sistemų ir kitų </w:t>
      </w:r>
      <w:r>
        <w:rPr>
          <w:szCs w:val="24"/>
          <w:lang w:eastAsia="lt-LT"/>
        </w:rPr>
        <w:t>informacinių sistemų, išdėstomos taip:</w:t>
      </w:r>
    </w:p>
    <w:p>
      <w:pPr>
        <w:ind w:firstLine="851"/>
        <w:jc w:val="both"/>
        <w:rPr>
          <w:szCs w:val="24"/>
          <w:lang w:eastAsia="lt-LT"/>
        </w:rPr>
      </w:pPr>
      <w:r>
        <w:rPr>
          <w:szCs w:val="24"/>
          <w:lang w:eastAsia="lt-LT"/>
        </w:rPr>
        <w:t>1.1</w:t>
      </w:r>
      <w:r>
        <w:rPr>
          <w:szCs w:val="24"/>
          <w:lang w:eastAsia="lt-LT"/>
        </w:rPr>
        <w:t>. Kaunas, Savanorių pr. 120 K5-12,</w:t>
      </w:r>
      <w:r>
        <w:rPr>
          <w:szCs w:val="24"/>
        </w:rPr>
        <w:t xml:space="preserve"> LT-44148;</w:t>
      </w:r>
    </w:p>
    <w:p>
      <w:pPr>
        <w:ind w:firstLine="851"/>
        <w:jc w:val="both"/>
        <w:rPr>
          <w:szCs w:val="24"/>
        </w:rPr>
      </w:pPr>
      <w:r>
        <w:rPr>
          <w:szCs w:val="24"/>
        </w:rPr>
        <w:t>1.2</w:t>
      </w:r>
      <w:r>
        <w:rPr>
          <w:szCs w:val="24"/>
        </w:rPr>
        <w:t>. Utena, J. Basanavičiaus g. 10-5, LT-28140;</w:t>
      </w:r>
    </w:p>
    <w:p>
      <w:pPr>
        <w:ind w:firstLine="851"/>
        <w:jc w:val="both"/>
        <w:rPr>
          <w:szCs w:val="24"/>
        </w:rPr>
      </w:pPr>
      <w:r>
        <w:rPr>
          <w:szCs w:val="24"/>
        </w:rPr>
        <w:t>1.3</w:t>
      </w:r>
      <w:r>
        <w:rPr>
          <w:szCs w:val="24"/>
        </w:rPr>
        <w:t>. Elektrėnai, Ąžuolyno g. 10, LT-26130;</w:t>
      </w:r>
    </w:p>
    <w:p>
      <w:pPr>
        <w:ind w:firstLine="851"/>
        <w:jc w:val="both"/>
        <w:rPr>
          <w:szCs w:val="24"/>
        </w:rPr>
      </w:pPr>
      <w:r>
        <w:rPr>
          <w:szCs w:val="24"/>
        </w:rPr>
        <w:t>1.4</w:t>
      </w:r>
      <w:r>
        <w:rPr>
          <w:szCs w:val="24"/>
        </w:rPr>
        <w:t>. Vilnius, Vilniaus g. 12A-6, LT-01402;</w:t>
      </w:r>
    </w:p>
    <w:p>
      <w:pPr>
        <w:ind w:firstLine="851"/>
        <w:jc w:val="both"/>
        <w:rPr>
          <w:szCs w:val="24"/>
        </w:rPr>
      </w:pPr>
      <w:r>
        <w:rPr>
          <w:szCs w:val="24"/>
        </w:rPr>
        <w:t>1.5</w:t>
      </w:r>
      <w:r>
        <w:rPr>
          <w:szCs w:val="24"/>
        </w:rPr>
        <w:t xml:space="preserve">. Kaišiadorių r. sav., Kruonis, Liepų g. 6, LT-56318; </w:t>
      </w:r>
    </w:p>
    <w:p>
      <w:pPr>
        <w:ind w:firstLine="851"/>
        <w:jc w:val="both"/>
        <w:rPr>
          <w:szCs w:val="24"/>
        </w:rPr>
      </w:pPr>
      <w:r>
        <w:rPr>
          <w:szCs w:val="24"/>
        </w:rPr>
        <w:t>1.6</w:t>
      </w:r>
      <w:r>
        <w:rPr>
          <w:szCs w:val="24"/>
        </w:rPr>
        <w:t xml:space="preserve">. Telšių r. sav., Tryškiai, Lazdynų Pelėdos g. 116-3B, LT-88155; </w:t>
      </w:r>
    </w:p>
    <w:p>
      <w:pPr>
        <w:ind w:firstLine="851"/>
        <w:jc w:val="both"/>
        <w:rPr>
          <w:szCs w:val="24"/>
        </w:rPr>
      </w:pPr>
      <w:r>
        <w:rPr>
          <w:szCs w:val="24"/>
        </w:rPr>
        <w:t>1.7</w:t>
      </w:r>
      <w:r>
        <w:rPr>
          <w:szCs w:val="24"/>
        </w:rPr>
        <w:t>. Kaunas, Karaliaus Mindaugo pr. 50, Žalgirio arena, LT-44334;</w:t>
      </w:r>
    </w:p>
    <w:p>
      <w:pPr>
        <w:ind w:firstLine="851"/>
        <w:jc w:val="both"/>
        <w:rPr>
          <w:szCs w:val="24"/>
        </w:rPr>
      </w:pPr>
      <w:r>
        <w:rPr>
          <w:szCs w:val="24"/>
        </w:rPr>
        <w:t>1.8</w:t>
      </w:r>
      <w:r>
        <w:rPr>
          <w:szCs w:val="24"/>
        </w:rPr>
        <w:t>. Vilnius, Tuskulėnų g. 20-R48, LT-09211.</w:t>
      </w:r>
    </w:p>
    <w:p>
      <w:pPr>
        <w:ind w:firstLine="851"/>
        <w:jc w:val="both"/>
        <w:rPr>
          <w:szCs w:val="24"/>
          <w:lang w:eastAsia="lt-LT"/>
        </w:rPr>
      </w:pPr>
      <w:r>
        <w:rPr>
          <w:szCs w:val="24"/>
          <w:lang w:eastAsia="lt-LT"/>
        </w:rPr>
        <w:t>2</w:t>
      </w:r>
      <w:r>
        <w:rPr>
          <w:szCs w:val="24"/>
          <w:lang w:eastAsia="lt-LT"/>
        </w:rPr>
        <w:t xml:space="preserve">. Jeigu adreso objektas yra kaime ar viensėdyje, nurodant adresą, nurodomas gyvenamosios vietovės vardas kilmininko linksniu ir gyvenamosios vietovės tipas, o adreso sudedamosios dalys (pastato, statinio ar kito objekto pavadinimas (jei yra), gatvė (jei yra), žemės sklypo, pastato ar pastatų komplekso numeris (jei kaime arba viensėdyje gatvių pavadinimai nesuteikti – žemės sklypo, pastato ar pastatų komplekso numeris rašomas po kaimo arba viensėdžio pavadinimo), korpuso numeris (jeigu yra), buto ar patalpos numeris (jeigu yra), pašto kodas, kaimo arba viensėdžio pavadinimas, seniūnija, savivaldybė) išrašuose, pažymose, pranešimuose ir kituose dokumentuose, išduodamuose iš </w:t>
      </w:r>
      <w:r>
        <w:rPr>
          <w:szCs w:val="24"/>
        </w:rPr>
        <w:t xml:space="preserve">registrų, </w:t>
      </w:r>
      <w:r>
        <w:rPr>
          <w:iCs/>
          <w:szCs w:val="24"/>
        </w:rPr>
        <w:t xml:space="preserve">valstybės informacinių sistemų ir kitų </w:t>
      </w:r>
      <w:r>
        <w:rPr>
          <w:szCs w:val="24"/>
          <w:lang w:eastAsia="lt-LT"/>
        </w:rPr>
        <w:t>informacinių sistemų, išdėstomos taip:</w:t>
      </w:r>
    </w:p>
    <w:p>
      <w:pPr>
        <w:ind w:firstLine="851"/>
        <w:jc w:val="both"/>
        <w:rPr>
          <w:szCs w:val="24"/>
        </w:rPr>
      </w:pPr>
      <w:r>
        <w:rPr>
          <w:szCs w:val="24"/>
        </w:rPr>
        <w:t>2.1</w:t>
      </w:r>
      <w:r>
        <w:rPr>
          <w:szCs w:val="24"/>
        </w:rPr>
        <w:t>. Elektrėnų sav., Semeliškių sen., Senosios Būdos k. 2, LT-21342;</w:t>
      </w:r>
    </w:p>
    <w:p>
      <w:pPr>
        <w:ind w:firstLine="851"/>
        <w:jc w:val="both"/>
        <w:rPr>
          <w:szCs w:val="24"/>
        </w:rPr>
      </w:pPr>
      <w:r>
        <w:rPr>
          <w:szCs w:val="24"/>
        </w:rPr>
        <w:t>2.2</w:t>
      </w:r>
      <w:r>
        <w:rPr>
          <w:szCs w:val="24"/>
        </w:rPr>
        <w:t>. Varėnos r. sav., Matuizų sen., Voriškių k., Eglyno g. 20, LT-65467;</w:t>
      </w:r>
    </w:p>
    <w:p>
      <w:pPr>
        <w:ind w:firstLine="851"/>
        <w:jc w:val="both"/>
        <w:rPr>
          <w:szCs w:val="24"/>
        </w:rPr>
      </w:pPr>
      <w:r>
        <w:rPr>
          <w:szCs w:val="24"/>
        </w:rPr>
        <w:t>2.3</w:t>
      </w:r>
      <w:r>
        <w:rPr>
          <w:szCs w:val="24"/>
        </w:rPr>
        <w:t>. Molėtų r. sav., Alantos sen., Alantėlės vs. 3, LT-33146;</w:t>
      </w:r>
    </w:p>
    <w:p>
      <w:pPr>
        <w:ind w:firstLine="851"/>
        <w:jc w:val="both"/>
        <w:rPr>
          <w:szCs w:val="24"/>
        </w:rPr>
      </w:pPr>
      <w:r>
        <w:rPr>
          <w:szCs w:val="24"/>
        </w:rPr>
        <w:t>2.4</w:t>
      </w:r>
      <w:r>
        <w:rPr>
          <w:szCs w:val="24"/>
        </w:rPr>
        <w:t xml:space="preserve">. Kretingos r. sav., Kūlupėnų sen., Nasrėnų k., Motiejaus Valančiaus g. 29-3, </w:t>
        <w:br/>
        <w:t>LT-97330;</w:t>
      </w:r>
    </w:p>
    <w:p>
      <w:pPr>
        <w:ind w:firstLine="851"/>
        <w:jc w:val="both"/>
        <w:rPr>
          <w:szCs w:val="24"/>
        </w:rPr>
      </w:pPr>
      <w:r>
        <w:rPr>
          <w:szCs w:val="24"/>
        </w:rPr>
        <w:t>2.5</w:t>
      </w:r>
      <w:r>
        <w:rPr>
          <w:szCs w:val="24"/>
        </w:rPr>
        <w:t>. Utenos r. sav., Daugailių sen., Garnių k., Kibenėlių g. 9, LT-28413;</w:t>
      </w:r>
    </w:p>
    <w:p>
      <w:pPr>
        <w:ind w:firstLine="851"/>
        <w:jc w:val="both"/>
        <w:rPr>
          <w:szCs w:val="24"/>
        </w:rPr>
      </w:pPr>
      <w:r>
        <w:rPr>
          <w:szCs w:val="24"/>
        </w:rPr>
        <w:t>2.6</w:t>
      </w:r>
      <w:r>
        <w:rPr>
          <w:szCs w:val="24"/>
        </w:rPr>
        <w:t>. Šalčininkų r. sav., Dieveniškių sen., Gužinių k. 4, LT-17137;</w:t>
      </w:r>
    </w:p>
    <w:p>
      <w:pPr>
        <w:ind w:firstLine="851"/>
        <w:jc w:val="both"/>
        <w:rPr>
          <w:szCs w:val="24"/>
        </w:rPr>
      </w:pPr>
      <w:r>
        <w:rPr>
          <w:szCs w:val="24"/>
        </w:rPr>
        <w:t>2.7</w:t>
      </w:r>
      <w:r>
        <w:rPr>
          <w:szCs w:val="24"/>
        </w:rPr>
        <w:t xml:space="preserve">. Radviliškio r. sav., Tyrulių sen., Jonaitiškių k., Alyvų g. 3, Jonaitiškių dvaras, </w:t>
        <w:br/>
        <w:t>LT-82468.</w:t>
      </w:r>
    </w:p>
    <w:p>
      <w:pPr>
        <w:ind w:firstLine="851"/>
        <w:jc w:val="center"/>
        <w:rPr>
          <w:szCs w:val="24"/>
          <w:lang w:eastAsia="lt-LT"/>
        </w:rPr>
      </w:pPr>
      <w:r>
        <w:rPr>
          <w:szCs w:val="24"/>
          <w:lang w:eastAsia="lt-LT"/>
        </w:rPr>
        <w:t>______________________</w:t>
      </w:r>
    </w:p>
    <w:p>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39B704AEA5E">
        <w:r w:rsidRPr="00532B9F">
          <w:rPr>
            <w:rFonts w:ascii="Times New Roman" w:eastAsia="MS Mincho" w:hAnsi="Times New Roman"/>
            <w:sz w:val="20"/>
            <w:iCs/>
            <w:color w:val="0000FF" w:themeColor="hyperlink"/>
            <w:u w:val="single"/>
          </w:rPr>
          <w:t>715</w:t>
        </w:r>
      </w:fldSimple>
      <w:r>
        <w:rPr>
          <w:rFonts w:ascii="Times New Roman" w:eastAsia="MS Mincho" w:hAnsi="Times New Roman"/>
          <w:sz w:val="20"/>
          <w:iCs/>
        </w:rPr>
        <w:t>,
2004-06-10,
Žin., 2004, Nr.
93-3415 (2004-06-12), i. k. 1041100NUTA00000715                </w:t>
      </w:r>
    </w:p>
    <w:p>
      <w:pPr>
        <w:jc w:val="both"/>
        <w:rPr>
          <w:rFonts w:ascii="Times New Roman" w:hAnsi="Times New Roman"/>
        </w:rPr>
      </w:pPr>
      <w:r>
        <w:rPr>
          <w:rFonts w:ascii="Times New Roman" w:hAnsi="Times New Roman"/>
          <w:sz w:val="20"/>
        </w:rPr>
        <w:t>Dėl Lietuvos Respublikos teritorijos administracinių vienetų, gyvenamųjų vietovių ir gatvių valstybės registro reorganizavimo ir Lietuvos Respublikos adresų registro įsteigimo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6cfd3a10619c11eca9ac839120d251c4">
        <w:r w:rsidRPr="00532B9F">
          <w:rPr>
            <w:rFonts w:ascii="Times New Roman" w:eastAsia="MS Mincho" w:hAnsi="Times New Roman"/>
            <w:sz w:val="20"/>
            <w:iCs/>
            <w:color w:val="0000FF" w:themeColor="hyperlink"/>
            <w:u w:val="single"/>
          </w:rPr>
          <w:t>1093</w:t>
        </w:r>
      </w:fldSimple>
      <w:r>
        <w:rPr>
          <w:rFonts w:ascii="Times New Roman" w:eastAsia="MS Mincho" w:hAnsi="Times New Roman"/>
          <w:sz w:val="20"/>
          <w:iCs/>
        </w:rPr>
        <w:t>,
2021-12-15,
paskelbta TAR 2021-12-20, i. k. 2021-26266                </w:t>
      </w:r>
    </w:p>
    <w:p>
      <w:pPr>
        <w:jc w:val="both"/>
        <w:rPr>
          <w:rFonts w:ascii="Times New Roman" w:hAnsi="Times New Roman"/>
        </w:rPr>
      </w:pPr>
      <w:r>
        <w:rPr>
          <w:rFonts w:ascii="Times New Roman" w:hAnsi="Times New Roman"/>
          <w:sz w:val="20"/>
        </w:rPr>
        <w:t>Dėl Lietuvos Respublikos Vyriausybės 2002 m. gruodžio 23 d. nutarimo Nr. 2092 „Dėl Adresų formavimo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rPr>
        <w:lang w:eastAsia="lt-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rPr>
        <w:lang w:eastAsia="lt-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rPr>
        <w:lang w:eastAsia="lt-LT"/>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rPr>
        <w:lang w:eastAsia="lt-LT"/>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pStyle w:val="Antrats"/>
      <w:jc w:val="center"/>
    </w:pPr>
    <w:r>
      <w:fldChar w:fldCharType="begin"/>
    </w:r>
    <w:r>
      <w:instrText>PAGE   \* MERGEFORMAT</w:instrText>
    </w:r>
    <w:r>
      <w:fldChar w:fldCharType="separate"/>
    </w:r>
    <w:r>
      <w:t>2</w:t>
    </w:r>
    <w:r>
      <w:fldChar w:fldCharType="end"/>
    </w:r>
  </w:p>
  <w:p>
    <w:pPr>
      <w:tabs>
        <w:tab w:val="center" w:pos="4986"/>
        <w:tab w:val="right" w:pos="9972"/>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zoom w:val="bestFit" w:percent="96"/>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40FDE2"/>
  <w15:docId w15:val="{5B808893-BA8D-4ED0-918C-8CCDBFDADFE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3.xml"/>
  <Relationship Id="rId11" Type="http://schemas.openxmlformats.org/officeDocument/2006/relationships/image" Target="media/image1.wmf"/>
  <Relationship Id="rId12" Type="http://schemas.openxmlformats.org/officeDocument/2006/relationships/settings" Target="settings.xml"/>
  <Relationship Id="rId13" Type="http://schemas.openxmlformats.org/officeDocument/2006/relationships/styles" Target="style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endnotes" Target="endnote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9</Pages>
  <Words>11050</Words>
  <Characters>6300</Characters>
  <Application>Microsoft Office Word</Application>
  <DocSecurity>0</DocSecurity>
  <Lines>52</Lines>
  <Paragraphs>34</Paragraphs>
  <ScaleCrop>false</ScaleCrop>
  <Company/>
  <LinksUpToDate>false</LinksUpToDate>
  <CharactersWithSpaces>17316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2015-06-21T22:46:00Z</dcterms:created>
  <dc:creator>User</dc:creator>
  <lastModifiedBy>BODIN Aušra</lastModifiedBy>
  <dcterms:modified xsi:type="dcterms:W3CDTF">2021-12-21T06:35:00Z</dcterms:modified>
  <revision>6</revision>
</coreProperties>
</file>