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1A17918500DB">
        <w:r w:rsidRPr="00532B9F">
          <w:rPr>
            <w:rFonts w:ascii="Times New Roman" w:eastAsia="MS Mincho" w:hAnsi="Times New Roman"/>
            <w:sz w:val="20"/>
            <w:i/>
            <w:iCs/>
            <w:color w:val="0000FF" w:themeColor="hyperlink"/>
            <w:u w:val="single"/>
          </w:rPr>
          <w:t>42-2038</w:t>
        </w:r>
      </w:fldSimple>
      <w:r>
        <w:rPr>
          <w:rFonts w:ascii="Times New Roman" w:eastAsia="MS Mincho" w:hAnsi="Times New Roman"/>
          <w:sz w:val="20"/>
          <w:i/>
          <w:iCs/>
        </w:rPr>
        <w:t>, i. k. 110301MISAK00D1-273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2010-08-04:</w:t>
      </w:r>
    </w:p>
    <w:p>
      <w:pPr>
        <w:rPr>
          <w:rFonts w:ascii="Times New Roman" w:hAnsi="Times New Roman"/>
          <w:sz w:val="20"/>
          <w:i/>
        </w:rPr>
      </w:pPr>
      <w:r>
        <w:rPr>
          <w:rFonts w:ascii="Times New Roman" w:hAnsi="Times New Roman"/>
          <w:sz w:val="20"/>
          <w:i/>
        </w:rPr>
        <w:t xml:space="preserve">Nr. </w:t>
      </w:r>
      <w:fldSimple w:instr="HYPERLINK https://www.e-tar.lt/portal/legalAct.html?documentId=TAR.9F487576C315">
        <w:r w:rsidRPr="00532B9F">
          <w:rPr>
            <w:rFonts w:ascii="Times New Roman" w:eastAsia="MS Mincho" w:hAnsi="Times New Roman"/>
            <w:sz w:val="20"/>
            <w:i/>
            <w:iCs/>
            <w:color w:val="0000FF" w:themeColor="hyperlink"/>
            <w:u w:val="single"/>
          </w:rPr>
          <w:t>D1-636</w:t>
        </w:r>
      </w:fldSimple>
      <w:r>
        <w:rPr>
          <w:rFonts w:ascii="Times New Roman" w:eastAsia="MS Mincho" w:hAnsi="Times New Roman"/>
          <w:sz w:val="20"/>
          <w:i/>
          <w:iCs/>
        </w:rPr>
        <w:t>,
2010-07-22,
Žin. 2010,
Nr.
92-4874 (2010-08-03), i. k. 110301MISAK00D1-636                </w:t>
      </w:r>
    </w:p>
    <w:p>
      <w:pPr>
        <w:rPr>
          <w:rFonts w:ascii="Times New Roman" w:hAnsi="Times New Roman"/>
          <w:sz w:val="22"/>
        </w:rPr>
      </w:pPr>
    </w:p>
    <w:p>
      <w:pPr>
        <w:keepLines/>
        <w:widowControl w:val="0"/>
        <w:suppressAutoHyphens/>
        <w:jc w:val="center"/>
        <w:rPr>
          <w:bCs/>
          <w:caps/>
          <w:color w:val="000000"/>
        </w:rPr>
      </w:pPr>
      <w:r>
        <w:rPr>
          <w:bCs/>
          <w:caps/>
          <w:color w:val="000000"/>
        </w:rPr>
        <w:t>LIETUVOS RESPUBLIKOS APLINKOS MINISTRAS</w:t>
      </w:r>
    </w:p>
    <w:p>
      <w:pPr>
        <w:keepLines/>
        <w:widowControl w:val="0"/>
        <w:suppressAutoHyphens/>
        <w:jc w:val="center"/>
        <w:rPr>
          <w:bCs/>
          <w:caps/>
          <w:color w:val="000000"/>
          <w:spacing w:val="60"/>
        </w:rPr>
      </w:pPr>
      <w:r>
        <w:rPr>
          <w:bCs/>
          <w:caps/>
          <w:color w:val="000000"/>
          <w:spacing w:val="60"/>
        </w:rPr>
        <w:t>ĮSAKYMAS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 xml:space="preserve">DĖL NUSTATYTOSIOS ŠILTNAMIO EFEKTĄ SUKELIANČIŲ DUJŲ NORMOS VIENETŲ PIRKĖJŲ IR ŠIŲ VIENETŲ PERLEIDIMO TARPININKŲ ATRANKOS KRITERIJŲ IR VERTINIMO PROCEDŪRŲ VYKDYMO TVARKOS APRAŠO PATVIRTINIMO </w:t>
      </w:r>
    </w:p>
    <w:p>
      <w:pPr>
        <w:widowControl w:val="0"/>
        <w:suppressAutoHyphens/>
        <w:ind w:firstLine="567"/>
        <w:jc w:val="both"/>
        <w:rPr>
          <w:color w:val="000000"/>
        </w:rPr>
      </w:pPr>
    </w:p>
    <w:p>
      <w:pPr>
        <w:widowControl w:val="0"/>
        <w:suppressAutoHyphens/>
        <w:ind w:firstLine="567"/>
        <w:jc w:val="center"/>
        <w:rPr>
          <w:color w:val="000000"/>
        </w:rPr>
      </w:pPr>
      <w:r>
        <w:rPr>
          <w:color w:val="000000"/>
        </w:rPr>
        <w:t>2010 m. balandžio 6 d. Nr. D1-273</w:t>
      </w:r>
    </w:p>
    <w:p>
      <w:pPr>
        <w:widowControl w:val="0"/>
        <w:suppressAutoHyphens/>
        <w:ind w:firstLine="567"/>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klimato kaitos valdymo finansinių instrumentų įstatymo (Žin., 2009, Nr. </w:t>
      </w:r>
      <w:hyperlink r:id="rId11" w:tgtFrame="_blank" w:history="1">
        <w:r>
          <w:rPr>
            <w:color w:val="0000FF" w:themeColor="hyperlink"/>
            <w:u w:val="single"/>
          </w:rPr>
          <w:t>87-3662</w:t>
        </w:r>
      </w:hyperlink>
      <w:r>
        <w:rPr>
          <w:color w:val="000000"/>
        </w:rPr>
        <w:t xml:space="preserve">) 9 straipsniu, Lietuvos Respublikos Vyriausybės 2009 m. lapkričio 4 d. nutarimo Nr. 1443 „Dėl įgaliojimų suteikimo įgyvendinant Lietuvos Respublikos klimato kaitos valdymo finansinių instrumentų įstatymą“ (Žin., 2009, Nr. </w:t>
      </w:r>
      <w:hyperlink r:id="rId12" w:tgtFrame="_blank" w:history="1">
        <w:r>
          <w:rPr>
            <w:color w:val="0000FF" w:themeColor="hyperlink"/>
            <w:u w:val="single"/>
          </w:rPr>
          <w:t>135-5884</w:t>
        </w:r>
      </w:hyperlink>
      <w:r>
        <w:rPr>
          <w:color w:val="000000"/>
        </w:rPr>
        <w:t>) 1.1 punktu, siekdamas užtikrinti geriausias nustatytosios šiltnamio efektą sukeliančių dujų normos vienetų įsigijimo ir perleidimo sandorių sudarymo sąlygas ir atrinkti tinkamiausią nustatytosios šiltnamio efektą sukeliančių dujų normos vienetų įsigijimo ir perleidimo sandorio pasiūlymą pateikusį pirkėją:</w:t>
      </w:r>
    </w:p>
    <w:p>
      <w:pPr>
        <w:widowControl w:val="0"/>
        <w:suppressAutoHyphens/>
        <w:ind w:firstLine="567"/>
        <w:jc w:val="both"/>
        <w:rPr>
          <w:color w:val="000000"/>
        </w:rPr>
      </w:pPr>
      <w:r>
        <w:rPr>
          <w:color w:val="000000"/>
        </w:rPr>
        <w:t>1</w:t>
      </w:r>
      <w:r>
        <w:rPr>
          <w:color w:val="000000"/>
        </w:rPr>
        <w:t>. T v i r t i n u Nustatytosios šiltnamio efektą sukeliančių dujų normos vienetų pirkėjų ir šių vienetų perleidimo tarpininkų</w:t>
      </w:r>
      <w:r>
        <w:rPr>
          <w:b/>
          <w:bCs/>
          <w:color w:val="000000"/>
        </w:rPr>
        <w:t xml:space="preserve"> </w:t>
      </w:r>
      <w:r>
        <w:rPr>
          <w:color w:val="000000"/>
        </w:rPr>
        <w:t xml:space="preserve">atrankos kriterijų ir vertinimo procedūrų vykdymo tvarkos aprašą (pridedama). </w:t>
      </w:r>
    </w:p>
    <w:p>
      <w:pPr>
        <w:widowControl w:val="0"/>
        <w:suppressAutoHyphens/>
        <w:ind w:firstLine="567"/>
        <w:jc w:val="both"/>
        <w:rPr>
          <w:color w:val="000000"/>
        </w:rPr>
      </w:pPr>
      <w:r>
        <w:rPr>
          <w:color w:val="000000"/>
        </w:rPr>
        <w:t>2</w:t>
      </w:r>
      <w:r>
        <w:rPr>
          <w:color w:val="000000"/>
        </w:rPr>
        <w:t xml:space="preserve">. P a v e d u Aplinkos ministerijos Taršos prevencijos departamento Klimato kaitos ir hidrometeorologijos skyriui rengti su nustatytosios šiltnamio efektą sukeliančių dujų normos vienetų pirkėjų ir šių vienetų perleidimo tarpininkų atranka ir vertinimu susijusius dokumentus. </w:t>
      </w:r>
    </w:p>
    <w:p>
      <w:pPr>
        <w:widowControl w:val="0"/>
        <w:suppressAutoHyphens/>
        <w:ind w:firstLine="567"/>
        <w:jc w:val="both"/>
      </w:pPr>
      <w:r>
        <w:rPr>
          <w:color w:val="000000"/>
        </w:rPr>
        <w:t>3</w:t>
      </w:r>
      <w:r>
        <w:rPr>
          <w:color w:val="000000"/>
        </w:rPr>
        <w:t>. P a v e d u Aplinkos ministerijos Taršos prevencijos departamento Klimato kaitos ir hidrometeorologijos skyriui vykdyti nustatytosios šiltnamio efektą sukeliančių dujų normos vienetų perleidimo tarpininkų vertinimą, rengti ir aplinkos ministrui teikti išvadas dėl geriausius pasiūlymus pateikusių šių vienetų perleidimo tarpininkų.</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Aplinkos ministras</w:t>
        <w:tab/>
        <w:t>Gediminas Kazlauskas</w:t>
      </w:r>
    </w:p>
    <w:p/>
    <w:p>
      <w:pPr>
        <w:widowControl w:val="0"/>
        <w:suppressAutoHyphens/>
        <w:ind w:left="4536"/>
        <w:rPr>
          <w:color w:val="000000"/>
        </w:rPr>
      </w:pPr>
      <w:r>
        <w:rPr>
          <w:color w:val="000000"/>
        </w:rPr>
        <w:br w:type="page"/>
        <w:t>PATVIRTINTA</w:t>
      </w:r>
    </w:p>
    <w:p>
      <w:pPr>
        <w:keepLines/>
        <w:widowControl w:val="0"/>
        <w:suppressAutoHyphens/>
        <w:ind w:left="4535"/>
        <w:rPr>
          <w:color w:val="000000"/>
        </w:rPr>
      </w:pPr>
      <w:r>
        <w:rPr>
          <w:color w:val="000000"/>
        </w:rPr>
        <w:t>Lietuvos Respublikos aplinkos ministro</w:t>
      </w:r>
    </w:p>
    <w:p>
      <w:pPr>
        <w:keepLines/>
        <w:widowControl w:val="0"/>
        <w:suppressAutoHyphens/>
        <w:ind w:left="4535"/>
        <w:rPr>
          <w:color w:val="000000"/>
        </w:rPr>
      </w:pPr>
      <w:r>
        <w:rPr>
          <w:color w:val="000000"/>
        </w:rPr>
        <w:t xml:space="preserve">2010 m. balandžio 6 d. įsakymu Nr. D1-273 </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 xml:space="preserve">2010 m. liepos 22 d. įsakymo Nr. D1-636 redakcija)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NUSTATYTOSIOS ŠILTNAMIO EFEKTĄ SUKELIANČIŲ DUJŲ NORMOS VIENETŲ PIRKĖJŲ IR ŠIŲ VIENETŲ PERLEIDIMO TARPININKŲ ATRANKOS KRITERIJŲ IR VERTINIMO PROCEDŪRŲ VYKDYMO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Nustatytosios šiltnamio efektą sukeliančių dujų normos vienetų pirkėjų ir (ar) šių vienetų perleidimo tarpininkų atrankos kriterijų ir vertinimo procedūrų vykdymo tvarkos aprašas (toliau – Tvarkos aprašas) nustato Lietuvos Respublikai nuosavybės teise priklausančių nustatytosios šiltnamio efektą sukeliančių dujų normos vienetų (toliau – Nustatytosios normos vienetai) pirkėjų, ketinančių įsigyti Nustatytosios normos vienetus, ir (ar) šių vienetų perleidimo tarpininkų atrankos kriterijus, pirkėjų ir (ar) tarpininkų pateiktų dokumentų vertinimo procedūras ir terminus. </w:t>
      </w:r>
    </w:p>
    <w:p>
      <w:pPr>
        <w:widowControl w:val="0"/>
        <w:suppressAutoHyphens/>
        <w:ind w:firstLine="567"/>
        <w:jc w:val="both"/>
        <w:rPr>
          <w:color w:val="000000"/>
        </w:rPr>
      </w:pPr>
      <w:r>
        <w:rPr>
          <w:color w:val="000000"/>
        </w:rPr>
        <w:t>2</w:t>
      </w:r>
      <w:r>
        <w:rPr>
          <w:color w:val="000000"/>
        </w:rPr>
        <w:t xml:space="preserve">. Tvarkos aprašo tikslas – įgyvendinant Lietuvos Respublikos aplinkos ministro įsakymo, nustatančio Nustatytosios šiltnamio efektą sukeliančių dujų normos vienetų įsigijimo ir perleidimo sandorių rengimo ir sudarymo tvarką (toliau – Įsakymas), užtikrinti efektyvią ir greitą derybų dėl nustatytosios šiltnamio efektą sukeliančių dujų normos vienetų įsigijimo ir perleidimo sandorių (toliau – Nustatytosios normos vienetų sandoriai) sudarymo eigą ir atrinkti geriausius Nustatytosios normos vienetų sandorių pasiūlymus pateikusius pirkėjus ir (ar) šių vienetų perleidimo tarpininkus. </w:t>
      </w:r>
    </w:p>
    <w:p>
      <w:pPr>
        <w:widowControl w:val="0"/>
        <w:suppressAutoHyphens/>
        <w:ind w:firstLine="567"/>
        <w:jc w:val="both"/>
        <w:rPr>
          <w:color w:val="000000"/>
        </w:rPr>
      </w:pPr>
      <w:r>
        <w:rPr>
          <w:color w:val="000000"/>
        </w:rPr>
        <w:t>3</w:t>
      </w:r>
      <w:r>
        <w:rPr>
          <w:color w:val="000000"/>
        </w:rPr>
        <w:t>. Šiame Tvarkos apraše vartojamos sąvokos:</w:t>
      </w:r>
    </w:p>
    <w:p>
      <w:pPr>
        <w:widowControl w:val="0"/>
        <w:suppressAutoHyphens/>
        <w:ind w:firstLine="567"/>
        <w:jc w:val="both"/>
        <w:rPr>
          <w:color w:val="000000"/>
        </w:rPr>
      </w:pPr>
      <w:r>
        <w:rPr>
          <w:color w:val="000000"/>
        </w:rPr>
        <w:t>3.1</w:t>
      </w:r>
      <w:r>
        <w:rPr>
          <w:color w:val="000000"/>
        </w:rPr>
        <w:t xml:space="preserve">. Kvietimas nustatytosios šiltnamio efektą sukeliančių dujų normos vienetų pirkėjams (toliau – Kvietimas pirkėjams) – dokumentas, siunčiamas šio Tvarkos aprašo 5 punkte nurodytais atvejais, kuriame kviečiama pateikti pasiūlymus dėl Nustatytosios normos vienetų įsigijimo ir kitą informaciją, nurodytą šio Tvarkos aprašo 6 punkte; </w:t>
      </w:r>
    </w:p>
    <w:p>
      <w:pPr>
        <w:widowControl w:val="0"/>
        <w:suppressAutoHyphens/>
        <w:ind w:firstLine="567"/>
        <w:jc w:val="both"/>
        <w:rPr>
          <w:color w:val="000000"/>
        </w:rPr>
      </w:pPr>
      <w:r>
        <w:rPr>
          <w:color w:val="000000"/>
        </w:rPr>
        <w:t>3.2</w:t>
      </w:r>
      <w:r>
        <w:rPr>
          <w:color w:val="000000"/>
        </w:rPr>
        <w:t xml:space="preserve">. Kvietimas nustatytosios šiltnamio efektą sukeliančių dujų normos vienetų perleidimo tarpininkams (toliau – Kvietimas tarpininkams) – dokumentas, kuriame kviečiama pateikti pasiūlymus dėl Nustatytosios normos vienetų perleidimo tarpininkavimo ir kitą informaciją, nurodytą šio Tvarkos aprašo 8 punkte; </w:t>
      </w:r>
    </w:p>
    <w:p>
      <w:pPr>
        <w:widowControl w:val="0"/>
        <w:suppressAutoHyphens/>
        <w:ind w:firstLine="567"/>
        <w:jc w:val="both"/>
        <w:rPr>
          <w:color w:val="000000"/>
        </w:rPr>
      </w:pPr>
      <w:r>
        <w:rPr>
          <w:color w:val="000000"/>
        </w:rPr>
        <w:t>3.3</w:t>
      </w:r>
      <w:r>
        <w:rPr>
          <w:color w:val="000000"/>
        </w:rPr>
        <w:t xml:space="preserve">. kitos šiame Tvarkos apraše vartojamos sąvokos atitinka Lietuvos Respublikos klimato kaitos valdymo finansinių instrumentų įstatyme, Įsakyme ir kituose Lietuvos Respublikos teisės aktuose vartojamas sąvokas.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KVIETIMO IR (AR) KVIETIMO TARPININKAMS TEIKTI PASIŪLYMUS SKELBIMAS IR PASIŪLYMŲ PRIĖMIMAS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Aplinkos ministro paskirtas Aplinkos ministerijos administracijos padalinys rengia Kvietimą pirkėjams ir (ar) Kvietimą tarpininkams ir organizuoja Nustatytosios normos vienetų pirkėjų ir (ar) šių vienetų perleidimo tarpininkų atranką.</w:t>
      </w:r>
    </w:p>
    <w:p>
      <w:pPr>
        <w:widowControl w:val="0"/>
        <w:suppressAutoHyphens/>
        <w:ind w:firstLine="567"/>
        <w:jc w:val="both"/>
        <w:rPr>
          <w:color w:val="000000"/>
        </w:rPr>
      </w:pPr>
      <w:r>
        <w:rPr>
          <w:color w:val="000000"/>
        </w:rPr>
        <w:t>5</w:t>
      </w:r>
      <w:r>
        <w:rPr>
          <w:color w:val="000000"/>
        </w:rPr>
        <w:t>. Aplinkos ministro Įsakyme nurodytais atvejais, esant daugiau negu 5 pasirašytiems ir galiojantiems Ketinimų protokolams ir siekiant pasirinkti geriausius pasiūlymus dėl Nustatytosios normos vienetų įsigijimo pateikusius pirkėjus, Ketinimų protokolus pasirašiusiems pirkėjams siunčiamas Kvietimas pirkėjams teikti pasiūlymus dėl Nustatytosios normos vienetų įsigijimo. Kvietimas pirkėjams, kurį pasirašo aplinkos ministro Ketinimų protokolus įgaliotas pasirašyti asmuo, išsiunčiamas elektroniniu paštu, kuriame nurodomi reikalavimai pirkėjams ir kita informacija, nurodyta šio Tvarkos aprašo 6 punkte. Pirkėjai pasiūlymus dėl Nustatytosios normos vienetų įsigijimo ir kitus su pasiūlymais susijusius dokumentus turi pateikti elektroniniu paštu per 10 darbo dienų nuo Kvietimo pirkėjams išsiuntimo dienos.</w:t>
      </w:r>
    </w:p>
    <w:p>
      <w:pPr>
        <w:widowControl w:val="0"/>
        <w:suppressAutoHyphens/>
        <w:ind w:firstLine="567"/>
        <w:jc w:val="both"/>
        <w:rPr>
          <w:color w:val="000000"/>
        </w:rPr>
      </w:pPr>
      <w:r>
        <w:rPr>
          <w:color w:val="000000"/>
        </w:rPr>
        <w:t>6</w:t>
      </w:r>
      <w:r>
        <w:rPr>
          <w:color w:val="000000"/>
        </w:rPr>
        <w:t xml:space="preserve">. Kvietime pirkėjams prašoma pateikti šią informaciją: </w:t>
      </w:r>
    </w:p>
    <w:p>
      <w:pPr>
        <w:widowControl w:val="0"/>
        <w:suppressAutoHyphens/>
        <w:ind w:firstLine="567"/>
        <w:jc w:val="both"/>
        <w:rPr>
          <w:color w:val="000000"/>
        </w:rPr>
      </w:pPr>
      <w:r>
        <w:rPr>
          <w:color w:val="000000"/>
        </w:rPr>
        <w:t>6.1</w:t>
      </w:r>
      <w:r>
        <w:rPr>
          <w:color w:val="000000"/>
        </w:rPr>
        <w:t>. ketinamų pirkti Nustatytosios normos vienetų kainą;</w:t>
      </w:r>
    </w:p>
    <w:p>
      <w:pPr>
        <w:widowControl w:val="0"/>
        <w:suppressAutoHyphens/>
        <w:ind w:firstLine="567"/>
        <w:jc w:val="both"/>
        <w:rPr>
          <w:color w:val="000000"/>
        </w:rPr>
      </w:pPr>
      <w:r>
        <w:rPr>
          <w:color w:val="000000"/>
        </w:rPr>
        <w:t>6.2</w:t>
      </w:r>
      <w:r>
        <w:rPr>
          <w:color w:val="000000"/>
        </w:rPr>
        <w:t xml:space="preserve">. ketinamų pirkti Nustatytosios normos vienetų kiekį; </w:t>
      </w:r>
    </w:p>
    <w:p>
      <w:pPr>
        <w:widowControl w:val="0"/>
        <w:suppressAutoHyphens/>
        <w:ind w:firstLine="567"/>
        <w:jc w:val="both"/>
        <w:rPr>
          <w:color w:val="000000"/>
        </w:rPr>
      </w:pPr>
      <w:r>
        <w:rPr>
          <w:color w:val="000000"/>
        </w:rPr>
        <w:t>6.3</w:t>
      </w:r>
      <w:r>
        <w:rPr>
          <w:color w:val="000000"/>
        </w:rPr>
        <w:t>. sąlygas, numatančias lėšų panaudojimo kryptis ir investavimo už šias lėšas įgyvendinamus projektus laikotarpį ar kitas su lėšų panaudojimu ar panaudojimo ribojimu susijusias sąlygas;</w:t>
      </w:r>
    </w:p>
    <w:p>
      <w:pPr>
        <w:widowControl w:val="0"/>
        <w:suppressAutoHyphens/>
        <w:ind w:firstLine="567"/>
        <w:jc w:val="both"/>
        <w:rPr>
          <w:color w:val="000000"/>
        </w:rPr>
      </w:pPr>
      <w:r>
        <w:rPr>
          <w:color w:val="000000"/>
        </w:rPr>
        <w:t>6.4</w:t>
      </w:r>
      <w:r>
        <w:rPr>
          <w:color w:val="000000"/>
        </w:rPr>
        <w:t>. Nustatytosios normos vienetų perleidimo būdus ir mokėjimo terminus;</w:t>
      </w:r>
    </w:p>
    <w:p>
      <w:pPr>
        <w:widowControl w:val="0"/>
        <w:suppressAutoHyphens/>
        <w:ind w:firstLine="567"/>
        <w:jc w:val="both"/>
        <w:rPr>
          <w:color w:val="000000"/>
        </w:rPr>
      </w:pPr>
      <w:r>
        <w:rPr>
          <w:color w:val="000000"/>
        </w:rPr>
        <w:t>6.5</w:t>
      </w:r>
      <w:r>
        <w:rPr>
          <w:color w:val="000000"/>
        </w:rPr>
        <w:t>. numatomus mokesčius, mokėjimo ar kitas su sandorio sudarymu ar vykdymu susijusias išlaidas;</w:t>
      </w:r>
    </w:p>
    <w:p>
      <w:pPr>
        <w:widowControl w:val="0"/>
        <w:suppressAutoHyphens/>
        <w:ind w:firstLine="567"/>
        <w:jc w:val="both"/>
        <w:rPr>
          <w:color w:val="000000"/>
        </w:rPr>
      </w:pPr>
      <w:r>
        <w:rPr>
          <w:color w:val="000000"/>
        </w:rPr>
        <w:t>6.6</w:t>
      </w:r>
      <w:r>
        <w:rPr>
          <w:color w:val="000000"/>
        </w:rPr>
        <w:t>. su Nustatytosios normos vienetų sandorių sudarymo teisėtumu susijusius dokumentus ir kitus įgaliojimus, įrodančius pirkėjo teisę įsigyti Nustatytosios normos vienetus ir jais disponuoti.</w:t>
      </w:r>
    </w:p>
    <w:p>
      <w:pPr>
        <w:widowControl w:val="0"/>
        <w:suppressAutoHyphens/>
        <w:ind w:firstLine="567"/>
        <w:jc w:val="both"/>
        <w:rPr>
          <w:color w:val="000000"/>
          <w:spacing w:val="-2"/>
        </w:rPr>
      </w:pPr>
      <w:r>
        <w:rPr>
          <w:color w:val="000000"/>
          <w:spacing w:val="-2"/>
        </w:rPr>
        <w:t>7</w:t>
      </w:r>
      <w:r>
        <w:rPr>
          <w:color w:val="000000"/>
          <w:spacing w:val="-2"/>
        </w:rPr>
        <w:t xml:space="preserve">. Lietuvos Respublikos aplinkos ministrui priėmus sprendimą, Nustatytosios normos vienetų perleidimo tarpininkams siunčiamas Kvietimas tarpininkams teikti pasiūlymus dėl Nustatytosios normos vienetų perleidimo tarpininkavimo. Kvietimas tarpininkams, kurį pasirašo aplinkos ministro Ketinimų protokolus įgaliotas pasirašyti asmuo, išsiunčiamas elektroniniu paštu, jame nurodomi reikalavimai Nustatytosios normos vienetų perleidimo tarpininkams ir kita informacija, nurodyta šio Tvarkos aprašo 8 punkte. Tarpininkai pasiūlymus dėl tarpininkavimo perleidžiant Nustatytosios normos vienetus turi pateikti elektroniniu paštu per Kvietime tarpininkams nurodytą laikotarpį. </w:t>
      </w:r>
    </w:p>
    <w:p>
      <w:pPr>
        <w:widowControl w:val="0"/>
        <w:suppressAutoHyphens/>
        <w:ind w:firstLine="567"/>
        <w:jc w:val="both"/>
        <w:rPr>
          <w:color w:val="000000"/>
        </w:rPr>
      </w:pPr>
      <w:r>
        <w:rPr>
          <w:color w:val="000000"/>
        </w:rPr>
        <w:t>8</w:t>
      </w:r>
      <w:r>
        <w:rPr>
          <w:color w:val="000000"/>
        </w:rPr>
        <w:t xml:space="preserve">. Kvietime tarpininkams prašoma pateikti šią informaciją: </w:t>
      </w:r>
    </w:p>
    <w:p>
      <w:pPr>
        <w:widowControl w:val="0"/>
        <w:suppressAutoHyphens/>
        <w:ind w:firstLine="567"/>
        <w:jc w:val="both"/>
        <w:rPr>
          <w:color w:val="000000"/>
        </w:rPr>
      </w:pPr>
      <w:r>
        <w:rPr>
          <w:color w:val="000000"/>
        </w:rPr>
        <w:t>8.1</w:t>
      </w:r>
      <w:r>
        <w:rPr>
          <w:color w:val="000000"/>
        </w:rPr>
        <w:t>. minimalią siūlomą Nustatytosios normos vienetų kainą;</w:t>
      </w:r>
    </w:p>
    <w:p>
      <w:pPr>
        <w:widowControl w:val="0"/>
        <w:suppressAutoHyphens/>
        <w:ind w:firstLine="567"/>
        <w:jc w:val="both"/>
        <w:rPr>
          <w:color w:val="000000"/>
        </w:rPr>
      </w:pPr>
      <w:r>
        <w:rPr>
          <w:color w:val="000000"/>
        </w:rPr>
        <w:t>8.2</w:t>
      </w:r>
      <w:r>
        <w:rPr>
          <w:color w:val="000000"/>
        </w:rPr>
        <w:t>. ketinamų perleisti Nustatytosios normos vienetų kiekį;</w:t>
      </w:r>
    </w:p>
    <w:p>
      <w:pPr>
        <w:widowControl w:val="0"/>
        <w:suppressAutoHyphens/>
        <w:ind w:firstLine="567"/>
        <w:jc w:val="both"/>
        <w:rPr>
          <w:color w:val="000000"/>
        </w:rPr>
      </w:pPr>
      <w:r>
        <w:rPr>
          <w:color w:val="000000"/>
        </w:rPr>
        <w:t>8.3</w:t>
      </w:r>
      <w:r>
        <w:rPr>
          <w:color w:val="000000"/>
        </w:rPr>
        <w:t xml:space="preserve">. tarpininkavimo pobūdį ir sąlygas – taikomus rinkodaros geografinius ir laiko apribojimus; </w:t>
      </w:r>
    </w:p>
    <w:p>
      <w:pPr>
        <w:widowControl w:val="0"/>
        <w:suppressAutoHyphens/>
        <w:ind w:firstLine="567"/>
        <w:jc w:val="both"/>
        <w:rPr>
          <w:color w:val="000000"/>
        </w:rPr>
      </w:pPr>
      <w:r>
        <w:rPr>
          <w:color w:val="000000"/>
        </w:rPr>
        <w:t>8.4</w:t>
      </w:r>
      <w:r>
        <w:rPr>
          <w:color w:val="000000"/>
        </w:rPr>
        <w:t xml:space="preserve">. tarpininkavimo mokesčio dydį ir kitus numatomus mokesčius, mokėjimus ar su sandorio sudarymu ar vykdymu susijusias išlaidas; </w:t>
      </w:r>
    </w:p>
    <w:p>
      <w:pPr>
        <w:widowControl w:val="0"/>
        <w:suppressAutoHyphens/>
        <w:ind w:firstLine="567"/>
        <w:jc w:val="both"/>
        <w:rPr>
          <w:color w:val="000000"/>
        </w:rPr>
      </w:pPr>
      <w:r>
        <w:rPr>
          <w:color w:val="000000"/>
        </w:rPr>
        <w:t>8.5</w:t>
      </w:r>
      <w:r>
        <w:rPr>
          <w:color w:val="000000"/>
        </w:rPr>
        <w:t>. tarpininko patirtį prekyboje Nustatytosios normos vienetais.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PASIŪLYMŲ PIRKTI IR (AR) TARPININKAUTI PERLEIDŽIANT NUSTATYTOSIOS NORMOS VIENETUS VERTINIMO PROCEDŪROS </w:t>
      </w:r>
    </w:p>
    <w:p>
      <w:pPr>
        <w:widowControl w:val="0"/>
        <w:suppressAutoHyphens/>
        <w:ind w:firstLine="567"/>
        <w:jc w:val="both"/>
        <w:rPr>
          <w:b/>
          <w:bCs/>
          <w:color w:val="000000"/>
        </w:rPr>
      </w:pPr>
    </w:p>
    <w:p>
      <w:pPr>
        <w:widowControl w:val="0"/>
        <w:suppressAutoHyphens/>
        <w:ind w:firstLine="567"/>
        <w:jc w:val="both"/>
        <w:rPr>
          <w:b/>
          <w:bCs/>
          <w:color w:val="000000"/>
        </w:rPr>
      </w:pPr>
      <w:r>
        <w:rPr>
          <w:color w:val="000000"/>
        </w:rPr>
        <w:t>9</w:t>
      </w:r>
      <w:r>
        <w:rPr>
          <w:color w:val="000000"/>
        </w:rPr>
        <w:t>. Pasiūlymų dėl Nustatytosios normos vienetų įsigijimo vertinimą vykdo Darbo grupė, o (ar) šių vienetų perleidimo tarpininkavimo pasiūlymų vertinimą – aplinkos ministro paskirtas Aplinkos ministerijos administracijos padalinys.</w:t>
      </w:r>
    </w:p>
    <w:p>
      <w:pPr>
        <w:widowControl w:val="0"/>
        <w:suppressAutoHyphens/>
        <w:ind w:firstLine="567"/>
        <w:jc w:val="both"/>
        <w:rPr>
          <w:color w:val="000000"/>
        </w:rPr>
      </w:pPr>
      <w:r>
        <w:rPr>
          <w:color w:val="000000"/>
        </w:rPr>
        <w:t>10</w:t>
      </w:r>
      <w:r>
        <w:rPr>
          <w:color w:val="000000"/>
        </w:rPr>
        <w:t xml:space="preserve">. Gavęs pasiūlymus dėl Nustatytosios normos vienetų įsigijimo ir (ar) šių vienetų perleidimo tarpininkavimo, aplinkos ministro paskirtas Aplinkos ministerijos administracijos padalinys rengia pasiūlymų suvestinę ir vertina pirkėjo ir (ar) tarpininko pateiktus dokumentus. Tais atvejais, kada pirkėjų ir (ar) tarpininkų pasiūlymuose pateikta ne visa Kvietime pirkėjams ir (ar) Kvietime tarpininkams nurodyta informacija, aplinkos ministro paskirtas Aplinkos ministerijos administracijos padalinys kreipiasi į pirkėją ir (ar) tarpininką su prašymu per 3 darbo dienas pateikti trūkstamą informaciją. Pirkėjai ir (ar) tarpininkai, pateikę Kvietime pirkėjams ir (ar) Kvietime tarpininkams nurodytus reikalavimus neatitinkančius pasiūlymus ar pirkėjų pasiūlymus, kuriuose nėra 6.6 punkte nurodytos informacijos, toliau atrankoje nedalyvauja. </w:t>
      </w:r>
    </w:p>
    <w:p>
      <w:pPr>
        <w:widowControl w:val="0"/>
        <w:suppressAutoHyphens/>
        <w:ind w:firstLine="567"/>
        <w:jc w:val="both"/>
        <w:rPr>
          <w:color w:val="000000"/>
        </w:rPr>
      </w:pPr>
      <w:r>
        <w:rPr>
          <w:color w:val="000000"/>
        </w:rPr>
        <w:t>11</w:t>
      </w:r>
      <w:r>
        <w:rPr>
          <w:color w:val="000000"/>
        </w:rPr>
        <w:t xml:space="preserve">. Ne vėliau kaip per 5 darbo dienas nuo Kvietimų pirkėjams pateikimo termino pabaigos aplinkos ministro paskirtas Aplinkos ministerijos administracijos padalinys organizuoja Darbo grupės posėdį. Posėdžio metu Darbo grupei pateikiama pasiūlymų suvestinė: visi gauti pirkėjų pasiūlymai dėl Nustatytosios normos vienetų įsigijimo ir kiti pirkėjų pateikti dokumentai, kuriuose nurodoma šio Tvarkos aprašo 6 punkte reikalinga pateikti informacija. </w:t>
      </w:r>
    </w:p>
    <w:p>
      <w:pPr>
        <w:widowControl w:val="0"/>
        <w:suppressAutoHyphens/>
        <w:ind w:firstLine="567"/>
        <w:jc w:val="both"/>
        <w:rPr>
          <w:color w:val="000000"/>
        </w:rPr>
      </w:pPr>
      <w:r>
        <w:rPr>
          <w:color w:val="000000"/>
        </w:rPr>
        <w:t>12</w:t>
      </w:r>
      <w:r>
        <w:rPr>
          <w:color w:val="000000"/>
        </w:rPr>
        <w:t>. Priimdami sprendimą dėl geriausius pasiūlymus pateikusių pirkėjų Darbo grupės nariai įvertina pirkėjų pasiūlymus pagal šio Tvarkos aprašo 6.1–6.5 punktuose nurodytus kriterijus (6.1–6.5 punktuose nurodyti kriterijai pateikti jų svarbumo mažėjimo tvarka) ir parengia išvadas dėl pasiūlymų eiliškumo pagal atitiktį minėtiems kriterijams nustatymo, taip pat išvadas dėl 1 ar daugiau geriausius pasiūlymus pateikusių pirkėjų.</w:t>
      </w:r>
    </w:p>
    <w:p>
      <w:pPr>
        <w:widowControl w:val="0"/>
        <w:suppressAutoHyphens/>
        <w:ind w:firstLine="567"/>
        <w:jc w:val="both"/>
        <w:rPr>
          <w:color w:val="000000"/>
        </w:rPr>
      </w:pPr>
      <w:r>
        <w:rPr>
          <w:color w:val="000000"/>
        </w:rPr>
        <w:t>13</w:t>
      </w:r>
      <w:r>
        <w:rPr>
          <w:color w:val="000000"/>
        </w:rPr>
        <w:t>. Priimdamas sprendimą dėl geriausius pasiūlymus pateikusių tarpininkų aplinkos ministro paskirtas Aplinkos ministerijos administracijos padalinys įvertina pasiūlymus pagal šio Tvarkos aprašo 8.1–8.5 punktuose nurodytus kriterijus (8.1–8.5 punktuose nurodyti kriterijai pateikti jų svarbumo mažėjimo tvarka) ir parengia išvadas dėl pasiūlymų eiliškumo pagal atitiktį minėtiems kriterijams nustatymo, taip pat išvadas dėl 1 ar daugiau geriausius pasiūlymus pateikusių tarpininkų.</w:t>
      </w:r>
    </w:p>
    <w:p>
      <w:pPr>
        <w:widowControl w:val="0"/>
        <w:suppressAutoHyphens/>
        <w:ind w:firstLine="567"/>
        <w:jc w:val="both"/>
        <w:rPr>
          <w:color w:val="000000"/>
          <w:spacing w:val="-2"/>
        </w:rPr>
      </w:pPr>
      <w:r>
        <w:rPr>
          <w:color w:val="000000"/>
          <w:spacing w:val="-2"/>
        </w:rPr>
        <w:t>14</w:t>
      </w:r>
      <w:r>
        <w:rPr>
          <w:color w:val="000000"/>
          <w:spacing w:val="-2"/>
        </w:rPr>
        <w:t>. Darbo grupės parengtos išvados dėl geriausius pasiūlymus pateikusių Nustatytosios normos vienetų pirkėjų ir (ar) aplinkos ministro paskirto Aplinkos ministerijos administracijos padalinio parengtos išvados dėl geriausius pasiūlymus pateikusių tarpininkų pateikiamos aplinkos ministrui. Aplinkos ministras, įvertinęs Darbo grupės ir (ar) aplinkos ministro paskirto Aplinkos ministerijos administracijos padalinio išvadas, priima sprendimą dėl 1 arba daugiau atranką laimėjusių pirkėjų, su kuriais tęsiamos derybos dėl Susitarimo memorandumo pasirašymo ir (ar) tarpininkų, su kuriais pasirašoma Tarpininkavimo sutartis, arba sprendimą neskelbti atranką laimėjusių pirkėjų ir (ar) tarpininkų, jeigu nė vienas pateiktas pasiūlymas nėra tinkamas Nustatytosios normos vienetų sandoriui ar tarpininkavimo sutarčiai sudaryti.</w:t>
      </w:r>
    </w:p>
    <w:p>
      <w:pPr>
        <w:widowControl w:val="0"/>
        <w:suppressAutoHyphens/>
        <w:ind w:firstLine="567"/>
        <w:jc w:val="both"/>
        <w:rPr>
          <w:color w:val="000000"/>
        </w:rPr>
      </w:pPr>
      <w:r>
        <w:rPr>
          <w:color w:val="000000"/>
        </w:rPr>
        <w:t>15</w:t>
      </w:r>
      <w:r>
        <w:rPr>
          <w:color w:val="000000"/>
        </w:rPr>
        <w:t>. Aplinkos ministro paskirtas Aplinkos ministerijos administracijos padalinys ne vėliau kaip per 5 darbo dienas nuo aplinkos ministro sprendimo priėmimo atrankoje dalyvavusiems Nustatytosios normos vienetų pirkėjams ir (ar) šių vienetų perleidimo tarpininkams privalo pranešti atrankos rezultatus.</w:t>
      </w:r>
    </w:p>
    <w:p>
      <w:pPr>
        <w:widowControl w:val="0"/>
        <w:suppressAutoHyphens/>
        <w:ind w:firstLine="567"/>
        <w:jc w:val="both"/>
      </w:pPr>
      <w:r>
        <w:rPr>
          <w:color w:val="000000"/>
        </w:rPr>
        <w:t>16</w:t>
      </w:r>
      <w:r>
        <w:rPr>
          <w:color w:val="000000"/>
        </w:rPr>
        <w:t>. Su atrankos nelaimėjusiais pirkėjais ir (ar) tarpininkais arba pirkėjais ir (ar) tarpininkais, nedalyvavusiais atrankoje, derybos nėra vienašališkai nutraukiamos ir gali būti tęsiamos bendra Įsakyme nustatyta tvarka.</w:t>
      </w:r>
    </w:p>
    <w:p>
      <w:pPr>
        <w:jc w:val="center"/>
      </w:pPr>
      <w:r>
        <w:t>_________________</w:t>
      </w:r>
    </w:p>
    <w:p>
      <w:pP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487576C315">
        <w:r w:rsidRPr="00532B9F">
          <w:rPr>
            <w:rFonts w:ascii="Times New Roman" w:eastAsia="MS Mincho" w:hAnsi="Times New Roman"/>
            <w:sz w:val="20"/>
            <w:iCs/>
            <w:color w:val="0000FF" w:themeColor="hyperlink"/>
            <w:u w:val="single"/>
          </w:rPr>
          <w:t>D1-636</w:t>
        </w:r>
      </w:fldSimple>
      <w:r>
        <w:rPr>
          <w:rFonts w:ascii="Times New Roman" w:eastAsia="MS Mincho" w:hAnsi="Times New Roman"/>
          <w:sz w:val="20"/>
          <w:iCs/>
        </w:rPr>
        <w:t>,
2010-07-22,
Žin., 2010, Nr.
92-4874 (2010-08-03), i. k. 110301MISAK00D1-636                </w:t>
      </w:r>
    </w:p>
    <w:p>
      <w:pPr>
        <w:jc w:val="both"/>
        <w:rPr>
          <w:rFonts w:ascii="Times New Roman" w:hAnsi="Times New Roman"/>
        </w:rPr>
      </w:pPr>
      <w:r>
        <w:rPr>
          <w:rFonts w:ascii="Times New Roman" w:hAnsi="Times New Roman"/>
          <w:sz w:val="20"/>
        </w:rPr>
        <w:t>Dėl Lietuvos Respublikos aplinkos ministro 2010 m. balandžio 6 d. įsakymo Nr. D1- 273 "Dėl Nustatytosios šiltnamio efektą sukeliančių dujų normos vienetų pirkėjų atrankos kriterijų ir vertinimo procedūrų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C9B6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webSettings" Target="webSettings.xml"/>
  <Relationship Id="rId11" Type="http://schemas.openxmlformats.org/officeDocument/2006/relationships/hyperlink" TargetMode="External" Target="https://www.e-tar.lt/portal/lt/legalAct/TAR.B77E00EAEBEB"/>
  <Relationship Id="rId12" Type="http://schemas.openxmlformats.org/officeDocument/2006/relationships/hyperlink" TargetMode="External" Target="https://www.e-tar.lt/portal/lt/legalAct/TAR.F68FF50385F5"/>
  <Relationship Id="rId2" Type="http://schemas.openxmlformats.org/officeDocument/2006/relationships/fontTable" Target="fontTable.xml"/>
  <Relationship Id="rId3" Type="http://schemas.openxmlformats.org/officeDocument/2006/relationships/hyperlink" TargetMode="External" Target="https://www.e-tar.lt/portal/lt/legalAct/TAR.B77E00EAEBEB"/>
  <Relationship Id="rId4" Type="http://schemas.openxmlformats.org/officeDocument/2006/relationships/hyperlink" TargetMode="External" Target="https://www.e-tar.lt/portal/lt/legalAct/TAR.F68FF50385F5"/>
  <Relationship Id="rId5" Type="http://schemas.openxmlformats.org/officeDocument/2006/relationships/image" Target="media/image1.wmf"/>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7</Pages>
  <Words>12439</Words>
  <Characters>7091</Characters>
  <Application>Microsoft Office Word</Application>
  <DocSecurity>0</DocSecurity>
  <Lines>59</Lines>
  <Paragraphs>38</Paragraphs>
  <ScaleCrop>false</ScaleCrop>
  <Company/>
  <LinksUpToDate>false</LinksUpToDate>
  <CharactersWithSpaces>19492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2015-08-31T19:18:00Z</dcterms:created>
  <dc:creator>Rima</dc:creator>
  <lastModifiedBy>DRAZDAUSKIENĖ Nijolė</lastModifiedBy>
  <dcterms:modified xsi:type="dcterms:W3CDTF">2016-06-14T10:30:00Z</dcterms:modified>
  <revision>4</revision>
  <dc:title>LIETUVOS RESPUBLIKOS APLINKOS MINISTRO</dc:title>
</coreProperties>
</file>