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2020-05-01:</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117743c07fad11eab005936df725feed">
        <w:r w:rsidRPr="00532B9F">
          <w:rPr>
            <w:rFonts w:ascii="Times New Roman" w:eastAsia="MS Mincho" w:hAnsi="Times New Roman"/>
            <w:sz w:val="20"/>
            <w:i/>
            <w:iCs/>
            <w:color w:val="0000FF" w:themeColor="hyperlink"/>
            <w:u w:val="single"/>
          </w:rPr>
          <w:t>375</w:t>
        </w:r>
      </w:fldSimple>
      <w:r>
        <w:rPr>
          <w:rFonts w:ascii="Times New Roman" w:eastAsia="MS Mincho" w:hAnsi="Times New Roman"/>
          <w:sz w:val="20"/>
          <w:iCs/>
          <w:i/>
        </w:rPr>
        <w:t>,
2020-04-15,
paskelbta TAR 2020-04-16, i. k. 2020-07962                </w:t>
      </w:r>
    </w:p>
    <w:p>
      <w:pPr>
        <w:jc w:val="both"/>
        <w:rPr>
          <w:rFonts w:ascii="Times New Roman" w:hAnsi="Times New Roman"/>
          <w:i/>
        </w:rPr>
      </w:pPr>
      <w:r>
        <w:rPr>
          <w:rFonts w:ascii="Times New Roman" w:hAnsi="Times New Roman"/>
          <w:sz w:val="20"/>
          <w:i/>
        </w:rPr>
        <w:t>Dėl Lietuvos Respublikos Vyriausybės 2002 m. rugsėjo 3 d. nutarimo Nr. 1386 „Dėl pavojingų darbų sąrašo patvirtinimo“ pripažinimo netekusiu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2018-11-01 iki 2020-04-30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1B50A305B56B">
        <w:r w:rsidRPr="00532B9F">
          <w:rPr>
            <w:rFonts w:ascii="Times New Roman" w:eastAsia="MS Mincho" w:hAnsi="Times New Roman"/>
            <w:sz w:val="20"/>
            <w:i/>
            <w:iCs/>
            <w:color w:val="0000FF" w:themeColor="hyperlink"/>
            <w:u w:val="single"/>
          </w:rPr>
          <w:t>87-3751</w:t>
        </w:r>
      </w:fldSimple>
      <w:r>
        <w:rPr>
          <w:rFonts w:ascii="Times New Roman" w:eastAsia="MS Mincho" w:hAnsi="Times New Roman"/>
          <w:sz w:val="20"/>
          <w:i/>
          <w:iCs/>
        </w:rPr>
        <w:t>, i. k. 1021100NUTA00001386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2018-07-01:</w:t>
      </w:r>
    </w:p>
    <w:p>
      <w:pPr>
        <w:rPr>
          <w:rFonts w:ascii="Times New Roman" w:hAnsi="Times New Roman"/>
          <w:sz w:val="20"/>
          <w:i/>
        </w:rPr>
      </w:pPr>
      <w:r>
        <w:rPr>
          <w:rFonts w:ascii="Times New Roman" w:hAnsi="Times New Roman"/>
          <w:sz w:val="20"/>
          <w:i/>
        </w:rPr>
        <w:t xml:space="preserve">Nr. </w:t>
      </w:r>
      <w:fldSimple w:instr="HYPERLINK https://www.e-tar.lt/portal/legalAct.html?documentId=2d2750f0695811e8ac27abd8fa093003">
        <w:r w:rsidRPr="00532B9F">
          <w:rPr>
            <w:rFonts w:ascii="Times New Roman" w:eastAsia="MS Mincho" w:hAnsi="Times New Roman"/>
            <w:sz w:val="20"/>
            <w:i/>
            <w:iCs/>
            <w:color w:val="0000FF" w:themeColor="hyperlink"/>
            <w:u w:val="single"/>
          </w:rPr>
          <w:t>527</w:t>
        </w:r>
      </w:fldSimple>
      <w:r>
        <w:rPr>
          <w:rFonts w:ascii="Times New Roman" w:eastAsia="MS Mincho" w:hAnsi="Times New Roman"/>
          <w:sz w:val="20"/>
          <w:i/>
          <w:iCs/>
        </w:rPr>
        <w:t>,
2018-05-30,
paskelbta TAR 2018-06-06, i. k. 2018-09452                </w:t>
      </w:r>
    </w:p>
    <w:p>
      <w:pPr>
        <w:rPr>
          <w:rFonts w:ascii="Times New Roman" w:hAnsi="Times New Roman"/>
          <w:sz w:val="22"/>
        </w:rPr>
      </w:pPr>
    </w:p>
    <w:p>
      <w:pPr>
        <w:jc w:val="center"/>
        <w:rPr>
          <w:b/>
          <w:lang w:eastAsia="lt-LT"/>
        </w:rPr>
      </w:pPr>
      <w:r>
        <w:rPr>
          <w:b/>
          <w:lang w:eastAsia="lt-LT"/>
        </w:rPr>
        <w:t>LIETUVOS RESPUBLIKOS VYRIAUSYBĖ</w:t>
      </w:r>
    </w:p>
    <w:p>
      <w:pPr>
        <w:jc w:val="center"/>
        <w:rPr>
          <w:b/>
          <w:lang w:eastAsia="lt-LT"/>
        </w:rPr>
      </w:pPr>
    </w:p>
    <w:p>
      <w:pPr>
        <w:jc w:val="center"/>
        <w:rPr>
          <w:b/>
          <w:lang w:eastAsia="lt-LT"/>
        </w:rPr>
      </w:pPr>
      <w:r>
        <w:rPr>
          <w:b/>
          <w:lang w:eastAsia="lt-LT"/>
        </w:rPr>
        <w:t>NUTARIMAS</w:t>
      </w:r>
    </w:p>
    <w:p>
      <w:pPr>
        <w:jc w:val="center"/>
        <w:rPr>
          <w:b/>
          <w:lang w:eastAsia="lt-LT"/>
        </w:rPr>
      </w:pPr>
      <w:r>
        <w:rPr>
          <w:b/>
          <w:lang w:eastAsia="lt-LT"/>
        </w:rPr>
        <w:t>DĖL PAVOJINGŲ DARBŲ SĄRAŠO PATVIRTINIMO</w:t>
      </w:r>
    </w:p>
    <w:p>
      <w:pPr>
        <w:jc w:val="center"/>
        <w:rPr>
          <w:b/>
          <w:lang w:eastAsia="lt-LT"/>
        </w:rPr>
      </w:pPr>
    </w:p>
    <w:p>
      <w:pPr>
        <w:jc w:val="center"/>
        <w:rPr>
          <w:b/>
          <w:lang w:eastAsia="lt-LT"/>
        </w:rPr>
      </w:pPr>
      <w:r>
        <w:t>2002 m. rugsėjo 3 d. Nr. 1386</w:t>
      </w:r>
    </w:p>
    <w:p>
      <w:pPr>
        <w:jc w:val="center"/>
        <w:rPr>
          <w:lang w:eastAsia="lt-LT"/>
        </w:rPr>
      </w:pPr>
      <w:r>
        <w:rPr>
          <w:lang w:eastAsia="lt-LT"/>
        </w:rPr>
        <w:t>Vilnius</w:t>
      </w:r>
    </w:p>
    <w:p>
      <w:pPr>
        <w:ind w:firstLine="1276"/>
        <w:jc w:val="center"/>
        <w:rPr>
          <w:lang w:eastAsia="lt-LT"/>
        </w:rPr>
      </w:pPr>
    </w:p>
    <w:p>
      <w:pPr>
        <w:ind w:firstLine="720"/>
        <w:jc w:val="both"/>
        <w:rPr>
          <w:lang w:eastAsia="lt-LT"/>
        </w:rPr>
      </w:pPr>
      <w:r>
        <w:rPr>
          <w:lang w:eastAsia="lt-LT"/>
        </w:rPr>
        <w:t>Vadovaudamasi Lietuvos Respublikos darbuotojų saugos ir sveikatos įstatymo 27 straipsnio 5 dalimi, Lietuvos Respublikos Vyriausybė n u t a r i a:</w:t>
      </w:r>
    </w:p>
    <w:p>
      <w:pPr>
        <w:ind w:firstLine="720"/>
        <w:jc w:val="both"/>
        <w:rPr>
          <w:lang w:eastAsia="lt-LT"/>
        </w:rPr>
      </w:pPr>
      <w:r>
        <w:rPr>
          <w:lang w:eastAsia="lt-LT"/>
        </w:rPr>
        <w:t>1</w:t>
      </w:r>
      <w:r>
        <w:rPr>
          <w:lang w:eastAsia="lt-LT"/>
        </w:rPr>
        <w:t>. Patvirtinti Pavojingų darbų sąrašą (pridedama).</w:t>
      </w:r>
    </w:p>
    <w:p>
      <w:pPr>
        <w:ind w:firstLine="720"/>
        <w:jc w:val="both"/>
        <w:rPr>
          <w:lang w:eastAsia="lt-LT"/>
        </w:rPr>
      </w:pPr>
      <w:r>
        <w:rPr>
          <w:lang w:eastAsia="lt-LT"/>
        </w:rPr>
        <w:t>2</w:t>
      </w:r>
      <w:r>
        <w:rPr>
          <w:lang w:eastAsia="lt-LT"/>
        </w:rPr>
        <w:t>. Nustatyti, kad 2018 m. lapkričio 1 d. įsigalioja tokia šiuo nutarimu patvirtinto Pavojingų darbų sąrašo 3.17 papunkčio redakcija:</w:t>
      </w:r>
    </w:p>
    <w:p>
      <w:pPr>
        <w:ind w:firstLine="720"/>
        <w:jc w:val="both"/>
      </w:pPr>
      <w:r>
        <w:rPr>
          <w:lang w:eastAsia="lt-LT"/>
        </w:rPr>
        <w:t>„3.17. inkasatorių, apsaugos darbuotojų, apsaugininkų, apsaugos vadovų ar budėtojų, saugančių pastatus, patalpas ar kitus objektus, darbas;</w:t>
      </w:r>
      <w:r>
        <w:t xml:space="preserve"> </w:t>
      </w: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SOCIALINĖS APSAUGOS IR DARBO MINISTRĖ</w:t>
        <w:tab/>
        <w:t>VILIJA BLINKEVIČIŪTĖ</w:t>
      </w:r>
    </w:p>
    <w:p>
      <w:pPr>
        <w:jc w:val="center"/>
      </w:pPr>
    </w:p>
    <w:p>
      <w:pPr>
        <w:tabs>
          <w:tab w:val="center" w:pos="4986"/>
          <w:tab w:val="right" w:pos="9972"/>
        </w:tabs>
      </w:pPr>
    </w:p>
    <w:p/>
    <w:p>
      <w:pPr>
        <w:ind w:left="5103"/>
        <w:jc w:val="both"/>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pPr>
        <w:ind w:left="5103"/>
        <w:jc w:val="both"/>
      </w:pPr>
      <w:r>
        <w:t>PATVIRTINTA</w:t>
      </w:r>
    </w:p>
    <w:p>
      <w:pPr>
        <w:ind w:left="5103"/>
        <w:jc w:val="both"/>
      </w:pPr>
      <w:r>
        <w:t>Lietuvos Respublikos Vyriausybės</w:t>
      </w:r>
    </w:p>
    <w:p>
      <w:pPr>
        <w:ind w:left="5103"/>
        <w:jc w:val="both"/>
      </w:pPr>
      <w:r>
        <w:t xml:space="preserve">2002 m. rugsėjo 3 d. nutarimu Nr. 1386 </w:t>
      </w:r>
    </w:p>
    <w:p>
      <w:pPr>
        <w:ind w:left="5103"/>
        <w:jc w:val="both"/>
      </w:pPr>
      <w:r>
        <w:t>(Lietuvos Respublikos Vyriausybės</w:t>
      </w:r>
    </w:p>
    <w:p>
      <w:pPr>
        <w:ind w:left="5103"/>
        <w:jc w:val="both"/>
      </w:pPr>
      <w:r>
        <w:t>2018 m. gegužės 30 d. nutarimo Nr. 527</w:t>
      </w:r>
    </w:p>
    <w:p>
      <w:pPr>
        <w:ind w:left="5103"/>
        <w:jc w:val="both"/>
      </w:pPr>
      <w:r>
        <w:t>redakcija)</w:t>
      </w:r>
    </w:p>
    <w:p>
      <w:pPr>
        <w:jc w:val="both"/>
      </w:pPr>
    </w:p>
    <w:p>
      <w:pPr>
        <w:ind w:firstLine="62"/>
        <w:jc w:val="both"/>
      </w:pPr>
    </w:p>
    <w:p>
      <w:pPr>
        <w:ind w:firstLine="851"/>
        <w:jc w:val="center"/>
        <w:rPr>
          <w:b/>
        </w:rPr>
      </w:pPr>
      <w:r>
        <w:rPr>
          <w:b/>
        </w:rPr>
        <w:t>PAVOJINGŲ DARBŲ SĄRAŠAS</w:t>
      </w:r>
    </w:p>
    <w:p>
      <w:pPr>
        <w:ind w:firstLine="851"/>
        <w:jc w:val="both"/>
      </w:pPr>
    </w:p>
    <w:p>
      <w:pPr>
        <w:ind w:firstLine="567"/>
        <w:jc w:val="both"/>
      </w:pPr>
      <w:r>
        <w:t>1</w:t>
      </w:r>
      <w:r>
        <w:t>. Pavojingų darbų sąrašas (toliau – Sąrašas) nustato darbus, pasižyminčius didesne profesine rizika, kuriai esant traumos ar kitokia darbuotojo sveikatos pakenkimo tikimybė dėl kenksmingo ir (ar) pavojingo darbo aplinkos veiksnio (veiksnių) poveikio yra didesnė (toliau – pavojingi darbai).</w:t>
      </w:r>
    </w:p>
    <w:p>
      <w:pPr>
        <w:ind w:firstLine="567"/>
        <w:jc w:val="both"/>
      </w:pPr>
      <w:r>
        <w:t>2</w:t>
      </w:r>
      <w:r>
        <w:t>. Sąraše vartojamos sąvokos atitinka Lietuvos Respublikos darbuotojų saugos ir sveikatos įstatyme, kituose darbuotojų saugą ir sveikatą reglamentuojančiuose teisės aktuose vartojamas sąvokas.</w:t>
      </w:r>
    </w:p>
    <w:p>
      <w:pPr>
        <w:ind w:firstLine="567"/>
        <w:jc w:val="both"/>
      </w:pPr>
      <w:r>
        <w:t>3</w:t>
      </w:r>
      <w:r>
        <w:t>. Prie pavojingų darbų priskiriama:</w:t>
      </w:r>
    </w:p>
    <w:p>
      <w:pPr>
        <w:ind w:firstLine="567"/>
        <w:jc w:val="both"/>
      </w:pPr>
      <w:r>
        <w:t>3.1</w:t>
      </w:r>
      <w:r>
        <w:t>. darbas elektros įrenginiuose, įrengtuose lauke, elektros srovės pavojingumo atžvilgiu pavojingose ir labai pavojingose patalpose, nurodytose Elektros įrenginių įrengimo bendrosiose taisyklėse, tvirtinamose Lietuvos Respublikos energetikos ministro, taip pat veikiančių elektros įrenginių srovės grandinių, skirtų didesnei kaip 10 A srovei, esant aukštesnei kaip 50 V kintamosios srovės ir aukštesnei kaip 75 V nuolatinės srovės įtampai, remonto ir (ar) derinimo darbai;</w:t>
      </w:r>
    </w:p>
    <w:p>
      <w:pPr>
        <w:ind w:firstLine="567"/>
        <w:jc w:val="both"/>
      </w:pPr>
      <w:r>
        <w:t>3.2</w:t>
      </w:r>
      <w:r>
        <w:t>. darbas su pavojingomis cheminėmis medžiagomis ir preparatais, kaip jie apibrėžti Lietuvos Respublikos cheminių medžiagų ir preparatų įstatyme, jų atliekomis;</w:t>
      </w:r>
    </w:p>
    <w:p>
      <w:pPr>
        <w:ind w:firstLine="567"/>
        <w:jc w:val="both"/>
      </w:pPr>
      <w:r>
        <w:t>3.3</w:t>
      </w:r>
      <w:r>
        <w:t>. darbai, susiję su konkrečiais pavojais darbuotojų saugai ir sveikatai, nurodyti Darboviečių įrengimo statybvietiese nuostatuose, tvirtinamuose Lietuvos Respublikos socialinės apsaugos ir darbo ministro ir Lietuvos Respublikos aplinkos ministro, ir darbai su bet kokiomis medžiagomis, kuriose yra asbesto;</w:t>
      </w:r>
    </w:p>
    <w:p>
      <w:pPr>
        <w:ind w:firstLine="567"/>
        <w:jc w:val="both"/>
      </w:pPr>
      <w:r>
        <w:t>3.4</w:t>
      </w:r>
      <w:r>
        <w:t>. šie darbai:</w:t>
      </w:r>
    </w:p>
    <w:p>
      <w:pPr>
        <w:ind w:firstLine="567"/>
        <w:jc w:val="both"/>
      </w:pPr>
      <w:r>
        <w:t>3.4.1</w:t>
      </w:r>
      <w:r>
        <w:t>. mechaninis medienos, metalų ir kitų medžiagų apdirbimas, kai naudojama nemechanizuota pastūma;</w:t>
      </w:r>
    </w:p>
    <w:p>
      <w:pPr>
        <w:ind w:firstLine="567"/>
        <w:jc w:val="both"/>
      </w:pPr>
      <w:r>
        <w:t>3.4.2</w:t>
      </w:r>
      <w:r>
        <w:t xml:space="preserve">. krovinių tvarkymas rankomis, esant veiksniams, nurodytiems Darbuotojų saugos ir sveikatos reikalavimuose tvarkant krovinius rankomis, tvirtinamuose Lietuvos Respublikos socialinės apsaugos ir darbo ministro ir Lietuvos Respublikos sveikatos apsaugos ministro; </w:t>
      </w:r>
    </w:p>
    <w:p>
      <w:pPr>
        <w:ind w:firstLine="567"/>
        <w:jc w:val="both"/>
      </w:pPr>
      <w:r>
        <w:t>3.4.3</w:t>
      </w:r>
      <w:r>
        <w:t>. krovinių tvarkymas mechaniniais krautuvais, išskyrus potencialiai pavojingus įrenginius;</w:t>
      </w:r>
    </w:p>
    <w:p>
      <w:pPr>
        <w:widowControl w:val="0"/>
        <w:ind w:firstLine="567"/>
        <w:jc w:val="both"/>
      </w:pPr>
      <w:r>
        <w:rPr>
          <w:szCs w:val="24"/>
        </w:rPr>
        <w:t>3.4.4</w:t>
      </w:r>
      <w:r>
        <w:rPr>
          <w:szCs w:val="24"/>
        </w:rPr>
        <w:t>. laivuose ir kituose plūduriuojančiuose įrenginiuose, kaip jie apibrėžti Lietuvos Respublikos saugios laivybos įstatyme ir Lietuvos Respublikos vidaus vandenų transporto kodekse;</w:t>
      </w:r>
    </w:p>
    <w:p>
      <w:pPr>
        <w:ind w:firstLine="567"/>
        <w:jc w:val="both"/>
      </w:pPr>
      <w:r>
        <w:t>3.4.5</w:t>
      </w:r>
      <w:r>
        <w:t>. darbo vietose, kuriose kasdienio triukšmo viršutinė ekspozicijos vertė – 85 dB(A);</w:t>
      </w:r>
    </w:p>
    <w:p>
      <w:pPr>
        <w:ind w:firstLine="567"/>
        <w:jc w:val="both"/>
      </w:pPr>
      <w:r>
        <w:t>3.4.6</w:t>
      </w:r>
      <w:r>
        <w:t>. šuliniuose, iškasose, tuneliuose, kolektoriuose ir kituose požeminiuose įrenginiuose bei statiniuose (išskyrus požemines pėsčiųjų perėjas ir pervažas), uždarose, iš dalies uždarose, ankštose erdvėse ar iš dalies uždarose mašinų ir kitų įrenginių angose;</w:t>
      </w:r>
    </w:p>
    <w:p>
      <w:pPr>
        <w:ind w:firstLine="567"/>
        <w:jc w:val="both"/>
      </w:pPr>
      <w:r>
        <w:t>3.4.7</w:t>
      </w:r>
      <w:r>
        <w:t>. atliekami aukščiau kaip 5 metrai nuo žemės paviršiaus ar grunto, perdengimo, pastolių ar grindų paviršiaus, kai pagrindinė apsaugos nuo kritimo priemonė yra apraišai (apsaugos nuo kritimo diržai);</w:t>
      </w:r>
    </w:p>
    <w:p>
      <w:pPr>
        <w:ind w:firstLine="567"/>
        <w:jc w:val="both"/>
      </w:pPr>
      <w:r>
        <w:t>3.4.8</w:t>
      </w:r>
      <w:r>
        <w:t>. su augalų apsaugos produktais, kaip jie apibrėžti Lietuvos Respublikos augalų apsaugos įstatyme;</w:t>
      </w:r>
    </w:p>
    <w:p>
      <w:pPr>
        <w:ind w:firstLine="567"/>
        <w:jc w:val="both"/>
      </w:pPr>
      <w:r>
        <w:t>3.4.9</w:t>
      </w:r>
      <w:r>
        <w:t>. su plėšriaisiais žvėrimis ir kitais gyvūnais, galinčiais sukelti grėsmę darbuotojų sveikatai ir gyvybei;</w:t>
      </w:r>
    </w:p>
    <w:p>
      <w:pPr>
        <w:ind w:firstLine="567"/>
        <w:jc w:val="both"/>
      </w:pPr>
      <w:r>
        <w:t>3.4.10</w:t>
      </w:r>
      <w:r>
        <w:t>. su jonizuojančiosios spinduliuotės šaltiniais, radioaktyviosiomis medžiagomis ir jų atliekomis;</w:t>
      </w:r>
    </w:p>
    <w:p>
      <w:pPr>
        <w:ind w:firstLine="567"/>
        <w:jc w:val="both"/>
      </w:pPr>
      <w:r>
        <w:t>3.4.11</w:t>
      </w:r>
      <w:r>
        <w:t>. šalia elektromagnetinių laukų šaltinių, kurių skleidžiama spinduliuotė viršija ekspozicijos ribines vertes, nustatytas Darbuotojų apsaugos nuo elektromagnetinių laukų keliamos rizikos nuostatuose, tvirtinamuose Lietuvos Respublikos socialinės apsaugos ir darbo ministro;</w:t>
      </w:r>
    </w:p>
    <w:p>
      <w:pPr>
        <w:ind w:firstLine="567"/>
        <w:jc w:val="both"/>
      </w:pPr>
      <w:r>
        <w:t>3.4.12</w:t>
      </w:r>
      <w:r>
        <w:t>. hidroelektrinių, hidrotechninių įrenginių konstrukcijų, kurių patvankos aukštis didesnis kaip 3 metrai, rekonstravimas ir kapitalinis remontas;</w:t>
      </w:r>
    </w:p>
    <w:p>
      <w:pPr>
        <w:ind w:firstLine="567"/>
        <w:jc w:val="both"/>
      </w:pPr>
      <w:r>
        <w:t>3.4.13</w:t>
      </w:r>
      <w:r>
        <w:t>. po vandeniu (naro darbai);</w:t>
      </w:r>
    </w:p>
    <w:p>
      <w:pPr>
        <w:ind w:firstLine="567"/>
        <w:jc w:val="both"/>
      </w:pPr>
      <w:r>
        <w:t>3.4.14</w:t>
      </w:r>
      <w:r>
        <w:t>. cirke;</w:t>
      </w:r>
    </w:p>
    <w:p>
      <w:pPr>
        <w:ind w:firstLine="567"/>
        <w:jc w:val="both"/>
      </w:pPr>
      <w:r>
        <w:t>3.4.15</w:t>
      </w:r>
      <w:r>
        <w:t>. orlaiviuose;</w:t>
      </w:r>
    </w:p>
    <w:p>
      <w:pPr>
        <w:ind w:firstLine="567"/>
        <w:jc w:val="both"/>
      </w:pPr>
      <w:r>
        <w:t>3.5</w:t>
      </w:r>
      <w:r>
        <w:t>. miško ruošos darbai (stačio miško kirtimas, vėjavartų, vėjalaužų likvidavimas);</w:t>
      </w:r>
    </w:p>
    <w:p>
      <w:pPr>
        <w:ind w:firstLine="567"/>
        <w:jc w:val="both"/>
      </w:pPr>
      <w:r>
        <w:t>3.6</w:t>
      </w:r>
      <w:r>
        <w:t>. gręžimo darbai, išgaunant naudingąsias iškasenas;</w:t>
      </w:r>
    </w:p>
    <w:p>
      <w:pPr>
        <w:ind w:firstLine="567"/>
        <w:jc w:val="both"/>
      </w:pPr>
      <w:r>
        <w:t>3.7</w:t>
      </w:r>
      <w:r>
        <w:t>. elektros, elektroninių ryšių infrastruktūros oro ir požeminių linijų, dujotiekių, naftotiekių ar kitų produktotiekių vamzdynų įrengimo, išmontavimo darbai;</w:t>
      </w:r>
    </w:p>
    <w:p>
      <w:pPr>
        <w:ind w:firstLine="567"/>
        <w:jc w:val="both"/>
      </w:pPr>
      <w:r>
        <w:t>3.8</w:t>
      </w:r>
      <w:r>
        <w:t>. grunto kasyba ir tvirtinimas, kiti darbai prie aukštesnių kaip 1,5 metro šlaitų ir gilesnėse kaip 1,5 metro iškasose;</w:t>
      </w:r>
    </w:p>
    <w:p>
      <w:pPr>
        <w:ind w:firstLine="567"/>
        <w:jc w:val="both"/>
      </w:pPr>
      <w:r>
        <w:t>3.9</w:t>
      </w:r>
      <w:r>
        <w:t>. žemės darbai užkrečiamųjų ligų sukėlėjais, kaip jie apibrėžti Lietuvos Respublikos žmonių užkrečiamųjų ligų profilaktikos ir kontrolės įstatyme, užterštame dirvožemyje, požeminių elektros, elektroninių ryšių infrastruktūros linijų, požeminių dujotiekių, naftotiekių ar kitų produktotiekių apsaugos zonose;</w:t>
      </w:r>
    </w:p>
    <w:p>
      <w:pPr>
        <w:ind w:firstLine="567"/>
        <w:jc w:val="both"/>
      </w:pPr>
      <w:r>
        <w:t>3.10</w:t>
      </w:r>
      <w:r>
        <w:t>. darbai potencialiai sprogioje aplinkoje;</w:t>
      </w:r>
    </w:p>
    <w:p>
      <w:pPr>
        <w:ind w:firstLine="567"/>
        <w:jc w:val="both"/>
      </w:pPr>
      <w:r>
        <w:t>3.11</w:t>
      </w:r>
      <w:r>
        <w:t>. statybos darbai avariniuose statiniuose;</w:t>
      </w:r>
    </w:p>
    <w:p>
      <w:pPr>
        <w:ind w:firstLine="567"/>
        <w:jc w:val="both"/>
      </w:pPr>
      <w:r>
        <w:t>3.12</w:t>
      </w:r>
      <w:r>
        <w:t>. traukinių sąstatų formavimas (išformavimas), traukinių techninė apžiūra jų stovėjimo vietose ir darbai eksploatuojamuose geležinkelio keliuose, automobilių kelių važiuojamosiose eismo juostose;</w:t>
      </w:r>
    </w:p>
    <w:p>
      <w:pPr>
        <w:ind w:firstLine="567"/>
        <w:jc w:val="both"/>
      </w:pPr>
      <w:r>
        <w:t>3.13</w:t>
      </w:r>
      <w:r>
        <w:t>. psichikos ligonių ir sergančiųjų alkoholine, toksikologine psichoze gydymas bei priežiūra;</w:t>
      </w:r>
    </w:p>
    <w:p>
      <w:pPr>
        <w:ind w:firstLine="567"/>
        <w:jc w:val="both"/>
      </w:pPr>
      <w:r>
        <w:t>3.14</w:t>
      </w:r>
      <w:r>
        <w:t>. sveikatos priežiūros paslaugų teikimas pavojingomis arba ypač pavojingomis užkrečiamosiomis ligomis sergantiems pacientams, epidemijų profilaktikos priemonių naudojimas pavojingų arba ypač pavojingų užkrečiamųjų ligų židiniuose, kaip jie apibrėžti Lietuvos Respublikos žmonių užkrečiamųjų ligų profilaktikos ir kontrolės įstatyme;</w:t>
      </w:r>
    </w:p>
    <w:p>
      <w:pPr>
        <w:ind w:firstLine="567"/>
        <w:jc w:val="both"/>
      </w:pPr>
      <w:r>
        <w:t>3.15</w:t>
      </w:r>
      <w:r>
        <w:t>. valstybinių veterinarijos inspektorių pareigų vykdymas, veterinarijos gydytojų ir felčerių paslaugos;</w:t>
      </w:r>
    </w:p>
    <w:p>
      <w:pPr>
        <w:ind w:firstLine="567"/>
        <w:jc w:val="both"/>
      </w:pPr>
      <w:r>
        <w:t>3.16</w:t>
      </w:r>
      <w:r>
        <w:t>. potencialiai pavojingų įrenginių montavimo darbai, potencialiai pavojingų įrenginių naudojimas;</w:t>
      </w:r>
    </w:p>
    <w:p>
      <w:pPr>
        <w:ind w:firstLine="567"/>
        <w:jc w:val="both"/>
      </w:pPr>
      <w:r>
        <w:t>3.17</w:t>
      </w:r>
      <w:r>
        <w:t xml:space="preserve">. </w:t>
      </w:r>
      <w:r>
        <w:rPr>
          <w:lang w:eastAsia="lt-LT"/>
        </w:rPr>
        <w:t>inkasatorių, apsaugos darbuotojų, apsaugininkų, apsaugos vadovų ar budėtojų, saugančių pastatus, patalpas ar kitus objektus, darbas</w:t>
      </w:r>
      <w: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2750f0695811e8ac27abd8fa093003">
        <w:r w:rsidRPr="00532B9F">
          <w:rPr>
            <w:rFonts w:ascii="Times New Roman" w:eastAsia="MS Mincho" w:hAnsi="Times New Roman"/>
            <w:sz w:val="20"/>
            <w:i/>
            <w:iCs/>
            <w:color w:val="0000FF" w:themeColor="hyperlink"/>
            <w:u w:val="single"/>
          </w:rPr>
          <w:t>527</w:t>
        </w:r>
      </w:fldSimple>
      <w:r>
        <w:rPr>
          <w:rFonts w:ascii="Times New Roman" w:eastAsia="MS Mincho" w:hAnsi="Times New Roman"/>
          <w:sz w:val="20"/>
          <w:i/>
          <w:iCs/>
        </w:rPr>
        <w:t>,
2018-05-30,
paskelbta TAR 2018-06-06, i. k. 2018-09452            </w:t>
      </w:r>
    </w:p>
    <w:p/>
    <w:p>
      <w:pPr>
        <w:ind w:firstLine="567"/>
        <w:jc w:val="both"/>
      </w:pPr>
      <w:r>
        <w:t>3.18</w:t>
      </w:r>
      <w:r>
        <w:t>. gaisrų gesinimas, gelbėjimo darbų vykdymas pramoninių ir transporto avarijų vietose, gaivalinių nelaimių padarinių, cheminių ir radiologinių incidentų likvidavimas;</w:t>
      </w:r>
    </w:p>
    <w:p>
      <w:pPr>
        <w:ind w:firstLine="567"/>
        <w:jc w:val="both"/>
        <w:rPr>
          <w:rFonts w:eastAsia="Calibri"/>
          <w:color w:val="000000"/>
        </w:rPr>
      </w:pPr>
      <w:r>
        <w:t>3.19</w:t>
      </w:r>
      <w:r>
        <w:t>. Valstybės vaiko teisių apsaugos ir įvaikinimo tarnybos prie Socialinės apsaugos ir darbo ministerijos</w:t>
      </w:r>
      <w:r>
        <w:rPr>
          <w:rFonts w:eastAsia="Calibri"/>
          <w:color w:val="000000"/>
        </w:rPr>
        <w:t xml:space="preserve"> valstybės tarnautojų ir darbuotojų, savivaldybių seniūnijų, savivaldybių administracijų socialinės paramos padalinių valstybės tarnautojų ir darbuotojų, socialinių paslaugų įstaigų socialinių darbuotojų, socialinių pedagogų, socialinių darbuotojų padėjėjų, dirbančių su šeimomis ar asmenimis, patiriančiais socialinę riziką, bei asmenimis, turinčiais psichinių sutrikimų, darbas;</w:t>
      </w:r>
    </w:p>
    <w:p>
      <w:pPr>
        <w:ind w:firstLine="567"/>
        <w:jc w:val="both"/>
        <w:rPr>
          <w:lang w:eastAsia="lt-LT"/>
        </w:rPr>
      </w:pPr>
      <w:r>
        <w:t>3.20</w:t>
      </w:r>
      <w:r>
        <w:t>. skęstančiųjų gelbėjimas;</w:t>
      </w:r>
    </w:p>
    <w:p>
      <w:pPr>
        <w:ind w:firstLine="567"/>
        <w:jc w:val="both"/>
      </w:pPr>
      <w:r>
        <w:t>3.21</w:t>
      </w:r>
      <w:r>
        <w:t>. kiti darbai, atliekami Sąrašo 3.1–3.3, 3.4.3, 3.4.5, 3.4.8–3.4.11, 3.5–3.11, 3.13, 3.14, 3.16, 3.18 papunkčiuose nurodytų pavojingų darbų atlikimo vietose (zonose).</w:t>
      </w:r>
    </w:p>
    <w:p>
      <w:pPr>
        <w:ind w:firstLine="567"/>
        <w:jc w:val="both"/>
      </w:pPr>
    </w:p>
    <w:p>
      <w:pPr>
        <w:tabs>
          <w:tab w:val="left" w:pos="6237"/>
          <w:tab w:val="right" w:pos="8306"/>
        </w:tabs>
        <w:jc w:val="cente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d2750f0695811e8ac27abd8fa093003">
        <w:r w:rsidRPr="00532B9F">
          <w:rPr>
            <w:rFonts w:ascii="Times New Roman" w:eastAsia="MS Mincho" w:hAnsi="Times New Roman"/>
            <w:sz w:val="20"/>
            <w:i/>
            <w:iCs/>
            <w:color w:val="0000FF" w:themeColor="hyperlink"/>
            <w:u w:val="single"/>
          </w:rPr>
          <w:t>527</w:t>
        </w:r>
      </w:fldSimple>
      <w:r>
        <w:rPr>
          <w:rFonts w:ascii="Times New Roman" w:eastAsia="MS Mincho" w:hAnsi="Times New Roman"/>
          <w:sz w:val="20"/>
          <w:i/>
          <w:iCs/>
        </w:rPr>
        <w:t>,
2018-05-30,
paskelbta TAR 2018-06-06, i. k. 2018-09452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450EA28F1EA">
        <w:r w:rsidRPr="00532B9F">
          <w:rPr>
            <w:rFonts w:ascii="Times New Roman" w:eastAsia="MS Mincho" w:hAnsi="Times New Roman"/>
            <w:sz w:val="20"/>
            <w:iCs/>
            <w:color w:val="0000FF" w:themeColor="hyperlink"/>
            <w:u w:val="single"/>
          </w:rPr>
          <w:t>1248</w:t>
        </w:r>
      </w:fldSimple>
      <w:r>
        <w:rPr>
          <w:rFonts w:ascii="Times New Roman" w:eastAsia="MS Mincho" w:hAnsi="Times New Roman"/>
          <w:sz w:val="20"/>
          <w:iCs/>
        </w:rPr>
        <w:t>,
2004-10-05,
Žin., 2004, Nr.
148-5359 (2004-10-07), i. k. 1041100NUTA00001248                </w:t>
      </w:r>
    </w:p>
    <w:p>
      <w:pPr>
        <w:jc w:val="both"/>
        <w:rPr>
          <w:rFonts w:ascii="Times New Roman" w:hAnsi="Times New Roman"/>
        </w:rPr>
      </w:pPr>
      <w:r>
        <w:rPr>
          <w:rFonts w:ascii="Times New Roman" w:hAnsi="Times New Roman"/>
          <w:sz w:val="20"/>
        </w:rPr>
        <w:t>Dėl Lietuvos Respublikos Vyriausybės 2002 m. rugsėjo 3 d. nutarimo Nr. 1386 "Dėl pavojingų darbų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77763C66BE7">
        <w:r w:rsidRPr="00532B9F">
          <w:rPr>
            <w:rFonts w:ascii="Times New Roman" w:eastAsia="MS Mincho" w:hAnsi="Times New Roman"/>
            <w:sz w:val="20"/>
            <w:iCs/>
            <w:color w:val="0000FF" w:themeColor="hyperlink"/>
            <w:u w:val="single"/>
          </w:rPr>
          <w:t>999</w:t>
        </w:r>
      </w:fldSimple>
      <w:r>
        <w:rPr>
          <w:rFonts w:ascii="Times New Roman" w:eastAsia="MS Mincho" w:hAnsi="Times New Roman"/>
          <w:sz w:val="20"/>
          <w:iCs/>
        </w:rPr>
        <w:t>,
2007-09-19,
Žin., 2007, Nr.
102-4158 (2007-09-29), i. k. 1071100NUTA00000999                </w:t>
      </w:r>
    </w:p>
    <w:p>
      <w:pPr>
        <w:jc w:val="both"/>
        <w:rPr>
          <w:rFonts w:ascii="Times New Roman" w:hAnsi="Times New Roman"/>
        </w:rPr>
      </w:pPr>
      <w:r>
        <w:rPr>
          <w:rFonts w:ascii="Times New Roman" w:hAnsi="Times New Roman"/>
          <w:sz w:val="20"/>
        </w:rPr>
        <w:t>Dėl Lietuvos Respublikos Vyriausybės 2002 m. rugsėjo 3 d. nutarimo Nr. 1386 "Dėl pavojingų darbų sąrašo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39EF74FCF5F">
        <w:r w:rsidRPr="00532B9F">
          <w:rPr>
            <w:rFonts w:ascii="Times New Roman" w:eastAsia="MS Mincho" w:hAnsi="Times New Roman"/>
            <w:sz w:val="20"/>
            <w:iCs/>
            <w:color w:val="0000FF" w:themeColor="hyperlink"/>
            <w:u w:val="single"/>
          </w:rPr>
          <w:t>352</w:t>
        </w:r>
      </w:fldSimple>
      <w:r>
        <w:rPr>
          <w:rFonts w:ascii="Times New Roman" w:eastAsia="MS Mincho" w:hAnsi="Times New Roman"/>
          <w:sz w:val="20"/>
          <w:iCs/>
        </w:rPr>
        <w:t>,
2010-03-31,
Žin., 2010, Nr.
40-1911 (2010-04-08), i. k. 1101100NUTA00000352                </w:t>
      </w:r>
    </w:p>
    <w:p>
      <w:pPr>
        <w:jc w:val="both"/>
        <w:rPr>
          <w:rFonts w:ascii="Times New Roman" w:hAnsi="Times New Roman"/>
        </w:rPr>
      </w:pPr>
      <w:r>
        <w:rPr>
          <w:rFonts w:ascii="Times New Roman" w:hAnsi="Times New Roman"/>
          <w:sz w:val="20"/>
        </w:rPr>
        <w:t>Dėl Lietuvos Respublikos Vyriausybės 2002 m. rugsėjo 3 d. nutarimo Nr. 1386 "Dėl pavojingų darbų sąrašo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d2750f0695811e8ac27abd8fa093003">
        <w:r w:rsidRPr="00532B9F">
          <w:rPr>
            <w:rFonts w:ascii="Times New Roman" w:eastAsia="MS Mincho" w:hAnsi="Times New Roman"/>
            <w:sz w:val="20"/>
            <w:iCs/>
            <w:color w:val="0000FF" w:themeColor="hyperlink"/>
            <w:u w:val="single"/>
          </w:rPr>
          <w:t>527</w:t>
        </w:r>
      </w:fldSimple>
      <w:r>
        <w:rPr>
          <w:rFonts w:ascii="Times New Roman" w:eastAsia="MS Mincho" w:hAnsi="Times New Roman"/>
          <w:sz w:val="20"/>
          <w:iCs/>
        </w:rPr>
        <w:t>,
2018-05-30,
paskelbta TAR 2018-06-06, i. k. 2018-09452                </w:t>
      </w:r>
    </w:p>
    <w:p>
      <w:pPr>
        <w:jc w:val="both"/>
        <w:rPr>
          <w:rFonts w:ascii="Times New Roman" w:hAnsi="Times New Roman"/>
        </w:rPr>
      </w:pPr>
      <w:r>
        <w:rPr>
          <w:rFonts w:ascii="Times New Roman" w:hAnsi="Times New Roman"/>
          <w:sz w:val="20"/>
        </w:rPr>
        <w:t>Dėl Lietuvos Respublikos Vyriausybės 2002 m. rugsėjo 3 d. nutarimo Nr. 1386 „Dėl pavojingų darbų sąrašo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rPr>
        <w:lang w:eastAsia="lt-LT"/>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BAC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4.xml"/>
  <Relationship Id="rId11" Type="http://schemas.openxmlformats.org/officeDocument/2006/relationships/footer" Target="footer13.xml"/>
  <Relationship Id="rId12" Type="http://schemas.openxmlformats.org/officeDocument/2006/relationships/footer" Target="footer14.xml"/>
  <Relationship Id="rId13" Type="http://schemas.openxmlformats.org/officeDocument/2006/relationships/header" Target="header15.xml"/>
  <Relationship Id="rId14"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3</Pages>
  <Words>4710</Words>
  <Characters>2685</Characters>
  <Application>Microsoft Office Word</Application>
  <DocSecurity>0</DocSecurity>
  <Lines>22</Lines>
  <Paragraphs>14</Paragraphs>
  <ScaleCrop>false</ScaleCrop>
  <Company/>
  <LinksUpToDate>false</LinksUpToDate>
  <CharactersWithSpaces>7381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2017-12-05T07:43:00Z</dcterms:created>
  <dc:creator>marina.buivid@gmail.com</dc:creator>
  <lastModifiedBy>BODIN Aušra</lastModifiedBy>
  <dcterms:modified xsi:type="dcterms:W3CDTF">2018-06-07T07:39:00Z</dcterms:modified>
  <revision>15</revision>
</coreProperties>
</file>