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2012-04-20 iki 2014-06-30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2002, Nr. </w:t>
      </w:r>
      <w:fldSimple w:instr="HYPERLINK https://www.e-tar.lt/portal/legalAct.html?documentId=TAR.1ED611C260D6">
        <w:r w:rsidRPr="00532B9F">
          <w:rPr>
            <w:rFonts w:ascii="Times New Roman" w:eastAsia="MS Mincho" w:hAnsi="Times New Roman"/>
            <w:sz w:val="20"/>
            <w:i/>
            <w:iCs/>
            <w:color w:val="0000FF" w:themeColor="hyperlink"/>
            <w:u w:val="single"/>
          </w:rPr>
          <w:t>125-5690</w:t>
        </w:r>
      </w:fldSimple>
      <w:r>
        <w:rPr>
          <w:rFonts w:ascii="Times New Roman" w:eastAsia="MS Mincho" w:hAnsi="Times New Roman"/>
          <w:sz w:val="20"/>
          <w:i/>
          <w:iCs/>
        </w:rPr>
        <w:t>; Žin. 2003, Nr. </w:t>
      </w:r>
      <w:fldSimple w:instr="HYPERLINK https://www.e-tar.lt/portal/legalAct.html?documentId=TAR.1ED611C260D6">
        <w:r w:rsidRPr="00532B9F">
          <w:rPr>
            <w:rFonts w:ascii="Times New Roman" w:eastAsia="MS Mincho" w:hAnsi="Times New Roman"/>
            <w:sz w:val="20"/>
            <w:i/>
            <w:iCs/>
            <w:color w:val="0000FF" w:themeColor="hyperlink"/>
            <w:u w:val="single"/>
          </w:rPr>
          <w:t>5-0</w:t>
        </w:r>
      </w:fldSimple>
      <w:r>
        <w:rPr>
          <w:rFonts w:ascii="Times New Roman" w:eastAsia="MS Mincho" w:hAnsi="Times New Roman"/>
          <w:sz w:val="20"/>
          <w:i/>
          <w:iCs/>
        </w:rPr>
        <w:t>, i. k. 102301MISAK/831/743</w:t>
      </w:r>
    </w:p>
    <w:p>
      <w:pPr>
        <w:jc w:val="both"/>
        <w:rPr>
          <w:rFonts w:ascii="Times New Roman" w:hAnsi="Times New Roman"/>
          <w:sz w:val="20"/>
        </w:rPr>
      </w:pPr>
    </w:p>
    <w:p>
      <w:pPr>
        <w:tabs>
          <w:tab w:val="center" w:pos="4153"/>
          <w:tab w:val="right" w:pos="8306"/>
        </w:tabs>
        <w:rPr>
          <w:lang w:val="en-GB"/>
        </w:rPr>
      </w:pPr>
      <w:r>
        <w:t xml:space="preserve"> </w:t>
      </w:r>
    </w:p>
    <w:p>
      <w:pPr>
        <w:jc w:val="center"/>
        <w:rPr>
          <w:b/>
          <w:color w:val="000000"/>
        </w:rPr>
      </w:pPr>
      <w:r>
        <w:rPr>
          <w:b/>
          <w:color w:val="000000"/>
          <w:lang w:eastAsia="lt-LT"/>
        </w:rPr>
        <w:pict w14:anchorId="573D9893">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15" o:title=""/>
          </v:shape>
          <w:control r:id="rId16" w:name="Control 3" w:shapeid="_x0000_s1027"/>
        </w:pict>
      </w:r>
      <w:r>
        <w:rPr>
          <w:b/>
          <w:color w:val="000000"/>
        </w:rPr>
        <w:t xml:space="preserve">LIETUVOS RESPUBLIKOS APLINKOS MINISTRO, </w:t>
      </w:r>
    </w:p>
    <w:p>
      <w:pPr>
        <w:jc w:val="center"/>
        <w:rPr>
          <w:b/>
          <w:color w:val="000000"/>
        </w:rPr>
      </w:pPr>
      <w:r>
        <w:rPr>
          <w:b/>
          <w:color w:val="000000"/>
        </w:rPr>
        <w:t xml:space="preserve">MUITINĖS DEPARTAMENTO PRIE FINANSŲ MINISTERIJOS DIREKTORIAUS IR </w:t>
      </w:r>
    </w:p>
    <w:p>
      <w:pPr>
        <w:jc w:val="center"/>
        <w:rPr>
          <w:b/>
          <w:color w:val="000000"/>
        </w:rPr>
      </w:pPr>
      <w:r>
        <w:rPr>
          <w:b/>
          <w:color w:val="000000"/>
        </w:rPr>
        <w:t>VALSTYBINĖS MAISTO IR VETERINARIJOS TARNYBOS DIREKTORIAUS</w:t>
      </w:r>
    </w:p>
    <w:p>
      <w:pPr>
        <w:jc w:val="center"/>
        <w:rPr>
          <w:color w:val="000000"/>
        </w:rPr>
      </w:pPr>
    </w:p>
    <w:p>
      <w:pPr>
        <w:jc w:val="center"/>
        <w:rPr>
          <w:b/>
          <w:color w:val="000000"/>
        </w:rPr>
      </w:pPr>
      <w:r>
        <w:rPr>
          <w:b/>
          <w:color w:val="000000"/>
        </w:rPr>
        <w:t>Į S A K Y M A S</w:t>
      </w:r>
    </w:p>
    <w:p>
      <w:pPr>
        <w:jc w:val="center"/>
        <w:rPr>
          <w:b/>
          <w:color w:val="000000"/>
        </w:rPr>
      </w:pPr>
      <w:r>
        <w:rPr>
          <w:b/>
          <w:color w:val="000000"/>
        </w:rPr>
        <w:t>DĖL PREKYBOS LAUKINIAIS GYVŪNAIS TAISYKLIŲ PATVIRTINIMO</w:t>
      </w:r>
    </w:p>
    <w:p>
      <w:pPr>
        <w:jc w:val="center"/>
        <w:rPr>
          <w:color w:val="000000"/>
        </w:rPr>
      </w:pPr>
    </w:p>
    <w:p>
      <w:pPr>
        <w:jc w:val="center"/>
        <w:rPr>
          <w:color w:val="000000"/>
        </w:rPr>
      </w:pPr>
      <w:r>
        <w:rPr>
          <w:color w:val="000000"/>
        </w:rPr>
        <w:t>2002 m. gruodžio 21 d. Nr. 658/831/743</w:t>
      </w:r>
    </w:p>
    <w:p>
      <w:pPr>
        <w:jc w:val="center"/>
        <w:rPr>
          <w:color w:val="000000"/>
        </w:rPr>
      </w:pPr>
      <w:r>
        <w:rPr>
          <w:color w:val="000000"/>
        </w:rPr>
        <w:t>Vilnius</w:t>
      </w:r>
    </w:p>
    <w:p>
      <w:pPr>
        <w:ind w:firstLine="709"/>
        <w:rPr>
          <w:color w:val="000000"/>
        </w:rPr>
      </w:pPr>
    </w:p>
    <w:p>
      <w:pPr>
        <w:widowControl w:val="0"/>
        <w:suppressAutoHyphens/>
        <w:ind w:firstLine="709"/>
        <w:jc w:val="both"/>
      </w:pPr>
      <w:r>
        <w:rPr>
          <w:color w:val="000000"/>
        </w:rPr>
        <w:t xml:space="preserve">Vadovaudamiesi Laukinės gyvūnijos įstatymo (Žin., 1997, Nr. </w:t>
      </w:r>
      <w:hyperlink r:id="rId17" w:tgtFrame="_blank" w:history="1">
        <w:r>
          <w:rPr>
            <w:color w:val="0000FF" w:themeColor="hyperlink"/>
            <w:u w:val="single"/>
          </w:rPr>
          <w:t>108-2726</w:t>
        </w:r>
      </w:hyperlink>
      <w:r>
        <w:rPr>
          <w:color w:val="000000"/>
        </w:rPr>
        <w:t xml:space="preserve">; 2010, Nr. </w:t>
      </w:r>
      <w:hyperlink r:id="rId18" w:tgtFrame="_blank" w:history="1">
        <w:r>
          <w:rPr>
            <w:color w:val="0000FF" w:themeColor="hyperlink"/>
            <w:u w:val="single"/>
          </w:rPr>
          <w:t>81-4218</w:t>
        </w:r>
      </w:hyperlink>
      <w:r>
        <w:rPr>
          <w:color w:val="000000"/>
        </w:rPr>
        <w:t xml:space="preserve">) 4 straipsnio 3 dalies 12 punktu ir Nykstančių laukinės faunos ir floros rūšių tarptautinės prekybos konvencijos (Žin., 2001, Nr. </w:t>
      </w:r>
      <w:hyperlink r:id="rId19" w:tgtFrame="_blank" w:history="1">
        <w:r>
          <w:rPr>
            <w:color w:val="0000FF" w:themeColor="hyperlink"/>
            <w:u w:val="single"/>
          </w:rPr>
          <w:t>50-1741</w:t>
        </w:r>
      </w:hyperlink>
      <w:r>
        <w:rPr>
          <w:color w:val="000000"/>
        </w:rPr>
        <w:t xml:space="preserve">) nuostatomis,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4AE3F876943">
        <w:r w:rsidRPr="00532B9F">
          <w:rPr>
            <w:rFonts w:ascii="Times New Roman" w:eastAsia="MS Mincho" w:hAnsi="Times New Roman"/>
            <w:sz w:val="20"/>
            <w:i/>
            <w:iCs/>
            <w:color w:val="0000FF" w:themeColor="hyperlink"/>
            <w:u w:val="single"/>
          </w:rPr>
          <w:t>D1-800/1B-550/B1-604</w:t>
        </w:r>
      </w:fldSimple>
      <w:r>
        <w:rPr>
          <w:rFonts w:ascii="Times New Roman" w:eastAsia="MS Mincho" w:hAnsi="Times New Roman"/>
          <w:sz w:val="20"/>
          <w:i/>
          <w:iCs/>
        </w:rPr>
        <w:t>,
2011-10-17,
Žin., 2011, Nr.
126-5998 (2011-10-20), i. k. 111301MISAK0/B1-604            </w:t>
      </w:r>
    </w:p>
    <w:p/>
    <w:p>
      <w:pPr>
        <w:ind w:firstLine="709"/>
        <w:jc w:val="both"/>
      </w:pPr>
      <w:r>
        <w:t>1</w:t>
      </w:r>
      <w:r>
        <w:t xml:space="preserve">. </w:t>
      </w:r>
      <w:r>
        <w:rPr>
          <w:spacing w:val="60"/>
        </w:rPr>
        <w:t>Tvirtiname</w:t>
      </w:r>
      <w:r>
        <w:t xml:space="preserve"> Prekybos laukiniais gyvūnais taisykles (pridedama).</w:t>
      </w:r>
    </w:p>
    <w:p>
      <w:pPr>
        <w:ind w:firstLine="709"/>
        <w:jc w:val="both"/>
      </w:pPr>
      <w:r>
        <w:t>2</w:t>
      </w:r>
      <w:r>
        <w:t xml:space="preserve">. </w:t>
      </w:r>
      <w:r>
        <w:rPr>
          <w:spacing w:val="60"/>
        </w:rPr>
        <w:t>Pripažįstame</w:t>
      </w:r>
      <w:r>
        <w:t xml:space="preserve"> netekusiu galios aplinkos ministro 2001 m. spalio 22 d. įsakymą Nr. 517 „Dėl Laukinių gyvūnų, jų dalių ir gaminių iš jų įvežimo, išvežimo, pervežimo ir prekybos tvarkos patvirtinimo“ (Žin., 2001, Nr. </w:t>
      </w:r>
      <w:hyperlink r:id="rId20" w:tgtFrame="_blank" w:history="1">
        <w:r>
          <w:rPr>
            <w:color w:val="0000FF" w:themeColor="hyperlink"/>
            <w:u w:val="single"/>
          </w:rPr>
          <w:t>91-3201</w:t>
        </w:r>
      </w:hyperlink>
      <w:r>
        <w:t>).</w:t>
      </w:r>
    </w:p>
    <w:p>
      <w:pPr>
        <w:ind w:firstLine="709"/>
        <w:jc w:val="both"/>
      </w:pPr>
      <w:r>
        <w:t>3</w:t>
      </w:r>
      <w:r>
        <w:t>. Aplinkos ministerijos informacijos kompiuterinėje sistemoje vadovautis reikšminiu žodžiu „gyvūnija“.</w:t>
      </w:r>
    </w:p>
    <w:p>
      <w:pPr>
        <w:tabs>
          <w:tab w:val="right" w:pos="9639"/>
        </w:tabs>
      </w:pPr>
    </w:p>
    <w:p>
      <w:pPr>
        <w:tabs>
          <w:tab w:val="right" w:pos="9639"/>
        </w:tabs>
      </w:pPr>
    </w:p>
    <w:p>
      <w:pPr>
        <w:tabs>
          <w:tab w:val="right" w:pos="9639"/>
        </w:tabs>
      </w:pPr>
    </w:p>
    <w:p>
      <w:pPr>
        <w:tabs>
          <w:tab w:val="right" w:pos="9639"/>
        </w:tabs>
      </w:pPr>
      <w:r>
        <w:t>APLINKOS MINISTRAS</w:t>
        <w:tab/>
        <w:t>ARŪNAS KUNDROTAS</w:t>
      </w:r>
    </w:p>
    <w:p>
      <w:pPr>
        <w:tabs>
          <w:tab w:val="right" w:pos="9639"/>
        </w:tabs>
      </w:pPr>
    </w:p>
    <w:p>
      <w:pPr>
        <w:tabs>
          <w:tab w:val="right" w:pos="9639"/>
        </w:tabs>
      </w:pPr>
    </w:p>
    <w:p>
      <w:pPr>
        <w:tabs>
          <w:tab w:val="right" w:pos="9639"/>
        </w:tabs>
      </w:pPr>
    </w:p>
    <w:p>
      <w:pPr>
        <w:tabs>
          <w:tab w:val="right" w:pos="9639"/>
        </w:tabs>
      </w:pPr>
      <w:r>
        <w:t xml:space="preserve">MUITINĖS DEPARTAMENTO </w:t>
      </w:r>
    </w:p>
    <w:p>
      <w:pPr>
        <w:tabs>
          <w:tab w:val="right" w:pos="9639"/>
        </w:tabs>
      </w:pPr>
      <w:r>
        <w:t>PRIE FINANSŲ MINISTERIJOS DIREKTORIUS</w:t>
        <w:tab/>
        <w:t>VALERIJONAS VALICKAS</w:t>
      </w:r>
    </w:p>
    <w:p>
      <w:pPr>
        <w:tabs>
          <w:tab w:val="right" w:pos="9639"/>
        </w:tabs>
      </w:pPr>
    </w:p>
    <w:p>
      <w:pPr>
        <w:tabs>
          <w:tab w:val="right" w:pos="9639"/>
        </w:tabs>
      </w:pPr>
    </w:p>
    <w:p>
      <w:pPr>
        <w:tabs>
          <w:tab w:val="right" w:pos="9639"/>
        </w:tabs>
      </w:pPr>
    </w:p>
    <w:p>
      <w:pPr>
        <w:tabs>
          <w:tab w:val="right" w:pos="9639"/>
        </w:tabs>
      </w:pPr>
      <w:r>
        <w:t xml:space="preserve">VALSTYBINĖS MAISTO IR VETERINARIJOS </w:t>
      </w:r>
    </w:p>
    <w:p>
      <w:pPr>
        <w:tabs>
          <w:tab w:val="right" w:pos="9639"/>
        </w:tabs>
      </w:pPr>
      <w:r>
        <w:t>TARNYBOS DIREKTORIUS</w:t>
        <w:tab/>
        <w:t>KAZIMIERAS LUKAUSKAS</w:t>
      </w:r>
    </w:p>
    <w:p>
      <w:pPr>
        <w:ind w:left="5103"/>
        <w:rPr>
          <w:color w:val="000000"/>
        </w:rPr>
      </w:pPr>
      <w:r>
        <w:rPr>
          <w:caps/>
          <w:color w:val="000000"/>
          <w:szCs w:val="22"/>
        </w:rPr>
        <w:br w:type="page"/>
        <w:t>Patvirtinta</w:t>
      </w:r>
    </w:p>
    <w:p>
      <w:pPr>
        <w:ind w:firstLine="5102"/>
        <w:rPr>
          <w:color w:val="000000"/>
        </w:rPr>
      </w:pPr>
      <w:r>
        <w:rPr>
          <w:color w:val="000000"/>
          <w:szCs w:val="22"/>
        </w:rPr>
        <w:t>Lietuvos Respublikos aplinkos ministro,</w:t>
      </w:r>
    </w:p>
    <w:p>
      <w:pPr>
        <w:ind w:firstLine="5102"/>
        <w:rPr>
          <w:color w:val="000000"/>
          <w:szCs w:val="22"/>
        </w:rPr>
      </w:pPr>
      <w:r>
        <w:rPr>
          <w:color w:val="000000"/>
          <w:szCs w:val="22"/>
        </w:rPr>
        <w:t>Muitinės departamento prie Finansų</w:t>
      </w:r>
    </w:p>
    <w:p>
      <w:pPr>
        <w:ind w:firstLine="5102"/>
        <w:rPr>
          <w:color w:val="000000"/>
          <w:szCs w:val="22"/>
        </w:rPr>
      </w:pPr>
      <w:r>
        <w:rPr>
          <w:color w:val="000000"/>
          <w:szCs w:val="22"/>
        </w:rPr>
        <w:t>ministerijos generalinio direktoriaus ir</w:t>
      </w:r>
    </w:p>
    <w:p>
      <w:pPr>
        <w:ind w:firstLine="5102"/>
        <w:rPr>
          <w:color w:val="000000"/>
          <w:szCs w:val="22"/>
        </w:rPr>
      </w:pPr>
      <w:r>
        <w:rPr>
          <w:color w:val="000000"/>
          <w:szCs w:val="22"/>
        </w:rPr>
        <w:t xml:space="preserve">Valstybinės maisto ir veterinarijos </w:t>
      </w:r>
    </w:p>
    <w:p>
      <w:pPr>
        <w:ind w:firstLine="5102"/>
        <w:rPr>
          <w:color w:val="000000"/>
          <w:szCs w:val="22"/>
        </w:rPr>
      </w:pPr>
      <w:r>
        <w:rPr>
          <w:color w:val="000000"/>
          <w:szCs w:val="22"/>
        </w:rPr>
        <w:t xml:space="preserve">tarnybos direktoriaus </w:t>
      </w:r>
    </w:p>
    <w:p>
      <w:pPr>
        <w:ind w:firstLine="5102"/>
        <w:rPr>
          <w:color w:val="000000"/>
          <w:szCs w:val="22"/>
        </w:rPr>
      </w:pPr>
      <w:r>
        <w:rPr>
          <w:color w:val="000000"/>
          <w:szCs w:val="22"/>
        </w:rPr>
        <w:t xml:space="preserve">2004 m. gegužės 18 d. </w:t>
      </w:r>
    </w:p>
    <w:p>
      <w:pPr>
        <w:ind w:firstLine="5102"/>
        <w:rPr>
          <w:color w:val="000000"/>
        </w:rPr>
      </w:pPr>
      <w:r>
        <w:rPr>
          <w:color w:val="000000"/>
          <w:szCs w:val="22"/>
        </w:rPr>
        <w:t>įsakymu Nr. D1</w:t>
        <w:noBreakHyphen/>
        <w:t>274/1B-532/B1-507</w:t>
      </w:r>
    </w:p>
    <w:p>
      <w:pPr>
        <w:ind w:firstLine="709"/>
        <w:jc w:val="both"/>
        <w:rPr>
          <w:color w:val="000000"/>
          <w:szCs w:val="8"/>
        </w:rPr>
      </w:pPr>
    </w:p>
    <w:p>
      <w:pPr>
        <w:jc w:val="center"/>
        <w:rPr>
          <w:b/>
          <w:bCs/>
          <w:caps/>
          <w:color w:val="000000"/>
        </w:rPr>
      </w:pPr>
      <w:r>
        <w:rPr>
          <w:b/>
          <w:bCs/>
          <w:caps/>
          <w:color w:val="000000"/>
          <w:szCs w:val="22"/>
        </w:rPr>
        <w:t>Prekybos laukiniais gyvūnais taisyklės</w:t>
      </w:r>
    </w:p>
    <w:p>
      <w:pPr>
        <w:ind w:firstLine="709"/>
        <w:jc w:val="both"/>
        <w:rPr>
          <w:color w:val="000000"/>
          <w:szCs w:val="8"/>
        </w:rPr>
      </w:pPr>
    </w:p>
    <w:p>
      <w:pPr>
        <w:jc w:val="center"/>
        <w:rPr>
          <w:b/>
          <w:bCs/>
          <w:caps/>
          <w:color w:val="000000"/>
        </w:rPr>
      </w:pPr>
      <w:r>
        <w:rPr>
          <w:b/>
          <w:bCs/>
          <w:caps/>
          <w:color w:val="000000"/>
          <w:szCs w:val="22"/>
        </w:rPr>
        <w:t>I</w:t>
      </w:r>
      <w:r>
        <w:rPr>
          <w:b/>
          <w:bCs/>
          <w:caps/>
          <w:color w:val="000000"/>
          <w:szCs w:val="22"/>
        </w:rPr>
        <w:t xml:space="preserve">. </w:t>
      </w:r>
      <w:r>
        <w:rPr>
          <w:b/>
          <w:bCs/>
          <w:caps/>
          <w:color w:val="000000"/>
          <w:szCs w:val="22"/>
        </w:rPr>
        <w:t>Bendrosios Nuostatos</w:t>
      </w:r>
    </w:p>
    <w:p>
      <w:pPr>
        <w:ind w:firstLine="709"/>
        <w:jc w:val="both"/>
        <w:rPr>
          <w:color w:val="000000"/>
          <w:szCs w:val="8"/>
        </w:rPr>
      </w:pPr>
    </w:p>
    <w:p>
      <w:pPr>
        <w:widowControl w:val="0"/>
        <w:suppressAutoHyphens/>
        <w:ind w:firstLine="709"/>
        <w:jc w:val="both"/>
        <w:rPr>
          <w:color w:val="000000"/>
        </w:rPr>
      </w:pPr>
      <w:r>
        <w:rPr>
          <w:color w:val="000000"/>
        </w:rPr>
        <w:t>1</w:t>
      </w:r>
      <w:r>
        <w:rPr>
          <w:color w:val="000000"/>
        </w:rPr>
        <w:t>. Prekybos laukiniais gyvūnais taisyklės (toliau – Taisyklės) reglamentuoja Lietuvos Respublikos teritorijoje laisvai gyvenančių, nelaisvėje laikomų, gyvų bei negyvų Lietuvos Respublikos ar kitų šalių faunai priskiriamų laukinių gyvūnų (toliau – gyvūnai), lengvai atpažįstamų jų dalių ar produktų, gautų iš laukinių gyvūnų (medžioklės ir žūklės trofėjų, kiaušinių, žuvų ikrų, neapdorotų bei išdirbtų kailių, gyvūnų iškamšų, kitų zoologinių kolekcijų ar kolekcionavimo objektų, gaminių, produktų ir preparatų, kurių sudėtyje, remiantis lydinčiaisiais dokumentais, užrašais ant pakuotės ar etiketės ar sprendžiant iš kitų aplinkybių, yra laukinių gyvūnų, jų dalių ar išvestinių produktų) (toliau – jų dalys ir gaminiai iš jų), pirkimą, pardavimą, keitimąsi jais, įvežimą į Lietuvos Respubliką (įskaitant ir įvežimą iš jūros), išvežimą iš jos (toliau – įvežimas (išvežimas), prekyba) ar gabenimą tranzitu per Lietuvos Respublikos teritoriją, šių objektų įvežimo (išvežimo) ir prekybos leidimų išdavimo bei kontrolės tvarką.</w:t>
      </w:r>
    </w:p>
    <w:p>
      <w:pPr>
        <w:widowControl w:val="0"/>
        <w:suppressAutoHyphens/>
        <w:ind w:firstLine="709"/>
        <w:jc w:val="both"/>
        <w:rPr>
          <w:color w:val="000000"/>
        </w:rPr>
      </w:pPr>
      <w:r>
        <w:rPr>
          <w:color w:val="000000"/>
        </w:rPr>
        <w:t>Taisyklėse vartojamos sąvokos suprantamos taip, kaip jas apibrėžia Laukinės gyvūnijos įstatymas.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71C2C8BB686">
        <w:r w:rsidRPr="00532B9F">
          <w:rPr>
            <w:rFonts w:ascii="Times New Roman" w:eastAsia="MS Mincho" w:hAnsi="Times New Roman"/>
            <w:sz w:val="20"/>
            <w:i/>
            <w:iCs/>
            <w:color w:val="0000FF" w:themeColor="hyperlink"/>
            <w:u w:val="single"/>
          </w:rPr>
          <w:t>D1-325/1B-333/B1-252</w:t>
        </w:r>
      </w:fldSimple>
      <w:r>
        <w:rPr>
          <w:rFonts w:ascii="Times New Roman" w:eastAsia="MS Mincho" w:hAnsi="Times New Roman"/>
          <w:sz w:val="20"/>
          <w:i/>
          <w:iCs/>
        </w:rPr>
        <w:t>,
2009-06-11,
Žin., 2009, Nr.
71-2911 (2009-06-16), i. k. 109301MISAK3/B1-252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4AE3F876943">
        <w:r w:rsidRPr="00532B9F">
          <w:rPr>
            <w:rFonts w:ascii="Times New Roman" w:eastAsia="MS Mincho" w:hAnsi="Times New Roman"/>
            <w:sz w:val="20"/>
            <w:i/>
            <w:iCs/>
            <w:color w:val="0000FF" w:themeColor="hyperlink"/>
            <w:u w:val="single"/>
          </w:rPr>
          <w:t>D1-800/1B-550/B1-604</w:t>
        </w:r>
      </w:fldSimple>
      <w:r>
        <w:rPr>
          <w:rFonts w:ascii="Times New Roman" w:eastAsia="MS Mincho" w:hAnsi="Times New Roman"/>
          <w:sz w:val="20"/>
          <w:i/>
          <w:iCs/>
        </w:rPr>
        <w:t>,
2011-10-17,
Žin., 2011, Nr.
126-5998 (2011-10-20), i. k. 111301MISAK0/B1-604            </w:t>
      </w:r>
    </w:p>
    <w:p/>
    <w:p>
      <w:pPr>
        <w:widowControl w:val="0"/>
        <w:ind w:firstLine="709"/>
        <w:jc w:val="both"/>
        <w:rPr>
          <w:szCs w:val="24"/>
          <w:lang w:eastAsia="lt-LT"/>
        </w:rPr>
      </w:pPr>
      <w:r>
        <w:rPr>
          <w:szCs w:val="24"/>
          <w:lang w:eastAsia="lt-LT"/>
        </w:rPr>
        <w:t>2</w:t>
      </w:r>
      <w:r>
        <w:rPr>
          <w:szCs w:val="24"/>
          <w:lang w:eastAsia="lt-LT"/>
        </w:rPr>
        <w:t>. Taisyklės netaikomos, jei įvežama (išvežama), prekiaujama šiais gyvūnais, jų dalimis ar gaminiais iš jų:</w:t>
      </w:r>
    </w:p>
    <w:p>
      <w:pPr>
        <w:widowControl w:val="0"/>
        <w:ind w:firstLine="709"/>
        <w:jc w:val="both"/>
        <w:rPr>
          <w:szCs w:val="24"/>
          <w:lang w:eastAsia="lt-LT"/>
        </w:rPr>
      </w:pPr>
      <w:r>
        <w:rPr>
          <w:szCs w:val="24"/>
          <w:lang w:eastAsia="lt-LT"/>
        </w:rPr>
        <w:t>2.1</w:t>
      </w:r>
      <w:r>
        <w:rPr>
          <w:szCs w:val="24"/>
          <w:lang w:eastAsia="lt-LT"/>
        </w:rPr>
        <w:t>. lašišomis (</w:t>
      </w:r>
      <w:r>
        <w:rPr>
          <w:i/>
          <w:iCs/>
          <w:szCs w:val="24"/>
          <w:lang w:eastAsia="lt-LT"/>
        </w:rPr>
        <w:t>Salmo salar</w:t>
      </w:r>
      <w:r>
        <w:rPr>
          <w:szCs w:val="24"/>
          <w:lang w:eastAsia="lt-LT"/>
        </w:rPr>
        <w:t>), išskyrus atvejus, kai jos yra sugautos Lietuvos Respublikos vidaus vandenyse;</w:t>
      </w:r>
    </w:p>
    <w:p>
      <w:pPr>
        <w:widowControl w:val="0"/>
        <w:ind w:firstLine="709"/>
        <w:jc w:val="both"/>
        <w:rPr>
          <w:szCs w:val="24"/>
          <w:lang w:eastAsia="lt-LT"/>
        </w:rPr>
      </w:pPr>
      <w:r>
        <w:rPr>
          <w:szCs w:val="24"/>
          <w:lang w:eastAsia="lt-LT"/>
        </w:rPr>
        <w:t>2.2</w:t>
      </w:r>
      <w:r>
        <w:rPr>
          <w:szCs w:val="24"/>
          <w:lang w:eastAsia="lt-LT"/>
        </w:rPr>
        <w:t>. vynuoginėmis sraigėmis (</w:t>
      </w:r>
      <w:r>
        <w:rPr>
          <w:i/>
          <w:iCs/>
          <w:szCs w:val="24"/>
          <w:lang w:eastAsia="lt-LT"/>
        </w:rPr>
        <w:t>Helix pomatia</w:t>
      </w:r>
      <w:r>
        <w:rPr>
          <w:szCs w:val="24"/>
          <w:lang w:eastAsia="lt-LT"/>
        </w:rPr>
        <w:t xml:space="preserve">), jų išteklių naudojimą reglamentuoja Vynuoginių sraigių išteklių naudojimo taisyklės, patvirtintos Lietuvos Respublikos aplinkos ministro 2007 m. kovo 20 d. įsakymu Nr. D1-164 (Žin., 2007, Nr. </w:t>
      </w:r>
      <w:hyperlink r:id="rId35" w:tgtFrame="_blank" w:history="1">
        <w:r>
          <w:rPr>
            <w:color w:val="0000FF" w:themeColor="hyperlink"/>
            <w:szCs w:val="24"/>
            <w:u w:val="single"/>
            <w:lang w:eastAsia="lt-LT"/>
          </w:rPr>
          <w:t>35-1290</w:t>
        </w:r>
      </w:hyperlink>
      <w:r>
        <w:rPr>
          <w:szCs w:val="24"/>
          <w:lang w:eastAsia="lt-LT"/>
        </w:rPr>
        <w:t>);</w:t>
      </w:r>
    </w:p>
    <w:p>
      <w:pPr>
        <w:widowControl w:val="0"/>
        <w:ind w:firstLine="709"/>
        <w:jc w:val="both"/>
        <w:rPr>
          <w:szCs w:val="24"/>
          <w:lang w:eastAsia="lt-LT"/>
        </w:rPr>
      </w:pPr>
      <w:r>
        <w:rPr>
          <w:szCs w:val="24"/>
          <w:lang w:eastAsia="lt-LT"/>
        </w:rPr>
        <w:t>2.3</w:t>
      </w:r>
      <w:r>
        <w:rPr>
          <w:szCs w:val="24"/>
          <w:lang w:eastAsia="lt-LT"/>
        </w:rPr>
        <w:t>. negyvais gyvūnais, jų dalimis ir gaminiais iš jų, jei tai yra asmeniniai ar namų ūkio daiktai, sudarantys arba skirti tam, kad sudarytų asmens kilnojamojo turto dalį. Ši išimtis taikoma tik įvežimo ar išvežimo atvejais ir netaikoma, jeigu Europos Sąjungos reglamentai bei Lietuvos Respublikoje galiojančios tarptautinės sutartys ar konvencijos numato ką kita;</w:t>
      </w:r>
    </w:p>
    <w:p>
      <w:pPr>
        <w:widowControl w:val="0"/>
        <w:ind w:firstLine="709"/>
        <w:jc w:val="both"/>
        <w:rPr>
          <w:szCs w:val="24"/>
          <w:lang w:eastAsia="lt-LT"/>
        </w:rPr>
      </w:pPr>
      <w:r>
        <w:rPr>
          <w:szCs w:val="24"/>
          <w:lang w:eastAsia="lt-LT"/>
        </w:rPr>
        <w:t>2.4</w:t>
      </w:r>
      <w:r>
        <w:rPr>
          <w:szCs w:val="24"/>
          <w:lang w:eastAsia="lt-LT"/>
        </w:rPr>
        <w:t>. fosiliniais (iškastiniais) ir Žemėje išnykusių ne mažiau kaip prieš šimtą metų rūšių gyvūnais, jų dalimis ir gaminiais iš jų;</w:t>
      </w:r>
    </w:p>
    <w:p>
      <w:pPr>
        <w:widowControl w:val="0"/>
        <w:ind w:firstLine="709"/>
        <w:jc w:val="both"/>
        <w:rPr>
          <w:szCs w:val="24"/>
          <w:lang w:eastAsia="lt-LT"/>
        </w:rPr>
      </w:pPr>
      <w:r>
        <w:rPr>
          <w:szCs w:val="24"/>
          <w:lang w:eastAsia="lt-LT"/>
        </w:rPr>
        <w:t>2.5</w:t>
      </w:r>
      <w:r>
        <w:rPr>
          <w:szCs w:val="24"/>
          <w:lang w:eastAsia="lt-LT"/>
        </w:rPr>
        <w:t>. šaldytomis, konservuotomis, džiovintomis, sūdytomis ar kitaip apdorotomis (t. y. negyvomis) žuvimis ir bet kokiais kitais gaminiais, pagamintais iš žuvies, moliuskų ir kitų bestuburių gyvūnų, skirtų žmonių maistui, medicinai, gyvūnų pašarui ar kitiems tikslams, išskyrus Taisyklių 6 ir 6</w:t>
      </w:r>
      <w:r>
        <w:rPr>
          <w:szCs w:val="24"/>
          <w:vertAlign w:val="superscript"/>
          <w:lang w:eastAsia="lt-LT"/>
        </w:rPr>
        <w:t>1</w:t>
      </w:r>
      <w:r>
        <w:rPr>
          <w:szCs w:val="24"/>
          <w:lang w:eastAsia="lt-LT"/>
        </w:rPr>
        <w:t>.2 punktuose nurodytų rūšių gyvūnus;</w:t>
      </w:r>
    </w:p>
    <w:p>
      <w:pPr>
        <w:widowControl w:val="0"/>
        <w:ind w:firstLine="709"/>
        <w:jc w:val="both"/>
        <w:rPr>
          <w:szCs w:val="24"/>
          <w:lang w:eastAsia="lt-LT"/>
        </w:rPr>
      </w:pPr>
      <w:r>
        <w:rPr>
          <w:szCs w:val="24"/>
          <w:lang w:eastAsia="lt-LT"/>
        </w:rPr>
        <w:t>2.6</w:t>
      </w:r>
      <w:r>
        <w:rPr>
          <w:szCs w:val="24"/>
          <w:lang w:eastAsia="lt-LT"/>
        </w:rPr>
        <w:t>. naminiais gyvūnais (arkliais, karvėmis, jakais, avimis, ožkomis, kiaulėmis, šiauriniais elniais, katėmis, šunimis, asilais, kupranugariais, lamomis, alpakomis, triušiais, vištomis, antimis, žąsimis, kalakutais, patarškomis, uoliniais karveliais, kanarėlėmis, bitėmis, šilkverpiais ir kitais istoriškai domestikuotais gyvūnais ar jų hibridais);</w:t>
      </w:r>
    </w:p>
    <w:p>
      <w:pPr>
        <w:widowControl w:val="0"/>
        <w:ind w:firstLine="709"/>
        <w:jc w:val="both"/>
        <w:rPr>
          <w:szCs w:val="24"/>
          <w:lang w:eastAsia="lt-LT"/>
        </w:rPr>
      </w:pPr>
      <w:r>
        <w:rPr>
          <w:szCs w:val="24"/>
          <w:lang w:eastAsia="lt-LT"/>
        </w:rPr>
        <w:t>2.7</w:t>
      </w:r>
      <w:r>
        <w:rPr>
          <w:szCs w:val="24"/>
          <w:lang w:eastAsia="lt-LT"/>
        </w:rPr>
        <w:t>. kailiniais žvėreliais (kanadinėmis audinėmis (</w:t>
      </w:r>
      <w:r>
        <w:rPr>
          <w:i/>
          <w:iCs/>
          <w:szCs w:val="24"/>
          <w:lang w:eastAsia="lt-LT"/>
        </w:rPr>
        <w:t>Mustela vison</w:t>
      </w:r>
      <w:r>
        <w:rPr>
          <w:szCs w:val="24"/>
          <w:lang w:eastAsia="lt-LT"/>
        </w:rPr>
        <w:t>), rudosiomis lapėmis (</w:t>
      </w:r>
      <w:r>
        <w:rPr>
          <w:i/>
          <w:iCs/>
          <w:szCs w:val="24"/>
          <w:lang w:eastAsia="lt-LT"/>
        </w:rPr>
        <w:t>Vulpes vulpes</w:t>
      </w:r>
      <w:r>
        <w:rPr>
          <w:szCs w:val="24"/>
          <w:lang w:eastAsia="lt-LT"/>
        </w:rPr>
        <w:t>), poliarinėmis lapėmis (</w:t>
      </w:r>
      <w:r>
        <w:rPr>
          <w:i/>
          <w:iCs/>
          <w:szCs w:val="24"/>
          <w:lang w:eastAsia="lt-LT"/>
        </w:rPr>
        <w:t>Alopex lagopus</w:t>
      </w:r>
      <w:r>
        <w:rPr>
          <w:szCs w:val="24"/>
          <w:lang w:eastAsia="lt-LT"/>
        </w:rPr>
        <w:t>), usūriniais šunimis (mangutais) (</w:t>
      </w:r>
      <w:r>
        <w:rPr>
          <w:i/>
          <w:iCs/>
          <w:szCs w:val="24"/>
          <w:lang w:eastAsia="lt-LT"/>
        </w:rPr>
        <w:t>Nyctereutes procyonoides</w:t>
      </w:r>
      <w:r>
        <w:rPr>
          <w:szCs w:val="24"/>
          <w:lang w:eastAsia="lt-LT"/>
        </w:rPr>
        <w:t>), nutrijomis (</w:t>
      </w:r>
      <w:r>
        <w:rPr>
          <w:i/>
          <w:iCs/>
          <w:szCs w:val="24"/>
          <w:lang w:eastAsia="lt-LT"/>
        </w:rPr>
        <w:t>Myocastor coypus</w:t>
      </w:r>
      <w:r>
        <w:rPr>
          <w:szCs w:val="24"/>
          <w:lang w:eastAsia="lt-LT"/>
        </w:rPr>
        <w:t>) bei jų įvairiais hibridais), jų kailiais ar gaminiais iš jų (jei įvežama ar išvežama iš Europos Sąjungos šalių), kai šie žvėreliai buvo veisti bei išauginti specializuotuose ūkiuose (fermose) ar jų kailiai buvo įsigyti specializuotuose kailių aukcionuose ir įvežimo, išvežimo ar prekybos atvejais pateikiami tai įrodantys dokumentai;</w:t>
      </w:r>
    </w:p>
    <w:p>
      <w:pPr>
        <w:widowControl w:val="0"/>
        <w:ind w:firstLine="709"/>
        <w:jc w:val="both"/>
        <w:rPr>
          <w:szCs w:val="24"/>
          <w:lang w:eastAsia="lt-LT"/>
        </w:rPr>
      </w:pPr>
      <w:r>
        <w:rPr>
          <w:szCs w:val="24"/>
          <w:lang w:eastAsia="lt-LT"/>
        </w:rPr>
        <w:t>2.8</w:t>
      </w:r>
      <w:r>
        <w:rPr>
          <w:szCs w:val="24"/>
          <w:lang w:eastAsia="lt-LT"/>
        </w:rPr>
        <w:t>. tvenkiniuose užaugintomis, taip pat akvariuminėmis žuvimis, nenurodytomis šių Taisyklių 6, 6</w:t>
      </w:r>
      <w:r>
        <w:rPr>
          <w:szCs w:val="24"/>
          <w:vertAlign w:val="superscript"/>
          <w:lang w:eastAsia="lt-LT"/>
        </w:rPr>
        <w:t>1</w:t>
      </w:r>
      <w:r>
        <w:rPr>
          <w:szCs w:val="24"/>
          <w:lang w:eastAsia="lt-LT"/>
        </w:rPr>
        <w:t>.2, ir 6</w:t>
      </w:r>
      <w:r>
        <w:rPr>
          <w:szCs w:val="24"/>
          <w:vertAlign w:val="superscript"/>
          <w:lang w:eastAsia="lt-LT"/>
        </w:rPr>
        <w:t>2</w:t>
      </w:r>
      <w:r>
        <w:rPr>
          <w:color w:val="221E1F"/>
          <w:sz w:val="11"/>
          <w:szCs w:val="11"/>
          <w:lang w:eastAsia="lt-LT"/>
        </w:rPr>
        <w:t xml:space="preserve"> </w:t>
      </w:r>
      <w:r>
        <w:rPr>
          <w:szCs w:val="24"/>
          <w:lang w:eastAsia="lt-LT"/>
        </w:rPr>
        <w:t>punktuose;</w:t>
      </w:r>
    </w:p>
    <w:p>
      <w:pPr>
        <w:widowControl w:val="0"/>
        <w:ind w:firstLine="709"/>
        <w:jc w:val="both"/>
        <w:rPr>
          <w:szCs w:val="24"/>
          <w:lang w:eastAsia="lt-LT"/>
        </w:rPr>
      </w:pPr>
      <w:r>
        <w:rPr>
          <w:szCs w:val="24"/>
          <w:lang w:eastAsia="lt-LT"/>
        </w:rPr>
        <w:t>2.9</w:t>
      </w:r>
      <w:r>
        <w:rPr>
          <w:szCs w:val="24"/>
          <w:lang w:eastAsia="lt-LT"/>
        </w:rPr>
        <w:t>. medžioklės ir žūklės trofėjais, jei tai yra teisėtai sumedžiotų gyvūnų ar sugautų vandens telkiniuose žuvų, nenurodytų šių Taisyklių 6, 6</w:t>
      </w:r>
      <w:r>
        <w:rPr>
          <w:szCs w:val="24"/>
          <w:vertAlign w:val="superscript"/>
          <w:lang w:eastAsia="lt-LT"/>
        </w:rPr>
        <w:t>1</w:t>
      </w:r>
      <w:r>
        <w:rPr>
          <w:szCs w:val="24"/>
          <w:lang w:eastAsia="lt-LT"/>
        </w:rPr>
        <w:t>.1 ir 6</w:t>
      </w:r>
      <w:r>
        <w:rPr>
          <w:szCs w:val="24"/>
          <w:vertAlign w:val="superscript"/>
          <w:lang w:eastAsia="lt-LT"/>
        </w:rPr>
        <w:t>1</w:t>
      </w:r>
      <w:r>
        <w:rPr>
          <w:szCs w:val="24"/>
          <w:lang w:eastAsia="lt-LT"/>
        </w:rPr>
        <w:t>.2 punktuose, trofėjai;</w:t>
      </w:r>
    </w:p>
    <w:p>
      <w:pPr>
        <w:widowControl w:val="0"/>
        <w:ind w:firstLine="709"/>
        <w:jc w:val="both"/>
        <w:rPr>
          <w:szCs w:val="24"/>
          <w:lang w:eastAsia="lt-LT"/>
        </w:rPr>
      </w:pPr>
      <w:r>
        <w:rPr>
          <w:szCs w:val="24"/>
          <w:lang w:eastAsia="lt-LT"/>
        </w:rPr>
        <w:t>2.10</w:t>
      </w:r>
      <w:r>
        <w:rPr>
          <w:szCs w:val="24"/>
          <w:lang w:eastAsia="lt-LT"/>
        </w:rPr>
        <w:t>. numestais (be kaukolės ar jos dalies) briedžių, danielių, tauriųjų ir dėmėtųjų elnių, stirnų ragais;</w:t>
      </w:r>
    </w:p>
    <w:p>
      <w:pPr>
        <w:widowControl w:val="0"/>
        <w:ind w:firstLine="709"/>
        <w:jc w:val="both"/>
        <w:rPr>
          <w:szCs w:val="24"/>
          <w:lang w:eastAsia="lt-LT"/>
        </w:rPr>
      </w:pPr>
      <w:r>
        <w:rPr>
          <w:szCs w:val="24"/>
          <w:lang w:eastAsia="lt-LT"/>
        </w:rPr>
        <w:t>2.11</w:t>
      </w:r>
      <w:r>
        <w:rPr>
          <w:szCs w:val="24"/>
          <w:lang w:eastAsia="lt-LT"/>
        </w:rPr>
        <w:t>. gyvūnais, veistais ir išaugintais specializuotuose ūkiuose arba veislynuose, kurie pagal buvimo vietą bent kartą per metus teikia Aplinkos ministerijos regiono aplinkos apsaugos departamentui informaciją raštu apie veisiamų ar auginamų gyvūnų rūšis, jų skaičių ir vietą, o išvežimo ar prekybos atvejais pateikiami gyvūno kilmę įrodantys teisėto įgijimo dokumentai ir jei jie yra šių rūšių ar aukštesnių sistematinių taksonų (po taksono pavadinimo rašomas trumpinys „spp.“, čia ir toliau reiškia, kad vienodas reikalavimas taikomas visoms sistematinio taksono rūšims, po kurio jis parašytas): afrikiniai stručiai (</w:t>
      </w:r>
      <w:r>
        <w:rPr>
          <w:i/>
          <w:iCs/>
          <w:szCs w:val="24"/>
          <w:lang w:eastAsia="lt-LT"/>
        </w:rPr>
        <w:t>Strutio camelus</w:t>
      </w:r>
      <w:r>
        <w:rPr>
          <w:szCs w:val="24"/>
          <w:lang w:eastAsia="lt-LT"/>
        </w:rPr>
        <w:t>), putpelės (</w:t>
      </w:r>
      <w:r>
        <w:rPr>
          <w:i/>
          <w:iCs/>
          <w:szCs w:val="24"/>
          <w:lang w:eastAsia="lt-LT"/>
        </w:rPr>
        <w:t>Coturnix spp.</w:t>
      </w:r>
      <w:r>
        <w:rPr>
          <w:szCs w:val="24"/>
          <w:lang w:eastAsia="lt-LT"/>
        </w:rPr>
        <w:t>), taurieji elniai (</w:t>
      </w:r>
      <w:r>
        <w:rPr>
          <w:i/>
          <w:iCs/>
          <w:szCs w:val="24"/>
          <w:lang w:eastAsia="lt-LT"/>
        </w:rPr>
        <w:t>Cervus elaphus</w:t>
      </w:r>
      <w:r>
        <w:rPr>
          <w:szCs w:val="24"/>
          <w:lang w:eastAsia="lt-LT"/>
        </w:rPr>
        <w:t>), danieliai (</w:t>
      </w:r>
      <w:r>
        <w:rPr>
          <w:i/>
          <w:iCs/>
          <w:szCs w:val="24"/>
          <w:lang w:eastAsia="lt-LT"/>
        </w:rPr>
        <w:t xml:space="preserve">Cervus dama), </w:t>
      </w:r>
      <w:r>
        <w:rPr>
          <w:szCs w:val="24"/>
          <w:lang w:eastAsia="lt-LT"/>
        </w:rPr>
        <w:t>dėmėtieji elniai (</w:t>
      </w:r>
      <w:r>
        <w:rPr>
          <w:i/>
          <w:iCs/>
          <w:szCs w:val="24"/>
          <w:lang w:eastAsia="lt-LT"/>
        </w:rPr>
        <w:t>Cervus nippon</w:t>
      </w:r>
      <w:r>
        <w:rPr>
          <w:szCs w:val="24"/>
          <w:lang w:eastAsia="lt-LT"/>
        </w:rPr>
        <w:t>), Dovydo elniai (</w:t>
      </w:r>
      <w:r>
        <w:rPr>
          <w:i/>
          <w:iCs/>
          <w:szCs w:val="24"/>
          <w:lang w:eastAsia="lt-LT"/>
        </w:rPr>
        <w:t>Elaphurus davidianus</w:t>
      </w:r>
      <w:r>
        <w:rPr>
          <w:szCs w:val="24"/>
          <w:lang w:eastAsia="lt-LT"/>
        </w:rPr>
        <w:t>), medžiojamieji fazanai (</w:t>
      </w:r>
      <w:r>
        <w:rPr>
          <w:i/>
          <w:iCs/>
          <w:szCs w:val="24"/>
          <w:lang w:eastAsia="lt-LT"/>
        </w:rPr>
        <w:t>Phasianus colchicus</w:t>
      </w:r>
      <w:r>
        <w:rPr>
          <w:szCs w:val="24"/>
          <w:lang w:eastAsia="lt-LT"/>
        </w:rPr>
        <w:t>), šinšilos (</w:t>
      </w:r>
      <w:r>
        <w:rPr>
          <w:i/>
          <w:iCs/>
          <w:szCs w:val="24"/>
          <w:lang w:eastAsia="lt-LT"/>
        </w:rPr>
        <w:t>Chinchilla spp.</w:t>
      </w:r>
      <w:r>
        <w:rPr>
          <w:szCs w:val="24"/>
          <w:lang w:eastAsia="lt-LT"/>
        </w:rPr>
        <w:t>), banguotosios papūgėlės (</w:t>
      </w:r>
      <w:r>
        <w:rPr>
          <w:i/>
          <w:iCs/>
          <w:szCs w:val="24"/>
          <w:lang w:eastAsia="lt-LT"/>
        </w:rPr>
        <w:t>Melopsittacus undulatus</w:t>
      </w:r>
      <w:r>
        <w:rPr>
          <w:szCs w:val="24"/>
          <w:lang w:eastAsia="lt-LT"/>
        </w:rPr>
        <w:t>), nimfos (korelos) (</w:t>
      </w:r>
      <w:r>
        <w:rPr>
          <w:i/>
          <w:iCs/>
          <w:szCs w:val="24"/>
          <w:lang w:eastAsia="lt-LT"/>
        </w:rPr>
        <w:t>Nyphicus hollandicus</w:t>
      </w:r>
      <w:r>
        <w:rPr>
          <w:szCs w:val="24"/>
          <w:lang w:eastAsia="lt-LT"/>
        </w:rPr>
        <w:t>), povai (</w:t>
      </w:r>
      <w:r>
        <w:rPr>
          <w:i/>
          <w:iCs/>
          <w:szCs w:val="24"/>
          <w:lang w:eastAsia="lt-LT"/>
        </w:rPr>
        <w:t>Pavo cristatus</w:t>
      </w:r>
      <w:r>
        <w:rPr>
          <w:szCs w:val="24"/>
          <w:lang w:eastAsia="lt-LT"/>
        </w:rPr>
        <w:t>), didžiosios antys (</w:t>
      </w:r>
      <w:r>
        <w:rPr>
          <w:i/>
          <w:iCs/>
          <w:szCs w:val="24"/>
          <w:lang w:eastAsia="lt-LT"/>
        </w:rPr>
        <w:t>Anas platyrhynchos</w:t>
      </w:r>
      <w:r>
        <w:rPr>
          <w:szCs w:val="24"/>
          <w:lang w:eastAsia="lt-LT"/>
        </w:rPr>
        <w:t>);</w:t>
      </w:r>
    </w:p>
    <w:p>
      <w:pPr>
        <w:widowControl w:val="0"/>
        <w:ind w:firstLine="709"/>
        <w:jc w:val="both"/>
        <w:rPr>
          <w:color w:val="000000"/>
        </w:rPr>
      </w:pPr>
      <w:r>
        <w:rPr>
          <w:szCs w:val="24"/>
          <w:lang w:eastAsia="lt-LT"/>
        </w:rPr>
        <w:t>2.12</w:t>
      </w:r>
      <w:r>
        <w:rPr>
          <w:szCs w:val="24"/>
          <w:lang w:eastAsia="lt-LT"/>
        </w:rPr>
        <w:t>. pagamintais ar įgytais ne mažiau kaip prieš 50 metų ir išvežimo, įvežimo ar prekybos atvejais pateikiami tai įrodantys dokumentai.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71C2C8BB686">
        <w:r w:rsidRPr="00532B9F">
          <w:rPr>
            <w:rFonts w:ascii="Times New Roman" w:eastAsia="MS Mincho" w:hAnsi="Times New Roman"/>
            <w:sz w:val="20"/>
            <w:i/>
            <w:iCs/>
            <w:color w:val="0000FF" w:themeColor="hyperlink"/>
            <w:u w:val="single"/>
          </w:rPr>
          <w:t>D1-325/1B-333/B1-252</w:t>
        </w:r>
      </w:fldSimple>
      <w:r>
        <w:rPr>
          <w:rFonts w:ascii="Times New Roman" w:eastAsia="MS Mincho" w:hAnsi="Times New Roman"/>
          <w:sz w:val="20"/>
          <w:i/>
          <w:iCs/>
        </w:rPr>
        <w:t>,
2009-06-11,
Žin., 2009, Nr.
71-2911 (2009-06-16), i. k. 109301MISAK3/B1-252            </w:t>
      </w:r>
    </w:p>
    <w:p/>
    <w:p>
      <w:pPr>
        <w:ind w:firstLine="709"/>
        <w:jc w:val="both"/>
        <w:rPr>
          <w:color w:val="000000"/>
        </w:rPr>
      </w:pPr>
      <w:r>
        <w:rPr>
          <w:color w:val="000000"/>
          <w:szCs w:val="22"/>
        </w:rPr>
        <w:t>3</w:t>
      </w:r>
      <w:r>
        <w:rPr>
          <w:color w:val="000000"/>
          <w:szCs w:val="22"/>
        </w:rPr>
        <w:t>. Teisėtą gyvūnų, jų dalių ir gaminių iš jų įsigijimą Lietuvos Respublikoje bei jų kilmę (t. y. paėmimo iš gamtinės aplinkos, išveisimo ar įvežimo į Lietuvos Respubliką aplinkybes) patvirtinantys dokumentai yra:</w:t>
      </w:r>
    </w:p>
    <w:p>
      <w:pPr>
        <w:ind w:firstLine="709"/>
        <w:jc w:val="both"/>
        <w:rPr>
          <w:color w:val="000000"/>
        </w:rPr>
      </w:pPr>
      <w:r>
        <w:rPr>
          <w:color w:val="000000"/>
          <w:szCs w:val="22"/>
        </w:rPr>
        <w:t>3.1</w:t>
      </w:r>
      <w:r>
        <w:rPr>
          <w:color w:val="000000"/>
          <w:szCs w:val="22"/>
        </w:rPr>
        <w:t xml:space="preserve">. Medžioklės Lietuvos Respublikos teritorijoje taisyklėse, patvirtintose Lietuvos Respublikos aplinkos ministro 2000 m. birželio 27 d. įsakymu Nr. 258 (Žin., 2000, Nr. </w:t>
      </w:r>
      <w:hyperlink r:id="rId23" w:tgtFrame="_blank" w:history="1">
        <w:r>
          <w:rPr>
            <w:color w:val="0000FF" w:themeColor="hyperlink"/>
            <w:szCs w:val="22"/>
            <w:u w:val="single"/>
          </w:rPr>
          <w:t>53-1540</w:t>
        </w:r>
      </w:hyperlink>
      <w:r>
        <w:rPr>
          <w:color w:val="000000"/>
          <w:szCs w:val="22"/>
        </w:rPr>
        <w:t>; 2002, Nr. 97 4308), numatyti leidimai ir kiti dokumentai (jų kopijos) medžiojamajam gyvūnui sumedžioti, jei jiems sumedžioti yra būtinas toks leidimas;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E5C3F17E01B">
        <w:r w:rsidRPr="00532B9F">
          <w:rPr>
            <w:rFonts w:ascii="Times New Roman" w:eastAsia="MS Mincho" w:hAnsi="Times New Roman"/>
            <w:sz w:val="20"/>
            <w:i/>
            <w:iCs/>
            <w:color w:val="0000FF" w:themeColor="hyperlink"/>
            <w:u w:val="single"/>
          </w:rPr>
          <w:t>D1-584/1B-1019/B1-987</w:t>
        </w:r>
      </w:fldSimple>
      <w:r>
        <w:rPr>
          <w:rFonts w:ascii="Times New Roman" w:eastAsia="MS Mincho" w:hAnsi="Times New Roman"/>
          <w:sz w:val="20"/>
          <w:i/>
          <w:iCs/>
        </w:rPr>
        <w:t>,
2004-11-12,
Žin., 2004, Nr.
167-6158 (2004-11-17), i. k. 104301MISAK19/B1-98            </w:t>
      </w:r>
    </w:p>
    <w:p/>
    <w:p>
      <w:pPr>
        <w:ind w:firstLine="709"/>
        <w:jc w:val="both"/>
        <w:rPr>
          <w:color w:val="000000"/>
        </w:rPr>
      </w:pPr>
      <w:r>
        <w:rPr>
          <w:color w:val="000000"/>
          <w:szCs w:val="22"/>
        </w:rPr>
        <w:t>3.2</w:t>
      </w:r>
      <w:r>
        <w:rPr>
          <w:color w:val="000000"/>
          <w:szCs w:val="22"/>
        </w:rPr>
        <w:t>. žvejybos leidimai (limitai) arba išrašai iš šių gyvūnų žvejybos žurnalų – žuvims ir vėžiagyviams;</w:t>
      </w:r>
    </w:p>
    <w:p>
      <w:pPr>
        <w:ind w:firstLine="709"/>
        <w:jc w:val="both"/>
        <w:rPr>
          <w:color w:val="000000"/>
        </w:rPr>
      </w:pPr>
      <w:r>
        <w:rPr>
          <w:color w:val="000000"/>
          <w:szCs w:val="22"/>
        </w:rPr>
        <w:t>3.3</w:t>
      </w:r>
      <w:r>
        <w:rPr>
          <w:color w:val="000000"/>
          <w:szCs w:val="22"/>
        </w:rPr>
        <w:t>. laisvos formos veisimą nelaisvėje patvirtinančios pažymos ar aktai, išduoti atitinkamo Aplinkos ministerijos regiono aplinkos apsaugos departamento padalinio – nelaisvėje išveistiems gyvūnams, nenurodytiems šių Taisyklių 6.2 punkte;</w:t>
      </w:r>
    </w:p>
    <w:p>
      <w:pPr>
        <w:widowControl w:val="0"/>
        <w:suppressAutoHyphens/>
        <w:ind w:firstLine="709"/>
        <w:jc w:val="both"/>
        <w:rPr>
          <w:color w:val="000000"/>
        </w:rPr>
      </w:pPr>
      <w:r>
        <w:rPr>
          <w:color w:val="000000"/>
        </w:rPr>
        <w:t>3.4</w:t>
      </w:r>
      <w:r>
        <w:rPr>
          <w:color w:val="000000"/>
        </w:rPr>
        <w:t xml:space="preserve">. leidimas naudoti laukinius gyvūnus ar saugomų rūšių gyvūnus, jei vadovaujantis Laukinės gyvūnijos įstatymu, Lietuvos Respublikos saugomų gyvūnų, augalų ir grybų rūšių įstatymu (Žin., 1997, Nr. </w:t>
      </w:r>
      <w:hyperlink r:id="rId24" w:tgtFrame="_blank" w:history="1">
        <w:r>
          <w:rPr>
            <w:color w:val="0000FF" w:themeColor="hyperlink"/>
            <w:u w:val="single"/>
          </w:rPr>
          <w:t>108-2727</w:t>
        </w:r>
      </w:hyperlink>
      <w:r>
        <w:rPr>
          <w:color w:val="000000"/>
        </w:rPr>
        <w:t xml:space="preserve">; 2009, Nr. </w:t>
      </w:r>
      <w:hyperlink r:id="rId25" w:tgtFrame="_blank" w:history="1">
        <w:r>
          <w:rPr>
            <w:color w:val="0000FF" w:themeColor="hyperlink"/>
            <w:u w:val="single"/>
          </w:rPr>
          <w:t>159-7200</w:t>
        </w:r>
      </w:hyperlink>
      <w:r>
        <w:rPr>
          <w:color w:val="000000"/>
        </w:rPr>
        <w:t>) ar kitų teisės aktų reikalavimais, toks leidimas yra būtinas;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4AE3F876943">
        <w:r w:rsidRPr="00532B9F">
          <w:rPr>
            <w:rFonts w:ascii="Times New Roman" w:eastAsia="MS Mincho" w:hAnsi="Times New Roman"/>
            <w:sz w:val="20"/>
            <w:i/>
            <w:iCs/>
            <w:color w:val="0000FF" w:themeColor="hyperlink"/>
            <w:u w:val="single"/>
          </w:rPr>
          <w:t>D1-800/1B-550/B1-604</w:t>
        </w:r>
      </w:fldSimple>
      <w:r>
        <w:rPr>
          <w:rFonts w:ascii="Times New Roman" w:eastAsia="MS Mincho" w:hAnsi="Times New Roman"/>
          <w:sz w:val="20"/>
          <w:i/>
          <w:iCs/>
        </w:rPr>
        <w:t>,
2011-10-17,
Žin., 2011, Nr.
126-5998 (2011-10-20), i. k. 111301MISAK0/B1-604            </w:t>
      </w:r>
    </w:p>
    <w:p/>
    <w:p>
      <w:pPr>
        <w:ind w:firstLine="709"/>
        <w:jc w:val="both"/>
        <w:rPr>
          <w:color w:val="000000"/>
        </w:rPr>
      </w:pPr>
      <w:r>
        <w:rPr>
          <w:color w:val="000000"/>
          <w:szCs w:val="22"/>
        </w:rPr>
        <w:t>3.5</w:t>
      </w:r>
      <w:r>
        <w:rPr>
          <w:color w:val="000000"/>
          <w:szCs w:val="22"/>
        </w:rPr>
        <w:t>. pirkimo ir pardavimo dokumentai su tiksliai nurodytais įsigytų gyvūnų, jų dalių ir gaminių iš jų kilme, rūšimis, požymiais bei kiekiu;</w:t>
      </w:r>
    </w:p>
    <w:p>
      <w:pPr>
        <w:widowControl w:val="0"/>
        <w:ind w:firstLine="709"/>
        <w:jc w:val="both"/>
        <w:rPr>
          <w:color w:val="000000"/>
        </w:rPr>
      </w:pPr>
      <w:r>
        <w:t>3.6</w:t>
      </w:r>
      <w:r>
        <w:t xml:space="preserve">. 2006 m. gegužės 4 d. Komisijos Reglamento (EB) Nr. 865/2006, nustatančio išsamias Tarybos reglamento (EB) Nr. 338/97 dėl laukinės faunos ir floros rūšių apsaugos kontroliuojant jų prekybą įgyvendinimo taisykles (OL 2006 L166, p. 1) (toliau – Komisijos Reglamentas (EB) Nr. 865/2006), nustatyti dokumentai (leidimai, sertifikatai, etiketės) išduoti bet kurioje Europos Sąjungos šalyje narėje;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E5C3F17E01B">
        <w:r w:rsidRPr="00532B9F">
          <w:rPr>
            <w:rFonts w:ascii="Times New Roman" w:eastAsia="MS Mincho" w:hAnsi="Times New Roman"/>
            <w:sz w:val="20"/>
            <w:i/>
            <w:iCs/>
            <w:color w:val="0000FF" w:themeColor="hyperlink"/>
            <w:u w:val="single"/>
          </w:rPr>
          <w:t>D1-584/1B-1019/B1-987</w:t>
        </w:r>
      </w:fldSimple>
      <w:r>
        <w:rPr>
          <w:rFonts w:ascii="Times New Roman" w:eastAsia="MS Mincho" w:hAnsi="Times New Roman"/>
          <w:sz w:val="20"/>
          <w:i/>
          <w:iCs/>
        </w:rPr>
        <w:t>,
2004-11-12,
Žin., 2004, Nr.
167-6158 (2004-11-17), i. k. 104301MISAK19/B1-98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6B0AB9D7AF5">
        <w:r w:rsidRPr="00532B9F">
          <w:rPr>
            <w:rFonts w:ascii="Times New Roman" w:eastAsia="MS Mincho" w:hAnsi="Times New Roman"/>
            <w:sz w:val="20"/>
            <w:i/>
            <w:iCs/>
            <w:color w:val="0000FF" w:themeColor="hyperlink"/>
            <w:u w:val="single"/>
          </w:rPr>
          <w:t>D1-134/1B-169/B1-267</w:t>
        </w:r>
      </w:fldSimple>
      <w:r>
        <w:rPr>
          <w:rFonts w:ascii="Times New Roman" w:eastAsia="MS Mincho" w:hAnsi="Times New Roman"/>
          <w:sz w:val="20"/>
          <w:i/>
          <w:iCs/>
        </w:rPr>
        <w:t>,
2007-03-05,
Žin., 2007, Nr.
29-1068 (2007-03-08), i. k. 107301MISAK9/B1-267            </w:t>
      </w:r>
    </w:p>
    <w:p/>
    <w:p>
      <w:pPr>
        <w:widowControl w:val="0"/>
        <w:suppressAutoHyphens/>
        <w:ind w:firstLine="709"/>
        <w:jc w:val="both"/>
        <w:rPr>
          <w:color w:val="000000"/>
        </w:rPr>
      </w:pPr>
      <w:r>
        <w:rPr>
          <w:color w:val="000000"/>
        </w:rPr>
        <w:t>3.7</w:t>
      </w:r>
      <w:r>
        <w:rPr>
          <w:color w:val="000000"/>
        </w:rPr>
        <w:t xml:space="preserve">. pažyma, atitinkanti 2010 m. rugpjūčio 10 d. Komisijos Reglamento (ES) Nr. 737/2010, kuriuo nustatomos išsamios Europos Parlamento ir Tarybos Reglamento (EB) Nr. 1007/2009 dėl prekybos produktais iš ruonių įgyvendinimo taisyklės (OL 2010 L 216, p. 1) (toliau – Komisijos Reglamentas (EB) Nr. 1007/2009), reikalavimus;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4AE3F876943">
        <w:r w:rsidRPr="00532B9F">
          <w:rPr>
            <w:rFonts w:ascii="Times New Roman" w:eastAsia="MS Mincho" w:hAnsi="Times New Roman"/>
            <w:sz w:val="20"/>
            <w:i/>
            <w:iCs/>
            <w:color w:val="0000FF" w:themeColor="hyperlink"/>
            <w:u w:val="single"/>
          </w:rPr>
          <w:t>D1-800/1B-550/B1-604</w:t>
        </w:r>
      </w:fldSimple>
      <w:r>
        <w:rPr>
          <w:rFonts w:ascii="Times New Roman" w:eastAsia="MS Mincho" w:hAnsi="Times New Roman"/>
          <w:sz w:val="20"/>
          <w:i/>
          <w:iCs/>
        </w:rPr>
        <w:t>,
2011-10-17,
Žin., 2011, Nr.
126-5998 (2011-10-20), i. k. 111301MISAK0/B1-604            </w:t>
      </w:r>
    </w:p>
    <w:p/>
    <w:p>
      <w:pPr>
        <w:widowControl w:val="0"/>
        <w:suppressAutoHyphens/>
        <w:ind w:firstLine="709"/>
        <w:jc w:val="both"/>
      </w:pPr>
      <w:r>
        <w:rPr>
          <w:color w:val="000000"/>
        </w:rPr>
        <w:t>3.8</w:t>
      </w:r>
      <w:r>
        <w:rPr>
          <w:color w:val="000000"/>
        </w:rPr>
        <w:t>. kiti vadovaujantis Taisyklėmis išduoti leidimai;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4AE3F876943">
        <w:r w:rsidRPr="00532B9F">
          <w:rPr>
            <w:rFonts w:ascii="Times New Roman" w:eastAsia="MS Mincho" w:hAnsi="Times New Roman"/>
            <w:sz w:val="20"/>
            <w:i/>
            <w:iCs/>
            <w:color w:val="0000FF" w:themeColor="hyperlink"/>
            <w:u w:val="single"/>
          </w:rPr>
          <w:t>D1-800/1B-550/B1-604</w:t>
        </w:r>
      </w:fldSimple>
      <w:r>
        <w:rPr>
          <w:rFonts w:ascii="Times New Roman" w:eastAsia="MS Mincho" w:hAnsi="Times New Roman"/>
          <w:sz w:val="20"/>
          <w:i/>
          <w:iCs/>
        </w:rPr>
        <w:t>,
2011-10-17,
Žin., 2011, Nr.
126-5998 (2011-10-20), i. k. 111301MISAK0/B1-604            </w:t>
      </w:r>
    </w:p>
    <w:p/>
    <w:p>
      <w:pPr>
        <w:widowControl w:val="0"/>
        <w:suppressAutoHyphens/>
        <w:ind w:firstLine="709"/>
        <w:jc w:val="both"/>
        <w:rPr>
          <w:color w:val="000000"/>
        </w:rPr>
      </w:pPr>
      <w:r>
        <w:rPr>
          <w:color w:val="000000"/>
        </w:rPr>
        <w:t>3.9</w:t>
      </w:r>
      <w:r>
        <w:rPr>
          <w:color w:val="000000"/>
        </w:rPr>
        <w:t>. kiti teisės aktų nustatyti dokumentai.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4AE3F876943">
        <w:r w:rsidRPr="00532B9F">
          <w:rPr>
            <w:rFonts w:ascii="Times New Roman" w:eastAsia="MS Mincho" w:hAnsi="Times New Roman"/>
            <w:sz w:val="20"/>
            <w:i/>
            <w:iCs/>
            <w:color w:val="0000FF" w:themeColor="hyperlink"/>
            <w:u w:val="single"/>
          </w:rPr>
          <w:t>D1-800/1B-550/B1-604</w:t>
        </w:r>
      </w:fldSimple>
      <w:r>
        <w:rPr>
          <w:rFonts w:ascii="Times New Roman" w:eastAsia="MS Mincho" w:hAnsi="Times New Roman"/>
          <w:sz w:val="20"/>
          <w:i/>
          <w:iCs/>
        </w:rPr>
        <w:t>,
2011-10-17,
Žin., 2011, Nr.
126-5998 (2011-10-20), i. k. 111301MISAK0/B1-604        </w:t>
      </w:r>
    </w:p>
    <w:p/>
    <w:p>
      <w:pPr>
        <w:widowControl w:val="0"/>
        <w:suppressAutoHyphens/>
        <w:ind w:firstLine="709"/>
        <w:jc w:val="both"/>
        <w:rPr>
          <w:color w:val="000000"/>
        </w:rPr>
      </w:pPr>
      <w:r>
        <w:rPr>
          <w:color w:val="000000"/>
        </w:rPr>
        <w:t>4</w:t>
      </w:r>
      <w:r>
        <w:rPr>
          <w:color w:val="000000"/>
        </w:rPr>
        <w:t xml:space="preserve">. Laukinių gyvūnų laikymo nelaisvėje ir eksponavimo, siekiant gauti pajamų, tvarką nustato Leidimų zoologijos sodams įkurti išdavimo ir zoologijos sodų tvarkymo ir kontrolės tvarka, patvirtinta Lietuvos Respublikos aplinkos ministro 2002 m. birželio 4 d. įsakymu Nr. 298 (Žin., 2002, Nr. </w:t>
      </w:r>
      <w:hyperlink r:id="rId26" w:tgtFrame="_blank" w:history="1">
        <w:r>
          <w:rPr>
            <w:color w:val="0000FF" w:themeColor="hyperlink"/>
            <w:u w:val="single"/>
          </w:rPr>
          <w:t>62-2540</w:t>
        </w:r>
      </w:hyperlink>
      <w:r>
        <w:rPr>
          <w:color w:val="000000"/>
        </w:rPr>
        <w:t xml:space="preserve">; 2011, Nr. </w:t>
      </w:r>
      <w:hyperlink r:id="rId27" w:tgtFrame="_blank" w:history="1">
        <w:r>
          <w:rPr>
            <w:color w:val="0000FF" w:themeColor="hyperlink"/>
            <w:u w:val="single"/>
          </w:rPr>
          <w:t>5-172</w:t>
        </w:r>
      </w:hyperlink>
      <w:r>
        <w:rPr>
          <w:color w:val="000000"/>
        </w:rPr>
        <w:t xml:space="preserve">), Laukinių gyvūnų naudojimo taisyklės, patvirtintos Lietuvos Respublikos aplinkos ministro ir Valstybinės maisto ir veterinarijos tarnybos direktoriaus 2011 m. birželio 30 d. įsakymu Nr. D1-533/B1-310 (Žin., 2011, Nr. </w:t>
      </w:r>
      <w:hyperlink r:id="rId28" w:tgtFrame="_blank" w:history="1">
        <w:r>
          <w:rPr>
            <w:color w:val="0000FF" w:themeColor="hyperlink"/>
            <w:u w:val="single"/>
          </w:rPr>
          <w:t>84-4111</w:t>
        </w:r>
      </w:hyperlink>
      <w:r>
        <w:rPr>
          <w:color w:val="000000"/>
        </w:rPr>
        <w:t>), bei kiti teisės aktai.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4AE3F876943">
        <w:r w:rsidRPr="00532B9F">
          <w:rPr>
            <w:rFonts w:ascii="Times New Roman" w:eastAsia="MS Mincho" w:hAnsi="Times New Roman"/>
            <w:sz w:val="20"/>
            <w:i/>
            <w:iCs/>
            <w:color w:val="0000FF" w:themeColor="hyperlink"/>
            <w:u w:val="single"/>
          </w:rPr>
          <w:t>D1-800/1B-550/B1-604</w:t>
        </w:r>
      </w:fldSimple>
      <w:r>
        <w:rPr>
          <w:rFonts w:ascii="Times New Roman" w:eastAsia="MS Mincho" w:hAnsi="Times New Roman"/>
          <w:sz w:val="20"/>
          <w:i/>
          <w:iCs/>
        </w:rPr>
        <w:t>,
2011-10-17,
Žin., 2011, Nr.
126-5998 (2011-10-20), i. k. 111301MISAK0/B1-604            </w:t>
      </w:r>
    </w:p>
    <w:p/>
    <w:p>
      <w:pPr>
        <w:widowControl w:val="0"/>
        <w:ind w:firstLine="709"/>
        <w:jc w:val="both"/>
        <w:rPr>
          <w:color w:val="000000"/>
          <w:szCs w:val="8"/>
        </w:rPr>
      </w:pPr>
      <w:r>
        <w:t>5</w:t>
      </w:r>
      <w:r>
        <w:t xml:space="preserve">. Įvežant (išvežant) gyvūnus, jų dalis ir gaminius iš jų, taip pat jais prekiaujant, būtina laikytis 2004 m. gruodžio 22 d. Tarybos Reglamento (EB) Nr. 1/2005 dėl gyvūnų apsaugos juos vežant ir atliekant susijusias operacijas, iš dalies keičiančio direktyvas 64/432/EEB ir 93/119/EEB ir Reglamentą (EB) Nr. 1255/97 (OL 2005 L3, p. 1.) (toliau – Tarybos Reglamentas (EB) Nr. 1/2005) bei kitų teisės aktų reikalavimų.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6B0AB9D7AF5">
        <w:r w:rsidRPr="00532B9F">
          <w:rPr>
            <w:rFonts w:ascii="Times New Roman" w:eastAsia="MS Mincho" w:hAnsi="Times New Roman"/>
            <w:sz w:val="20"/>
            <w:i/>
            <w:iCs/>
            <w:color w:val="0000FF" w:themeColor="hyperlink"/>
            <w:u w:val="single"/>
          </w:rPr>
          <w:t>D1-134/1B-169/B1-267</w:t>
        </w:r>
      </w:fldSimple>
      <w:r>
        <w:rPr>
          <w:rFonts w:ascii="Times New Roman" w:eastAsia="MS Mincho" w:hAnsi="Times New Roman"/>
          <w:sz w:val="20"/>
          <w:i/>
          <w:iCs/>
        </w:rPr>
        <w:t>,
2007-03-05,
Žin., 2007, Nr.
29-1068 (2007-03-08), i. k. 107301MISAK9/B1-267            </w:t>
      </w:r>
    </w:p>
    <w:p/>
    <w:p>
      <w:pPr>
        <w:jc w:val="center"/>
        <w:rPr>
          <w:b/>
          <w:bCs/>
          <w:caps/>
          <w:color w:val="000000"/>
        </w:rPr>
      </w:pPr>
      <w:r>
        <w:rPr>
          <w:b/>
          <w:bCs/>
          <w:caps/>
          <w:color w:val="000000"/>
          <w:szCs w:val="22"/>
        </w:rPr>
        <w:t>II</w:t>
      </w:r>
      <w:r>
        <w:rPr>
          <w:b/>
          <w:bCs/>
          <w:caps/>
          <w:color w:val="000000"/>
          <w:szCs w:val="22"/>
        </w:rPr>
        <w:t xml:space="preserve">. </w:t>
      </w:r>
      <w:r>
        <w:rPr>
          <w:b/>
          <w:bCs/>
          <w:caps/>
          <w:color w:val="000000"/>
          <w:szCs w:val="22"/>
        </w:rPr>
        <w:t>prekyba gyvūnais, jų dalimis ir gaminiais iš jų vidaus rinkoje</w:t>
      </w:r>
    </w:p>
    <w:p>
      <w:pPr>
        <w:ind w:firstLine="709"/>
        <w:jc w:val="both"/>
        <w:rPr>
          <w:color w:val="000000"/>
          <w:szCs w:val="8"/>
        </w:rPr>
      </w:pPr>
    </w:p>
    <w:p>
      <w:pPr>
        <w:widowControl w:val="0"/>
        <w:ind w:firstLine="709"/>
        <w:jc w:val="both"/>
        <w:rPr>
          <w:szCs w:val="24"/>
          <w:lang w:eastAsia="lt-LT"/>
        </w:rPr>
      </w:pPr>
      <w:r>
        <w:rPr>
          <w:szCs w:val="24"/>
          <w:lang w:eastAsia="lt-LT"/>
        </w:rPr>
        <w:t>6</w:t>
      </w:r>
      <w:r>
        <w:rPr>
          <w:szCs w:val="24"/>
          <w:lang w:eastAsia="lt-LT"/>
        </w:rPr>
        <w:t xml:space="preserve">. </w:t>
      </w:r>
      <w:r>
        <w:rPr>
          <w:color w:val="000000"/>
        </w:rPr>
        <w:t xml:space="preserve">Draudžiama prekiauti gyvūnais, jų dalimis ir gaminiais iš jų, jeigu tai prieštarautų Nykstančių laukinės faunos ir floros rūšių tarptautinės prekybos konvencijos (toliau – CITES konvencija) nuostatoms (Žin., 2001, Nr. </w:t>
      </w:r>
      <w:hyperlink r:id="rId29" w:tgtFrame="_blank" w:history="1">
        <w:r>
          <w:rPr>
            <w:color w:val="0000FF" w:themeColor="hyperlink"/>
            <w:u w:val="single"/>
          </w:rPr>
          <w:t>50-1741</w:t>
        </w:r>
      </w:hyperlink>
      <w:r>
        <w:rPr>
          <w:color w:val="000000"/>
        </w:rPr>
        <w:t xml:space="preserve">) bei CITES papildomų konvencijos rezoliucijų, priimtų šalių narių konferencijose, reikalavimams, 1996 m. gruodžio 9 d. Tarybos Reglamento (EB) Nr. 338/97 dėl laukinės faunos ir floros rūšių apsaugos kontroliuojant jų prekybą (OL </w:t>
      </w:r>
      <w:r>
        <w:rPr>
          <w:i/>
          <w:iCs/>
          <w:color w:val="000000"/>
        </w:rPr>
        <w:t>2004 m. specialusis leidimas</w:t>
      </w:r>
      <w:r>
        <w:rPr>
          <w:color w:val="000000"/>
        </w:rPr>
        <w:t>, 15 skyrius, 3 tomas, p. 136) (toliau – Tarybos Reglamentas (EB) Nr. 338/97) su paskutiniais pakeitimais, padarytais 2010 m. liepos 22 d., Komisijos Reglamentu (ES) Nr. 709/2010 (OL 2010 L 212, p. 1), Komisijos Reglamento (EB) Nr. 865/2006, 2009 m. rugsėjo 16 d. Europos Parlamento ir Tarybos Reglamento (EB) Nr. 1007/2009 dėl prekybos produktais iš ruonių įgyvendinimo taisyklių (OL 2009 L 286, p. 39) (toliau – Europos Parlamento ir Tarybos Reglamentas (EB) Nr. 1007/2009), Komisijos Reglamento (EB) Nr. 737/2010 reikalavimams arba prekyba jais keltų ekologinę (tai atskiru sprendimu, pasikonsultavusi su kompetentingomis mokslinėmis institucijomis, nustato Aplinkos ministerija) ar užkrečiamųjų ligų išplitimo grėsmę (tai atskiru sprendimu, pasikonsultavusi su Aplinkos ministerija, nustato Valstybinė maisto ir veterinarijos tarnyba)</w:t>
      </w:r>
      <w:r>
        <w:rPr>
          <w:szCs w:val="24"/>
          <w:lang w:eastAsia="lt-LT"/>
        </w:rPr>
        <w:t>.</w:t>
      </w:r>
    </w:p>
    <w:p>
      <w:pPr>
        <w:widowControl w:val="0"/>
        <w:ind w:firstLine="709"/>
        <w:jc w:val="both"/>
        <w:rPr>
          <w:szCs w:val="24"/>
          <w:lang w:eastAsia="lt-LT"/>
        </w:rPr>
      </w:pPr>
      <w:r>
        <w:rPr>
          <w:color w:val="000000"/>
        </w:rPr>
        <w:t>Be leidimų prekiauti draudžiama gyvūnais, jų dalimis ir gaminiais iš jų, jeigu tai yra gyvūnai, paimti iš laisvės ar bent vienas iš jų tėvų buvo gimęs ar išsiritęs iš kiaušinio laisvėje ir yra šių rūšių (išskyrus nurodytų Taisyklių 6</w:t>
      </w:r>
      <w:r>
        <w:rPr>
          <w:color w:val="000000"/>
          <w:vertAlign w:val="superscript"/>
        </w:rPr>
        <w:t>1</w:t>
      </w:r>
      <w:r>
        <w:rPr>
          <w:color w:val="000000"/>
        </w:rPr>
        <w:t xml:space="preserve"> ir 6</w:t>
      </w:r>
      <w:r>
        <w:rPr>
          <w:color w:val="000000"/>
          <w:vertAlign w:val="superscript"/>
        </w:rPr>
        <w:t>2</w:t>
      </w:r>
      <w:r>
        <w:rPr>
          <w:color w:val="000000"/>
        </w:rPr>
        <w:t xml:space="preserve"> punktuose</w:t>
      </w:r>
      <w:r>
        <w:rPr>
          <w:szCs w:val="24"/>
          <w:lang w:eastAsia="lt-LT"/>
        </w:rPr>
        <w:t>):</w:t>
      </w:r>
    </w:p>
    <w:p>
      <w:pPr>
        <w:widowControl w:val="0"/>
        <w:suppressAutoHyphens/>
        <w:ind w:firstLine="709"/>
        <w:jc w:val="both"/>
        <w:rPr>
          <w:szCs w:val="24"/>
          <w:lang w:eastAsia="lt-LT"/>
        </w:rPr>
      </w:pPr>
      <w:r>
        <w:rPr>
          <w:color w:val="000000"/>
        </w:rPr>
        <w:t>6.1</w:t>
      </w:r>
      <w:r>
        <w:rPr>
          <w:color w:val="000000"/>
        </w:rPr>
        <w:t xml:space="preserve">. nurodytų Lietuvos Respublikos saugomų gyvūnų, augalų ir grybų rūšių sąraše, patvirtintame Lietuvos Respublikos aplinkos ministro 2003 m. spalio 13 d. įsakymu Nr. 504 (Žin., 2003, Nr. </w:t>
      </w:r>
      <w:hyperlink r:id="rId38" w:tgtFrame="_blank" w:history="1">
        <w:r>
          <w:rPr>
            <w:color w:val="0000FF" w:themeColor="hyperlink"/>
            <w:u w:val="single"/>
          </w:rPr>
          <w:t>100-4506</w:t>
        </w:r>
      </w:hyperlink>
      <w:r>
        <w:rPr>
          <w:color w:val="000000"/>
        </w:rPr>
        <w:t xml:space="preserve">; 2007, Nr. </w:t>
      </w:r>
      <w:hyperlink r:id="rId39" w:tgtFrame="_blank" w:history="1">
        <w:r>
          <w:rPr>
            <w:color w:val="0000FF" w:themeColor="hyperlink"/>
            <w:u w:val="single"/>
          </w:rPr>
          <w:t>36-1331</w:t>
        </w:r>
      </w:hyperlink>
      <w:r>
        <w:rPr>
          <w:color w:val="000000"/>
        </w:rPr>
        <w:t xml:space="preserve">), ir Lietuvos Respublikos griežtai saugomų gyvūnų, augalų ir grybų rūšių sąraše, patvirtintame Lietuvos Respublikos aplinkos ministro 2010 m. balandžio 1 d. įsakymu Nr. D1-236 (Žin., 2010, Nr. </w:t>
      </w:r>
      <w:hyperlink r:id="rId40" w:tgtFrame="_blank" w:history="1">
        <w:r>
          <w:rPr>
            <w:color w:val="0000FF" w:themeColor="hyperlink"/>
            <w:u w:val="single"/>
          </w:rPr>
          <w:t>39-1884</w:t>
        </w:r>
      </w:hyperlink>
      <w:r>
        <w:rPr>
          <w:color w:val="000000"/>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4AE3F876943">
        <w:r w:rsidRPr="00532B9F">
          <w:rPr>
            <w:rFonts w:ascii="Times New Roman" w:eastAsia="MS Mincho" w:hAnsi="Times New Roman"/>
            <w:sz w:val="20"/>
            <w:i/>
            <w:iCs/>
            <w:color w:val="0000FF" w:themeColor="hyperlink"/>
            <w:u w:val="single"/>
          </w:rPr>
          <w:t>D1-800/1B-550/B1-604</w:t>
        </w:r>
      </w:fldSimple>
      <w:r>
        <w:rPr>
          <w:rFonts w:ascii="Times New Roman" w:eastAsia="MS Mincho" w:hAnsi="Times New Roman"/>
          <w:sz w:val="20"/>
          <w:i/>
          <w:iCs/>
        </w:rPr>
        <w:t>,
2011-10-17,
Žin., 2011, Nr.
126-5998 (2011-10-20), i. k. 111301MISAK0/B1-604            </w:t>
      </w:r>
    </w:p>
    <w:p/>
    <w:p>
      <w:pPr>
        <w:widowControl w:val="0"/>
        <w:ind w:firstLine="709"/>
        <w:jc w:val="both"/>
        <w:rPr>
          <w:color w:val="000000"/>
        </w:rPr>
      </w:pPr>
      <w:r>
        <w:rPr>
          <w:szCs w:val="24"/>
          <w:lang w:eastAsia="lt-LT"/>
        </w:rPr>
        <w:t>6.2</w:t>
      </w:r>
      <w:r>
        <w:rPr>
          <w:szCs w:val="24"/>
          <w:lang w:eastAsia="lt-LT"/>
        </w:rPr>
        <w:t>. nurodytų Tarybos Reglamento (EB) Nr. 338/97 A–D prieduose, kurie šio reglamento nustatyta tvarka keičiami ir papildomi Europos Komisijos.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6B0AB9D7AF5">
        <w:r w:rsidRPr="00532B9F">
          <w:rPr>
            <w:rFonts w:ascii="Times New Roman" w:eastAsia="MS Mincho" w:hAnsi="Times New Roman"/>
            <w:sz w:val="20"/>
            <w:i/>
            <w:iCs/>
            <w:color w:val="0000FF" w:themeColor="hyperlink"/>
            <w:u w:val="single"/>
          </w:rPr>
          <w:t>D1-134/1B-169/B1-267</w:t>
        </w:r>
      </w:fldSimple>
      <w:r>
        <w:rPr>
          <w:rFonts w:ascii="Times New Roman" w:eastAsia="MS Mincho" w:hAnsi="Times New Roman"/>
          <w:sz w:val="20"/>
          <w:i/>
          <w:iCs/>
        </w:rPr>
        <w:t>,
2007-03-05,
Žin., 2007, Nr.
29-1068 (2007-03-08), i. k. 107301MISAK9/B1-267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71C2C8BB686">
        <w:r w:rsidRPr="00532B9F">
          <w:rPr>
            <w:rFonts w:ascii="Times New Roman" w:eastAsia="MS Mincho" w:hAnsi="Times New Roman"/>
            <w:sz w:val="20"/>
            <w:i/>
            <w:iCs/>
            <w:color w:val="0000FF" w:themeColor="hyperlink"/>
            <w:u w:val="single"/>
          </w:rPr>
          <w:t>D1-325/1B-333/B1-252</w:t>
        </w:r>
      </w:fldSimple>
      <w:r>
        <w:rPr>
          <w:rFonts w:ascii="Times New Roman" w:eastAsia="MS Mincho" w:hAnsi="Times New Roman"/>
          <w:sz w:val="20"/>
          <w:i/>
          <w:iCs/>
        </w:rPr>
        <w:t>,
2009-06-11,
Žin., 2009, Nr.
71-2911 (2009-06-16), i. k. 109301MISAK3/B1-252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4AE3F876943">
        <w:r w:rsidRPr="00532B9F">
          <w:rPr>
            <w:rFonts w:ascii="Times New Roman" w:eastAsia="MS Mincho" w:hAnsi="Times New Roman"/>
            <w:sz w:val="20"/>
            <w:i/>
            <w:iCs/>
            <w:color w:val="0000FF" w:themeColor="hyperlink"/>
            <w:u w:val="single"/>
          </w:rPr>
          <w:t>D1-800/1B-550/B1-604</w:t>
        </w:r>
      </w:fldSimple>
      <w:r>
        <w:rPr>
          <w:rFonts w:ascii="Times New Roman" w:eastAsia="MS Mincho" w:hAnsi="Times New Roman"/>
          <w:sz w:val="20"/>
          <w:i/>
          <w:iCs/>
        </w:rPr>
        <w:t>,
2011-10-17,
Žin., 2011, Nr.
126-5998 (2011-10-20), i. k. 111301MISAK0/B1-604            </w:t>
      </w:r>
    </w:p>
    <w:p/>
    <w:p>
      <w:pPr>
        <w:widowControl w:val="0"/>
        <w:ind w:firstLine="709"/>
        <w:jc w:val="both"/>
        <w:rPr>
          <w:szCs w:val="24"/>
          <w:lang w:eastAsia="lt-LT"/>
        </w:rPr>
      </w:pPr>
      <w:r>
        <w:rPr>
          <w:szCs w:val="24"/>
          <w:lang w:eastAsia="lt-LT"/>
        </w:rPr>
        <w:t>6</w:t>
      </w:r>
      <w:r>
        <w:rPr>
          <w:szCs w:val="24"/>
          <w:vertAlign w:val="superscript"/>
          <w:lang w:eastAsia="lt-LT"/>
        </w:rPr>
        <w:t>1</w:t>
      </w:r>
      <w:r>
        <w:rPr>
          <w:szCs w:val="24"/>
          <w:lang w:eastAsia="lt-LT"/>
        </w:rPr>
        <w:t>. Draudžiama prekiauti gyvūnais, jų dalimis ir gaminiais iš jų (išskyrus atvejus, kai jie yra gimę ar išsiritę iš kiaušinio nelaisvėje, kaip ir jų abu tėvai, arba buvo kitaip teisėtai įgyti iki šio punkto įsigaliojimo dienos ir yra Taisyklių 3 punkte nurodyti jų teisėtą įgijimą patvirtinantys dokumentai), jei jie:</w:t>
      </w:r>
    </w:p>
    <w:p>
      <w:pPr>
        <w:widowControl w:val="0"/>
        <w:ind w:firstLine="709"/>
        <w:jc w:val="both"/>
        <w:rPr>
          <w:szCs w:val="24"/>
          <w:lang w:eastAsia="lt-LT"/>
        </w:rPr>
      </w:pPr>
      <w:r>
        <w:rPr>
          <w:szCs w:val="24"/>
          <w:lang w:eastAsia="lt-LT"/>
        </w:rPr>
        <w:t>6</w:t>
      </w:r>
      <w:r>
        <w:rPr>
          <w:szCs w:val="24"/>
          <w:vertAlign w:val="superscript"/>
          <w:lang w:eastAsia="lt-LT"/>
        </w:rPr>
        <w:t>1</w:t>
      </w:r>
      <w:r>
        <w:rPr>
          <w:szCs w:val="24"/>
          <w:lang w:eastAsia="lt-LT"/>
        </w:rPr>
        <w:t>.1</w:t>
      </w:r>
      <w:r>
        <w:rPr>
          <w:szCs w:val="24"/>
          <w:lang w:eastAsia="lt-LT"/>
        </w:rPr>
        <w:t>. priskiriami bet kuriai Europos Sąjungos teritorijoje natūraliai paplitusiai paukščių rūšiai, išskyrus didžiąją antį (</w:t>
      </w:r>
      <w:r>
        <w:rPr>
          <w:i/>
          <w:iCs/>
          <w:szCs w:val="24"/>
          <w:lang w:eastAsia="lt-LT"/>
        </w:rPr>
        <w:t>Anas platyrhynchos</w:t>
      </w:r>
      <w:r>
        <w:rPr>
          <w:szCs w:val="24"/>
          <w:lang w:eastAsia="lt-LT"/>
        </w:rPr>
        <w:t>), žvyrę (Škotijos ir Airijos porūšiai) (</w:t>
      </w:r>
      <w:r>
        <w:rPr>
          <w:i/>
          <w:iCs/>
          <w:szCs w:val="24"/>
          <w:lang w:eastAsia="lt-LT"/>
        </w:rPr>
        <w:t>Lagopus lagopus scoticus et hibericus</w:t>
      </w:r>
      <w:r>
        <w:rPr>
          <w:szCs w:val="24"/>
          <w:lang w:eastAsia="lt-LT"/>
        </w:rPr>
        <w:t>), raudonkojį kekliką (</w:t>
      </w:r>
      <w:r>
        <w:rPr>
          <w:i/>
          <w:iCs/>
          <w:szCs w:val="24"/>
          <w:lang w:eastAsia="lt-LT"/>
        </w:rPr>
        <w:t>Alectoris rufa</w:t>
      </w:r>
      <w:r>
        <w:rPr>
          <w:szCs w:val="24"/>
          <w:lang w:eastAsia="lt-LT"/>
        </w:rPr>
        <w:t>), barzdotąjį kekliką (</w:t>
      </w:r>
      <w:r>
        <w:rPr>
          <w:i/>
          <w:iCs/>
          <w:szCs w:val="24"/>
          <w:lang w:eastAsia="lt-LT"/>
        </w:rPr>
        <w:t>Alectoris barbara</w:t>
      </w:r>
      <w:r>
        <w:rPr>
          <w:szCs w:val="24"/>
          <w:lang w:eastAsia="lt-LT"/>
        </w:rPr>
        <w:t>), kurapką (</w:t>
      </w:r>
      <w:r>
        <w:rPr>
          <w:i/>
          <w:iCs/>
          <w:szCs w:val="24"/>
          <w:lang w:eastAsia="lt-LT"/>
        </w:rPr>
        <w:t>Perdix perdix</w:t>
      </w:r>
      <w:r>
        <w:rPr>
          <w:szCs w:val="24"/>
          <w:lang w:eastAsia="lt-LT"/>
        </w:rPr>
        <w:t>), medžiojamąjį fazaną (</w:t>
      </w:r>
      <w:r>
        <w:rPr>
          <w:i/>
          <w:iCs/>
          <w:szCs w:val="24"/>
          <w:lang w:eastAsia="lt-LT"/>
        </w:rPr>
        <w:t>Phasianus colchicus</w:t>
      </w:r>
      <w:r>
        <w:rPr>
          <w:szCs w:val="24"/>
          <w:lang w:eastAsia="lt-LT"/>
        </w:rPr>
        <w:t>), keršulį (</w:t>
      </w:r>
      <w:r>
        <w:rPr>
          <w:i/>
          <w:iCs/>
          <w:szCs w:val="24"/>
          <w:lang w:eastAsia="lt-LT"/>
        </w:rPr>
        <w:t>Columba palumbus</w:t>
      </w:r>
      <w:r>
        <w:rPr>
          <w:szCs w:val="24"/>
          <w:lang w:eastAsia="lt-LT"/>
        </w:rPr>
        <w:t>), baltakaktę žąsį (</w:t>
      </w:r>
      <w:r>
        <w:rPr>
          <w:i/>
          <w:iCs/>
          <w:szCs w:val="24"/>
          <w:lang w:eastAsia="lt-LT"/>
        </w:rPr>
        <w:t>Anser albifrons albifrons</w:t>
      </w:r>
      <w:r>
        <w:rPr>
          <w:szCs w:val="24"/>
          <w:lang w:eastAsia="lt-LT"/>
        </w:rPr>
        <w:t>), rudagalvę antį (</w:t>
      </w:r>
      <w:r>
        <w:rPr>
          <w:i/>
          <w:iCs/>
          <w:szCs w:val="24"/>
          <w:lang w:eastAsia="lt-LT"/>
        </w:rPr>
        <w:t>Aythya ferina</w:t>
      </w:r>
      <w:r>
        <w:rPr>
          <w:szCs w:val="24"/>
          <w:lang w:eastAsia="lt-LT"/>
        </w:rPr>
        <w:t>), kuoduotąją antį (</w:t>
      </w:r>
      <w:r>
        <w:rPr>
          <w:i/>
          <w:iCs/>
          <w:szCs w:val="24"/>
          <w:lang w:eastAsia="lt-LT"/>
        </w:rPr>
        <w:t>Aythya fuligula</w:t>
      </w:r>
      <w:r>
        <w:rPr>
          <w:szCs w:val="24"/>
          <w:lang w:eastAsia="lt-LT"/>
        </w:rPr>
        <w:t>), laukį (</w:t>
      </w:r>
      <w:r>
        <w:rPr>
          <w:i/>
          <w:iCs/>
          <w:szCs w:val="24"/>
          <w:lang w:eastAsia="lt-LT"/>
        </w:rPr>
        <w:t>Fulica atra</w:t>
      </w:r>
      <w:r>
        <w:rPr>
          <w:szCs w:val="24"/>
          <w:lang w:eastAsia="lt-LT"/>
        </w:rPr>
        <w:t>), perkūno oželį (</w:t>
      </w:r>
      <w:r>
        <w:rPr>
          <w:i/>
          <w:iCs/>
          <w:szCs w:val="24"/>
          <w:lang w:eastAsia="lt-LT"/>
        </w:rPr>
        <w:t>Gallinago gallinago</w:t>
      </w:r>
      <w:r>
        <w:rPr>
          <w:szCs w:val="24"/>
          <w:lang w:eastAsia="lt-LT"/>
        </w:rPr>
        <w:t>), slanką (</w:t>
      </w:r>
      <w:r>
        <w:rPr>
          <w:i/>
          <w:iCs/>
          <w:szCs w:val="24"/>
          <w:lang w:eastAsia="lt-LT"/>
        </w:rPr>
        <w:t>Scolopax rusticola</w:t>
      </w:r>
      <w:r>
        <w:rPr>
          <w:szCs w:val="24"/>
          <w:lang w:eastAsia="lt-LT"/>
        </w:rPr>
        <w:t>);</w:t>
      </w:r>
    </w:p>
    <w:p>
      <w:pPr>
        <w:widowControl w:val="0"/>
        <w:ind w:firstLine="709"/>
        <w:jc w:val="both"/>
        <w:rPr>
          <w:szCs w:val="24"/>
          <w:lang w:eastAsia="lt-LT"/>
        </w:rPr>
      </w:pPr>
      <w:r>
        <w:rPr>
          <w:szCs w:val="24"/>
          <w:lang w:eastAsia="lt-LT"/>
        </w:rPr>
        <w:t>6</w:t>
      </w:r>
      <w:r>
        <w:rPr>
          <w:szCs w:val="24"/>
          <w:vertAlign w:val="superscript"/>
          <w:lang w:eastAsia="lt-LT"/>
        </w:rPr>
        <w:t>1</w:t>
      </w:r>
      <w:r>
        <w:rPr>
          <w:szCs w:val="24"/>
          <w:lang w:eastAsia="lt-LT"/>
        </w:rPr>
        <w:t>.2</w:t>
      </w:r>
      <w:r>
        <w:rPr>
          <w:szCs w:val="24"/>
          <w:lang w:eastAsia="lt-LT"/>
        </w:rPr>
        <w:t xml:space="preserve">. pagauti ar kitaip paimti iš natūralių buveinių Lietuvos Respublikos teritorijoje (išskyrus teisėtai pagautus ar kitaip paimtus iš natūralių buveinių iki 2004 m. gegužės 1 d.) ir priskiriami bet kuriai rūšiai, įtrauktai į Europos Bendrijos svarbos gyvūnų ir augalų rūšių, kurioms reikalinga griežta apsauga, sąrašą, patvirtintą aplinkos ministro 2001 m. gruodžio 12 d. įsakymu Nr. 592 (Žin., 2004, Nr. </w:t>
      </w:r>
      <w:hyperlink r:id="rId36" w:tgtFrame="_blank" w:history="1">
        <w:r>
          <w:rPr>
            <w:color w:val="0000FF" w:themeColor="hyperlink"/>
            <w:szCs w:val="24"/>
            <w:u w:val="single"/>
            <w:lang w:eastAsia="lt-LT"/>
          </w:rPr>
          <w:t>68-2374</w:t>
        </w:r>
      </w:hyperlink>
      <w:r>
        <w:rPr>
          <w:szCs w:val="24"/>
          <w:lang w:eastAsia="lt-LT"/>
        </w:rPr>
        <w:t xml:space="preserve">; 2007, Nr. </w:t>
      </w:r>
      <w:hyperlink r:id="rId37" w:tgtFrame="_blank" w:history="1">
        <w:r>
          <w:rPr>
            <w:color w:val="0000FF" w:themeColor="hyperlink"/>
            <w:szCs w:val="24"/>
            <w:u w:val="single"/>
            <w:lang w:eastAsia="lt-LT"/>
          </w:rPr>
          <w:t>22-856</w:t>
        </w:r>
      </w:hyperlink>
      <w:r>
        <w:rPr>
          <w:szCs w:val="24"/>
          <w:lang w:eastAsia="lt-LT"/>
        </w:rPr>
        <w:t>);</w:t>
      </w:r>
    </w:p>
    <w:p>
      <w:pPr>
        <w:widowControl w:val="0"/>
        <w:ind w:firstLine="709"/>
        <w:jc w:val="both"/>
        <w:rPr>
          <w:szCs w:val="24"/>
          <w:lang w:eastAsia="lt-LT"/>
        </w:rPr>
      </w:pPr>
      <w:r>
        <w:rPr>
          <w:szCs w:val="24"/>
          <w:lang w:eastAsia="lt-LT"/>
        </w:rPr>
        <w:t>6</w:t>
      </w:r>
      <w:r>
        <w:rPr>
          <w:szCs w:val="24"/>
          <w:vertAlign w:val="superscript"/>
          <w:lang w:eastAsia="lt-LT"/>
        </w:rPr>
        <w:t>1</w:t>
      </w:r>
      <w:r>
        <w:rPr>
          <w:szCs w:val="24"/>
          <w:lang w:eastAsia="lt-LT"/>
        </w:rPr>
        <w:t>.3</w:t>
      </w:r>
      <w:r>
        <w:rPr>
          <w:szCs w:val="24"/>
          <w:lang w:eastAsia="lt-LT"/>
        </w:rPr>
        <w:t>. priskiriami šiems sistematiniams taksonams (apribojimas taikomas tik gyviems gyvūnams):</w:t>
      </w:r>
    </w:p>
    <w:p>
      <w:pPr>
        <w:widowControl w:val="0"/>
        <w:ind w:firstLine="709"/>
        <w:jc w:val="both"/>
        <w:rPr>
          <w:szCs w:val="24"/>
          <w:lang w:eastAsia="lt-LT"/>
        </w:rPr>
      </w:pPr>
      <w:r>
        <w:rPr>
          <w:szCs w:val="24"/>
          <w:lang w:eastAsia="lt-LT"/>
        </w:rPr>
        <w:t>6</w:t>
      </w:r>
      <w:r>
        <w:rPr>
          <w:szCs w:val="24"/>
          <w:vertAlign w:val="superscript"/>
          <w:lang w:eastAsia="lt-LT"/>
        </w:rPr>
        <w:t>1</w:t>
      </w:r>
      <w:r>
        <w:rPr>
          <w:szCs w:val="24"/>
          <w:lang w:eastAsia="lt-LT"/>
        </w:rPr>
        <w:t>.3.1</w:t>
      </w:r>
      <w:r>
        <w:rPr>
          <w:szCs w:val="24"/>
          <w:lang w:eastAsia="lt-LT"/>
        </w:rPr>
        <w:t>. primatams (</w:t>
      </w:r>
      <w:r>
        <w:rPr>
          <w:i/>
          <w:iCs/>
          <w:szCs w:val="24"/>
          <w:lang w:eastAsia="lt-LT"/>
        </w:rPr>
        <w:t>Primates spp.</w:t>
      </w:r>
      <w:r>
        <w:rPr>
          <w:szCs w:val="24"/>
          <w:lang w:eastAsia="lt-LT"/>
        </w:rPr>
        <w:t>);</w:t>
      </w:r>
    </w:p>
    <w:p>
      <w:pPr>
        <w:widowControl w:val="0"/>
        <w:ind w:firstLine="709"/>
        <w:jc w:val="both"/>
        <w:rPr>
          <w:szCs w:val="24"/>
          <w:lang w:eastAsia="lt-LT"/>
        </w:rPr>
      </w:pPr>
      <w:r>
        <w:rPr>
          <w:szCs w:val="24"/>
          <w:lang w:eastAsia="lt-LT"/>
        </w:rPr>
        <w:t>6</w:t>
      </w:r>
      <w:r>
        <w:rPr>
          <w:szCs w:val="24"/>
          <w:vertAlign w:val="superscript"/>
          <w:lang w:eastAsia="lt-LT"/>
        </w:rPr>
        <w:t>1</w:t>
      </w:r>
      <w:r>
        <w:rPr>
          <w:szCs w:val="24"/>
          <w:lang w:eastAsia="lt-LT"/>
        </w:rPr>
        <w:t>.3.2</w:t>
      </w:r>
      <w:r>
        <w:rPr>
          <w:szCs w:val="24"/>
          <w:lang w:eastAsia="lt-LT"/>
        </w:rPr>
        <w:t>. kloakiniams (</w:t>
      </w:r>
      <w:r>
        <w:rPr>
          <w:i/>
          <w:iCs/>
          <w:szCs w:val="24"/>
          <w:lang w:eastAsia="lt-LT"/>
        </w:rPr>
        <w:t>Monotremata spp.</w:t>
      </w:r>
      <w:r>
        <w:rPr>
          <w:szCs w:val="24"/>
          <w:lang w:eastAsia="lt-LT"/>
        </w:rPr>
        <w:t>);</w:t>
      </w:r>
    </w:p>
    <w:p>
      <w:pPr>
        <w:widowControl w:val="0"/>
        <w:ind w:firstLine="709"/>
        <w:jc w:val="both"/>
        <w:rPr>
          <w:szCs w:val="24"/>
          <w:lang w:eastAsia="lt-LT"/>
        </w:rPr>
      </w:pPr>
      <w:r>
        <w:rPr>
          <w:szCs w:val="24"/>
          <w:lang w:eastAsia="lt-LT"/>
        </w:rPr>
        <w:t>6</w:t>
      </w:r>
      <w:r>
        <w:rPr>
          <w:szCs w:val="24"/>
          <w:vertAlign w:val="superscript"/>
          <w:lang w:eastAsia="lt-LT"/>
        </w:rPr>
        <w:t>1</w:t>
      </w:r>
      <w:r>
        <w:rPr>
          <w:szCs w:val="24"/>
          <w:lang w:eastAsia="lt-LT"/>
        </w:rPr>
        <w:t>.3.3</w:t>
      </w:r>
      <w:r>
        <w:rPr>
          <w:szCs w:val="24"/>
          <w:lang w:eastAsia="lt-LT"/>
        </w:rPr>
        <w:t>. kaguaniniams (</w:t>
      </w:r>
      <w:r>
        <w:rPr>
          <w:i/>
          <w:iCs/>
          <w:szCs w:val="24"/>
          <w:lang w:eastAsia="lt-LT"/>
        </w:rPr>
        <w:t>Dermoptera spp.</w:t>
      </w:r>
      <w:r>
        <w:rPr>
          <w:szCs w:val="24"/>
          <w:lang w:eastAsia="lt-LT"/>
        </w:rPr>
        <w:t>);</w:t>
      </w:r>
    </w:p>
    <w:p>
      <w:pPr>
        <w:widowControl w:val="0"/>
        <w:ind w:firstLine="709"/>
        <w:jc w:val="both"/>
        <w:rPr>
          <w:szCs w:val="24"/>
          <w:lang w:eastAsia="lt-LT"/>
        </w:rPr>
      </w:pPr>
      <w:r>
        <w:rPr>
          <w:szCs w:val="24"/>
          <w:lang w:eastAsia="lt-LT"/>
        </w:rPr>
        <w:t>6</w:t>
      </w:r>
      <w:r>
        <w:rPr>
          <w:szCs w:val="24"/>
          <w:vertAlign w:val="superscript"/>
          <w:lang w:eastAsia="lt-LT"/>
        </w:rPr>
        <w:t>1</w:t>
      </w:r>
      <w:r>
        <w:rPr>
          <w:szCs w:val="24"/>
          <w:lang w:eastAsia="lt-LT"/>
        </w:rPr>
        <w:t>.3.4</w:t>
      </w:r>
      <w:r>
        <w:rPr>
          <w:szCs w:val="24"/>
          <w:lang w:eastAsia="lt-LT"/>
        </w:rPr>
        <w:t>. nepilnadančiams (</w:t>
      </w:r>
      <w:r>
        <w:rPr>
          <w:i/>
          <w:iCs/>
          <w:szCs w:val="24"/>
          <w:lang w:eastAsia="lt-LT"/>
        </w:rPr>
        <w:t>Edentata spp.</w:t>
      </w:r>
      <w:r>
        <w:rPr>
          <w:szCs w:val="24"/>
          <w:lang w:eastAsia="lt-LT"/>
        </w:rPr>
        <w:t>);</w:t>
      </w:r>
    </w:p>
    <w:p>
      <w:pPr>
        <w:widowControl w:val="0"/>
        <w:ind w:firstLine="709"/>
        <w:jc w:val="both"/>
        <w:rPr>
          <w:szCs w:val="24"/>
          <w:lang w:eastAsia="lt-LT"/>
        </w:rPr>
      </w:pPr>
      <w:r>
        <w:rPr>
          <w:szCs w:val="24"/>
          <w:lang w:eastAsia="lt-LT"/>
        </w:rPr>
        <w:t>6</w:t>
      </w:r>
      <w:r>
        <w:rPr>
          <w:szCs w:val="24"/>
          <w:vertAlign w:val="superscript"/>
          <w:lang w:eastAsia="lt-LT"/>
        </w:rPr>
        <w:t>1</w:t>
      </w:r>
      <w:r>
        <w:rPr>
          <w:szCs w:val="24"/>
          <w:lang w:eastAsia="lt-LT"/>
        </w:rPr>
        <w:t>.3.5</w:t>
      </w:r>
      <w:r>
        <w:rPr>
          <w:szCs w:val="24"/>
          <w:lang w:eastAsia="lt-LT"/>
        </w:rPr>
        <w:t>. skujuočiams (</w:t>
      </w:r>
      <w:r>
        <w:rPr>
          <w:i/>
          <w:iCs/>
          <w:szCs w:val="24"/>
          <w:lang w:eastAsia="lt-LT"/>
        </w:rPr>
        <w:t>Pholidota spp.</w:t>
      </w:r>
      <w:r>
        <w:rPr>
          <w:szCs w:val="24"/>
          <w:lang w:eastAsia="lt-LT"/>
        </w:rPr>
        <w:t>);</w:t>
      </w:r>
    </w:p>
    <w:p>
      <w:pPr>
        <w:widowControl w:val="0"/>
        <w:ind w:firstLine="709"/>
        <w:jc w:val="both"/>
        <w:rPr>
          <w:szCs w:val="24"/>
          <w:lang w:eastAsia="lt-LT"/>
        </w:rPr>
      </w:pPr>
      <w:r>
        <w:rPr>
          <w:szCs w:val="24"/>
          <w:lang w:eastAsia="lt-LT"/>
        </w:rPr>
        <w:t>6</w:t>
      </w:r>
      <w:r>
        <w:rPr>
          <w:szCs w:val="24"/>
          <w:vertAlign w:val="superscript"/>
          <w:lang w:eastAsia="lt-LT"/>
        </w:rPr>
        <w:t>1</w:t>
      </w:r>
      <w:r>
        <w:rPr>
          <w:szCs w:val="24"/>
          <w:lang w:eastAsia="lt-LT"/>
        </w:rPr>
        <w:t>.3.6</w:t>
      </w:r>
      <w:r>
        <w:rPr>
          <w:szCs w:val="24"/>
          <w:lang w:eastAsia="lt-LT"/>
        </w:rPr>
        <w:t>. viveriniams (</w:t>
      </w:r>
      <w:r>
        <w:rPr>
          <w:i/>
          <w:iCs/>
          <w:szCs w:val="24"/>
          <w:lang w:eastAsia="lt-LT"/>
        </w:rPr>
        <w:t>Viverridae spp.</w:t>
      </w:r>
      <w:r>
        <w:rPr>
          <w:szCs w:val="24"/>
          <w:lang w:eastAsia="lt-LT"/>
        </w:rPr>
        <w:t>);</w:t>
      </w:r>
    </w:p>
    <w:p>
      <w:pPr>
        <w:widowControl w:val="0"/>
        <w:ind w:firstLine="709"/>
        <w:jc w:val="both"/>
        <w:rPr>
          <w:szCs w:val="24"/>
          <w:lang w:eastAsia="lt-LT"/>
        </w:rPr>
      </w:pPr>
      <w:r>
        <w:rPr>
          <w:szCs w:val="24"/>
          <w:lang w:eastAsia="lt-LT"/>
        </w:rPr>
        <w:t>6</w:t>
      </w:r>
      <w:r>
        <w:rPr>
          <w:szCs w:val="24"/>
          <w:vertAlign w:val="superscript"/>
          <w:lang w:eastAsia="lt-LT"/>
        </w:rPr>
        <w:t>1</w:t>
      </w:r>
      <w:r>
        <w:rPr>
          <w:szCs w:val="24"/>
          <w:lang w:eastAsia="lt-LT"/>
        </w:rPr>
        <w:t>.3.7</w:t>
      </w:r>
      <w:r>
        <w:rPr>
          <w:szCs w:val="24"/>
          <w:lang w:eastAsia="lt-LT"/>
        </w:rPr>
        <w:t>. hieniniams (</w:t>
      </w:r>
      <w:r>
        <w:rPr>
          <w:i/>
          <w:iCs/>
          <w:szCs w:val="24"/>
          <w:lang w:eastAsia="lt-LT"/>
        </w:rPr>
        <w:t>Hyaenidae spp.</w:t>
      </w:r>
      <w:r>
        <w:rPr>
          <w:szCs w:val="24"/>
          <w:lang w:eastAsia="lt-LT"/>
        </w:rPr>
        <w:t>);</w:t>
      </w:r>
    </w:p>
    <w:p>
      <w:pPr>
        <w:widowControl w:val="0"/>
        <w:ind w:firstLine="709"/>
        <w:jc w:val="both"/>
        <w:rPr>
          <w:szCs w:val="24"/>
          <w:lang w:eastAsia="lt-LT"/>
        </w:rPr>
      </w:pPr>
      <w:r>
        <w:rPr>
          <w:szCs w:val="24"/>
          <w:lang w:eastAsia="lt-LT"/>
        </w:rPr>
        <w:t>6</w:t>
      </w:r>
      <w:r>
        <w:rPr>
          <w:szCs w:val="24"/>
          <w:vertAlign w:val="superscript"/>
          <w:lang w:eastAsia="lt-LT"/>
        </w:rPr>
        <w:t>1</w:t>
      </w:r>
      <w:r>
        <w:rPr>
          <w:szCs w:val="24"/>
          <w:lang w:eastAsia="lt-LT"/>
        </w:rPr>
        <w:t>.3.8</w:t>
      </w:r>
      <w:r>
        <w:rPr>
          <w:szCs w:val="24"/>
          <w:lang w:eastAsia="lt-LT"/>
        </w:rPr>
        <w:t>. šuniniams (</w:t>
      </w:r>
      <w:r>
        <w:rPr>
          <w:i/>
          <w:iCs/>
          <w:szCs w:val="24"/>
          <w:lang w:eastAsia="lt-LT"/>
        </w:rPr>
        <w:t>Canidae spp.</w:t>
      </w:r>
      <w:r>
        <w:rPr>
          <w:szCs w:val="24"/>
          <w:lang w:eastAsia="lt-LT"/>
        </w:rPr>
        <w:t>), išskyrus pilkąjį vilką (</w:t>
      </w:r>
      <w:r>
        <w:rPr>
          <w:i/>
          <w:iCs/>
          <w:szCs w:val="24"/>
          <w:lang w:eastAsia="lt-LT"/>
        </w:rPr>
        <w:t>Canis lupus</w:t>
      </w:r>
      <w:r>
        <w:rPr>
          <w:szCs w:val="24"/>
          <w:lang w:eastAsia="lt-LT"/>
        </w:rPr>
        <w:t>), rudąją lapę (</w:t>
      </w:r>
      <w:r>
        <w:rPr>
          <w:i/>
          <w:iCs/>
          <w:szCs w:val="24"/>
          <w:lang w:eastAsia="lt-LT"/>
        </w:rPr>
        <w:t>Vulpes vulpes</w:t>
      </w:r>
      <w:r>
        <w:rPr>
          <w:szCs w:val="24"/>
          <w:lang w:eastAsia="lt-LT"/>
        </w:rPr>
        <w:t>), ir paprastąjį šakalą (</w:t>
      </w:r>
      <w:r>
        <w:rPr>
          <w:i/>
          <w:iCs/>
          <w:szCs w:val="24"/>
          <w:lang w:eastAsia="lt-LT"/>
        </w:rPr>
        <w:t>Canis aureus</w:t>
      </w:r>
      <w:r>
        <w:rPr>
          <w:szCs w:val="24"/>
          <w:lang w:eastAsia="lt-LT"/>
        </w:rPr>
        <w:t>);</w:t>
      </w:r>
    </w:p>
    <w:p>
      <w:pPr>
        <w:widowControl w:val="0"/>
        <w:ind w:firstLine="709"/>
        <w:jc w:val="both"/>
        <w:rPr>
          <w:szCs w:val="24"/>
          <w:lang w:eastAsia="lt-LT"/>
        </w:rPr>
      </w:pPr>
      <w:r>
        <w:rPr>
          <w:szCs w:val="24"/>
          <w:lang w:eastAsia="lt-LT"/>
        </w:rPr>
        <w:t>6</w:t>
      </w:r>
      <w:r>
        <w:rPr>
          <w:szCs w:val="24"/>
          <w:vertAlign w:val="superscript"/>
          <w:lang w:eastAsia="lt-LT"/>
        </w:rPr>
        <w:t>1</w:t>
      </w:r>
      <w:r>
        <w:rPr>
          <w:szCs w:val="24"/>
          <w:lang w:eastAsia="lt-LT"/>
        </w:rPr>
        <w:t>.3.9</w:t>
      </w:r>
      <w:r>
        <w:rPr>
          <w:szCs w:val="24"/>
          <w:lang w:eastAsia="lt-LT"/>
        </w:rPr>
        <w:t>. katiniams (</w:t>
      </w:r>
      <w:r>
        <w:rPr>
          <w:i/>
          <w:iCs/>
          <w:szCs w:val="24"/>
          <w:lang w:eastAsia="lt-LT"/>
        </w:rPr>
        <w:t>Felidae spp.</w:t>
      </w:r>
      <w:r>
        <w:rPr>
          <w:szCs w:val="24"/>
          <w:lang w:eastAsia="lt-LT"/>
        </w:rPr>
        <w:t>), išskyrus vilpišį (miškinę katę) (</w:t>
      </w:r>
      <w:r>
        <w:rPr>
          <w:i/>
          <w:iCs/>
          <w:szCs w:val="24"/>
          <w:lang w:eastAsia="lt-LT"/>
        </w:rPr>
        <w:t>Felis silvestris</w:t>
      </w:r>
      <w:r>
        <w:rPr>
          <w:szCs w:val="24"/>
          <w:lang w:eastAsia="lt-LT"/>
        </w:rPr>
        <w:t>) ir paprastąją lūšį (</w:t>
      </w:r>
      <w:r>
        <w:rPr>
          <w:i/>
          <w:iCs/>
          <w:szCs w:val="24"/>
          <w:lang w:eastAsia="lt-LT"/>
        </w:rPr>
        <w:t>Lynx lynx</w:t>
      </w:r>
      <w:r>
        <w:rPr>
          <w:szCs w:val="24"/>
          <w:lang w:eastAsia="lt-LT"/>
        </w:rPr>
        <w:t>);</w:t>
      </w:r>
    </w:p>
    <w:p>
      <w:pPr>
        <w:widowControl w:val="0"/>
        <w:ind w:firstLine="709"/>
        <w:jc w:val="both"/>
        <w:rPr>
          <w:szCs w:val="24"/>
          <w:lang w:eastAsia="lt-LT"/>
        </w:rPr>
      </w:pPr>
      <w:r>
        <w:rPr>
          <w:szCs w:val="24"/>
          <w:lang w:eastAsia="lt-LT"/>
        </w:rPr>
        <w:t>6</w:t>
      </w:r>
      <w:r>
        <w:rPr>
          <w:szCs w:val="24"/>
          <w:vertAlign w:val="superscript"/>
          <w:lang w:eastAsia="lt-LT"/>
        </w:rPr>
        <w:t>1</w:t>
      </w:r>
      <w:r>
        <w:rPr>
          <w:szCs w:val="24"/>
          <w:lang w:eastAsia="lt-LT"/>
        </w:rPr>
        <w:t>.3.10</w:t>
      </w:r>
      <w:r>
        <w:rPr>
          <w:szCs w:val="24"/>
          <w:lang w:eastAsia="lt-LT"/>
        </w:rPr>
        <w:t>. lokiniams (</w:t>
      </w:r>
      <w:r>
        <w:rPr>
          <w:i/>
          <w:iCs/>
          <w:szCs w:val="24"/>
          <w:lang w:eastAsia="lt-LT"/>
        </w:rPr>
        <w:t>Ursidae spp.</w:t>
      </w:r>
      <w:r>
        <w:rPr>
          <w:szCs w:val="24"/>
          <w:lang w:eastAsia="lt-LT"/>
        </w:rPr>
        <w:t>), išskyrus rudąją mešką (</w:t>
      </w:r>
      <w:r>
        <w:rPr>
          <w:i/>
          <w:iCs/>
          <w:szCs w:val="24"/>
          <w:lang w:eastAsia="lt-LT"/>
        </w:rPr>
        <w:t>Ursus arctos</w:t>
      </w:r>
      <w:r>
        <w:rPr>
          <w:szCs w:val="24"/>
          <w:lang w:eastAsia="lt-LT"/>
        </w:rPr>
        <w:t>);</w:t>
      </w:r>
    </w:p>
    <w:p>
      <w:pPr>
        <w:widowControl w:val="0"/>
        <w:ind w:firstLine="709"/>
        <w:jc w:val="both"/>
        <w:rPr>
          <w:szCs w:val="24"/>
          <w:lang w:eastAsia="lt-LT"/>
        </w:rPr>
      </w:pPr>
      <w:r>
        <w:rPr>
          <w:szCs w:val="24"/>
          <w:lang w:eastAsia="lt-LT"/>
        </w:rPr>
        <w:t>6</w:t>
      </w:r>
      <w:r>
        <w:rPr>
          <w:szCs w:val="24"/>
          <w:vertAlign w:val="superscript"/>
          <w:lang w:eastAsia="lt-LT"/>
        </w:rPr>
        <w:t>1</w:t>
      </w:r>
      <w:r>
        <w:rPr>
          <w:szCs w:val="24"/>
          <w:lang w:eastAsia="lt-LT"/>
        </w:rPr>
        <w:t>.3.11</w:t>
      </w:r>
      <w:r>
        <w:rPr>
          <w:szCs w:val="24"/>
          <w:lang w:eastAsia="lt-LT"/>
        </w:rPr>
        <w:t>. mažajai pandai (</w:t>
      </w:r>
      <w:r>
        <w:rPr>
          <w:i/>
          <w:iCs/>
          <w:szCs w:val="24"/>
          <w:lang w:eastAsia="lt-LT"/>
        </w:rPr>
        <w:t>Ailurus fulgens</w:t>
      </w:r>
      <w:r>
        <w:rPr>
          <w:szCs w:val="24"/>
          <w:lang w:eastAsia="lt-LT"/>
        </w:rPr>
        <w:t>);</w:t>
      </w:r>
    </w:p>
    <w:p>
      <w:pPr>
        <w:widowControl w:val="0"/>
        <w:ind w:firstLine="709"/>
        <w:jc w:val="both"/>
        <w:rPr>
          <w:szCs w:val="24"/>
          <w:lang w:eastAsia="lt-LT"/>
        </w:rPr>
      </w:pPr>
      <w:r>
        <w:rPr>
          <w:szCs w:val="24"/>
          <w:lang w:eastAsia="lt-LT"/>
        </w:rPr>
        <w:t>6</w:t>
      </w:r>
      <w:r>
        <w:rPr>
          <w:szCs w:val="24"/>
          <w:vertAlign w:val="superscript"/>
          <w:lang w:eastAsia="lt-LT"/>
        </w:rPr>
        <w:t>1</w:t>
      </w:r>
      <w:r>
        <w:rPr>
          <w:szCs w:val="24"/>
          <w:lang w:eastAsia="lt-LT"/>
        </w:rPr>
        <w:t>.3.12</w:t>
      </w:r>
      <w:r>
        <w:rPr>
          <w:szCs w:val="24"/>
          <w:lang w:eastAsia="lt-LT"/>
        </w:rPr>
        <w:t>. didžiajai pandai (</w:t>
      </w:r>
      <w:r>
        <w:rPr>
          <w:i/>
          <w:iCs/>
          <w:szCs w:val="24"/>
          <w:lang w:eastAsia="lt-LT"/>
        </w:rPr>
        <w:t>Ailuropoda melanoleuca</w:t>
      </w:r>
      <w:r>
        <w:rPr>
          <w:szCs w:val="24"/>
          <w:lang w:eastAsia="lt-LT"/>
        </w:rPr>
        <w:t>);</w:t>
      </w:r>
    </w:p>
    <w:p>
      <w:pPr>
        <w:widowControl w:val="0"/>
        <w:ind w:firstLine="709"/>
        <w:jc w:val="both"/>
        <w:rPr>
          <w:szCs w:val="24"/>
          <w:lang w:eastAsia="lt-LT"/>
        </w:rPr>
      </w:pPr>
      <w:r>
        <w:rPr>
          <w:szCs w:val="24"/>
          <w:lang w:eastAsia="lt-LT"/>
        </w:rPr>
        <w:t>6</w:t>
      </w:r>
      <w:r>
        <w:rPr>
          <w:szCs w:val="24"/>
          <w:vertAlign w:val="superscript"/>
          <w:lang w:eastAsia="lt-LT"/>
        </w:rPr>
        <w:t>1</w:t>
      </w:r>
      <w:r>
        <w:rPr>
          <w:szCs w:val="24"/>
          <w:lang w:eastAsia="lt-LT"/>
        </w:rPr>
        <w:t>.3.13</w:t>
      </w:r>
      <w:r>
        <w:rPr>
          <w:szCs w:val="24"/>
          <w:lang w:eastAsia="lt-LT"/>
        </w:rPr>
        <w:t>. irklakojams (ruoniniams) (</w:t>
      </w:r>
      <w:r>
        <w:rPr>
          <w:i/>
          <w:iCs/>
          <w:szCs w:val="24"/>
          <w:lang w:eastAsia="lt-LT"/>
        </w:rPr>
        <w:t>Pinnipedia spp.</w:t>
      </w:r>
      <w:r>
        <w:rPr>
          <w:szCs w:val="24"/>
          <w:lang w:eastAsia="lt-LT"/>
        </w:rPr>
        <w:t>);</w:t>
      </w:r>
    </w:p>
    <w:p>
      <w:pPr>
        <w:widowControl w:val="0"/>
        <w:ind w:firstLine="709"/>
        <w:jc w:val="both"/>
        <w:rPr>
          <w:szCs w:val="24"/>
          <w:lang w:eastAsia="lt-LT"/>
        </w:rPr>
      </w:pPr>
      <w:r>
        <w:rPr>
          <w:szCs w:val="24"/>
          <w:lang w:eastAsia="lt-LT"/>
        </w:rPr>
        <w:t>6</w:t>
      </w:r>
      <w:r>
        <w:rPr>
          <w:szCs w:val="24"/>
          <w:vertAlign w:val="superscript"/>
          <w:lang w:eastAsia="lt-LT"/>
        </w:rPr>
        <w:t>1</w:t>
      </w:r>
      <w:r>
        <w:rPr>
          <w:szCs w:val="24"/>
          <w:lang w:eastAsia="lt-LT"/>
        </w:rPr>
        <w:t>.3.14</w:t>
      </w:r>
      <w:r>
        <w:rPr>
          <w:szCs w:val="24"/>
          <w:lang w:eastAsia="lt-LT"/>
        </w:rPr>
        <w:t>. banginiams (</w:t>
      </w:r>
      <w:r>
        <w:rPr>
          <w:i/>
          <w:iCs/>
          <w:szCs w:val="24"/>
          <w:lang w:eastAsia="lt-LT"/>
        </w:rPr>
        <w:t>Cetacea spp.</w:t>
      </w:r>
      <w:r>
        <w:rPr>
          <w:szCs w:val="24"/>
          <w:lang w:eastAsia="lt-LT"/>
        </w:rPr>
        <w:t>);</w:t>
      </w:r>
    </w:p>
    <w:p>
      <w:pPr>
        <w:widowControl w:val="0"/>
        <w:ind w:firstLine="709"/>
        <w:jc w:val="both"/>
        <w:rPr>
          <w:szCs w:val="24"/>
          <w:lang w:eastAsia="lt-LT"/>
        </w:rPr>
      </w:pPr>
      <w:r>
        <w:rPr>
          <w:szCs w:val="24"/>
          <w:lang w:eastAsia="lt-LT"/>
        </w:rPr>
        <w:t>6</w:t>
      </w:r>
      <w:r>
        <w:rPr>
          <w:szCs w:val="24"/>
          <w:vertAlign w:val="superscript"/>
          <w:lang w:eastAsia="lt-LT"/>
        </w:rPr>
        <w:t>1</w:t>
      </w:r>
      <w:r>
        <w:rPr>
          <w:szCs w:val="24"/>
          <w:lang w:eastAsia="lt-LT"/>
        </w:rPr>
        <w:t>.3.15</w:t>
      </w:r>
      <w:r>
        <w:rPr>
          <w:szCs w:val="24"/>
          <w:lang w:eastAsia="lt-LT"/>
        </w:rPr>
        <w:t>. vamzdžiadančiams (</w:t>
      </w:r>
      <w:r>
        <w:rPr>
          <w:i/>
          <w:iCs/>
          <w:szCs w:val="24"/>
          <w:lang w:eastAsia="lt-LT"/>
        </w:rPr>
        <w:t>Tubulidentata spp.</w:t>
      </w:r>
      <w:r>
        <w:rPr>
          <w:szCs w:val="24"/>
          <w:lang w:eastAsia="lt-LT"/>
        </w:rPr>
        <w:t>);</w:t>
      </w:r>
    </w:p>
    <w:p>
      <w:pPr>
        <w:widowControl w:val="0"/>
        <w:ind w:firstLine="709"/>
        <w:jc w:val="both"/>
        <w:rPr>
          <w:szCs w:val="24"/>
          <w:lang w:eastAsia="lt-LT"/>
        </w:rPr>
      </w:pPr>
      <w:r>
        <w:rPr>
          <w:szCs w:val="24"/>
          <w:lang w:eastAsia="lt-LT"/>
        </w:rPr>
        <w:t>6</w:t>
      </w:r>
      <w:r>
        <w:rPr>
          <w:szCs w:val="24"/>
          <w:vertAlign w:val="superscript"/>
          <w:lang w:eastAsia="lt-LT"/>
        </w:rPr>
        <w:t>1</w:t>
      </w:r>
      <w:r>
        <w:rPr>
          <w:szCs w:val="24"/>
          <w:lang w:eastAsia="lt-LT"/>
        </w:rPr>
        <w:t>.3.16</w:t>
      </w:r>
      <w:r>
        <w:rPr>
          <w:szCs w:val="24"/>
          <w:lang w:eastAsia="lt-LT"/>
        </w:rPr>
        <w:t>. sirenoms (</w:t>
      </w:r>
      <w:r>
        <w:rPr>
          <w:i/>
          <w:iCs/>
          <w:szCs w:val="24"/>
          <w:lang w:eastAsia="lt-LT"/>
        </w:rPr>
        <w:t>Sirenia spp.</w:t>
      </w:r>
      <w:r>
        <w:rPr>
          <w:szCs w:val="24"/>
          <w:lang w:eastAsia="lt-LT"/>
        </w:rPr>
        <w:t>);</w:t>
      </w:r>
    </w:p>
    <w:p>
      <w:pPr>
        <w:widowControl w:val="0"/>
        <w:ind w:firstLine="709"/>
        <w:jc w:val="both"/>
        <w:rPr>
          <w:szCs w:val="24"/>
          <w:lang w:eastAsia="lt-LT"/>
        </w:rPr>
      </w:pPr>
      <w:r>
        <w:rPr>
          <w:szCs w:val="24"/>
          <w:lang w:eastAsia="lt-LT"/>
        </w:rPr>
        <w:t>6</w:t>
      </w:r>
      <w:r>
        <w:rPr>
          <w:szCs w:val="24"/>
          <w:vertAlign w:val="superscript"/>
          <w:lang w:eastAsia="lt-LT"/>
        </w:rPr>
        <w:t>1</w:t>
      </w:r>
      <w:r>
        <w:rPr>
          <w:szCs w:val="24"/>
          <w:lang w:eastAsia="lt-LT"/>
        </w:rPr>
        <w:t>.3.17</w:t>
      </w:r>
      <w:r>
        <w:rPr>
          <w:szCs w:val="24"/>
          <w:lang w:eastAsia="lt-LT"/>
        </w:rPr>
        <w:t>. raganosiams (</w:t>
      </w:r>
      <w:r>
        <w:rPr>
          <w:i/>
          <w:iCs/>
          <w:szCs w:val="24"/>
          <w:lang w:eastAsia="lt-LT"/>
        </w:rPr>
        <w:t>Rhinocerotidae spp.</w:t>
      </w:r>
      <w:r>
        <w:rPr>
          <w:szCs w:val="24"/>
          <w:lang w:eastAsia="lt-LT"/>
        </w:rPr>
        <w:t>);</w:t>
      </w:r>
    </w:p>
    <w:p>
      <w:pPr>
        <w:widowControl w:val="0"/>
        <w:ind w:firstLine="709"/>
        <w:jc w:val="both"/>
        <w:rPr>
          <w:szCs w:val="24"/>
          <w:lang w:eastAsia="lt-LT"/>
        </w:rPr>
      </w:pPr>
      <w:r>
        <w:rPr>
          <w:szCs w:val="24"/>
          <w:lang w:eastAsia="lt-LT"/>
        </w:rPr>
        <w:t>6</w:t>
      </w:r>
      <w:r>
        <w:rPr>
          <w:szCs w:val="24"/>
          <w:vertAlign w:val="superscript"/>
          <w:lang w:eastAsia="lt-LT"/>
        </w:rPr>
        <w:t>1</w:t>
      </w:r>
      <w:r>
        <w:rPr>
          <w:szCs w:val="24"/>
          <w:lang w:eastAsia="lt-LT"/>
        </w:rPr>
        <w:t>.3.18</w:t>
      </w:r>
      <w:r>
        <w:rPr>
          <w:szCs w:val="24"/>
          <w:lang w:eastAsia="lt-LT"/>
        </w:rPr>
        <w:t>. tapyriniams (</w:t>
      </w:r>
      <w:r>
        <w:rPr>
          <w:i/>
          <w:iCs/>
          <w:szCs w:val="24"/>
          <w:lang w:eastAsia="lt-LT"/>
        </w:rPr>
        <w:t>Tapiridae spp.</w:t>
      </w:r>
      <w:r>
        <w:rPr>
          <w:szCs w:val="24"/>
          <w:lang w:eastAsia="lt-LT"/>
        </w:rPr>
        <w:t>);</w:t>
      </w:r>
    </w:p>
    <w:p>
      <w:pPr>
        <w:widowControl w:val="0"/>
        <w:ind w:firstLine="709"/>
        <w:jc w:val="both"/>
        <w:rPr>
          <w:szCs w:val="24"/>
          <w:lang w:eastAsia="lt-LT"/>
        </w:rPr>
      </w:pPr>
      <w:r>
        <w:rPr>
          <w:szCs w:val="24"/>
          <w:lang w:eastAsia="lt-LT"/>
        </w:rPr>
        <w:t>6</w:t>
      </w:r>
      <w:r>
        <w:rPr>
          <w:szCs w:val="24"/>
          <w:vertAlign w:val="superscript"/>
          <w:lang w:eastAsia="lt-LT"/>
        </w:rPr>
        <w:t>1</w:t>
      </w:r>
      <w:r>
        <w:rPr>
          <w:szCs w:val="24"/>
          <w:lang w:eastAsia="lt-LT"/>
        </w:rPr>
        <w:t>.3.19</w:t>
      </w:r>
      <w:r>
        <w:rPr>
          <w:szCs w:val="24"/>
          <w:lang w:eastAsia="lt-LT"/>
        </w:rPr>
        <w:t>. hipopotaminiaams (</w:t>
      </w:r>
      <w:r>
        <w:rPr>
          <w:i/>
          <w:iCs/>
          <w:szCs w:val="24"/>
          <w:lang w:eastAsia="lt-LT"/>
        </w:rPr>
        <w:t>Hippopotamidae spp.</w:t>
      </w:r>
      <w:r>
        <w:rPr>
          <w:szCs w:val="24"/>
          <w:lang w:eastAsia="lt-LT"/>
        </w:rPr>
        <w:t>);</w:t>
      </w:r>
    </w:p>
    <w:p>
      <w:pPr>
        <w:widowControl w:val="0"/>
        <w:ind w:firstLine="709"/>
        <w:jc w:val="both"/>
        <w:rPr>
          <w:szCs w:val="24"/>
          <w:lang w:eastAsia="lt-LT"/>
        </w:rPr>
      </w:pPr>
      <w:r>
        <w:rPr>
          <w:szCs w:val="24"/>
          <w:lang w:eastAsia="lt-LT"/>
        </w:rPr>
        <w:t>6</w:t>
      </w:r>
      <w:r>
        <w:rPr>
          <w:szCs w:val="24"/>
          <w:vertAlign w:val="superscript"/>
          <w:lang w:eastAsia="lt-LT"/>
        </w:rPr>
        <w:t>1</w:t>
      </w:r>
      <w:r>
        <w:rPr>
          <w:szCs w:val="24"/>
          <w:lang w:eastAsia="lt-LT"/>
        </w:rPr>
        <w:t>.3.20</w:t>
      </w:r>
      <w:r>
        <w:rPr>
          <w:szCs w:val="24"/>
          <w:lang w:eastAsia="lt-LT"/>
        </w:rPr>
        <w:t>. žirafiniams (</w:t>
      </w:r>
      <w:r>
        <w:rPr>
          <w:i/>
          <w:iCs/>
          <w:szCs w:val="24"/>
          <w:lang w:eastAsia="lt-LT"/>
        </w:rPr>
        <w:t>Giraffidae spp.</w:t>
      </w:r>
      <w:r>
        <w:rPr>
          <w:szCs w:val="24"/>
          <w:lang w:eastAsia="lt-LT"/>
        </w:rPr>
        <w:t>);</w:t>
      </w:r>
    </w:p>
    <w:p>
      <w:pPr>
        <w:widowControl w:val="0"/>
        <w:ind w:firstLine="709"/>
        <w:jc w:val="both"/>
      </w:pPr>
      <w:r>
        <w:rPr>
          <w:szCs w:val="24"/>
          <w:lang w:eastAsia="lt-LT"/>
        </w:rPr>
        <w:t>6</w:t>
      </w:r>
      <w:r>
        <w:rPr>
          <w:szCs w:val="24"/>
          <w:vertAlign w:val="superscript"/>
          <w:lang w:eastAsia="lt-LT"/>
        </w:rPr>
        <w:t>1</w:t>
      </w:r>
      <w:r>
        <w:rPr>
          <w:szCs w:val="24"/>
          <w:lang w:eastAsia="lt-LT"/>
        </w:rPr>
        <w:t>.3.21</w:t>
      </w:r>
      <w:r>
        <w:rPr>
          <w:szCs w:val="24"/>
          <w:lang w:eastAsia="lt-LT"/>
        </w:rPr>
        <w:t>. straubliniams (</w:t>
      </w:r>
      <w:r>
        <w:rPr>
          <w:i/>
          <w:iCs/>
          <w:szCs w:val="24"/>
          <w:lang w:eastAsia="lt-LT"/>
        </w:rPr>
        <w:t>Proboscidea spp.</w:t>
      </w:r>
      <w:r>
        <w:rPr>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71C2C8BB686">
        <w:r w:rsidRPr="00532B9F">
          <w:rPr>
            <w:rFonts w:ascii="Times New Roman" w:eastAsia="MS Mincho" w:hAnsi="Times New Roman"/>
            <w:sz w:val="20"/>
            <w:i/>
            <w:iCs/>
            <w:color w:val="0000FF" w:themeColor="hyperlink"/>
            <w:u w:val="single"/>
          </w:rPr>
          <w:t>D1-325/1B-333/B1-252</w:t>
        </w:r>
      </w:fldSimple>
      <w:r>
        <w:rPr>
          <w:rFonts w:ascii="Times New Roman" w:eastAsia="MS Mincho" w:hAnsi="Times New Roman"/>
          <w:sz w:val="20"/>
          <w:i/>
          <w:iCs/>
        </w:rPr>
        <w:t>,
2009-06-11,
Žin., 2009, Nr.
71-2911 (2009-06-16), i. k. 109301MISAK3/B1-252        </w:t>
      </w:r>
    </w:p>
    <w:p/>
    <w:p>
      <w:pPr>
        <w:widowControl w:val="0"/>
        <w:ind w:firstLine="709"/>
        <w:jc w:val="both"/>
        <w:rPr>
          <w:szCs w:val="24"/>
          <w:lang w:eastAsia="lt-LT"/>
        </w:rPr>
      </w:pPr>
      <w:r>
        <w:rPr>
          <w:szCs w:val="24"/>
          <w:lang w:eastAsia="lt-LT"/>
        </w:rPr>
        <w:t>6</w:t>
      </w:r>
      <w:r>
        <w:rPr>
          <w:szCs w:val="24"/>
          <w:vertAlign w:val="superscript"/>
          <w:lang w:eastAsia="lt-LT"/>
        </w:rPr>
        <w:t>2</w:t>
      </w:r>
      <w:r>
        <w:rPr>
          <w:szCs w:val="24"/>
          <w:lang w:eastAsia="lt-LT"/>
        </w:rPr>
        <w:t>. Draudžiama prekiauti gyvais gyvūnais, galinčiais sukelti invazijų į natūralias ekosistemas ir jų pusiausvyros sutrikdymo grėsmę, tai yra:</w:t>
      </w:r>
    </w:p>
    <w:p>
      <w:pPr>
        <w:widowControl w:val="0"/>
        <w:ind w:firstLine="709"/>
        <w:jc w:val="both"/>
        <w:rPr>
          <w:szCs w:val="24"/>
          <w:lang w:eastAsia="lt-LT"/>
        </w:rPr>
      </w:pPr>
      <w:r>
        <w:rPr>
          <w:szCs w:val="24"/>
          <w:lang w:eastAsia="lt-LT"/>
        </w:rPr>
        <w:t>6</w:t>
      </w:r>
      <w:r>
        <w:rPr>
          <w:szCs w:val="24"/>
          <w:vertAlign w:val="superscript"/>
          <w:lang w:eastAsia="lt-LT"/>
        </w:rPr>
        <w:t>2</w:t>
      </w:r>
      <w:r>
        <w:rPr>
          <w:szCs w:val="24"/>
          <w:lang w:eastAsia="lt-LT"/>
        </w:rPr>
        <w:t>.1. usūriniais šunimis (mangutais) (</w:t>
      </w:r>
      <w:r>
        <w:rPr>
          <w:i/>
          <w:iCs/>
          <w:szCs w:val="24"/>
          <w:lang w:eastAsia="lt-LT"/>
        </w:rPr>
        <w:t>Nyctereutes procyonoides</w:t>
      </w:r>
      <w:r>
        <w:rPr>
          <w:szCs w:val="24"/>
          <w:lang w:eastAsia="lt-LT"/>
        </w:rPr>
        <w:t>), išskyrus atvejus, kai prekiaujama gyvūnais, skirtais sudaryti veislinę bandą specializuotuose kailinių žvėrelių auginimo ūkiuose;</w:t>
      </w:r>
    </w:p>
    <w:p>
      <w:pPr>
        <w:widowControl w:val="0"/>
        <w:ind w:firstLine="709"/>
        <w:jc w:val="both"/>
        <w:rPr>
          <w:szCs w:val="24"/>
          <w:lang w:eastAsia="lt-LT"/>
        </w:rPr>
      </w:pPr>
      <w:r>
        <w:rPr>
          <w:szCs w:val="24"/>
          <w:lang w:eastAsia="lt-LT"/>
        </w:rPr>
        <w:t>6</w:t>
      </w:r>
      <w:r>
        <w:rPr>
          <w:szCs w:val="24"/>
          <w:vertAlign w:val="superscript"/>
          <w:lang w:eastAsia="lt-LT"/>
        </w:rPr>
        <w:t>2</w:t>
      </w:r>
      <w:r>
        <w:rPr>
          <w:szCs w:val="24"/>
          <w:lang w:eastAsia="lt-LT"/>
        </w:rPr>
        <w:t>.2. kanadinėmis audinėmis (</w:t>
      </w:r>
      <w:r>
        <w:rPr>
          <w:i/>
          <w:iCs/>
          <w:szCs w:val="24"/>
          <w:lang w:eastAsia="lt-LT"/>
        </w:rPr>
        <w:t>Mustela vison</w:t>
      </w:r>
      <w:r>
        <w:rPr>
          <w:szCs w:val="24"/>
          <w:lang w:eastAsia="lt-LT"/>
        </w:rPr>
        <w:t>), išskyrus atvejus, kai prekiaujama gyvūnais, skirtais sudaryti veislinę bandą specializuotuose kailinių žvėrelių auginimo ūkiuose;</w:t>
      </w:r>
    </w:p>
    <w:p>
      <w:pPr>
        <w:widowControl w:val="0"/>
        <w:ind w:firstLine="709"/>
        <w:jc w:val="both"/>
        <w:rPr>
          <w:szCs w:val="24"/>
          <w:lang w:eastAsia="lt-LT"/>
        </w:rPr>
      </w:pPr>
      <w:r>
        <w:rPr>
          <w:szCs w:val="24"/>
          <w:lang w:eastAsia="lt-LT"/>
        </w:rPr>
        <w:t>6</w:t>
      </w:r>
      <w:r>
        <w:rPr>
          <w:szCs w:val="24"/>
          <w:vertAlign w:val="superscript"/>
          <w:lang w:eastAsia="lt-LT"/>
        </w:rPr>
        <w:t>2</w:t>
      </w:r>
      <w:r>
        <w:rPr>
          <w:szCs w:val="24"/>
          <w:lang w:eastAsia="lt-LT"/>
        </w:rPr>
        <w:t>.3. paprastaisiais meškėnais (</w:t>
      </w:r>
      <w:r>
        <w:rPr>
          <w:i/>
          <w:iCs/>
          <w:szCs w:val="24"/>
          <w:lang w:eastAsia="lt-LT"/>
        </w:rPr>
        <w:t>Procyon lotor</w:t>
      </w:r>
      <w:r>
        <w:rPr>
          <w:szCs w:val="24"/>
          <w:lang w:eastAsia="lt-LT"/>
        </w:rPr>
        <w:t>);</w:t>
      </w:r>
    </w:p>
    <w:p>
      <w:pPr>
        <w:widowControl w:val="0"/>
        <w:ind w:firstLine="709"/>
        <w:jc w:val="both"/>
        <w:rPr>
          <w:szCs w:val="24"/>
          <w:lang w:eastAsia="lt-LT"/>
        </w:rPr>
      </w:pPr>
      <w:r>
        <w:rPr>
          <w:szCs w:val="24"/>
          <w:lang w:eastAsia="lt-LT"/>
        </w:rPr>
        <w:t>6</w:t>
      </w:r>
      <w:r>
        <w:rPr>
          <w:szCs w:val="24"/>
          <w:vertAlign w:val="superscript"/>
          <w:lang w:eastAsia="lt-LT"/>
        </w:rPr>
        <w:t>2</w:t>
      </w:r>
      <w:r>
        <w:rPr>
          <w:szCs w:val="24"/>
          <w:lang w:eastAsia="lt-LT"/>
        </w:rPr>
        <w:t>.4. pilkosiomis (karolininėmis) voverėmis (</w:t>
      </w:r>
      <w:r>
        <w:rPr>
          <w:i/>
          <w:iCs/>
          <w:szCs w:val="24"/>
          <w:lang w:eastAsia="lt-LT"/>
        </w:rPr>
        <w:t>Sciurus carolinensis</w:t>
      </w:r>
      <w:r>
        <w:rPr>
          <w:szCs w:val="24"/>
          <w:lang w:eastAsia="lt-LT"/>
        </w:rPr>
        <w:t>);</w:t>
      </w:r>
    </w:p>
    <w:p>
      <w:pPr>
        <w:widowControl w:val="0"/>
        <w:ind w:firstLine="709"/>
        <w:jc w:val="both"/>
        <w:rPr>
          <w:szCs w:val="24"/>
          <w:lang w:eastAsia="lt-LT"/>
        </w:rPr>
      </w:pPr>
      <w:r>
        <w:rPr>
          <w:szCs w:val="24"/>
          <w:lang w:eastAsia="lt-LT"/>
        </w:rPr>
        <w:t>6</w:t>
      </w:r>
      <w:r>
        <w:rPr>
          <w:szCs w:val="24"/>
          <w:vertAlign w:val="superscript"/>
          <w:lang w:eastAsia="lt-LT"/>
        </w:rPr>
        <w:t>2</w:t>
      </w:r>
      <w:r>
        <w:rPr>
          <w:szCs w:val="24"/>
          <w:lang w:eastAsia="lt-LT"/>
        </w:rPr>
        <w:t>.5. baltaskruostėmis stačiauodegėmis antimis (</w:t>
      </w:r>
      <w:r>
        <w:rPr>
          <w:i/>
          <w:iCs/>
          <w:szCs w:val="24"/>
          <w:lang w:eastAsia="lt-LT"/>
        </w:rPr>
        <w:t>Oxyura jamaicensis</w:t>
      </w:r>
      <w:r>
        <w:rPr>
          <w:szCs w:val="24"/>
          <w:lang w:eastAsia="lt-LT"/>
        </w:rPr>
        <w:t>);</w:t>
      </w:r>
    </w:p>
    <w:p>
      <w:pPr>
        <w:widowControl w:val="0"/>
        <w:ind w:firstLine="709"/>
        <w:jc w:val="both"/>
        <w:rPr>
          <w:szCs w:val="24"/>
          <w:lang w:eastAsia="lt-LT"/>
        </w:rPr>
      </w:pPr>
      <w:r>
        <w:rPr>
          <w:szCs w:val="24"/>
          <w:lang w:eastAsia="lt-LT"/>
        </w:rPr>
        <w:t>6</w:t>
      </w:r>
      <w:r>
        <w:rPr>
          <w:szCs w:val="24"/>
          <w:vertAlign w:val="superscript"/>
          <w:lang w:eastAsia="lt-LT"/>
        </w:rPr>
        <w:t>2</w:t>
      </w:r>
      <w:r>
        <w:rPr>
          <w:szCs w:val="24"/>
          <w:lang w:eastAsia="lt-LT"/>
        </w:rPr>
        <w:t>.6. amerikiniais baliniais vėžliais (</w:t>
      </w:r>
      <w:r>
        <w:rPr>
          <w:i/>
          <w:iCs/>
          <w:szCs w:val="24"/>
          <w:lang w:eastAsia="lt-LT"/>
        </w:rPr>
        <w:t>Chrysemys picta</w:t>
      </w:r>
      <w:r>
        <w:rPr>
          <w:szCs w:val="24"/>
          <w:lang w:eastAsia="lt-LT"/>
        </w:rPr>
        <w:t>);</w:t>
      </w:r>
    </w:p>
    <w:p>
      <w:pPr>
        <w:widowControl w:val="0"/>
        <w:ind w:firstLine="709"/>
        <w:jc w:val="both"/>
        <w:rPr>
          <w:szCs w:val="24"/>
          <w:lang w:eastAsia="lt-LT"/>
        </w:rPr>
      </w:pPr>
      <w:r>
        <w:rPr>
          <w:szCs w:val="24"/>
          <w:lang w:eastAsia="lt-LT"/>
        </w:rPr>
        <w:t>6</w:t>
      </w:r>
      <w:r>
        <w:rPr>
          <w:szCs w:val="24"/>
          <w:vertAlign w:val="superscript"/>
          <w:lang w:eastAsia="lt-LT"/>
        </w:rPr>
        <w:t>2</w:t>
      </w:r>
      <w:r>
        <w:rPr>
          <w:szCs w:val="24"/>
          <w:lang w:eastAsia="lt-LT"/>
        </w:rPr>
        <w:t>.7. raštuotaisiais (raudonausiais) vėžliais (</w:t>
      </w:r>
      <w:r>
        <w:rPr>
          <w:i/>
          <w:iCs/>
          <w:szCs w:val="24"/>
          <w:lang w:eastAsia="lt-LT"/>
        </w:rPr>
        <w:t>Trachemys scripta elegans</w:t>
      </w:r>
      <w:r>
        <w:rPr>
          <w:szCs w:val="24"/>
          <w:lang w:eastAsia="lt-LT"/>
        </w:rPr>
        <w:t>);</w:t>
      </w:r>
    </w:p>
    <w:p>
      <w:pPr>
        <w:widowControl w:val="0"/>
        <w:ind w:firstLine="709"/>
        <w:jc w:val="both"/>
        <w:rPr>
          <w:szCs w:val="24"/>
          <w:lang w:eastAsia="lt-LT"/>
        </w:rPr>
      </w:pPr>
      <w:r>
        <w:rPr>
          <w:szCs w:val="24"/>
          <w:lang w:eastAsia="lt-LT"/>
        </w:rPr>
        <w:t>6</w:t>
      </w:r>
      <w:r>
        <w:rPr>
          <w:szCs w:val="24"/>
          <w:vertAlign w:val="superscript"/>
          <w:lang w:eastAsia="lt-LT"/>
        </w:rPr>
        <w:t>2</w:t>
      </w:r>
      <w:r>
        <w:rPr>
          <w:szCs w:val="24"/>
          <w:lang w:eastAsia="lt-LT"/>
        </w:rPr>
        <w:t>.8. jautinėmis varlėmis (</w:t>
      </w:r>
      <w:r>
        <w:rPr>
          <w:i/>
          <w:iCs/>
          <w:szCs w:val="24"/>
          <w:lang w:eastAsia="lt-LT"/>
        </w:rPr>
        <w:t>Rana catesbeiana</w:t>
      </w:r>
      <w:r>
        <w:rPr>
          <w:szCs w:val="24"/>
          <w:lang w:eastAsia="lt-LT"/>
        </w:rPr>
        <w:t>);</w:t>
      </w:r>
    </w:p>
    <w:p>
      <w:pPr>
        <w:widowControl w:val="0"/>
        <w:ind w:firstLine="709"/>
        <w:jc w:val="both"/>
        <w:rPr>
          <w:szCs w:val="24"/>
          <w:lang w:eastAsia="lt-LT"/>
        </w:rPr>
      </w:pPr>
      <w:r>
        <w:rPr>
          <w:szCs w:val="24"/>
          <w:lang w:eastAsia="lt-LT"/>
        </w:rPr>
        <w:t>6</w:t>
      </w:r>
      <w:r>
        <w:rPr>
          <w:szCs w:val="24"/>
          <w:vertAlign w:val="superscript"/>
          <w:lang w:eastAsia="lt-LT"/>
        </w:rPr>
        <w:t>2</w:t>
      </w:r>
      <w:r>
        <w:rPr>
          <w:szCs w:val="24"/>
          <w:lang w:eastAsia="lt-LT"/>
        </w:rPr>
        <w:t>.9. nuodėguliniais grundulais (</w:t>
      </w:r>
      <w:r>
        <w:rPr>
          <w:i/>
          <w:iCs/>
          <w:szCs w:val="24"/>
          <w:lang w:eastAsia="lt-LT"/>
        </w:rPr>
        <w:t>Perccottus glenii</w:t>
      </w:r>
      <w:r>
        <w:rPr>
          <w:szCs w:val="24"/>
          <w:lang w:eastAsia="lt-LT"/>
        </w:rPr>
        <w:t>);</w:t>
      </w:r>
    </w:p>
    <w:p>
      <w:pPr>
        <w:widowControl w:val="0"/>
        <w:ind w:firstLine="709"/>
        <w:jc w:val="both"/>
        <w:rPr>
          <w:szCs w:val="24"/>
          <w:lang w:eastAsia="lt-LT"/>
        </w:rPr>
      </w:pPr>
      <w:r>
        <w:rPr>
          <w:szCs w:val="24"/>
          <w:lang w:eastAsia="lt-LT"/>
        </w:rPr>
        <w:t>6</w:t>
      </w:r>
      <w:r>
        <w:rPr>
          <w:szCs w:val="24"/>
          <w:vertAlign w:val="superscript"/>
          <w:lang w:eastAsia="lt-LT"/>
        </w:rPr>
        <w:t>2</w:t>
      </w:r>
      <w:r>
        <w:rPr>
          <w:szCs w:val="24"/>
          <w:lang w:eastAsia="lt-LT"/>
        </w:rPr>
        <w:t>.10. grundalais rubuiliais (</w:t>
      </w:r>
      <w:r>
        <w:rPr>
          <w:i/>
          <w:iCs/>
          <w:szCs w:val="24"/>
          <w:lang w:eastAsia="lt-LT"/>
        </w:rPr>
        <w:t>Neogobius melanostomus</w:t>
      </w:r>
      <w:r>
        <w:rPr>
          <w:szCs w:val="24"/>
          <w:lang w:eastAsia="lt-LT"/>
        </w:rPr>
        <w:t>);</w:t>
      </w:r>
    </w:p>
    <w:p>
      <w:pPr>
        <w:widowControl w:val="0"/>
        <w:ind w:firstLine="709"/>
        <w:jc w:val="both"/>
        <w:rPr>
          <w:szCs w:val="24"/>
          <w:lang w:eastAsia="lt-LT"/>
        </w:rPr>
      </w:pPr>
      <w:r>
        <w:rPr>
          <w:szCs w:val="24"/>
          <w:lang w:eastAsia="lt-LT"/>
        </w:rPr>
        <w:t>6</w:t>
      </w:r>
      <w:r>
        <w:rPr>
          <w:szCs w:val="24"/>
          <w:vertAlign w:val="superscript"/>
          <w:lang w:eastAsia="lt-LT"/>
        </w:rPr>
        <w:t>2</w:t>
      </w:r>
      <w:r>
        <w:rPr>
          <w:szCs w:val="24"/>
          <w:lang w:eastAsia="lt-LT"/>
        </w:rPr>
        <w:t>.11. rainuotaisiais vėžiais (</w:t>
      </w:r>
      <w:r>
        <w:rPr>
          <w:i/>
          <w:iCs/>
          <w:szCs w:val="24"/>
          <w:lang w:eastAsia="lt-LT"/>
        </w:rPr>
        <w:t>Orconectes limosus</w:t>
      </w:r>
      <w:r>
        <w:rPr>
          <w:szCs w:val="24"/>
          <w:lang w:eastAsia="lt-LT"/>
        </w:rPr>
        <w:t>);</w:t>
      </w:r>
    </w:p>
    <w:p>
      <w:pPr>
        <w:widowControl w:val="0"/>
        <w:ind w:firstLine="709"/>
        <w:jc w:val="both"/>
        <w:rPr>
          <w:szCs w:val="24"/>
          <w:lang w:eastAsia="lt-LT"/>
        </w:rPr>
      </w:pPr>
      <w:r>
        <w:rPr>
          <w:szCs w:val="24"/>
          <w:lang w:eastAsia="lt-LT"/>
        </w:rPr>
        <w:t>6</w:t>
      </w:r>
      <w:r>
        <w:rPr>
          <w:szCs w:val="24"/>
          <w:vertAlign w:val="superscript"/>
          <w:lang w:eastAsia="lt-LT"/>
        </w:rPr>
        <w:t>2</w:t>
      </w:r>
      <w:r>
        <w:rPr>
          <w:szCs w:val="24"/>
          <w:lang w:eastAsia="lt-LT"/>
        </w:rPr>
        <w:t>.12. žymėtaisiais vėžiais (</w:t>
      </w:r>
      <w:r>
        <w:rPr>
          <w:i/>
          <w:iCs/>
          <w:szCs w:val="24"/>
          <w:lang w:eastAsia="lt-LT"/>
        </w:rPr>
        <w:t>Pacifastacus leniusculus</w:t>
      </w:r>
      <w:r>
        <w:rPr>
          <w:szCs w:val="24"/>
          <w:lang w:eastAsia="lt-LT"/>
        </w:rPr>
        <w:t>);</w:t>
      </w:r>
    </w:p>
    <w:p>
      <w:pPr>
        <w:widowControl w:val="0"/>
        <w:ind w:firstLine="709"/>
        <w:jc w:val="both"/>
        <w:rPr>
          <w:szCs w:val="24"/>
          <w:lang w:eastAsia="lt-LT"/>
        </w:rPr>
      </w:pPr>
      <w:r>
        <w:rPr>
          <w:szCs w:val="24"/>
          <w:lang w:eastAsia="lt-LT"/>
        </w:rPr>
        <w:t>6</w:t>
      </w:r>
      <w:r>
        <w:rPr>
          <w:szCs w:val="24"/>
          <w:vertAlign w:val="superscript"/>
          <w:lang w:eastAsia="lt-LT"/>
        </w:rPr>
        <w:t>2</w:t>
      </w:r>
      <w:r>
        <w:rPr>
          <w:szCs w:val="24"/>
          <w:lang w:eastAsia="lt-LT"/>
        </w:rPr>
        <w:t>.13. apželtkojais krabais (</w:t>
      </w:r>
      <w:r>
        <w:rPr>
          <w:i/>
          <w:iCs/>
          <w:szCs w:val="24"/>
          <w:lang w:eastAsia="lt-LT"/>
        </w:rPr>
        <w:t>Eriocheir sinensis</w:t>
      </w:r>
      <w:r>
        <w:rPr>
          <w:szCs w:val="24"/>
          <w:lang w:eastAsia="lt-LT"/>
        </w:rPr>
        <w:t>);</w:t>
      </w:r>
    </w:p>
    <w:p>
      <w:pPr>
        <w:widowControl w:val="0"/>
        <w:ind w:firstLine="709"/>
        <w:jc w:val="both"/>
        <w:rPr>
          <w:szCs w:val="24"/>
          <w:lang w:eastAsia="lt-LT"/>
        </w:rPr>
      </w:pPr>
      <w:r>
        <w:rPr>
          <w:szCs w:val="24"/>
          <w:lang w:eastAsia="lt-LT"/>
        </w:rPr>
        <w:t>6</w:t>
      </w:r>
      <w:r>
        <w:rPr>
          <w:szCs w:val="24"/>
          <w:vertAlign w:val="superscript"/>
          <w:lang w:eastAsia="lt-LT"/>
        </w:rPr>
        <w:t>2</w:t>
      </w:r>
      <w:r>
        <w:rPr>
          <w:szCs w:val="24"/>
          <w:lang w:eastAsia="lt-LT"/>
        </w:rPr>
        <w:t>.14. spygliuotosiomis vandens blusomis (</w:t>
      </w:r>
      <w:r>
        <w:rPr>
          <w:i/>
          <w:iCs/>
          <w:szCs w:val="24"/>
          <w:lang w:eastAsia="lt-LT"/>
        </w:rPr>
        <w:t>Cercopagis pengoi</w:t>
      </w:r>
      <w:r>
        <w:rPr>
          <w:szCs w:val="24"/>
          <w:lang w:eastAsia="lt-LT"/>
        </w:rPr>
        <w:t>);</w:t>
      </w:r>
    </w:p>
    <w:p>
      <w:pPr>
        <w:widowControl w:val="0"/>
        <w:ind w:firstLine="709"/>
        <w:jc w:val="both"/>
        <w:rPr>
          <w:szCs w:val="24"/>
          <w:lang w:eastAsia="lt-LT"/>
        </w:rPr>
      </w:pPr>
      <w:r>
        <w:rPr>
          <w:szCs w:val="24"/>
          <w:lang w:eastAsia="lt-LT"/>
        </w:rPr>
        <w:t>6</w:t>
      </w:r>
      <w:r>
        <w:rPr>
          <w:szCs w:val="24"/>
          <w:vertAlign w:val="superscript"/>
          <w:lang w:eastAsia="lt-LT"/>
        </w:rPr>
        <w:t>2</w:t>
      </w:r>
      <w:r>
        <w:rPr>
          <w:szCs w:val="24"/>
          <w:lang w:eastAsia="lt-LT"/>
        </w:rPr>
        <w:t>.15. ežerinėmis mizidėmis (</w:t>
      </w:r>
      <w:r>
        <w:rPr>
          <w:i/>
          <w:iCs/>
          <w:szCs w:val="24"/>
          <w:lang w:eastAsia="lt-LT"/>
        </w:rPr>
        <w:t>Paramysis lacustris</w:t>
      </w:r>
      <w:r>
        <w:rPr>
          <w:szCs w:val="24"/>
          <w:lang w:eastAsia="lt-LT"/>
        </w:rPr>
        <w:t>);</w:t>
      </w:r>
    </w:p>
    <w:p>
      <w:pPr>
        <w:widowControl w:val="0"/>
        <w:ind w:firstLine="709"/>
        <w:jc w:val="both"/>
        <w:rPr>
          <w:szCs w:val="24"/>
          <w:lang w:eastAsia="lt-LT"/>
        </w:rPr>
      </w:pPr>
      <w:r>
        <w:rPr>
          <w:szCs w:val="24"/>
          <w:lang w:eastAsia="lt-LT"/>
        </w:rPr>
        <w:t>6</w:t>
      </w:r>
      <w:r>
        <w:rPr>
          <w:szCs w:val="24"/>
          <w:vertAlign w:val="superscript"/>
          <w:lang w:eastAsia="lt-LT"/>
        </w:rPr>
        <w:t>2</w:t>
      </w:r>
      <w:r>
        <w:rPr>
          <w:szCs w:val="24"/>
          <w:lang w:eastAsia="lt-LT"/>
        </w:rPr>
        <w:t>.16. kietašarvėmis šoniplaukomis (</w:t>
      </w:r>
      <w:r>
        <w:rPr>
          <w:i/>
          <w:iCs/>
          <w:szCs w:val="24"/>
          <w:lang w:eastAsia="lt-LT"/>
        </w:rPr>
        <w:t>Pontogammarus robustoides</w:t>
      </w:r>
      <w:r>
        <w:rPr>
          <w:szCs w:val="24"/>
          <w:lang w:eastAsia="lt-LT"/>
        </w:rPr>
        <w:t>);</w:t>
      </w:r>
    </w:p>
    <w:p>
      <w:pPr>
        <w:widowControl w:val="0"/>
        <w:ind w:firstLine="709"/>
        <w:jc w:val="both"/>
      </w:pPr>
      <w:r>
        <w:rPr>
          <w:szCs w:val="24"/>
          <w:lang w:eastAsia="lt-LT"/>
        </w:rPr>
        <w:t>6</w:t>
      </w:r>
      <w:r>
        <w:rPr>
          <w:szCs w:val="24"/>
          <w:vertAlign w:val="superscript"/>
          <w:lang w:eastAsia="lt-LT"/>
        </w:rPr>
        <w:t>2</w:t>
      </w:r>
      <w:r>
        <w:rPr>
          <w:szCs w:val="24"/>
          <w:lang w:eastAsia="lt-LT"/>
        </w:rPr>
        <w:t>.17. jūros gilėmis (</w:t>
      </w:r>
      <w:r>
        <w:rPr>
          <w:i/>
          <w:iCs/>
          <w:szCs w:val="24"/>
          <w:lang w:eastAsia="lt-LT"/>
        </w:rPr>
        <w:t>Balanus improvisus</w:t>
      </w:r>
      <w:r>
        <w:rPr>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71C2C8BB686">
        <w:r w:rsidRPr="00532B9F">
          <w:rPr>
            <w:rFonts w:ascii="Times New Roman" w:eastAsia="MS Mincho" w:hAnsi="Times New Roman"/>
            <w:sz w:val="20"/>
            <w:i/>
            <w:iCs/>
            <w:color w:val="0000FF" w:themeColor="hyperlink"/>
            <w:u w:val="single"/>
          </w:rPr>
          <w:t>D1-325/1B-333/B1-252</w:t>
        </w:r>
      </w:fldSimple>
      <w:r>
        <w:rPr>
          <w:rFonts w:ascii="Times New Roman" w:eastAsia="MS Mincho" w:hAnsi="Times New Roman"/>
          <w:sz w:val="20"/>
          <w:i/>
          <w:iCs/>
        </w:rPr>
        <w:t>,
2009-06-11,
Žin., 2009, Nr.
71-2911 (2009-06-16), i. k. 109301MISAK3/B1-252        </w:t>
      </w:r>
    </w:p>
    <w:p/>
    <w:p>
      <w:pPr>
        <w:widowControl w:val="0"/>
        <w:suppressAutoHyphens/>
        <w:ind w:firstLine="709"/>
        <w:jc w:val="both"/>
        <w:rPr>
          <w:color w:val="000000"/>
        </w:rPr>
      </w:pPr>
      <w:r>
        <w:rPr>
          <w:color w:val="000000"/>
        </w:rPr>
        <w:t>7</w:t>
      </w:r>
      <w:r>
        <w:rPr>
          <w:color w:val="000000"/>
        </w:rPr>
        <w:t>. Norint prekiauti Taisyklių 6.1 ir 6.2 punktuose nurodytais gyvūnais, jų dalimis ir gaminiais iš jų, būtina gauti Taisyklių 3 priede nurodytos formos leidimą. Prekiaujant produktais iš ruonių (</w:t>
      </w:r>
      <w:r>
        <w:rPr>
          <w:i/>
          <w:iCs/>
          <w:color w:val="000000"/>
        </w:rPr>
        <w:t>Phocidae, Otariidae, Odobenidae</w:t>
      </w:r>
      <w:r>
        <w:rPr>
          <w:color w:val="000000"/>
        </w:rPr>
        <w:t>), be šiame punkte nurodytų dokumentų būtina turėti 3.7 punkte nurodytą pažymą.</w:t>
      </w:r>
    </w:p>
    <w:p>
      <w:pPr>
        <w:widowControl w:val="0"/>
        <w:suppressAutoHyphens/>
        <w:ind w:firstLine="709"/>
        <w:jc w:val="both"/>
        <w:rPr>
          <w:color w:val="000000"/>
        </w:rPr>
      </w:pPr>
      <w:r>
        <w:rPr>
          <w:color w:val="000000"/>
        </w:rPr>
        <w:t>Jei prekyba laukiniais gyvūnais, jų dalimis ar gaminiais iš jų vykdoma ne specializuotose laukinių gyvūnų, jų dalių ar gaminių iš jų parduotuvėse ar kitose prekybos vietose, Taisyklių 15.1.1 punkte nurodytas leidimas įvežti į Lietuvos Respubliką gyvūnus, jų dalis ir gaminius iš jų suteikia teisę jais prekiauti, išskyrus atvejus, kai minėtas leidimas teisės aktų nustatyta tvarka yra išduotas gyvūnų, jų dalių ar gaminių įvežimui į Lietuvos Respubliką nekomerciniais tikslais.</w:t>
      </w:r>
    </w:p>
    <w:p>
      <w:pPr>
        <w:widowControl w:val="0"/>
        <w:suppressAutoHyphens/>
        <w:ind w:firstLine="709"/>
        <w:jc w:val="both"/>
        <w:rPr>
          <w:color w:val="000000"/>
        </w:rPr>
      </w:pPr>
      <w:r>
        <w:rPr>
          <w:color w:val="000000"/>
        </w:rPr>
        <w:t>Leidime įvežti į Lietuvos Respubliką gyvūnus, jų dalis ir gaminius iš jų, suteikiančiame teisę prekiauti jais, turi būti įrašas apie komercinį gyvūnų, jų dalių ir gaminių iš jų įvežimo tikslą, leidimo pateikimas muitiniam įforminimui turi būti patvirtintas Taisyklių 32–36 punktų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6B0AB9D7AF5">
        <w:r w:rsidRPr="00532B9F">
          <w:rPr>
            <w:rFonts w:ascii="Times New Roman" w:eastAsia="MS Mincho" w:hAnsi="Times New Roman"/>
            <w:sz w:val="20"/>
            <w:i/>
            <w:iCs/>
            <w:color w:val="0000FF" w:themeColor="hyperlink"/>
            <w:u w:val="single"/>
          </w:rPr>
          <w:t>D1-134/1B-169/B1-267</w:t>
        </w:r>
      </w:fldSimple>
      <w:r>
        <w:rPr>
          <w:rFonts w:ascii="Times New Roman" w:eastAsia="MS Mincho" w:hAnsi="Times New Roman"/>
          <w:sz w:val="20"/>
          <w:i/>
          <w:iCs/>
        </w:rPr>
        <w:t>,
2007-03-05,
Žin., 2007, Nr.
29-1068 (2007-03-08), i. k. 107301MISAK9/B1-267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4AE3F876943">
        <w:r w:rsidRPr="00532B9F">
          <w:rPr>
            <w:rFonts w:ascii="Times New Roman" w:eastAsia="MS Mincho" w:hAnsi="Times New Roman"/>
            <w:sz w:val="20"/>
            <w:i/>
            <w:iCs/>
            <w:color w:val="0000FF" w:themeColor="hyperlink"/>
            <w:u w:val="single"/>
          </w:rPr>
          <w:t>D1-800/1B-550/B1-604</w:t>
        </w:r>
      </w:fldSimple>
      <w:r>
        <w:rPr>
          <w:rFonts w:ascii="Times New Roman" w:eastAsia="MS Mincho" w:hAnsi="Times New Roman"/>
          <w:sz w:val="20"/>
          <w:i/>
          <w:iCs/>
        </w:rPr>
        <w:t>,
2011-10-17,
Žin., 2011, Nr.
126-5998 (2011-10-20), i. k. 111301MISAK0/B1-604            </w:t>
      </w:r>
    </w:p>
    <w:p/>
    <w:p>
      <w:pPr>
        <w:ind w:firstLine="709"/>
        <w:jc w:val="both"/>
        <w:rPr>
          <w:color w:val="000000"/>
        </w:rPr>
      </w:pPr>
      <w:r>
        <w:rPr>
          <w:color w:val="000000"/>
          <w:szCs w:val="22"/>
        </w:rPr>
        <w:t>8</w:t>
      </w:r>
      <w:r>
        <w:rPr>
          <w:color w:val="000000"/>
          <w:szCs w:val="22"/>
        </w:rPr>
        <w:t>. Taisyklių 3, 7 ir 10 punktuose nurodyti dokumentai turi būti laikomi gyvūnų, jų dalių ir gaminių iš jų prekybos vietoje.</w:t>
      </w:r>
    </w:p>
    <w:p>
      <w:pPr>
        <w:ind w:firstLine="709"/>
        <w:jc w:val="both"/>
        <w:rPr>
          <w:color w:val="000000"/>
        </w:rPr>
      </w:pPr>
      <w:r>
        <w:rPr>
          <w:color w:val="000000"/>
          <w:szCs w:val="22"/>
        </w:rPr>
        <w:t>Asmenys, turintys leidimus prekiauti gyvūnais, jų dalimis ir gaminiais iš jų, gali verstis šia veikla tik toje vietoje, kuri nurodyta leidime. Jeigu asmuo, turintis leidimą prekiauti gyvūnais, jų dalimis ir gaminiais iš jų, verčiasi šia veikla keliuose savo padaliniuose (filialuose, parduotuvėse ir pan.), leidime turi būti nurodyti visi padalinių adresai.</w:t>
      </w:r>
    </w:p>
    <w:p>
      <w:pPr>
        <w:ind w:firstLine="709"/>
        <w:jc w:val="both"/>
        <w:rPr>
          <w:color w:val="000000"/>
        </w:rPr>
      </w:pPr>
      <w:r>
        <w:rPr>
          <w:color w:val="000000"/>
          <w:szCs w:val="22"/>
        </w:rPr>
        <w:t>Asmuo, gavęs leidimą prekiauti gyvūnais, jų dalimis ir gaminiais iš jų, turi laikyti leidimo originalą įmonėje. Kituose į leidimą įrašytuose padaliniuose, kurie verčiasi leidime nurodyta veikla, turi būti leidimo nuorašai.</w:t>
      </w:r>
    </w:p>
    <w:p>
      <w:pPr>
        <w:ind w:firstLine="709"/>
        <w:jc w:val="both"/>
        <w:rPr>
          <w:color w:val="000000"/>
        </w:rPr>
      </w:pPr>
      <w:r>
        <w:rPr>
          <w:color w:val="000000"/>
          <w:szCs w:val="22"/>
        </w:rPr>
        <w:t>Asmenims, įsigyjantiems prekybos vietose Taisyklių 6.1 ir 6.2 punktuose nurodytus gyvūnus, jų dalis ar gaminius iš jų, pageidaujant turi būti įteikiamos Taisyklių 3 bei 7 punktuose nurodytų dokumentų kopijos.</w:t>
      </w:r>
    </w:p>
    <w:p>
      <w:pPr>
        <w:ind w:firstLine="709"/>
        <w:jc w:val="both"/>
        <w:rPr>
          <w:color w:val="000000"/>
        </w:rPr>
      </w:pPr>
      <w:r>
        <w:rPr>
          <w:color w:val="000000"/>
          <w:szCs w:val="22"/>
        </w:rPr>
        <w:t xml:space="preserve">Taisyklių 6.1 punkte nurodytų rūšių gyvūnais, jų dalimis ir gaminiais iš jų prekiauti leidžiama bei leidimai išduodami tik juridiniams asmenims, išveisusiems šiuos gyvūnus nelaisvėje ir vykdantiems Lietuvos Respublikos gyvūnų globos, laikymo ir naudojimo įstatymo (Žin., 1997, Nr. </w:t>
      </w:r>
      <w:hyperlink r:id="rId30" w:tgtFrame="_blank" w:history="1">
        <w:r>
          <w:rPr>
            <w:color w:val="0000FF" w:themeColor="hyperlink"/>
            <w:szCs w:val="22"/>
            <w:u w:val="single"/>
          </w:rPr>
          <w:t>108-2728</w:t>
        </w:r>
      </w:hyperlink>
      <w:r>
        <w:rPr>
          <w:color w:val="000000"/>
          <w:szCs w:val="22"/>
        </w:rPr>
        <w:t>) reikalavimus šių gyvūnų laikymui ir transportavimui.</w:t>
      </w:r>
    </w:p>
    <w:p>
      <w:pPr>
        <w:widowControl w:val="0"/>
        <w:ind w:firstLine="709"/>
        <w:jc w:val="both"/>
        <w:rPr>
          <w:color w:val="000000"/>
          <w:szCs w:val="8"/>
        </w:rPr>
      </w:pPr>
      <w:r>
        <w:rPr>
          <w:szCs w:val="24"/>
          <w:lang w:eastAsia="lt-LT"/>
        </w:rPr>
        <w:t>9</w:t>
      </w:r>
      <w:r>
        <w:rPr>
          <w:szCs w:val="24"/>
          <w:lang w:eastAsia="lt-LT"/>
        </w:rPr>
        <w:t>. Fiziniai ar juridiniai asmenys, turėdami Taisyklių 3 punkte nurodytus įsigijimą patvirtinančius dokumentus bei vykdantys kitų teisės aktų, nustatančių reikalavimus gyvų gyvūnų gerovei užtikrinti, vidaus rinkoje gali laisvai prekiauti gyvūnais, jų dalimis ir gaminiais iš jų, išskyrus nurodytus Taisyklių 6, 6</w:t>
      </w:r>
      <w:r>
        <w:rPr>
          <w:szCs w:val="24"/>
          <w:vertAlign w:val="superscript"/>
          <w:lang w:eastAsia="lt-LT"/>
        </w:rPr>
        <w:t>1</w:t>
      </w:r>
      <w:r>
        <w:rPr>
          <w:szCs w:val="24"/>
          <w:lang w:eastAsia="lt-LT"/>
        </w:rPr>
        <w:t>, ir 6</w:t>
      </w:r>
      <w:r>
        <w:rPr>
          <w:szCs w:val="24"/>
          <w:vertAlign w:val="superscript"/>
          <w:lang w:eastAsia="lt-LT"/>
        </w:rPr>
        <w:t>2</w:t>
      </w:r>
      <w:r>
        <w:rPr>
          <w:color w:val="221E1F"/>
          <w:sz w:val="11"/>
          <w:szCs w:val="11"/>
          <w:lang w:eastAsia="lt-LT"/>
        </w:rPr>
        <w:t xml:space="preserve"> </w:t>
      </w:r>
      <w:r>
        <w:rPr>
          <w:szCs w:val="24"/>
          <w:lang w:eastAsia="lt-LT"/>
        </w:rPr>
        <w:t>punktuose, ir atvejus, kai prekyba laukiniais gyvūnais, jų dalimis ar gaminiais iš jų vykdoma specializuotose laukinių gyvūnų, jų dalių ir gaminių iš jų parduotuvėse ar kitose tam tikslui skirtose (specializuotose) prekybos vietose.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6B0AB9D7AF5">
        <w:r w:rsidRPr="00532B9F">
          <w:rPr>
            <w:rFonts w:ascii="Times New Roman" w:eastAsia="MS Mincho" w:hAnsi="Times New Roman"/>
            <w:sz w:val="20"/>
            <w:i/>
            <w:iCs/>
            <w:color w:val="0000FF" w:themeColor="hyperlink"/>
            <w:u w:val="single"/>
          </w:rPr>
          <w:t>D1-134/1B-169/B1-267</w:t>
        </w:r>
      </w:fldSimple>
      <w:r>
        <w:rPr>
          <w:rFonts w:ascii="Times New Roman" w:eastAsia="MS Mincho" w:hAnsi="Times New Roman"/>
          <w:sz w:val="20"/>
          <w:i/>
          <w:iCs/>
        </w:rPr>
        <w:t>,
2007-03-05,
Žin., 2007, Nr.
29-1068 (2007-03-08), i. k. 107301MISAK9/B1-267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71C2C8BB686">
        <w:r w:rsidRPr="00532B9F">
          <w:rPr>
            <w:rFonts w:ascii="Times New Roman" w:eastAsia="MS Mincho" w:hAnsi="Times New Roman"/>
            <w:sz w:val="20"/>
            <w:i/>
            <w:iCs/>
            <w:color w:val="0000FF" w:themeColor="hyperlink"/>
            <w:u w:val="single"/>
          </w:rPr>
          <w:t>D1-325/1B-333/B1-252</w:t>
        </w:r>
      </w:fldSimple>
      <w:r>
        <w:rPr>
          <w:rFonts w:ascii="Times New Roman" w:eastAsia="MS Mincho" w:hAnsi="Times New Roman"/>
          <w:sz w:val="20"/>
          <w:i/>
          <w:iCs/>
        </w:rPr>
        <w:t>,
2009-06-11,
Žin., 2009, Nr.
71-2911 (2009-06-16), i. k. 109301MISAK3/B1-252            </w:t>
      </w:r>
    </w:p>
    <w:p/>
    <w:p>
      <w:pPr>
        <w:jc w:val="center"/>
        <w:rPr>
          <w:b/>
          <w:bCs/>
          <w:caps/>
          <w:color w:val="000000"/>
        </w:rPr>
      </w:pPr>
      <w:r>
        <w:rPr>
          <w:b/>
          <w:bCs/>
          <w:caps/>
          <w:color w:val="000000"/>
          <w:szCs w:val="22"/>
        </w:rPr>
        <w:t>III</w:t>
      </w:r>
      <w:r>
        <w:rPr>
          <w:b/>
          <w:bCs/>
          <w:caps/>
          <w:color w:val="000000"/>
          <w:szCs w:val="22"/>
        </w:rPr>
        <w:t xml:space="preserve">. </w:t>
      </w:r>
      <w:r>
        <w:rPr>
          <w:b/>
          <w:bCs/>
          <w:caps/>
          <w:color w:val="000000"/>
          <w:szCs w:val="22"/>
        </w:rPr>
        <w:t xml:space="preserve">GYVŪNŲ, JŲ DALIŲ IR GAMINIŲ IŠ JŲ ĮVEŽIMAS (IŠVEŽIMAS), VEŽIMAS TRANZITU </w:t>
      </w:r>
    </w:p>
    <w:p>
      <w:pPr>
        <w:ind w:firstLine="709"/>
        <w:jc w:val="both"/>
        <w:rPr>
          <w:color w:val="000000"/>
          <w:szCs w:val="8"/>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6B0AB9D7AF5">
        <w:r w:rsidRPr="00532B9F">
          <w:rPr>
            <w:rFonts w:ascii="Times New Roman" w:eastAsia="MS Mincho" w:hAnsi="Times New Roman"/>
            <w:sz w:val="20"/>
            <w:i/>
            <w:iCs/>
            <w:color w:val="0000FF" w:themeColor="hyperlink"/>
            <w:u w:val="single"/>
          </w:rPr>
          <w:t>D1-134/1B-169/B1-267</w:t>
        </w:r>
      </w:fldSimple>
      <w:r>
        <w:rPr>
          <w:rFonts w:ascii="Times New Roman" w:eastAsia="MS Mincho" w:hAnsi="Times New Roman"/>
          <w:sz w:val="20"/>
          <w:i/>
          <w:iCs/>
        </w:rPr>
        <w:t>,
2007-03-05,
Žin., 2007, Nr.
29-1068 (2007-03-08), i. k. 107301MISAK9/B1-267        </w:t>
      </w:r>
    </w:p>
    <w:p/>
    <w:p>
      <w:pPr>
        <w:widowControl w:val="0"/>
        <w:suppressAutoHyphens/>
        <w:ind w:firstLine="709"/>
        <w:jc w:val="both"/>
        <w:rPr>
          <w:color w:val="000000"/>
        </w:rPr>
      </w:pPr>
      <w:r>
        <w:rPr>
          <w:color w:val="000000"/>
        </w:rPr>
        <w:t>10</w:t>
      </w:r>
      <w:r>
        <w:rPr>
          <w:color w:val="000000"/>
        </w:rPr>
        <w:t>. Įvežant (išvežant) gyvūnus, jų dalis ir gaminius iš jų, nurodytus Taisyklių 6.2 punkte, vadovaujamasi Tarybos Reglamento (EB) Nr. 338/97 bei Komisijos Reglamento (EB) Nr. 865/2006 nustatyta tvarka ir būtina turėti šiuose reglamentuose nurodytus leidimus, sertifikatus bei kitus dokumentus, taip pat veterinarinius sertifikatus. Įvežant produktus iš ruonių (</w:t>
      </w:r>
      <w:r>
        <w:rPr>
          <w:i/>
          <w:iCs/>
          <w:color w:val="000000"/>
        </w:rPr>
        <w:t>Phocidae, Otariidae, Odobenidae</w:t>
      </w:r>
      <w:r>
        <w:rPr>
          <w:color w:val="000000"/>
        </w:rPr>
        <w:t>), būtina turėti šiam punkte nurodytus dokumentus ir pažymą, atitinkančią Komisijos Reglamento (EB) Nr. 737/2010 reikalavimus, išskyrus atvejus, nurodytus šio reglamento 4 straipsnyje.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6B0AB9D7AF5">
        <w:r w:rsidRPr="00532B9F">
          <w:rPr>
            <w:rFonts w:ascii="Times New Roman" w:eastAsia="MS Mincho" w:hAnsi="Times New Roman"/>
            <w:sz w:val="20"/>
            <w:i/>
            <w:iCs/>
            <w:color w:val="0000FF" w:themeColor="hyperlink"/>
            <w:u w:val="single"/>
          </w:rPr>
          <w:t>D1-134/1B-169/B1-267</w:t>
        </w:r>
      </w:fldSimple>
      <w:r>
        <w:rPr>
          <w:rFonts w:ascii="Times New Roman" w:eastAsia="MS Mincho" w:hAnsi="Times New Roman"/>
          <w:sz w:val="20"/>
          <w:i/>
          <w:iCs/>
        </w:rPr>
        <w:t>,
2007-03-05,
Žin., 2007, Nr.
29-1068 (2007-03-08), i. k. 107301MISAK9/B1-267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4AE3F876943">
        <w:r w:rsidRPr="00532B9F">
          <w:rPr>
            <w:rFonts w:ascii="Times New Roman" w:eastAsia="MS Mincho" w:hAnsi="Times New Roman"/>
            <w:sz w:val="20"/>
            <w:i/>
            <w:iCs/>
            <w:color w:val="0000FF" w:themeColor="hyperlink"/>
            <w:u w:val="single"/>
          </w:rPr>
          <w:t>D1-800/1B-550/B1-604</w:t>
        </w:r>
      </w:fldSimple>
      <w:r>
        <w:rPr>
          <w:rFonts w:ascii="Times New Roman" w:eastAsia="MS Mincho" w:hAnsi="Times New Roman"/>
          <w:sz w:val="20"/>
          <w:i/>
          <w:iCs/>
        </w:rPr>
        <w:t>,
2011-10-17,
Žin., 2011, Nr.
126-5998 (2011-10-20), i. k. 111301MISAK0/B1-604            </w:t>
      </w:r>
    </w:p>
    <w:p/>
    <w:p>
      <w:pPr>
        <w:widowControl w:val="0"/>
        <w:ind w:firstLine="709"/>
        <w:jc w:val="both"/>
        <w:rPr>
          <w:color w:val="000000"/>
        </w:rPr>
      </w:pPr>
      <w:r>
        <w:rPr>
          <w:szCs w:val="24"/>
          <w:lang w:eastAsia="lt-LT"/>
        </w:rPr>
        <w:t>11</w:t>
      </w:r>
      <w:r>
        <w:rPr>
          <w:szCs w:val="24"/>
          <w:lang w:eastAsia="lt-LT"/>
        </w:rPr>
        <w:t>. Jei įvežami (išvežami) gyvūnai, jų dalys ir gaminiai iš jų yra nenurodyti Taisyklių 2 ir 6.2 punktuose, būtina pateikti Taisyklių 2 priede nurodytos formos leidimą. Šių leidimų blankų gaminimą ir paskirstymą juos išduodančioms institucijoms organizuoja Aplinkos ministerija.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71C2C8BB686">
        <w:r w:rsidRPr="00532B9F">
          <w:rPr>
            <w:rFonts w:ascii="Times New Roman" w:eastAsia="MS Mincho" w:hAnsi="Times New Roman"/>
            <w:sz w:val="20"/>
            <w:i/>
            <w:iCs/>
            <w:color w:val="0000FF" w:themeColor="hyperlink"/>
            <w:u w:val="single"/>
          </w:rPr>
          <w:t>D1-325/1B-333/B1-252</w:t>
        </w:r>
      </w:fldSimple>
      <w:r>
        <w:rPr>
          <w:rFonts w:ascii="Times New Roman" w:eastAsia="MS Mincho" w:hAnsi="Times New Roman"/>
          <w:sz w:val="20"/>
          <w:i/>
          <w:iCs/>
        </w:rPr>
        <w:t>,
2009-06-11,
Žin., 2009, Nr.
71-2911 (2009-06-16), i. k. 109301MISAK3/B1-252            </w:t>
      </w:r>
    </w:p>
    <w:p/>
    <w:p>
      <w:pPr>
        <w:ind w:firstLine="709"/>
        <w:jc w:val="both"/>
        <w:rPr>
          <w:color w:val="000000"/>
        </w:rPr>
      </w:pPr>
      <w:r>
        <w:rPr>
          <w:color w:val="000000"/>
          <w:szCs w:val="22"/>
        </w:rPr>
        <w:t>12</w:t>
      </w:r>
      <w:r>
        <w:rPr>
          <w:color w:val="000000"/>
          <w:szCs w:val="22"/>
        </w:rPr>
        <w:t>. Kiekvienai įvežamai (išvežamai) gyvūnų, jų dalių ir gaminių iš jų siuntai turi būti pateiktas atskiras leidimas.</w:t>
      </w:r>
    </w:p>
    <w:p>
      <w:pPr>
        <w:ind w:firstLine="709"/>
        <w:jc w:val="both"/>
        <w:rPr>
          <w:color w:val="000000"/>
        </w:rPr>
      </w:pPr>
      <w:r>
        <w:rPr>
          <w:color w:val="000000"/>
          <w:szCs w:val="22"/>
        </w:rPr>
        <w:t>13</w:t>
      </w:r>
      <w:r>
        <w:rPr>
          <w:color w:val="000000"/>
          <w:szCs w:val="22"/>
        </w:rPr>
        <w:t>. Įvežti gyvūnus, jų dalis ir gaminius iš jų į Lietuvos Respubliką iš Europos Sąjungai nepriklausančių šalių (toliau – trečiosios šalys) bei išvežti juos iš Lietuvos Respublikos į trečiąsias šalis, pateikiant atitinkamam muitinės sankcionuotam veiksmui arba muitinės procedūrai įforminti, leidžiama tik pateikus Taisyklių 10 arba 11 punktuose nurodytus leidimus.</w:t>
      </w:r>
    </w:p>
    <w:p>
      <w:pPr>
        <w:widowControl w:val="0"/>
        <w:ind w:firstLine="709"/>
        <w:jc w:val="both"/>
        <w:rPr>
          <w:color w:val="000000"/>
          <w:szCs w:val="8"/>
        </w:rPr>
      </w:pPr>
      <w:r>
        <w:t>14</w:t>
      </w:r>
      <w:r>
        <w:t xml:space="preserve">. Gabenant gyvūnus, jų dalis ir gaminius iš jų iš trečiųjų šalių per Lietuvos teritoriją tranzitu iš vienos pasienio kontrolės punkte veikiančios muitinės įstaigos į kitą pasienio kontrolės punkte veikiančią muitinės įstaigą, yra taikoma Tarybos Reglamento (EB) Nr. 338/97 bei Komisijos Reglamento (EB) Nr. 865/2006 tranzitui nustatyta tvarka.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6B0AB9D7AF5">
        <w:r w:rsidRPr="00532B9F">
          <w:rPr>
            <w:rFonts w:ascii="Times New Roman" w:eastAsia="MS Mincho" w:hAnsi="Times New Roman"/>
            <w:sz w:val="20"/>
            <w:i/>
            <w:iCs/>
            <w:color w:val="0000FF" w:themeColor="hyperlink"/>
            <w:u w:val="single"/>
          </w:rPr>
          <w:t>D1-134/1B-169/B1-267</w:t>
        </w:r>
      </w:fldSimple>
      <w:r>
        <w:rPr>
          <w:rFonts w:ascii="Times New Roman" w:eastAsia="MS Mincho" w:hAnsi="Times New Roman"/>
          <w:sz w:val="20"/>
          <w:i/>
          <w:iCs/>
        </w:rPr>
        <w:t>,
2007-03-05,
Žin., 2007, Nr.
29-1068 (2007-03-08), i. k. 107301MISAK9/B1-267            </w:t>
      </w:r>
    </w:p>
    <w:p/>
    <w:p>
      <w:pPr>
        <w:jc w:val="center"/>
        <w:rPr>
          <w:b/>
          <w:bCs/>
          <w:caps/>
          <w:color w:val="000000"/>
        </w:rPr>
      </w:pPr>
      <w:r>
        <w:rPr>
          <w:b/>
          <w:bCs/>
          <w:caps/>
          <w:color w:val="000000"/>
          <w:szCs w:val="22"/>
        </w:rPr>
        <w:t>IV</w:t>
      </w:r>
      <w:r>
        <w:rPr>
          <w:b/>
          <w:bCs/>
          <w:caps/>
          <w:color w:val="000000"/>
          <w:szCs w:val="22"/>
        </w:rPr>
        <w:t xml:space="preserve">. </w:t>
      </w:r>
      <w:r>
        <w:rPr>
          <w:b/>
          <w:bCs/>
          <w:caps/>
          <w:color w:val="000000"/>
          <w:szCs w:val="22"/>
        </w:rPr>
        <w:t>Dokumentų leidimams įvežti (išvežti) gyvūnus, jų dalis ir gaminius iš jų, taip pat prekiauti jais pateikimas bei leidimų išdavimas</w:t>
      </w:r>
    </w:p>
    <w:p>
      <w:pPr>
        <w:ind w:firstLine="709"/>
        <w:jc w:val="both"/>
        <w:rPr>
          <w:color w:val="000000"/>
          <w:szCs w:val="8"/>
        </w:rPr>
      </w:pPr>
    </w:p>
    <w:p>
      <w:pPr>
        <w:ind w:firstLine="709"/>
        <w:jc w:val="both"/>
        <w:rPr>
          <w:color w:val="000000"/>
        </w:rPr>
      </w:pPr>
      <w:r>
        <w:rPr>
          <w:color w:val="000000"/>
          <w:szCs w:val="22"/>
        </w:rPr>
        <w:t>15</w:t>
      </w:r>
      <w:r>
        <w:rPr>
          <w:color w:val="000000"/>
          <w:szCs w:val="22"/>
        </w:rPr>
        <w:t xml:space="preserve">. </w:t>
      </w:r>
      <w:r>
        <w:rPr>
          <w:color w:val="000000"/>
        </w:rPr>
        <w:t>Taisyklių 7, 10 ir 11 punktuose nurodytus leidimus ir pažymas išduoda</w:t>
      </w:r>
      <w:r>
        <w:rPr>
          <w:color w:val="000000"/>
          <w:szCs w:val="22"/>
        </w:rPr>
        <w:t>:</w:t>
      </w:r>
    </w:p>
    <w:p>
      <w:pPr>
        <w:ind w:firstLine="709"/>
        <w:jc w:val="both"/>
        <w:rPr>
          <w:color w:val="000000"/>
        </w:rPr>
      </w:pPr>
      <w:r>
        <w:rPr>
          <w:color w:val="000000"/>
          <w:szCs w:val="22"/>
        </w:rPr>
        <w:t>15.1</w:t>
      </w:r>
      <w:r>
        <w:rPr>
          <w:color w:val="000000"/>
          <w:szCs w:val="22"/>
        </w:rPr>
        <w:t xml:space="preserve">. </w:t>
      </w:r>
      <w:r>
        <w:rPr>
          <w:color w:val="000000"/>
        </w:rPr>
        <w:t>Aplinkos apsaugos agentūra</w:t>
      </w:r>
      <w:r>
        <w:rPr>
          <w:color w:val="000000"/>
          <w:szCs w:val="22"/>
        </w:rPr>
        <w:t>:</w:t>
      </w:r>
    </w:p>
    <w:p>
      <w:pPr>
        <w:widowControl w:val="0"/>
        <w:ind w:firstLine="709"/>
        <w:jc w:val="both"/>
        <w:rPr>
          <w:color w:val="000000"/>
        </w:rPr>
      </w:pPr>
      <w:r>
        <w:t>15.1.1</w:t>
      </w:r>
      <w:r>
        <w:t xml:space="preserve">. Komisijos Reglamento (EB) Nr. 865/2006 nustatytos formos dokumentus gyvūnams, jų dalims ir gaminiams iš jų įvežti (išvežti); </w:t>
      </w:r>
    </w:p>
    <w:p>
      <w:pPr>
        <w:ind w:firstLine="709"/>
        <w:jc w:val="both"/>
        <w:rPr>
          <w:color w:val="000000"/>
        </w:rPr>
      </w:pPr>
      <w:r>
        <w:rPr>
          <w:color w:val="000000"/>
          <w:szCs w:val="22"/>
        </w:rPr>
        <w:t>15.1.2</w:t>
      </w:r>
      <w:r>
        <w:rPr>
          <w:color w:val="000000"/>
          <w:szCs w:val="22"/>
        </w:rPr>
        <w:t>. Taisyklių 2 priede nurodytos formos leidimą, jei ketinama vežti Taisyklių 6.1 punkte nurodytus gyvūnus, jų dalis ar gaminius iš jų;</w:t>
      </w:r>
    </w:p>
    <w:p>
      <w:pPr>
        <w:ind w:firstLine="709"/>
        <w:jc w:val="both"/>
        <w:rPr>
          <w:color w:val="000000"/>
        </w:rPr>
      </w:pPr>
      <w:r>
        <w:rPr>
          <w:color w:val="000000"/>
          <w:szCs w:val="22"/>
        </w:rPr>
        <w:t>15.1.3</w:t>
      </w:r>
      <w:r>
        <w:rPr>
          <w:color w:val="000000"/>
          <w:szCs w:val="22"/>
        </w:rPr>
        <w:t>. jei kartu su gyvūnais, jų dalimis ir gaminiais iš jų, nurodytais Taisyklių 6.1 ir 6.2 punktuose, bus įvežami (išvežami) ir kiti gyvūnai, jų dalys ir gaminiai iš jų arba jei ketinantis įvežti (išvežti) gyvūnus, jų dalis ir gaminius iš jų asmuo to pageidauja;</w:t>
      </w:r>
    </w:p>
    <w:p>
      <w:pPr>
        <w:ind w:firstLine="709"/>
        <w:jc w:val="both"/>
        <w:rPr>
          <w:color w:val="000000"/>
        </w:rPr>
      </w:pPr>
      <w:r>
        <w:rPr>
          <w:color w:val="000000"/>
          <w:szCs w:val="22"/>
        </w:rPr>
        <w:t>15.2</w:t>
      </w:r>
      <w:r>
        <w:rPr>
          <w:color w:val="000000"/>
          <w:szCs w:val="22"/>
        </w:rPr>
        <w:t>. Aplinkos ministerijos regionų aplinkos apsaugos departamentai (pagal prašančiojo asmens gyvenamąją vietą arba prekybos atveju – pagal prekybos vietas) – Taisyklių 2 priede nurodytos formos leidimą kitiems gyvūnams, jų dalims ir gaminiams iš jų, nurodytiems Taisyklių 1 priede, išskyrus nurodytus Taisyklių 6 punkte, įvežti (išvežti), taip pat Taisyklių 3 priede nurodytos formos leidimą prekiauti gyvūnais, jų dalimis ir gaminiais iš jų.</w:t>
      </w:r>
    </w:p>
    <w:p>
      <w:pPr>
        <w:widowControl w:val="0"/>
        <w:suppressAutoHyphens/>
        <w:ind w:firstLine="709"/>
        <w:jc w:val="both"/>
        <w:rPr>
          <w:color w:val="000000"/>
        </w:rPr>
      </w:pPr>
      <w:r>
        <w:rPr>
          <w:color w:val="000000"/>
        </w:rPr>
        <w:t>15.3</w:t>
      </w:r>
      <w:r>
        <w:rPr>
          <w:color w:val="000000"/>
        </w:rPr>
        <w:t>. Taisyklių 3.7 punkte nurodytą pažymą išduoda įstaiga, įtraukta į Europos Komisijos pripažintų įstaigų sąrašą, atitinkanti Komisijos Reglamente (EB) Nr. 737/2010 nustatytus 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4AE3F876943">
        <w:r w:rsidRPr="00532B9F">
          <w:rPr>
            <w:rFonts w:ascii="Times New Roman" w:eastAsia="MS Mincho" w:hAnsi="Times New Roman"/>
            <w:sz w:val="20"/>
            <w:i/>
            <w:iCs/>
            <w:color w:val="0000FF" w:themeColor="hyperlink"/>
            <w:u w:val="single"/>
          </w:rPr>
          <w:t>D1-800/1B-550/B1-604</w:t>
        </w:r>
      </w:fldSimple>
      <w:r>
        <w:rPr>
          <w:rFonts w:ascii="Times New Roman" w:eastAsia="MS Mincho" w:hAnsi="Times New Roman"/>
          <w:sz w:val="20"/>
          <w:i/>
          <w:iCs/>
        </w:rPr>
        <w:t>,
2011-10-17,
Žin., 2011, Nr.
126-5998 (2011-10-20), i. k. 111301MISAK0/B1-604        </w:t>
      </w:r>
    </w:p>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4AE3F876943">
        <w:r w:rsidRPr="00532B9F">
          <w:rPr>
            <w:rFonts w:ascii="Times New Roman" w:eastAsia="MS Mincho" w:hAnsi="Times New Roman"/>
            <w:sz w:val="20"/>
            <w:i/>
            <w:iCs/>
            <w:color w:val="0000FF" w:themeColor="hyperlink"/>
            <w:u w:val="single"/>
          </w:rPr>
          <w:t>D1-800/1B-550/B1-604</w:t>
        </w:r>
      </w:fldSimple>
      <w:r>
        <w:rPr>
          <w:rFonts w:ascii="Times New Roman" w:eastAsia="MS Mincho" w:hAnsi="Times New Roman"/>
          <w:sz w:val="20"/>
          <w:i/>
          <w:iCs/>
        </w:rPr>
        <w:t>,
2011-10-17,
Žin., 2011, Nr.
126-5998 (2011-10-20), i. k. 111301MISAK0/B1-604            </w:t>
      </w:r>
    </w:p>
    <w:p/>
    <w:p>
      <w:pPr>
        <w:ind w:firstLine="709"/>
        <w:jc w:val="both"/>
        <w:rPr>
          <w:color w:val="000000"/>
        </w:rPr>
      </w:pPr>
      <w:r>
        <w:rPr>
          <w:color w:val="000000"/>
          <w:szCs w:val="22"/>
        </w:rPr>
        <w:t>16</w:t>
      </w:r>
      <w:r>
        <w:rPr>
          <w:color w:val="000000"/>
          <w:szCs w:val="22"/>
        </w:rPr>
        <w:t xml:space="preserve">. </w:t>
      </w:r>
      <w:r>
        <w:rPr>
          <w:color w:val="000000"/>
        </w:rPr>
        <w:t xml:space="preserve">Leidimui įvežti (išvežti) gyvūnus, jų dalis ir gaminius iš jų gauti fiziniai ir juridiniai asmenys Taisyklių 15.1–15.2 punktuose nurodytoms institucijoms turi pateikti (dokumentai gali būti pateikiami naudojant elektroninę Aplinkosaugos leidimų išdavimo informacinę sistemą (toliau –ALIS), kurios nuostatai patvirtinti Lietuvos Respublikos aplinkos ministro 2010 m. gruodžio 1 d. įsakymu Nr. D1-963 „Dėl aplinkosaugos leidimų informacinės sistemos (ALIS) nuostatų patvirtinimo“ (Žin., 2010, Nr. </w:t>
      </w:r>
      <w:hyperlink r:id="rId31" w:tgtFrame="_blank" w:history="1">
        <w:r>
          <w:rPr>
            <w:color w:val="0000FF" w:themeColor="hyperlink"/>
            <w:u w:val="single"/>
          </w:rPr>
          <w:t>143-7346</w:t>
        </w:r>
      </w:hyperlink>
      <w:r>
        <w:rPr>
          <w:color w:val="000000"/>
        </w:rPr>
        <w:t>))</w:t>
      </w:r>
      <w:r>
        <w:rPr>
          <w:color w:val="000000"/>
          <w:szCs w:val="22"/>
        </w:rPr>
        <w:t>:</w:t>
      </w:r>
    </w:p>
    <w:p>
      <w:pPr>
        <w:widowControl w:val="0"/>
        <w:ind w:firstLine="709"/>
        <w:jc w:val="both"/>
        <w:rPr>
          <w:color w:val="000000"/>
        </w:rPr>
      </w:pPr>
      <w:r>
        <w:t>16.1</w:t>
      </w:r>
      <w:r>
        <w:t xml:space="preserve">. Komisijos Reglamente (EB) Nr. 865/2006 nustatyto pavyzdžio paraišką, jei ketinama įvežti (išvežti) Taisyklių 6.2 punkte nurodytus gyvūnus, jų dalis ar gaminius iš jų, kitais atvejais – prašymą, kuriame turi būti nurodyta įvežančio (išvežančio) fizinio asmens vardas ir pavardė, asmens kodas, adresas (juridinio asmens – pavadinimas, kodas, buveinė), įvežamų (išvežamų) gyvūnų rūšių lietuviški ir (arba) moksliniai (lotyniški) pavadinimai, žymeklių (žiedų, mikroschemų ir kt.) įrašai, kiekis, lytis (jeigu gyvūnų dalys ir gaminiai iš jų – gaminių pavadinimai, gyvūnų rūšių, iš kurių jie pagaminti, lietuviški ir (arba) moksliniai (lotyniški) pavadinimai), kilmės šalis, transportavimo būdas ir sąlygos, įvežimo (išvežimo) tikslas, data arba laikotarpis (laikinojo įvežimo (išvežimo) atveju); </w:t>
      </w:r>
    </w:p>
    <w:p>
      <w:pPr>
        <w:ind w:firstLine="709"/>
        <w:jc w:val="both"/>
        <w:rPr>
          <w:color w:val="000000"/>
        </w:rPr>
      </w:pPr>
      <w:r>
        <w:rPr>
          <w:color w:val="000000"/>
          <w:szCs w:val="22"/>
        </w:rPr>
        <w:t>16.2</w:t>
      </w:r>
      <w:r>
        <w:rPr>
          <w:color w:val="000000"/>
          <w:szCs w:val="22"/>
        </w:rPr>
        <w:t>. teisėtą įsigijimą patvirtinančių ir Taisyklių 3 punkte nurodytų dokumentų originalus ir/ar kopijas.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4AE3F876943">
        <w:r w:rsidRPr="00532B9F">
          <w:rPr>
            <w:rFonts w:ascii="Times New Roman" w:eastAsia="MS Mincho" w:hAnsi="Times New Roman"/>
            <w:sz w:val="20"/>
            <w:i/>
            <w:iCs/>
            <w:color w:val="0000FF" w:themeColor="hyperlink"/>
            <w:u w:val="single"/>
          </w:rPr>
          <w:t>D1-800/1B-550/B1-604</w:t>
        </w:r>
      </w:fldSimple>
      <w:r>
        <w:rPr>
          <w:rFonts w:ascii="Times New Roman" w:eastAsia="MS Mincho" w:hAnsi="Times New Roman"/>
          <w:sz w:val="20"/>
          <w:i/>
          <w:iCs/>
        </w:rPr>
        <w:t>,
2011-10-17,
Žin., 2011, Nr.
126-5998 (2011-10-20), i. k. 111301MISAK0/B1-604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D7230F6A7C0">
        <w:r w:rsidRPr="00532B9F">
          <w:rPr>
            <w:rFonts w:ascii="Times New Roman" w:eastAsia="MS Mincho" w:hAnsi="Times New Roman"/>
            <w:sz w:val="20"/>
            <w:i/>
            <w:iCs/>
            <w:color w:val="0000FF" w:themeColor="hyperlink"/>
            <w:u w:val="single"/>
          </w:rPr>
          <w:t>D1-317/1B-291/B1-320</w:t>
        </w:r>
      </w:fldSimple>
      <w:r>
        <w:rPr>
          <w:rFonts w:ascii="Times New Roman" w:eastAsia="MS Mincho" w:hAnsi="Times New Roman"/>
          <w:sz w:val="20"/>
          <w:i/>
          <w:iCs/>
        </w:rPr>
        <w:t>,
2012-04-16,
Žin., 2012, Nr.
46-2265 (2012-04-19), i. k. 112301MISAK1/B1-320            </w:t>
      </w:r>
    </w:p>
    <w:p/>
    <w:p>
      <w:pPr>
        <w:widowControl w:val="0"/>
        <w:ind w:firstLine="709"/>
        <w:jc w:val="both"/>
        <w:rPr>
          <w:color w:val="000000"/>
        </w:rPr>
      </w:pPr>
      <w:r>
        <w:rPr>
          <w:color w:val="000000"/>
        </w:rPr>
        <w:t>17</w:t>
      </w:r>
      <w:r>
        <w:rPr>
          <w:color w:val="000000"/>
        </w:rPr>
        <w:t>. CITES konvencijos nustatytais atvejais, pateikiant dokumentus CITES leidimui įvežti į Lietuvos Respubliką iš trečiųjų šalių ar išvežti iš jos į trečiąsias šalis gyvūnus, jų dalis ir gaminius iš jų gauti, turi būti pateiktas analogiškas kompetentingos institucijos užsienio šalyje, iš kurios šie gyvūnai, jų dalys ir gaminiai iš jų išvežami arba į kurią įvežami, išduotas leidimas įvežti (išvežti) šiuos gyvūnus, jų dalis ir gaminius iš jų ar jo kopija (dokumentai gali būti pateikiami naudojant ALIS).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D7230F6A7C0">
        <w:r w:rsidRPr="00532B9F">
          <w:rPr>
            <w:rFonts w:ascii="Times New Roman" w:eastAsia="MS Mincho" w:hAnsi="Times New Roman"/>
            <w:sz w:val="20"/>
            <w:i/>
            <w:iCs/>
            <w:color w:val="0000FF" w:themeColor="hyperlink"/>
            <w:u w:val="single"/>
          </w:rPr>
          <w:t>D1-317/1B-291/B1-320</w:t>
        </w:r>
      </w:fldSimple>
      <w:r>
        <w:rPr>
          <w:rFonts w:ascii="Times New Roman" w:eastAsia="MS Mincho" w:hAnsi="Times New Roman"/>
          <w:sz w:val="20"/>
          <w:i/>
          <w:iCs/>
        </w:rPr>
        <w:t>,
2012-04-16,
Žin., 2012, Nr.
46-2265 (2012-04-19), i. k. 112301MISAK1/B1-320            </w:t>
      </w:r>
    </w:p>
    <w:p/>
    <w:p>
      <w:pPr>
        <w:widowControl w:val="0"/>
        <w:ind w:firstLine="709"/>
        <w:jc w:val="both"/>
        <w:rPr>
          <w:color w:val="000000"/>
        </w:rPr>
      </w:pPr>
      <w:r>
        <w:rPr>
          <w:color w:val="000000"/>
        </w:rPr>
        <w:t>18</w:t>
      </w:r>
      <w:r>
        <w:rPr>
          <w:color w:val="000000"/>
        </w:rPr>
        <w:t>. Juridiniai asmenys leidimui prekiauti Taisyklių 6.1 ir 6.2 punktuose minimais gyvūnais, jų dalimis ir gaminiais iš jų gauti Taisyklių 15.2 punkte nurodytoms institucijoms turi pateikti prašymą, kuriame būtų nurodytas juridinio asmens pavadinimas, kodas ir buveinė, numatomų parduoti, supirkti arba eksponuoti gyvūnų rūšių lietuviški ir (arba) moksliniai (lotyniški) pavadinimai (jeigu tai gyvūnų dalys ir gaminiai iš jų – gaminio pavadinimas, gyvūno, iš kurio jis pagamintas, rūšies pavadinimas), numatomos gyvų gyvūnų laikymo sąlygos bei vieta, taip pat visos numatomos prekybos, supirkimo ar eksponavimo vietos (nuolatinės ir laikinos) (prašymas gali būti pateikiamas naudojant ALIS).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6B0AB9D7AF5">
        <w:r w:rsidRPr="00532B9F">
          <w:rPr>
            <w:rFonts w:ascii="Times New Roman" w:eastAsia="MS Mincho" w:hAnsi="Times New Roman"/>
            <w:sz w:val="20"/>
            <w:i/>
            <w:iCs/>
            <w:color w:val="0000FF" w:themeColor="hyperlink"/>
            <w:u w:val="single"/>
          </w:rPr>
          <w:t>D1-134/1B-169/B1-267</w:t>
        </w:r>
      </w:fldSimple>
      <w:r>
        <w:rPr>
          <w:rFonts w:ascii="Times New Roman" w:eastAsia="MS Mincho" w:hAnsi="Times New Roman"/>
          <w:sz w:val="20"/>
          <w:i/>
          <w:iCs/>
        </w:rPr>
        <w:t>,
2007-03-05,
Žin., 2007, Nr.
29-1068 (2007-03-08), i. k. 107301MISAK9/B1-267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D7230F6A7C0">
        <w:r w:rsidRPr="00532B9F">
          <w:rPr>
            <w:rFonts w:ascii="Times New Roman" w:eastAsia="MS Mincho" w:hAnsi="Times New Roman"/>
            <w:sz w:val="20"/>
            <w:i/>
            <w:iCs/>
            <w:color w:val="0000FF" w:themeColor="hyperlink"/>
            <w:u w:val="single"/>
          </w:rPr>
          <w:t>D1-317/1B-291/B1-320</w:t>
        </w:r>
      </w:fldSimple>
      <w:r>
        <w:rPr>
          <w:rFonts w:ascii="Times New Roman" w:eastAsia="MS Mincho" w:hAnsi="Times New Roman"/>
          <w:sz w:val="20"/>
          <w:i/>
          <w:iCs/>
        </w:rPr>
        <w:t>,
2012-04-16,
Žin., 2012, Nr.
46-2265 (2012-04-19), i. k. 112301MISAK1/B1-320            </w:t>
      </w:r>
    </w:p>
    <w:p/>
    <w:p>
      <w:pPr>
        <w:widowControl w:val="0"/>
        <w:ind w:firstLine="709"/>
        <w:jc w:val="both"/>
        <w:rPr>
          <w:color w:val="000000"/>
        </w:rPr>
      </w:pPr>
      <w:r>
        <w:rPr>
          <w:color w:val="000000"/>
        </w:rPr>
        <w:t>19</w:t>
      </w:r>
      <w:r>
        <w:rPr>
          <w:color w:val="000000"/>
        </w:rPr>
        <w:t>. Dokumentus dėl Taisyklių 7 bei 11 punktuose nurodytų leidimų gavimo trečiųjų šalių užsienio fiziniai ir juridiniai asmenys taip pat gali pateikti per Lietuvos Respublikos diplomatines atstovybes, konsulines įstaigas, Užsienio reikalų ministeriją arba naudojant ALIS.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D7230F6A7C0">
        <w:r w:rsidRPr="00532B9F">
          <w:rPr>
            <w:rFonts w:ascii="Times New Roman" w:eastAsia="MS Mincho" w:hAnsi="Times New Roman"/>
            <w:sz w:val="20"/>
            <w:i/>
            <w:iCs/>
            <w:color w:val="0000FF" w:themeColor="hyperlink"/>
            <w:u w:val="single"/>
          </w:rPr>
          <w:t>D1-317/1B-291/B1-320</w:t>
        </w:r>
      </w:fldSimple>
      <w:r>
        <w:rPr>
          <w:rFonts w:ascii="Times New Roman" w:eastAsia="MS Mincho" w:hAnsi="Times New Roman"/>
          <w:sz w:val="20"/>
          <w:i/>
          <w:iCs/>
        </w:rPr>
        <w:t>,
2012-04-16,
Žin., 2012, Nr.
46-2265 (2012-04-19), i. k. 112301MISAK1/B1-320            </w:t>
      </w:r>
    </w:p>
    <w:p/>
    <w:p>
      <w:pPr>
        <w:widowControl w:val="0"/>
        <w:suppressAutoHyphens/>
        <w:ind w:firstLine="709"/>
        <w:jc w:val="both"/>
        <w:rPr>
          <w:color w:val="000000"/>
        </w:rPr>
      </w:pPr>
      <w:r>
        <w:rPr>
          <w:color w:val="000000"/>
        </w:rPr>
        <w:t>20</w:t>
      </w:r>
      <w:r>
        <w:rPr>
          <w:color w:val="000000"/>
        </w:rPr>
        <w:t>. Taisyklių 15.1 punkte nurodyta institucija leidimą įvežti (išvežti) gyvūnus, jų dalis ir gaminius iš jų, nurodytus Taisyklių 6.2 punkte, išduoda vadovaudamasi Komisijos Reglamento (EB) Nr. 865/2006 nustatyta tvarka ir terminais. Kitais atvejais leidimus įvežti (išvežti), prekiauti gyvūnais, jų dalimis ir gaminiais iš jų Taisyklių 15 punkte nurodytos institucijos išduoda arba motyvuotu raštu informuoja pareiškėją apie sprendimą leidimo neišduoti per 30 kalendorinių dienų.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6B0AB9D7AF5">
        <w:r w:rsidRPr="00532B9F">
          <w:rPr>
            <w:rFonts w:ascii="Times New Roman" w:eastAsia="MS Mincho" w:hAnsi="Times New Roman"/>
            <w:sz w:val="20"/>
            <w:i/>
            <w:iCs/>
            <w:color w:val="0000FF" w:themeColor="hyperlink"/>
            <w:u w:val="single"/>
          </w:rPr>
          <w:t>D1-134/1B-169/B1-267</w:t>
        </w:r>
      </w:fldSimple>
      <w:r>
        <w:rPr>
          <w:rFonts w:ascii="Times New Roman" w:eastAsia="MS Mincho" w:hAnsi="Times New Roman"/>
          <w:sz w:val="20"/>
          <w:i/>
          <w:iCs/>
        </w:rPr>
        <w:t>,
2007-03-05,
Žin., 2007, Nr.
29-1068 (2007-03-08), i. k. 107301MISAK9/B1-267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4AE3F876943">
        <w:r w:rsidRPr="00532B9F">
          <w:rPr>
            <w:rFonts w:ascii="Times New Roman" w:eastAsia="MS Mincho" w:hAnsi="Times New Roman"/>
            <w:sz w:val="20"/>
            <w:i/>
            <w:iCs/>
            <w:color w:val="0000FF" w:themeColor="hyperlink"/>
            <w:u w:val="single"/>
          </w:rPr>
          <w:t>D1-800/1B-550/B1-604</w:t>
        </w:r>
      </w:fldSimple>
      <w:r>
        <w:rPr>
          <w:rFonts w:ascii="Times New Roman" w:eastAsia="MS Mincho" w:hAnsi="Times New Roman"/>
          <w:sz w:val="20"/>
          <w:i/>
          <w:iCs/>
        </w:rPr>
        <w:t>,
2011-10-17,
Žin., 2011, Nr.
126-5998 (2011-10-20), i. k. 111301MISAK0/B1-604            </w:t>
      </w:r>
    </w:p>
    <w:p/>
    <w:p>
      <w:pPr>
        <w:ind w:firstLine="709"/>
        <w:jc w:val="both"/>
        <w:rPr>
          <w:color w:val="000000"/>
        </w:rPr>
      </w:pPr>
      <w:r>
        <w:rPr>
          <w:color w:val="000000"/>
          <w:szCs w:val="22"/>
        </w:rPr>
        <w:t>21</w:t>
      </w:r>
      <w:r>
        <w:rPr>
          <w:color w:val="000000"/>
          <w:szCs w:val="22"/>
        </w:rPr>
        <w:t>. Taisyklių 2 priede nurodytos formos leidimas išrašomas keturiais egzemplioriais: pirmasis egzempliorius skirtas asmeniui, įvežančiam (išvežančiam) gyvūnus, jų dalis ir gaminius iš jų, antrasis – muitinei, likusieji – juos išdavusiai institucijai kontrolės reikmėms.</w:t>
      </w:r>
    </w:p>
    <w:p>
      <w:pPr>
        <w:ind w:firstLine="709"/>
        <w:jc w:val="both"/>
        <w:rPr>
          <w:color w:val="000000"/>
        </w:rPr>
      </w:pPr>
      <w:r>
        <w:rPr>
          <w:color w:val="000000"/>
          <w:szCs w:val="22"/>
        </w:rPr>
        <w:t>Taisyklių 3 priede nurodytos formos leidimas išrašomas trimis egzemplioriais: pirmasis egzempliorius skirtas asmeniui, prekiausiančiam gyvūnais, jų dalimis ir gaminiais iš jų, kiti – juos išdavusiai institucijai kontrolės reikmėms.</w:t>
      </w:r>
    </w:p>
    <w:p>
      <w:pPr>
        <w:ind w:firstLine="709"/>
        <w:jc w:val="both"/>
        <w:rPr>
          <w:color w:val="000000"/>
        </w:rPr>
      </w:pPr>
      <w:r>
        <w:rPr>
          <w:color w:val="000000"/>
          <w:szCs w:val="22"/>
        </w:rPr>
        <w:t>Išduoti, grąžinti bei pripažinti negaliojančiais leidimai nustatyta tvarka registruojami juos išdavusioje institucijoje.</w:t>
      </w:r>
    </w:p>
    <w:p>
      <w:pPr>
        <w:ind w:firstLine="709"/>
        <w:jc w:val="both"/>
        <w:rPr>
          <w:color w:val="000000"/>
        </w:rPr>
      </w:pPr>
      <w:r>
        <w:rPr>
          <w:color w:val="000000"/>
          <w:szCs w:val="22"/>
        </w:rPr>
        <w:t xml:space="preserve">Iki kiekvienų metų vasario 1 d. Aplinkos ministerijos regionų aplinkos apsaugos departamentai </w:t>
      </w:r>
      <w:r>
        <w:rPr>
          <w:color w:val="000000"/>
        </w:rPr>
        <w:t>Aplinkos apsaugos agentūrai</w:t>
      </w:r>
      <w:r>
        <w:rPr>
          <w:color w:val="000000"/>
          <w:szCs w:val="22"/>
        </w:rPr>
        <w:t xml:space="preserve"> pateikia išsamią ataskaitą apie praėjusiais metais išduotus Taisyklių 15.2 punkte nurodytus leidimus, nurodydami leidimų skaičių, numerius, vežtų gyvūnų, jų dalių ar gaminių iš jų gyvūnų rūšis, gyvūnų, jų dalių ar gaminių iš jų kiekį, eksporto, importo bei kilmės šalis, parduodamų gyvūnų, jų dalių ar gaminių iš jų rūšis ir kitą informaciją, kuri nurodoma išduotuose leidimuose.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E5C3F17E01B">
        <w:r w:rsidRPr="00532B9F">
          <w:rPr>
            <w:rFonts w:ascii="Times New Roman" w:eastAsia="MS Mincho" w:hAnsi="Times New Roman"/>
            <w:sz w:val="20"/>
            <w:i/>
            <w:iCs/>
            <w:color w:val="0000FF" w:themeColor="hyperlink"/>
            <w:u w:val="single"/>
          </w:rPr>
          <w:t>D1-584/1B-1019/B1-987</w:t>
        </w:r>
      </w:fldSimple>
      <w:r>
        <w:rPr>
          <w:rFonts w:ascii="Times New Roman" w:eastAsia="MS Mincho" w:hAnsi="Times New Roman"/>
          <w:sz w:val="20"/>
          <w:i/>
          <w:iCs/>
        </w:rPr>
        <w:t>,
2004-11-12,
Žin., 2004, Nr.
167-6158 (2004-11-17), i. k. 104301MISAK19/B1-98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DE920652BFA">
        <w:r w:rsidRPr="00532B9F">
          <w:rPr>
            <w:rFonts w:ascii="Times New Roman" w:eastAsia="MS Mincho" w:hAnsi="Times New Roman"/>
            <w:sz w:val="20"/>
            <w:i/>
            <w:iCs/>
            <w:color w:val="0000FF" w:themeColor="hyperlink"/>
            <w:u w:val="single"/>
          </w:rPr>
          <w:t>D1-28/1B-10/B1-22</w:t>
        </w:r>
      </w:fldSimple>
      <w:r>
        <w:rPr>
          <w:rFonts w:ascii="Times New Roman" w:eastAsia="MS Mincho" w:hAnsi="Times New Roman"/>
          <w:sz w:val="20"/>
          <w:i/>
          <w:iCs/>
        </w:rPr>
        <w:t>,
2010-01-12,
Žin., 2010, Nr.
8-384 (2010-01-21), i. k. 110301MISAK10/B1-22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4AE3F876943">
        <w:r w:rsidRPr="00532B9F">
          <w:rPr>
            <w:rFonts w:ascii="Times New Roman" w:eastAsia="MS Mincho" w:hAnsi="Times New Roman"/>
            <w:sz w:val="20"/>
            <w:i/>
            <w:iCs/>
            <w:color w:val="0000FF" w:themeColor="hyperlink"/>
            <w:u w:val="single"/>
          </w:rPr>
          <w:t>D1-800/1B-550/B1-604</w:t>
        </w:r>
      </w:fldSimple>
      <w:r>
        <w:rPr>
          <w:rFonts w:ascii="Times New Roman" w:eastAsia="MS Mincho" w:hAnsi="Times New Roman"/>
          <w:sz w:val="20"/>
          <w:i/>
          <w:iCs/>
        </w:rPr>
        <w:t>,
2011-10-17,
Žin., 2011, Nr.
126-5998 (2011-10-20), i. k. 111301MISAK0/B1-604            </w:t>
      </w:r>
    </w:p>
    <w:p/>
    <w:p>
      <w:pPr>
        <w:widowControl w:val="0"/>
        <w:ind w:firstLine="709"/>
        <w:jc w:val="both"/>
      </w:pPr>
      <w:r>
        <w:t>22</w:t>
      </w:r>
      <w:r>
        <w:t>. Leidimų įvežti (išvežti) Taisyklių 6.2 punkte nurodytus gyvūnus, jų dalis ir gaminius iš jų galiojimo trukmė nustatoma pagal CITES konvencijos ir Komisijos Reglamento (EB) Nr. 865/2006 reikalavimus.</w:t>
      </w:r>
    </w:p>
    <w:p>
      <w:pPr>
        <w:widowControl w:val="0"/>
        <w:ind w:firstLine="709"/>
        <w:jc w:val="both"/>
      </w:pPr>
      <w:r>
        <w:t>Kitų leidimų įvežti (išvežti) gyvūnus, jų dalis ir gaminius iš jų galiojimo trukmė negali būti ilgesnė nei 6 mėnesiai nuo leidimo išdavimo datos, leidimų prekiauti Taisyklių 6.1 ir 6.2 punktuose nurodytais gyvūnais galiojimo trukmė negali būti ilgesnė nei 24 mėnesiai nuo leidimo išdavimo dienos.</w:t>
      </w:r>
    </w:p>
    <w:p>
      <w:pPr>
        <w:widowControl w:val="0"/>
        <w:ind w:firstLine="709"/>
        <w:jc w:val="both"/>
      </w:pPr>
      <w:r>
        <w:t>Leidimo turėtojas negali savo vardu įgalioti kitų ūkio subjektų vykdyti leidimu, nurodytu Taisyklių 7, 10 ar 11 punkte, leistą veiklą.</w:t>
      </w:r>
    </w:p>
    <w:p>
      <w:pPr>
        <w:widowControl w:val="0"/>
        <w:ind w:firstLine="709"/>
        <w:jc w:val="both"/>
        <w:rPr>
          <w:color w:val="000000"/>
        </w:rPr>
      </w:pPr>
      <w:r>
        <w:t xml:space="preserve">Jei ketinama įvežti (išvežti) arba vežti tranzitu gyvūnus, jų dalis ar gaminius iš jų, nurodytus Taisyklių 6 punkte, veterinariniai dokumentai šiems gyvūnams, jų dalims ar gaminiams iš jų išduodami tik pateikus 10 ar 11 punktuose nurodytus leidimus.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6B0AB9D7AF5">
        <w:r w:rsidRPr="00532B9F">
          <w:rPr>
            <w:rFonts w:ascii="Times New Roman" w:eastAsia="MS Mincho" w:hAnsi="Times New Roman"/>
            <w:sz w:val="20"/>
            <w:i/>
            <w:iCs/>
            <w:color w:val="0000FF" w:themeColor="hyperlink"/>
            <w:u w:val="single"/>
          </w:rPr>
          <w:t>D1-134/1B-169/B1-267</w:t>
        </w:r>
      </w:fldSimple>
      <w:r>
        <w:rPr>
          <w:rFonts w:ascii="Times New Roman" w:eastAsia="MS Mincho" w:hAnsi="Times New Roman"/>
          <w:sz w:val="20"/>
          <w:i/>
          <w:iCs/>
        </w:rPr>
        <w:t>,
2007-03-05,
Žin., 2007, Nr.
29-1068 (2007-03-08), i. k. 107301MISAK9/B1-267            </w:t>
      </w:r>
    </w:p>
    <w:p/>
    <w:p>
      <w:pPr>
        <w:ind w:firstLine="709"/>
        <w:jc w:val="both"/>
        <w:rPr>
          <w:color w:val="000000"/>
        </w:rPr>
      </w:pPr>
      <w:r>
        <w:rPr>
          <w:color w:val="000000"/>
          <w:szCs w:val="22"/>
        </w:rPr>
        <w:t>23</w:t>
      </w:r>
      <w:r>
        <w:rPr>
          <w:color w:val="000000"/>
          <w:szCs w:val="22"/>
        </w:rPr>
        <w:t>. Asmeniui, praradusiam Taisyklių 7, 10 ir 11 punktuose nurodytus leidimus, pateikus prašymą ir motyvuotą paaiškinimą, leidimą išdavusi institucija ne vėliau kaip per 5 darbo dienas išduoda leidimo dublikatą su žyma „Dublikatas“.</w:t>
      </w:r>
    </w:p>
    <w:p>
      <w:pPr>
        <w:ind w:firstLine="709"/>
        <w:jc w:val="both"/>
        <w:rPr>
          <w:color w:val="000000"/>
        </w:rPr>
      </w:pPr>
      <w:r>
        <w:rPr>
          <w:color w:val="000000"/>
          <w:szCs w:val="22"/>
        </w:rPr>
        <w:t>24</w:t>
      </w:r>
      <w:r>
        <w:rPr>
          <w:color w:val="000000"/>
          <w:szCs w:val="22"/>
        </w:rPr>
        <w:t>. Asmeniui, turinčiam leidimą prekiauti laukiniais gyvūnais, jų dalimis ir gaminiais iš jų, leidimas gali būti papildytas – jame gali būti:</w:t>
      </w:r>
    </w:p>
    <w:p>
      <w:pPr>
        <w:ind w:firstLine="709"/>
        <w:jc w:val="both"/>
        <w:rPr>
          <w:color w:val="000000"/>
        </w:rPr>
      </w:pPr>
      <w:r>
        <w:rPr>
          <w:color w:val="000000"/>
          <w:szCs w:val="22"/>
        </w:rPr>
        <w:t>24.1</w:t>
      </w:r>
      <w:r>
        <w:rPr>
          <w:color w:val="000000"/>
          <w:szCs w:val="22"/>
        </w:rPr>
        <w:t>. padidintas parduodamų laukinių gyvūnų, jų dalių ir gaminių iš jų asortimentas;</w:t>
      </w:r>
    </w:p>
    <w:p>
      <w:pPr>
        <w:ind w:firstLine="709"/>
        <w:jc w:val="both"/>
        <w:rPr>
          <w:color w:val="000000"/>
        </w:rPr>
      </w:pPr>
      <w:r>
        <w:rPr>
          <w:color w:val="000000"/>
          <w:szCs w:val="22"/>
        </w:rPr>
        <w:t>24.2</w:t>
      </w:r>
      <w:r>
        <w:rPr>
          <w:color w:val="000000"/>
          <w:szCs w:val="22"/>
        </w:rPr>
        <w:t>. įrašyti papildomų padalinių, kuriuose bus vykdoma prekyba laukiniais gyvūnais, jų dalimis ir gaminiais iš jų, adresai.</w:t>
      </w:r>
    </w:p>
    <w:p>
      <w:pPr>
        <w:ind w:firstLine="709"/>
        <w:jc w:val="both"/>
        <w:rPr>
          <w:color w:val="000000"/>
        </w:rPr>
      </w:pPr>
      <w:r>
        <w:rPr>
          <w:color w:val="000000"/>
        </w:rPr>
        <w:t>Asmuo, pageidaujantis papildyti leidimą, pateikia leidimą išdavusiai institucijai prašymą bei Taisyklių 16 ir 17 punktuose nurodytus dokumentus (jei leidimas buvo išduotas įvežimui (išvežimui) ir padalinių teisinio registravimo dokumentų arba sutarčių, kurių pagrindu asmuo naudojasi prekybos vietomis, nuorašus (jei leidimas buvo išduotas prekybai). Dokumentai gali būti pateikiami naudojant ALIS</w:t>
      </w:r>
      <w:r>
        <w:rPr>
          <w:color w:val="000000"/>
          <w:szCs w:val="22"/>
        </w:rP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D7230F6A7C0">
        <w:r w:rsidRPr="00532B9F">
          <w:rPr>
            <w:rFonts w:ascii="Times New Roman" w:eastAsia="MS Mincho" w:hAnsi="Times New Roman"/>
            <w:sz w:val="20"/>
            <w:i/>
            <w:iCs/>
            <w:color w:val="0000FF" w:themeColor="hyperlink"/>
            <w:u w:val="single"/>
          </w:rPr>
          <w:t>D1-317/1B-291/B1-320</w:t>
        </w:r>
      </w:fldSimple>
      <w:r>
        <w:rPr>
          <w:rFonts w:ascii="Times New Roman" w:eastAsia="MS Mincho" w:hAnsi="Times New Roman"/>
          <w:sz w:val="20"/>
          <w:i/>
          <w:iCs/>
        </w:rPr>
        <w:t>,
2012-04-16,
Žin., 2012, Nr.
46-2265 (2012-04-19), i. k. 112301MISAK1/B1-320            </w:t>
      </w:r>
    </w:p>
    <w:p/>
    <w:p>
      <w:pPr>
        <w:widowControl w:val="0"/>
        <w:ind w:firstLine="709"/>
        <w:jc w:val="both"/>
      </w:pPr>
      <w:r>
        <w:rPr>
          <w:color w:val="000000"/>
        </w:rPr>
        <w:t>24</w:t>
      </w:r>
      <w:r>
        <w:rPr>
          <w:color w:val="000000"/>
          <w:vertAlign w:val="superscript"/>
        </w:rPr>
        <w:t>1</w:t>
      </w:r>
      <w:r>
        <w:rPr>
          <w:color w:val="000000"/>
        </w:rPr>
        <w:t>. Jeigu leidimams gauti dokumentai, nurodyti Taisyklių 16–19 ir 24 punkte, pateikiami naudojant ALIS, leidimus išduodančiosios institucijos, naudodamosios ALIS (jeigu pareiškėjui toks informavimo būdas priimtinas), informuoja pareiškėją apie dokumentų priėmimą; apie prašymo nagrinėjimą, apie leidimo išdavimą, apie priimtą sprendimą leidimo neišduoti, taip pat pateikia užklausimus dėl duomenų patikslinimo.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D7230F6A7C0">
        <w:r w:rsidRPr="00532B9F">
          <w:rPr>
            <w:rFonts w:ascii="Times New Roman" w:eastAsia="MS Mincho" w:hAnsi="Times New Roman"/>
            <w:sz w:val="20"/>
            <w:i/>
            <w:iCs/>
            <w:color w:val="0000FF" w:themeColor="hyperlink"/>
            <w:u w:val="single"/>
          </w:rPr>
          <w:t>D1-317/1B-291/B1-320</w:t>
        </w:r>
      </w:fldSimple>
      <w:r>
        <w:rPr>
          <w:rFonts w:ascii="Times New Roman" w:eastAsia="MS Mincho" w:hAnsi="Times New Roman"/>
          <w:sz w:val="20"/>
          <w:i/>
          <w:iCs/>
        </w:rPr>
        <w:t>,
2012-04-16,
Žin., 2012, Nr.
46-2265 (2012-04-19), i. k. 112301MISAK1/B1-320        </w:t>
      </w:r>
    </w:p>
    <w:p/>
    <w:p>
      <w:pPr>
        <w:ind w:firstLine="709"/>
        <w:jc w:val="both"/>
        <w:rPr>
          <w:color w:val="000000"/>
        </w:rPr>
      </w:pPr>
      <w:r>
        <w:rPr>
          <w:color w:val="000000"/>
          <w:szCs w:val="22"/>
        </w:rPr>
        <w:t>25</w:t>
      </w:r>
      <w:r>
        <w:rPr>
          <w:color w:val="000000"/>
          <w:szCs w:val="22"/>
        </w:rPr>
        <w:t>. Asmeniui, turinčiam leidimą prekiauti laukiniais gyvūnais, jų dalimis ir gaminiais iš jų, leidimas gali būti patikslintas, jeigu pasikeičia leidime nurodytas juridinio asmens adresas arba pavadinimas (jeigu nepasikeičia kiti juridinį asmenį identifikuojantys duomenys). Leidimą turintis asmuo privalo informuoti leidimą išdavusią instituciją apie pasikeitusius juridinio asmens duomenis ne vėliau kaip per 10 darbo dienų.</w:t>
      </w:r>
    </w:p>
    <w:p>
      <w:pPr>
        <w:ind w:firstLine="709"/>
        <w:jc w:val="both"/>
        <w:rPr>
          <w:color w:val="000000"/>
        </w:rPr>
      </w:pPr>
      <w:r>
        <w:rPr>
          <w:color w:val="000000"/>
          <w:szCs w:val="22"/>
        </w:rPr>
        <w:t>Asmuo, pageidaujantis papildyti leidimą, pateikia leidimą išdavusiai institucijai motyvuotą prašymą bei dokumentus, patvirtinančius pasikeitusius duomenis.</w:t>
      </w:r>
    </w:p>
    <w:p>
      <w:pPr>
        <w:ind w:firstLine="709"/>
        <w:jc w:val="both"/>
        <w:rPr>
          <w:color w:val="000000"/>
        </w:rPr>
      </w:pPr>
      <w:r>
        <w:rPr>
          <w:color w:val="000000"/>
          <w:szCs w:val="22"/>
        </w:rPr>
        <w:t>26</w:t>
      </w:r>
      <w:r>
        <w:rPr>
          <w:color w:val="000000"/>
          <w:szCs w:val="22"/>
        </w:rPr>
        <w:t>. Leidimo prašančiam asmeniui pageidaujant (jeigu tai nurodyta prašyme išduoti leidimą), išduotas leidimas gali būti išsiunčiamas paštu.</w:t>
      </w:r>
    </w:p>
    <w:p>
      <w:pPr>
        <w:widowControl w:val="0"/>
        <w:ind w:firstLine="709"/>
        <w:jc w:val="both"/>
      </w:pPr>
      <w:r>
        <w:t>27</w:t>
      </w:r>
      <w:r>
        <w:t>. Leidimai įvežti (išvežti) ir (arba) prekiauti gyvūnais, jų dalimis ir gaminiais iš jų neišduodami, jeigu:</w:t>
      </w:r>
    </w:p>
    <w:p>
      <w:pPr>
        <w:widowControl w:val="0"/>
        <w:tabs>
          <w:tab w:val="left" w:pos="744"/>
        </w:tabs>
        <w:ind w:firstLine="709"/>
        <w:jc w:val="both"/>
      </w:pPr>
      <w:r>
        <w:t>27.1</w:t>
      </w:r>
      <w:r>
        <w:t>. leidimo išdavimas prieštarautų CITES konvencijos, Tarybos Reglamento (EB) Nr. 338/97 ir Komisijos Reglamento (EB) Nr. 865/2006 nuostatoms;</w:t>
      </w:r>
    </w:p>
    <w:p>
      <w:pPr>
        <w:widowControl w:val="0"/>
        <w:tabs>
          <w:tab w:val="left" w:pos="744"/>
        </w:tabs>
        <w:ind w:firstLine="709"/>
        <w:jc w:val="both"/>
      </w:pPr>
      <w:r>
        <w:t>27.2</w:t>
      </w:r>
      <w:r>
        <w:t>. dokumentai leidimams gauti pateikti nesilaikant Tarybos Reglamente (EB) Nr. 338/97 ir Komisijos Reglamente (EB) Nr. 865/2006 nustatytų reikalavimų;</w:t>
      </w:r>
    </w:p>
    <w:p>
      <w:pPr>
        <w:widowControl w:val="0"/>
        <w:tabs>
          <w:tab w:val="left" w:pos="744"/>
        </w:tabs>
        <w:ind w:firstLine="709"/>
        <w:jc w:val="both"/>
      </w:pPr>
      <w:r>
        <w:t>27.3</w:t>
      </w:r>
      <w:r>
        <w:t>. leidimo išdavimas prieštarautų Europos Komisijos reglamentų, sustabdančių tam tikrų laukinių gyvūnų ir augalų rūšių įvežimą į Bendriją, reikalavimams;</w:t>
      </w:r>
    </w:p>
    <w:p>
      <w:pPr>
        <w:widowControl w:val="0"/>
        <w:tabs>
          <w:tab w:val="left" w:pos="744"/>
        </w:tabs>
        <w:ind w:firstLine="709"/>
        <w:jc w:val="both"/>
      </w:pPr>
      <w:r>
        <w:t>27.4</w:t>
      </w:r>
      <w:r>
        <w:t>. pateikti ne visi reikiami dokumentai, numatyti Taisyklių 16, 17 ir 18 punktuose, juose yra ne visi būtini duomenys arba jie yra netinkamai įforminti;</w:t>
      </w:r>
    </w:p>
    <w:p>
      <w:pPr>
        <w:widowControl w:val="0"/>
        <w:tabs>
          <w:tab w:val="left" w:pos="744"/>
        </w:tabs>
        <w:ind w:firstLine="709"/>
        <w:jc w:val="both"/>
      </w:pPr>
      <w:r>
        <w:t>27.5</w:t>
      </w:r>
      <w:r>
        <w:t>. asmuo, prašantis leidimo, per praėjusius metus buvo bent kartą administracine tvarka baustas už Taisyklių reikalavimų nesilaikymą ir/ar už laukinių gyvūnų laikymą, veisimą, prekybą, transportavimą ar kitokį naudojimą pažeidžiant Lietuvos Respublikos laukinės gyvūnijos įstatymo, Lietuvos Respublikos gyvūnų globos, laikymo ir naudojimo įstatymo ir kitų teisės aktų, reglamentuojančių laukinės gyvūnijos apsaugą, naudojimą ir globą, reikalavimus;</w:t>
      </w:r>
    </w:p>
    <w:p>
      <w:pPr>
        <w:widowControl w:val="0"/>
        <w:ind w:firstLine="709"/>
        <w:jc w:val="both"/>
        <w:rPr>
          <w:color w:val="000000"/>
        </w:rPr>
      </w:pPr>
      <w:r>
        <w:t>27.6</w:t>
      </w:r>
      <w:r>
        <w:t xml:space="preserve">. pageidaujamų įvežti gyvūnų, jų dalių ir gaminių iš jų įvežimas keltų ekologinę, ekonominę ar užkrečiamų ligų išplitimo grėsmę.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6B0AB9D7AF5">
        <w:r w:rsidRPr="00532B9F">
          <w:rPr>
            <w:rFonts w:ascii="Times New Roman" w:eastAsia="MS Mincho" w:hAnsi="Times New Roman"/>
            <w:sz w:val="20"/>
            <w:i/>
            <w:iCs/>
            <w:color w:val="0000FF" w:themeColor="hyperlink"/>
            <w:u w:val="single"/>
          </w:rPr>
          <w:t>D1-134/1B-169/B1-267</w:t>
        </w:r>
      </w:fldSimple>
      <w:r>
        <w:rPr>
          <w:rFonts w:ascii="Times New Roman" w:eastAsia="MS Mincho" w:hAnsi="Times New Roman"/>
          <w:sz w:val="20"/>
          <w:i/>
          <w:iCs/>
        </w:rPr>
        <w:t>,
2007-03-05,
Žin., 2007, Nr.
29-1068 (2007-03-08), i. k. 107301MISAK9/B1-267            </w:t>
      </w:r>
    </w:p>
    <w:p/>
    <w:p>
      <w:pPr>
        <w:widowControl w:val="0"/>
        <w:ind w:firstLine="709"/>
        <w:jc w:val="both"/>
      </w:pPr>
      <w:r>
        <w:t>28</w:t>
      </w:r>
      <w:r>
        <w:t>. Leidimas įvežti (išvežti) gali būti neišduodamas, jei į Tarybos Reglamento (EB) Nr. 338/97 A priedą, o kai kuriais atvejais ir į B priedą įtrauktų rūšių gyvūnai, jų dalys ir gaminiai iš jų dėl nepateisinamų priežasčių (to neįmanoma padaryti dėl gyvūno fiziologinių ypatumų, gaminio dydžio ir pan.) vadovaujantis Komisijos Reglamento (EB) Nr. 865/2006 nustatyta tvarka nepaženklinti žymekliais (žiedu, mikroschema su originaliu numeriu ar pažymėti kitokiu būdu), kuriuos būtų sunku pašalinti ar suklastoti ir kuriuos būtų įmanoma perskaityti. Nelaisvėje laikomus Taisyklių 6.1 ir 6.2 punktuose nurodytus gyvūnus ženklinti leidžiama tik Valstybinės maisto ir veterinarijos tarnybos paskirtiems veterinarijos gydytojams.</w:t>
      </w:r>
    </w:p>
    <w:p>
      <w:pPr>
        <w:widowControl w:val="0"/>
        <w:ind w:firstLine="709"/>
        <w:jc w:val="both"/>
      </w:pPr>
      <w:r>
        <w:t xml:space="preserve">Prieš įvežant gyvus, į Tarybos Reglamento (EB) Nr. 338/97 A priedą įtrauktų rūšių gyvūnus, juos įvežti ketinantis asmuo privalo raštu kreiptis į </w:t>
      </w:r>
      <w:r>
        <w:rPr>
          <w:color w:val="000000"/>
        </w:rPr>
        <w:t>Gamtos tyrimų centrą s</w:t>
      </w:r>
      <w:r>
        <w:t xml:space="preserve">u prašymu įvertinti gyvūnų laikymui numatytas skirti vietas. </w:t>
      </w:r>
      <w:r>
        <w:rPr>
          <w:color w:val="000000"/>
        </w:rPr>
        <w:t>Gamtos tyrimų centras</w:t>
      </w:r>
      <w:r>
        <w:t>, įvertinęs laikymo vietų tinkamumą konkrečios rūšies gyvūnams laikyti, per 30 dienų nuo prašymo gavimo dienos raštu pateikia išvadas pareiškėjui ir Taisyklių 15.1 punkte nurodytai institucijai.</w:t>
      </w:r>
    </w:p>
    <w:p>
      <w:pPr>
        <w:widowControl w:val="0"/>
        <w:ind w:firstLine="709"/>
        <w:jc w:val="both"/>
        <w:rPr>
          <w:color w:val="000000"/>
        </w:rPr>
      </w:pPr>
      <w:r>
        <w:t xml:space="preserve">Leidimas prekiauti Taisyklių 6.1 punkte nurodytais gyvūnais, jų dalimis ar gaminiais iš jų gali būti išduodamas tik tais atvejais, kai planuojama prekiauti teisėtai, prekybos tikslu įvežtais į Lietuvos Respubliką ar Lietuvos Respublikoje nelaisvėje išveistais gyvūnais, jų dalimis ar gaminiais iš jų. Išveistais nelaisvėje gyvūnais laikomi tik tie gyvūnai, kurių tėvai taip pat buvo išveisti nelaisvėje.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6B0AB9D7AF5">
        <w:r w:rsidRPr="00532B9F">
          <w:rPr>
            <w:rFonts w:ascii="Times New Roman" w:eastAsia="MS Mincho" w:hAnsi="Times New Roman"/>
            <w:sz w:val="20"/>
            <w:i/>
            <w:iCs/>
            <w:color w:val="0000FF" w:themeColor="hyperlink"/>
            <w:u w:val="single"/>
          </w:rPr>
          <w:t>D1-134/1B-169/B1-267</w:t>
        </w:r>
      </w:fldSimple>
      <w:r>
        <w:rPr>
          <w:rFonts w:ascii="Times New Roman" w:eastAsia="MS Mincho" w:hAnsi="Times New Roman"/>
          <w:sz w:val="20"/>
          <w:i/>
          <w:iCs/>
        </w:rPr>
        <w:t>,
2007-03-05,
Žin., 2007, Nr.
29-1068 (2007-03-08), i. k. 107301MISAK9/B1-267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4AE3F876943">
        <w:r w:rsidRPr="00532B9F">
          <w:rPr>
            <w:rFonts w:ascii="Times New Roman" w:eastAsia="MS Mincho" w:hAnsi="Times New Roman"/>
            <w:sz w:val="20"/>
            <w:i/>
            <w:iCs/>
            <w:color w:val="0000FF" w:themeColor="hyperlink"/>
            <w:u w:val="single"/>
          </w:rPr>
          <w:t>D1-800/1B-550/B1-604</w:t>
        </w:r>
      </w:fldSimple>
      <w:r>
        <w:rPr>
          <w:rFonts w:ascii="Times New Roman" w:eastAsia="MS Mincho" w:hAnsi="Times New Roman"/>
          <w:sz w:val="20"/>
          <w:i/>
          <w:iCs/>
        </w:rPr>
        <w:t>,
2011-10-17,
Žin., 2011, Nr.
126-5998 (2011-10-20), i. k. 111301MISAK0/B1-604            </w:t>
      </w:r>
    </w:p>
    <w:p/>
    <w:p>
      <w:pPr>
        <w:ind w:firstLine="709"/>
        <w:jc w:val="both"/>
        <w:rPr>
          <w:color w:val="000000"/>
        </w:rPr>
      </w:pPr>
      <w:r>
        <w:rPr>
          <w:color w:val="000000"/>
          <w:szCs w:val="22"/>
        </w:rPr>
        <w:t>29</w:t>
      </w:r>
      <w:r>
        <w:rPr>
          <w:color w:val="000000"/>
          <w:szCs w:val="22"/>
        </w:rPr>
        <w:t>. Leidimai įvežti (išvežti) ir (arba) prekiauti gyvūnais, jų dalimis ir gaminiais iš jų ir (arba) teisėtą įsigijimą patvirtinantys dokumentai, nurodyti Taisyklių 3 punkte, yra būtini šiuos gyvūnus, jų dalis ir gaminius iš jų laikant, transportuojant, eksponuojant viešose vietose, kolekcionuojant, jais prekiaujant bei naudojant juos kitokiu būdu.</w:t>
      </w:r>
    </w:p>
    <w:p>
      <w:pPr>
        <w:widowControl w:val="0"/>
        <w:suppressAutoHyphens/>
        <w:ind w:firstLine="709"/>
        <w:jc w:val="both"/>
        <w:rPr>
          <w:color w:val="000000"/>
        </w:rPr>
      </w:pPr>
      <w:r>
        <w:rPr>
          <w:color w:val="000000"/>
        </w:rPr>
        <w:t>30</w:t>
      </w:r>
      <w:r>
        <w:rPr>
          <w:color w:val="000000"/>
        </w:rPr>
        <w:t xml:space="preserve">. Leidimo įvežti į Lietuvos Respublikos teritoriją ar iš jos išvežti laukinius gyvūnus ar jų dalis ir gaminius galiojimas panaikinamas vadovaujantis Laukinės gyvūnijos įstatymo 13 straipsnio 6 dalimi. Leidimą panaikina jį išdavusi institucija, apie tai raštu informuoja Muitinės departamentą prie Finansų ministerijos. </w:t>
      </w:r>
    </w:p>
    <w:p>
      <w:pPr>
        <w:widowControl w:val="0"/>
        <w:suppressAutoHyphens/>
        <w:ind w:firstLine="709"/>
        <w:jc w:val="both"/>
        <w:rPr>
          <w:color w:val="000000"/>
        </w:rPr>
      </w:pPr>
      <w:r>
        <w:rPr>
          <w:color w:val="000000"/>
        </w:rPr>
        <w:t>Leidimo prekiauti laukiniais gyvūnais ar jų dalimis ir gaminiais galiojimas sustabdomas, jeigu asmuo, kuriam buvo išduotas leidimas prekiauti laukiniais gyvūnais, pažeidžia Taisykles, prekybos ir gyvūnų laikymo vietose pagal Laukinių gyvūnų naudojimo taisykles neužtikrina gyvūnų gerovės. Leidimo prekiauti laukiniais gyvūnais ar jų dalimis ir gaminiais galiojimas panaikinamas vadovaujantis Laukinės gyvūnijos įstatymo 13 straipsnio 3 dalimi.</w:t>
      </w:r>
    </w:p>
    <w:p>
      <w:pPr>
        <w:widowControl w:val="0"/>
        <w:suppressAutoHyphens/>
        <w:ind w:firstLine="709"/>
        <w:jc w:val="both"/>
        <w:rPr>
          <w:color w:val="000000"/>
        </w:rPr>
      </w:pPr>
      <w:r>
        <w:rPr>
          <w:color w:val="000000"/>
        </w:rPr>
        <w:t xml:space="preserve">Leidimą sustabdo ir panaikina jį išdavusi institucija. </w:t>
      </w:r>
    </w:p>
    <w:p>
      <w:pPr>
        <w:widowControl w:val="0"/>
        <w:suppressAutoHyphens/>
        <w:ind w:firstLine="709"/>
        <w:jc w:val="both"/>
        <w:rPr>
          <w:color w:val="000000"/>
        </w:rPr>
      </w:pPr>
      <w:r>
        <w:rPr>
          <w:color w:val="000000"/>
        </w:rPr>
        <w:t>Jeigu leidimas panaikintas dėl priežasčių, nurodytų Laukinės gyvūnijos įstatymo 13 straipsnio 3 dalies 4, 5, 6 punktuose ir 6 dalies 2 ar 3 punkte, naujas leidimas šiam asmeniui gali būti išduotas ne anksčiau kaip po 12 mėnesių.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4AE3F876943">
        <w:r w:rsidRPr="00532B9F">
          <w:rPr>
            <w:rFonts w:ascii="Times New Roman" w:eastAsia="MS Mincho" w:hAnsi="Times New Roman"/>
            <w:sz w:val="20"/>
            <w:i/>
            <w:iCs/>
            <w:color w:val="0000FF" w:themeColor="hyperlink"/>
            <w:u w:val="single"/>
          </w:rPr>
          <w:t>D1-800/1B-550/B1-604</w:t>
        </w:r>
      </w:fldSimple>
      <w:r>
        <w:rPr>
          <w:rFonts w:ascii="Times New Roman" w:eastAsia="MS Mincho" w:hAnsi="Times New Roman"/>
          <w:sz w:val="20"/>
          <w:i/>
          <w:iCs/>
        </w:rPr>
        <w:t>,
2011-10-17,
Žin., 2011, Nr.
126-5998 (2011-10-20), i. k. 111301MISAK0/B1-604            </w:t>
      </w:r>
    </w:p>
    <w:p/>
    <w:p>
      <w:pPr>
        <w:ind w:firstLine="709"/>
        <w:jc w:val="both"/>
        <w:rPr>
          <w:color w:val="000000"/>
        </w:rPr>
      </w:pPr>
      <w:r>
        <w:rPr>
          <w:color w:val="000000"/>
          <w:szCs w:val="22"/>
        </w:rPr>
        <w:t>31</w:t>
      </w:r>
      <w:r>
        <w:rPr>
          <w:color w:val="000000"/>
          <w:szCs w:val="22"/>
        </w:rPr>
        <w:t xml:space="preserve">. Už Taisyklių nurodytų leidimų išdavimą, papildymą, patikslinimą arba dublikatų išdavimą imama valstybės rinkliava Lietuvos Respublikos rinkliavų įstatymo (Žin., 2000, Nr. </w:t>
      </w:r>
      <w:hyperlink r:id="rId32" w:tgtFrame="_blank" w:history="1">
        <w:r>
          <w:rPr>
            <w:color w:val="0000FF" w:themeColor="hyperlink"/>
            <w:szCs w:val="22"/>
            <w:u w:val="single"/>
          </w:rPr>
          <w:t>52-1484</w:t>
        </w:r>
      </w:hyperlink>
      <w:r>
        <w:rPr>
          <w:color w:val="000000"/>
          <w:szCs w:val="22"/>
        </w:rPr>
        <w:t>) nustatyta tvarka.</w:t>
      </w:r>
    </w:p>
    <w:p>
      <w:pPr>
        <w:ind w:firstLine="709"/>
        <w:jc w:val="both"/>
        <w:rPr>
          <w:color w:val="000000"/>
        </w:rPr>
      </w:pPr>
    </w:p>
    <w:p>
      <w:pPr>
        <w:jc w:val="center"/>
        <w:rPr>
          <w:b/>
          <w:bCs/>
          <w:caps/>
          <w:color w:val="000000"/>
        </w:rPr>
      </w:pPr>
      <w:r>
        <w:rPr>
          <w:b/>
          <w:bCs/>
          <w:caps/>
          <w:color w:val="000000"/>
          <w:szCs w:val="22"/>
        </w:rPr>
        <w:t>V</w:t>
      </w:r>
      <w:r>
        <w:rPr>
          <w:b/>
          <w:bCs/>
          <w:caps/>
          <w:color w:val="000000"/>
          <w:szCs w:val="22"/>
        </w:rPr>
        <w:t xml:space="preserve">. </w:t>
      </w:r>
      <w:r>
        <w:rPr>
          <w:b/>
          <w:bCs/>
          <w:caps/>
          <w:color w:val="000000"/>
          <w:szCs w:val="22"/>
        </w:rPr>
        <w:t>LEIDIMŲ MUITINIS ĮFORMINIMAS GYVŪNŲ, JŲ DALIŲ IR GAMINIŲ ĮVEŽIMO IŠ TREČIŲJŲ ŠALIŲ AR IŠVEŽIMO Į TREČIĄSIAS ŠALIS ATVEJAIS</w:t>
      </w:r>
    </w:p>
    <w:p>
      <w:pPr>
        <w:ind w:firstLine="709"/>
        <w:jc w:val="both"/>
        <w:rPr>
          <w:color w:val="000000"/>
        </w:rPr>
      </w:pPr>
    </w:p>
    <w:p>
      <w:pPr>
        <w:ind w:firstLine="709"/>
        <w:jc w:val="both"/>
        <w:rPr>
          <w:color w:val="000000"/>
        </w:rPr>
      </w:pPr>
      <w:r>
        <w:rPr>
          <w:color w:val="000000"/>
          <w:szCs w:val="22"/>
        </w:rPr>
        <w:t>32</w:t>
      </w:r>
      <w:r>
        <w:rPr>
          <w:color w:val="000000"/>
          <w:szCs w:val="22"/>
        </w:rPr>
        <w:t>. Įvežamų (išvežamų) gyvūnų, jų dalių ir gaminių iš jų muitinis tikrinimas ir įforminimas atliekamas vadovaujantis teisės aktų, reglamentuojančių muitinės veiklą, nustatyta tvarka.</w:t>
      </w:r>
    </w:p>
    <w:p>
      <w:pPr>
        <w:widowControl w:val="0"/>
        <w:suppressAutoHyphens/>
        <w:ind w:firstLine="709"/>
        <w:jc w:val="both"/>
        <w:rPr>
          <w:color w:val="000000"/>
        </w:rPr>
      </w:pPr>
      <w:r>
        <w:rPr>
          <w:color w:val="000000"/>
        </w:rPr>
        <w:t>33</w:t>
      </w:r>
      <w:r>
        <w:rPr>
          <w:color w:val="000000"/>
        </w:rPr>
        <w:t>. Taisyklių 10 punkte nurodytais atvejais muitinės įstaigai kartu su muitinės deklaracija arba kitu dokumentu, muitinės naudojamu prekių įvežimui (išvežimui) įforminti, privaloma pateikti Tarybos Reglamente (EB) Nr. 338/97 ir Komisijos Reglamente (EB) Nr. 865/2006 nurodytus dokumentus. Įvežant produktus iš ruonių, papildomai pateikiama pažyma, atitinkanti Komisijos Reglamento (EB) Nr. 737/2010 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6B0AB9D7AF5">
        <w:r w:rsidRPr="00532B9F">
          <w:rPr>
            <w:rFonts w:ascii="Times New Roman" w:eastAsia="MS Mincho" w:hAnsi="Times New Roman"/>
            <w:sz w:val="20"/>
            <w:i/>
            <w:iCs/>
            <w:color w:val="0000FF" w:themeColor="hyperlink"/>
            <w:u w:val="single"/>
          </w:rPr>
          <w:t>D1-134/1B-169/B1-267</w:t>
        </w:r>
      </w:fldSimple>
      <w:r>
        <w:rPr>
          <w:rFonts w:ascii="Times New Roman" w:eastAsia="MS Mincho" w:hAnsi="Times New Roman"/>
          <w:sz w:val="20"/>
          <w:i/>
          <w:iCs/>
        </w:rPr>
        <w:t>,
2007-03-05,
Žin., 2007, Nr.
29-1068 (2007-03-08), i. k. 107301MISAK9/B1-267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4AE3F876943">
        <w:r w:rsidRPr="00532B9F">
          <w:rPr>
            <w:rFonts w:ascii="Times New Roman" w:eastAsia="MS Mincho" w:hAnsi="Times New Roman"/>
            <w:sz w:val="20"/>
            <w:i/>
            <w:iCs/>
            <w:color w:val="0000FF" w:themeColor="hyperlink"/>
            <w:u w:val="single"/>
          </w:rPr>
          <w:t>D1-800/1B-550/B1-604</w:t>
        </w:r>
      </w:fldSimple>
      <w:r>
        <w:rPr>
          <w:rFonts w:ascii="Times New Roman" w:eastAsia="MS Mincho" w:hAnsi="Times New Roman"/>
          <w:sz w:val="20"/>
          <w:i/>
          <w:iCs/>
        </w:rPr>
        <w:t>,
2011-10-17,
Žin., 2011, Nr.
126-5998 (2011-10-20), i. k. 111301MISAK0/B1-604            </w:t>
      </w:r>
    </w:p>
    <w:p/>
    <w:p>
      <w:pPr>
        <w:widowControl w:val="0"/>
        <w:ind w:firstLine="709"/>
        <w:jc w:val="both"/>
        <w:rPr>
          <w:color w:val="000000"/>
        </w:rPr>
      </w:pPr>
      <w:r>
        <w:t>34</w:t>
      </w:r>
      <w:r>
        <w:t xml:space="preserve">. Taisyklių 33 punkte nurodytų dokumentų muitinis įforminimas atliekamas Komisijos Reglamento (EB) Nr. 865/2006 nustatyta tvarka. Užbaigus Taisyklių 33 punkte nurodytų dokumentų muitinį įforminimą, jie perduodami juos išdavusiai institucijai Komisijos Reglamento (EB) Nr. 865/2006 nurodyta tvarka.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6B0AB9D7AF5">
        <w:r w:rsidRPr="00532B9F">
          <w:rPr>
            <w:rFonts w:ascii="Times New Roman" w:eastAsia="MS Mincho" w:hAnsi="Times New Roman"/>
            <w:sz w:val="20"/>
            <w:i/>
            <w:iCs/>
            <w:color w:val="0000FF" w:themeColor="hyperlink"/>
            <w:u w:val="single"/>
          </w:rPr>
          <w:t>D1-134/1B-169/B1-267</w:t>
        </w:r>
      </w:fldSimple>
      <w:r>
        <w:rPr>
          <w:rFonts w:ascii="Times New Roman" w:eastAsia="MS Mincho" w:hAnsi="Times New Roman"/>
          <w:sz w:val="20"/>
          <w:i/>
          <w:iCs/>
        </w:rPr>
        <w:t>,
2007-03-05,
Žin., 2007, Nr.
29-1068 (2007-03-08), i. k. 107301MISAK9/B1-267            </w:t>
      </w:r>
    </w:p>
    <w:p/>
    <w:p>
      <w:pPr>
        <w:ind w:firstLine="709"/>
        <w:jc w:val="both"/>
        <w:rPr>
          <w:color w:val="000000"/>
        </w:rPr>
      </w:pPr>
      <w:r>
        <w:rPr>
          <w:color w:val="000000"/>
          <w:szCs w:val="22"/>
        </w:rPr>
        <w:t>35</w:t>
      </w:r>
      <w:r>
        <w:rPr>
          <w:color w:val="000000"/>
          <w:szCs w:val="22"/>
        </w:rPr>
        <w:t>. Įvežant (išvežant) Taisyklių 6.1 punkte nurodytus gyvūnus, jų dalis ir gaminius iš jų, taip pat kitus Taisyklių 1 priedo 1 punkte išvardytus gyvus gyvūnus, kuriems netaikomos Taisyklių 2 punkto nustatytos išimtys ir kurie nepaminėti Taisyklių 6.2 punkte, valstybės sienos perėjimo punkte veikiančios muitinės įstaigos, per kurią įvežama (išvežama) ši siunta, muitinės pareigūnas užpildo kartu su muitinės deklaracija pateikto Taisyklių 2 priede nurodytos formos leidimo asmeniui ir muitinei skirto egzemplioriaus muitinės žymoms skirtą langelį, kuriame įrašo faktinį nurodytų leidime įvežamų (išvežamų) gyvūnų skaičių ar kiekį bei nurodo įvežimo (išvežimo) datą.</w:t>
      </w:r>
    </w:p>
    <w:p>
      <w:pPr>
        <w:ind w:firstLine="709"/>
        <w:jc w:val="both"/>
        <w:rPr>
          <w:color w:val="000000"/>
        </w:rPr>
      </w:pPr>
      <w:r>
        <w:rPr>
          <w:color w:val="000000"/>
          <w:szCs w:val="22"/>
        </w:rPr>
        <w:t>Langelio įrašai tvirtinami juos padariusio muitinės pareigūno parašu, asmens spaudu ir muitinės įstaigos antspaudu.</w:t>
      </w:r>
    </w:p>
    <w:p>
      <w:pPr>
        <w:ind w:firstLine="709"/>
        <w:jc w:val="both"/>
        <w:rPr>
          <w:color w:val="000000"/>
        </w:rPr>
      </w:pPr>
      <w:r>
        <w:rPr>
          <w:color w:val="000000"/>
          <w:szCs w:val="22"/>
        </w:rPr>
        <w:t>Atlikus šiuos veiksmus, vienas leidimo įvežti ar išvežti gyvūnus egzempliorius grąžinamas gyvūnus įvežančiajam (išvežančiajam) asmeniui, antras egzempliorius lieka muitinės įstaigoje.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E5C3F17E01B">
        <w:r w:rsidRPr="00532B9F">
          <w:rPr>
            <w:rFonts w:ascii="Times New Roman" w:eastAsia="MS Mincho" w:hAnsi="Times New Roman"/>
            <w:sz w:val="20"/>
            <w:i/>
            <w:iCs/>
            <w:color w:val="0000FF" w:themeColor="hyperlink"/>
            <w:u w:val="single"/>
          </w:rPr>
          <w:t>D1-584/1B-1019/B1-987</w:t>
        </w:r>
      </w:fldSimple>
      <w:r>
        <w:rPr>
          <w:rFonts w:ascii="Times New Roman" w:eastAsia="MS Mincho" w:hAnsi="Times New Roman"/>
          <w:sz w:val="20"/>
          <w:i/>
          <w:iCs/>
        </w:rPr>
        <w:t>,
2004-11-12,
Žin., 2004, Nr.
167-6158 (2004-11-17), i. k. 104301MISAK19/B1-98            </w:t>
      </w:r>
    </w:p>
    <w:p/>
    <w:p>
      <w:pPr>
        <w:ind w:firstLine="709"/>
        <w:jc w:val="both"/>
        <w:rPr>
          <w:color w:val="000000"/>
        </w:rPr>
      </w:pPr>
      <w:r>
        <w:rPr>
          <w:color w:val="000000"/>
          <w:szCs w:val="22"/>
        </w:rPr>
        <w:t>36</w:t>
      </w:r>
      <w:r>
        <w:rPr>
          <w:color w:val="000000"/>
          <w:szCs w:val="22"/>
        </w:rPr>
        <w:t>. Gabenant iš trečiųjų šalių Taisyklių 6.2 punkte nurodytus gyvūnus, jų dalis ir gaminius iš jų per Lietuvos Respublikos teritoriją tranzitu, išvykimo bei paskirties muitinėms turi būti pateikti CITES konvencijos numatyta tvarka kitų šalių institucijų išduoti leidimai.</w:t>
      </w:r>
    </w:p>
    <w:p>
      <w:pPr>
        <w:ind w:firstLine="709"/>
        <w:jc w:val="both"/>
        <w:rPr>
          <w:color w:val="000000"/>
        </w:rPr>
      </w:pPr>
    </w:p>
    <w:p>
      <w:pPr>
        <w:jc w:val="center"/>
        <w:rPr>
          <w:b/>
          <w:bCs/>
          <w:caps/>
          <w:color w:val="000000"/>
        </w:rPr>
      </w:pPr>
      <w:r>
        <w:rPr>
          <w:b/>
          <w:bCs/>
          <w:caps/>
          <w:color w:val="000000"/>
          <w:szCs w:val="22"/>
        </w:rPr>
        <w:t>VI</w:t>
      </w:r>
      <w:r>
        <w:rPr>
          <w:b/>
          <w:bCs/>
          <w:caps/>
          <w:color w:val="000000"/>
          <w:szCs w:val="22"/>
        </w:rPr>
        <w:t xml:space="preserve">. </w:t>
      </w:r>
      <w:r>
        <w:rPr>
          <w:b/>
          <w:bCs/>
          <w:caps/>
          <w:color w:val="000000"/>
          <w:szCs w:val="22"/>
        </w:rPr>
        <w:t>Gyvūnų, jų dalių ir gaminių iš jų įvežimo (išvežimo) ir prekybos kontrolė</w:t>
      </w:r>
    </w:p>
    <w:p>
      <w:pPr>
        <w:ind w:firstLine="709"/>
        <w:jc w:val="both"/>
        <w:rPr>
          <w:color w:val="000000"/>
        </w:rPr>
      </w:pPr>
    </w:p>
    <w:p>
      <w:pPr>
        <w:ind w:firstLine="709"/>
        <w:jc w:val="both"/>
        <w:rPr>
          <w:color w:val="000000"/>
        </w:rPr>
      </w:pPr>
      <w:r>
        <w:rPr>
          <w:color w:val="000000"/>
          <w:szCs w:val="22"/>
        </w:rPr>
        <w:t>37</w:t>
      </w:r>
      <w:r>
        <w:rPr>
          <w:color w:val="000000"/>
          <w:szCs w:val="22"/>
        </w:rPr>
        <w:t xml:space="preserve">. Gyvūnų, jų dalių ir gaminių iš jų įvežimo (išvežimo) bei prekybos kontrolę pagal savo kompetenciją vykdo Aplinkos ministerija, </w:t>
      </w:r>
      <w:r>
        <w:rPr>
          <w:color w:val="000000"/>
        </w:rPr>
        <w:t>Aplinkos apsaugos agentūra</w:t>
      </w:r>
      <w:r>
        <w:rPr>
          <w:color w:val="000000"/>
          <w:szCs w:val="22"/>
        </w:rPr>
        <w:t>, Aplinkos ministerijos regionų aplinkos apsaugos departamentai, jų miestų ar rajonų agentūros, Muitinės departamentas prie Lietuvos Respublikos finansų ministerijos ir Valstybinė maisto ir veterinarijos tarnyba.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DE920652BFA">
        <w:r w:rsidRPr="00532B9F">
          <w:rPr>
            <w:rFonts w:ascii="Times New Roman" w:eastAsia="MS Mincho" w:hAnsi="Times New Roman"/>
            <w:sz w:val="20"/>
            <w:i/>
            <w:iCs/>
            <w:color w:val="0000FF" w:themeColor="hyperlink"/>
            <w:u w:val="single"/>
          </w:rPr>
          <w:t>D1-28/1B-10/B1-22</w:t>
        </w:r>
      </w:fldSimple>
      <w:r>
        <w:rPr>
          <w:rFonts w:ascii="Times New Roman" w:eastAsia="MS Mincho" w:hAnsi="Times New Roman"/>
          <w:sz w:val="20"/>
          <w:i/>
          <w:iCs/>
        </w:rPr>
        <w:t>,
2010-01-12,
Žin., 2010, Nr.
8-384 (2010-01-21), i. k. 110301MISAK10/B1-22            </w:t>
      </w:r>
    </w:p>
    <w:p/>
    <w:p>
      <w:pPr>
        <w:ind w:firstLine="709"/>
        <w:jc w:val="both"/>
        <w:rPr>
          <w:color w:val="000000"/>
        </w:rPr>
      </w:pPr>
      <w:r>
        <w:rPr>
          <w:color w:val="000000"/>
          <w:szCs w:val="22"/>
        </w:rPr>
        <w:t>38</w:t>
      </w:r>
      <w:r>
        <w:rPr>
          <w:color w:val="000000"/>
          <w:szCs w:val="22"/>
        </w:rPr>
        <w:t xml:space="preserve">. Gyvūnai, jų dalys ir gaminiai iš jų į šalies teritoriją bei iš jos gali būti vežami tik per pasienio punktus, nurodytus Pasienio kontrolės punktų, per kuriuos leidžiama išvežti iš Lietuvos Respublikos ir įvežti į ją laukinių gyvūnų ir augalų rūšių, įrašytų į 1996 m. gruodžio 9 d. Tarybos reglamento (EB) Nr. 338/97 dėl laukinių gyvūnų ir augalų rūšių apsaugos kontroliuojant prekybą jais priedus ir Nykstančių laukinės faunos ir floros rūšių tarptautinės prekybos konvencijos priedėlius, egzempliorius, sąraše, patvirtintame Lietuvos Respublikos Vyriausybės 2003 m. liepos 14 d. nutarimu Nr. 904 (Žin., 2003, Nr. </w:t>
      </w:r>
      <w:hyperlink r:id="rId33" w:tgtFrame="_blank" w:history="1">
        <w:r>
          <w:rPr>
            <w:color w:val="0000FF" w:themeColor="hyperlink"/>
            <w:szCs w:val="22"/>
            <w:u w:val="single"/>
          </w:rPr>
          <w:t>70-3191</w:t>
        </w:r>
      </w:hyperlink>
      <w:r>
        <w:rPr>
          <w:color w:val="000000"/>
          <w:szCs w:val="22"/>
        </w:rPr>
        <w:t>), ar per vėlesniais nutarimais papildomai nustatytus pasienio kontrolės punktus.</w:t>
      </w:r>
    </w:p>
    <w:p>
      <w:pPr>
        <w:ind w:firstLine="709"/>
        <w:jc w:val="both"/>
      </w:pPr>
      <w:r>
        <w:rPr>
          <w:color w:val="000000"/>
          <w:szCs w:val="22"/>
        </w:rPr>
        <w:t>39</w:t>
      </w:r>
      <w:r>
        <w:rPr>
          <w:color w:val="000000"/>
          <w:szCs w:val="22"/>
        </w:rPr>
        <w:t xml:space="preserve">. </w:t>
      </w:r>
      <w:r>
        <w:rPr>
          <w:szCs w:val="24"/>
          <w:lang w:eastAsia="lt-LT"/>
        </w:rPr>
        <w:t>Išvežant iš Lietuvos Respublikos Taisyklių 2.7, 2.8, 2.9 ir 2.11 punktuose nurodytus laukinius gyvūnus, jų dalis ir gaminius iš jų, muitinės įstaigai kartu su muitinės deklaracija arba kitu dokumentu, muitinės naudojamu prekių išvežimui įforminti, privaloma pateikti Taisyklių 3 punkte nurodytus įsigijimą patvirtinančius dokumentus</w:t>
      </w:r>
      <w:r>
        <w:rPr>
          <w:color w:val="000000"/>
          <w:szCs w:val="22"/>
        </w:rP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71C2C8BB686">
        <w:r w:rsidRPr="00532B9F">
          <w:rPr>
            <w:rFonts w:ascii="Times New Roman" w:eastAsia="MS Mincho" w:hAnsi="Times New Roman"/>
            <w:sz w:val="20"/>
            <w:i/>
            <w:iCs/>
            <w:color w:val="0000FF" w:themeColor="hyperlink"/>
            <w:u w:val="single"/>
          </w:rPr>
          <w:t>D1-325/1B-333/B1-252</w:t>
        </w:r>
      </w:fldSimple>
      <w:r>
        <w:rPr>
          <w:rFonts w:ascii="Times New Roman" w:eastAsia="MS Mincho" w:hAnsi="Times New Roman"/>
          <w:sz w:val="20"/>
          <w:i/>
          <w:iCs/>
        </w:rPr>
        <w:t>,
2009-06-11,
Žin., 2009, Nr.
71-2911 (2009-06-16), i. k. 109301MISAK3/B1-252            </w:t>
      </w:r>
    </w:p>
    <w:p/>
    <w:p>
      <w:pPr>
        <w:jc w:val="center"/>
        <w:rPr>
          <w:b/>
          <w:bCs/>
          <w:caps/>
          <w:color w:val="000000"/>
        </w:rPr>
      </w:pPr>
      <w:r>
        <w:rPr>
          <w:b/>
          <w:bCs/>
          <w:caps/>
          <w:color w:val="000000"/>
          <w:szCs w:val="22"/>
        </w:rPr>
        <w:t>vII</w:t>
      </w:r>
      <w:r>
        <w:rPr>
          <w:b/>
          <w:bCs/>
          <w:caps/>
          <w:color w:val="000000"/>
          <w:szCs w:val="22"/>
        </w:rPr>
        <w:t xml:space="preserve">. </w:t>
      </w:r>
      <w:r>
        <w:rPr>
          <w:b/>
          <w:bCs/>
          <w:caps/>
          <w:color w:val="000000"/>
          <w:szCs w:val="22"/>
        </w:rPr>
        <w:t>gyvūnų, jų dalių ir gaminių iš jų sulaikymas ir konfiskavimas</w:t>
      </w:r>
    </w:p>
    <w:p>
      <w:pPr>
        <w:ind w:firstLine="709"/>
        <w:jc w:val="both"/>
        <w:rPr>
          <w:color w:val="000000"/>
        </w:rPr>
      </w:pPr>
    </w:p>
    <w:p>
      <w:pPr>
        <w:ind w:firstLine="709"/>
        <w:jc w:val="both"/>
        <w:rPr>
          <w:color w:val="000000"/>
        </w:rPr>
      </w:pPr>
      <w:r>
        <w:rPr>
          <w:color w:val="000000"/>
          <w:szCs w:val="22"/>
        </w:rPr>
        <w:t>40</w:t>
      </w:r>
      <w:r>
        <w:rPr>
          <w:color w:val="000000"/>
          <w:szCs w:val="22"/>
        </w:rPr>
        <w:t xml:space="preserve">. </w:t>
      </w:r>
      <w:r>
        <w:t>Gyvūnai, jų dalys ir gaminiai iš jų gali būti sulaikomi, grąžinami šalies, iš kurios buvo atvežti valdymo institucijai, atsakingai už CITES konvencijos reikalavimų įgyvendinimą, konfiskuojami, nugaišinami ar sunaikinami teisės aktų nustatyta tvarka, tais atvejais, kai jie įvežami (išvežami) arba jais prekiaujama pažeidžiant CITES konvencijos, Tarybos Reglamento (EB) Nr. 338/97, Komisijos Reglamento (EB) Nr. 865/2006 ar šių Taisyklių reikalavimus, be to</w:t>
      </w:r>
      <w:r>
        <w:rPr>
          <w:color w:val="000000"/>
          <w:szCs w:val="22"/>
        </w:rPr>
        <w:t>:</w:t>
      </w:r>
    </w:p>
    <w:p>
      <w:pPr>
        <w:ind w:firstLine="709"/>
        <w:jc w:val="both"/>
        <w:rPr>
          <w:color w:val="000000"/>
        </w:rPr>
      </w:pPr>
      <w:r>
        <w:rPr>
          <w:color w:val="000000"/>
          <w:szCs w:val="22"/>
        </w:rPr>
        <w:t>40.1</w:t>
      </w:r>
      <w:r>
        <w:rPr>
          <w:color w:val="000000"/>
          <w:szCs w:val="22"/>
        </w:rPr>
        <w:t>. bandoma įvežti, išvežti ar prekiauti gyvūnais, jų dalimis ir gaminiais iš jų be nustatyto leidimo, pateikus suklastotą, negaliojantį, išduotą kitiems gyvūnams, jų dalims ir gaminiams iš jų leidimą ar kitą dokumentą;</w:t>
      </w:r>
    </w:p>
    <w:p>
      <w:pPr>
        <w:ind w:firstLine="709"/>
        <w:jc w:val="both"/>
        <w:rPr>
          <w:color w:val="000000"/>
        </w:rPr>
      </w:pPr>
      <w:r>
        <w:rPr>
          <w:color w:val="000000"/>
          <w:szCs w:val="22"/>
        </w:rPr>
        <w:t>40.2</w:t>
      </w:r>
      <w:r>
        <w:rPr>
          <w:color w:val="000000"/>
          <w:szCs w:val="22"/>
        </w:rPr>
        <w:t>. nesilaikoma išduotame leidime nurodytų sąlygų;</w:t>
      </w:r>
    </w:p>
    <w:p>
      <w:pPr>
        <w:ind w:firstLine="709"/>
        <w:jc w:val="both"/>
        <w:rPr>
          <w:color w:val="000000"/>
        </w:rPr>
      </w:pPr>
      <w:r>
        <w:rPr>
          <w:color w:val="000000"/>
          <w:szCs w:val="22"/>
        </w:rPr>
        <w:t>40.3</w:t>
      </w:r>
      <w:r>
        <w:rPr>
          <w:color w:val="000000"/>
          <w:szCs w:val="22"/>
        </w:rPr>
        <w:t>. leidimas buvo gautas pateikus klaidingą informaciją;</w:t>
      </w:r>
    </w:p>
    <w:p>
      <w:pPr>
        <w:ind w:firstLine="709"/>
        <w:jc w:val="both"/>
        <w:rPr>
          <w:color w:val="000000"/>
        </w:rPr>
      </w:pPr>
      <w:r>
        <w:rPr>
          <w:color w:val="000000"/>
          <w:szCs w:val="22"/>
        </w:rPr>
        <w:t>40.4</w:t>
      </w:r>
      <w:r>
        <w:rPr>
          <w:color w:val="000000"/>
          <w:szCs w:val="22"/>
        </w:rPr>
        <w:t>. gyvi gyvūnai gabenami ar laikomi tinkamai jų neparuošus, dėl to kyla grėsmė jų sveikatai arba nesumažėja jų sužalojimo arba žiauraus elgesio su jais pavojus;</w:t>
      </w:r>
    </w:p>
    <w:p>
      <w:pPr>
        <w:widowControl w:val="0"/>
        <w:ind w:firstLine="709"/>
        <w:jc w:val="both"/>
        <w:rPr>
          <w:color w:val="000000"/>
        </w:rPr>
      </w:pPr>
      <w:r>
        <w:t>40.5</w:t>
      </w:r>
      <w:r>
        <w:t xml:space="preserve">. pažeidžiamos Tarybos Reglamento (EB) Nr. 1/2005 bei kitų teisės aktų, nustatančių reikalavimus gyvūnų gerovei nuostatos.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6B0AB9D7AF5">
        <w:r w:rsidRPr="00532B9F">
          <w:rPr>
            <w:rFonts w:ascii="Times New Roman" w:eastAsia="MS Mincho" w:hAnsi="Times New Roman"/>
            <w:sz w:val="20"/>
            <w:i/>
            <w:iCs/>
            <w:color w:val="0000FF" w:themeColor="hyperlink"/>
            <w:u w:val="single"/>
          </w:rPr>
          <w:t>D1-134/1B-169/B1-267</w:t>
        </w:r>
      </w:fldSimple>
      <w:r>
        <w:rPr>
          <w:rFonts w:ascii="Times New Roman" w:eastAsia="MS Mincho" w:hAnsi="Times New Roman"/>
          <w:sz w:val="20"/>
          <w:i/>
          <w:iCs/>
        </w:rPr>
        <w:t>,
2007-03-05,
Žin., 2007, Nr.
29-1068 (2007-03-08), i. k. 107301MISAK9/B1-267            </w:t>
      </w:r>
    </w:p>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6B0AB9D7AF5">
        <w:r w:rsidRPr="00532B9F">
          <w:rPr>
            <w:rFonts w:ascii="Times New Roman" w:eastAsia="MS Mincho" w:hAnsi="Times New Roman"/>
            <w:sz w:val="20"/>
            <w:i/>
            <w:iCs/>
            <w:color w:val="0000FF" w:themeColor="hyperlink"/>
            <w:u w:val="single"/>
          </w:rPr>
          <w:t>D1-134/1B-169/B1-267</w:t>
        </w:r>
      </w:fldSimple>
      <w:r>
        <w:rPr>
          <w:rFonts w:ascii="Times New Roman" w:eastAsia="MS Mincho" w:hAnsi="Times New Roman"/>
          <w:sz w:val="20"/>
          <w:i/>
          <w:iCs/>
        </w:rPr>
        <w:t>,
2007-03-05,
Žin., 2007, Nr.
29-1068 (2007-03-08), i. k. 107301MISAK9/B1-267            </w:t>
      </w:r>
    </w:p>
    <w:p/>
    <w:p>
      <w:pPr>
        <w:widowControl w:val="0"/>
        <w:suppressAutoHyphens/>
        <w:ind w:firstLine="709"/>
        <w:jc w:val="both"/>
        <w:rPr>
          <w:color w:val="000000"/>
        </w:rPr>
      </w:pPr>
      <w:r>
        <w:rPr>
          <w:color w:val="000000"/>
        </w:rPr>
        <w:t>41</w:t>
      </w:r>
      <w:r>
        <w:rPr>
          <w:color w:val="000000"/>
        </w:rPr>
        <w:t>. Gyvūnai, jų dalys ir gaminiai iš jų įvežami į Lietuvos Respubliką ar išvežami iš jos pažeidžiant CITES konvencijos, Tarybos Reglamento (EB) Nr. 338/97, Komisijos Reglamento (EB) Nr. 865/2006, Europos Parlamento ir Tarybos Reglamento (EB) Nr. 1007/2009, Komisijos Reglamento (EB) Nr. 737/2010 ar Taisyklių nuostatas, sulaikomi ar konfiskuojami Lietuvos Respublikos įstatymų bei kitų teisės aktų nustatyta tvarka.</w:t>
      </w:r>
    </w:p>
    <w:p>
      <w:pPr>
        <w:widowControl w:val="0"/>
        <w:suppressAutoHyphens/>
        <w:ind w:firstLine="709"/>
        <w:jc w:val="both"/>
        <w:rPr>
          <w:color w:val="000000"/>
        </w:rPr>
      </w:pPr>
      <w:r>
        <w:rPr>
          <w:color w:val="000000"/>
        </w:rPr>
        <w:t>Aplinkos apsaugos agentūra, Aplinkos ministerijos regionų aplinkos apsaugos departamentai, muitinė, sulaikę ar konfiskavę laukinius gyvūnus, jų dalis ar gaminius iš jų, nedelsdami apie tai raštu informuoja Aplinkos ministeriją. Aplinkos ministerija priima sprendimus dėl sulaikytų ar konfiskuotų laukinių gyvūnų, jų dalių ar gaminių iš jų laikymo ir naudojimo.</w:t>
      </w:r>
    </w:p>
    <w:p>
      <w:pPr>
        <w:widowControl w:val="0"/>
        <w:suppressAutoHyphens/>
        <w:ind w:firstLine="709"/>
        <w:jc w:val="both"/>
        <w:rPr>
          <w:color w:val="000000"/>
        </w:rPr>
      </w:pPr>
      <w:r>
        <w:rPr>
          <w:color w:val="000000"/>
        </w:rPr>
        <w:t>Gyvų gyvūnų sulaikymo ar konfiskavimo atvejais institucija, kurios žinioje jie yra, imasi visų priemonių, būtinų sulaikytų gyvūnų gabenimo į specialias jų laikymui (saugojimui) pritaikytas vietas organizavimui. Tokiais atvejais visa gyvūnų gabenimo bei laikymo rizika ir išlaidos tenka asmeniui, ketinusiam įvežti (išvežti) ar parduoti sulaikytus ar konfiskuotus gyvūnus. Konfiskuoti gyvūnai, jų dalys ar gaminiai iš jų realizuojami teisės aktų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6B0AB9D7AF5">
        <w:r w:rsidRPr="00532B9F">
          <w:rPr>
            <w:rFonts w:ascii="Times New Roman" w:eastAsia="MS Mincho" w:hAnsi="Times New Roman"/>
            <w:sz w:val="20"/>
            <w:i/>
            <w:iCs/>
            <w:color w:val="0000FF" w:themeColor="hyperlink"/>
            <w:u w:val="single"/>
          </w:rPr>
          <w:t>D1-134/1B-169/B1-267</w:t>
        </w:r>
      </w:fldSimple>
      <w:r>
        <w:rPr>
          <w:rFonts w:ascii="Times New Roman" w:eastAsia="MS Mincho" w:hAnsi="Times New Roman"/>
          <w:sz w:val="20"/>
          <w:i/>
          <w:iCs/>
        </w:rPr>
        <w:t>,
2007-03-05,
Žin., 2007, Nr.
29-1068 (2007-03-08), i. k. 107301MISAK9/B1-267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DE920652BFA">
        <w:r w:rsidRPr="00532B9F">
          <w:rPr>
            <w:rFonts w:ascii="Times New Roman" w:eastAsia="MS Mincho" w:hAnsi="Times New Roman"/>
            <w:sz w:val="20"/>
            <w:i/>
            <w:iCs/>
            <w:color w:val="0000FF" w:themeColor="hyperlink"/>
            <w:u w:val="single"/>
          </w:rPr>
          <w:t>D1-28/1B-10/B1-22</w:t>
        </w:r>
      </w:fldSimple>
      <w:r>
        <w:rPr>
          <w:rFonts w:ascii="Times New Roman" w:eastAsia="MS Mincho" w:hAnsi="Times New Roman"/>
          <w:sz w:val="20"/>
          <w:i/>
          <w:iCs/>
        </w:rPr>
        <w:t>,
2010-01-12,
Žin., 2010, Nr.
8-384 (2010-01-21), i. k. 110301MISAK10/B1-22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4AE3F876943">
        <w:r w:rsidRPr="00532B9F">
          <w:rPr>
            <w:rFonts w:ascii="Times New Roman" w:eastAsia="MS Mincho" w:hAnsi="Times New Roman"/>
            <w:sz w:val="20"/>
            <w:i/>
            <w:iCs/>
            <w:color w:val="0000FF" w:themeColor="hyperlink"/>
            <w:u w:val="single"/>
          </w:rPr>
          <w:t>D1-800/1B-550/B1-604</w:t>
        </w:r>
      </w:fldSimple>
      <w:r>
        <w:rPr>
          <w:rFonts w:ascii="Times New Roman" w:eastAsia="MS Mincho" w:hAnsi="Times New Roman"/>
          <w:sz w:val="20"/>
          <w:i/>
          <w:iCs/>
        </w:rPr>
        <w:t>,
2011-10-17,
Žin., 2011, Nr.
126-5998 (2011-10-20), i. k. 111301MISAK0/B1-604            </w:t>
      </w:r>
    </w:p>
    <w:p/>
    <w:p>
      <w:pPr>
        <w:widowControl w:val="0"/>
        <w:ind w:firstLine="709"/>
        <w:jc w:val="both"/>
        <w:rPr>
          <w:color w:val="000000"/>
        </w:rPr>
      </w:pPr>
      <w:r>
        <w:t>42</w:t>
      </w:r>
      <w:r>
        <w:t xml:space="preserve">. Tuo atveju, kai gavėjas nepripažįsta, kad laukiniai gyvūnai, jų dalys ir gaminiai iš jų skirti jam (gavėjas atsisako prekių), šios prekės turi būti grąžintos siuntėjo šalies valdymo institucijai, atsakingai už CITES konvencijos reikalavimų įgyvendinimą.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6B0AB9D7AF5">
        <w:r w:rsidRPr="00532B9F">
          <w:rPr>
            <w:rFonts w:ascii="Times New Roman" w:eastAsia="MS Mincho" w:hAnsi="Times New Roman"/>
            <w:sz w:val="20"/>
            <w:i/>
            <w:iCs/>
            <w:color w:val="0000FF" w:themeColor="hyperlink"/>
            <w:u w:val="single"/>
          </w:rPr>
          <w:t>D1-134/1B-169/B1-267</w:t>
        </w:r>
      </w:fldSimple>
      <w:r>
        <w:rPr>
          <w:rFonts w:ascii="Times New Roman" w:eastAsia="MS Mincho" w:hAnsi="Times New Roman"/>
          <w:sz w:val="20"/>
          <w:i/>
          <w:iCs/>
        </w:rPr>
        <w:t>,
2007-03-05,
Žin., 2007, Nr.
29-1068 (2007-03-08), i. k. 107301MISAK9/B1-267            </w:t>
      </w:r>
    </w:p>
    <w:p/>
    <w:p>
      <w:pPr>
        <w:ind w:firstLine="709"/>
        <w:jc w:val="both"/>
        <w:rPr>
          <w:color w:val="000000"/>
        </w:rPr>
      </w:pPr>
      <w:r>
        <w:rPr>
          <w:color w:val="000000"/>
          <w:szCs w:val="22"/>
        </w:rPr>
        <w:t>43</w:t>
      </w:r>
      <w:r>
        <w:rPr>
          <w:color w:val="000000"/>
          <w:szCs w:val="22"/>
        </w:rPr>
        <w:t xml:space="preserve">. Kilus bet kokiems neaiškumams dėl įvežamų (išvežamų) gyvūnų, jų dalių ir gaminių iš jų, muitinės pareigūnai gali kreiptis į </w:t>
      </w:r>
      <w:r>
        <w:rPr>
          <w:color w:val="000000"/>
        </w:rPr>
        <w:t>Aplinkos apsaugos agentūrą</w:t>
      </w:r>
      <w:r>
        <w:rPr>
          <w:color w:val="000000"/>
          <w:szCs w:val="22"/>
        </w:rPr>
        <w:t xml:space="preserve"> bei, remiantis Lietuvos Respublikos Vyriausybės 2002 m. vasario 20 d. nutarimu Nr. 261 „Dėl nykstančių laukinės faunos ir floros rūšių tarptautinės prekybos konvencijos įgyvendinimo“ (Žin., 2002, Nr. </w:t>
      </w:r>
      <w:hyperlink r:id="rId34" w:tgtFrame="_blank" w:history="1">
        <w:r>
          <w:rPr>
            <w:color w:val="0000FF" w:themeColor="hyperlink"/>
            <w:szCs w:val="22"/>
            <w:u w:val="single"/>
          </w:rPr>
          <w:t>20-767</w:t>
        </w:r>
      </w:hyperlink>
      <w:r>
        <w:rPr>
          <w:color w:val="000000"/>
          <w:szCs w:val="22"/>
        </w:rPr>
        <w:t xml:space="preserve">), – į </w:t>
      </w:r>
      <w:r>
        <w:rPr>
          <w:color w:val="000000"/>
        </w:rPr>
        <w:t>Gamtos tyrimų centrą</w:t>
      </w:r>
      <w:r>
        <w:rPr>
          <w:color w:val="000000"/>
          <w:szCs w:val="22"/>
        </w:rP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4AE3F876943">
        <w:r w:rsidRPr="00532B9F">
          <w:rPr>
            <w:rFonts w:ascii="Times New Roman" w:eastAsia="MS Mincho" w:hAnsi="Times New Roman"/>
            <w:sz w:val="20"/>
            <w:i/>
            <w:iCs/>
            <w:color w:val="0000FF" w:themeColor="hyperlink"/>
            <w:u w:val="single"/>
          </w:rPr>
          <w:t>D1-800/1B-550/B1-604</w:t>
        </w:r>
      </w:fldSimple>
      <w:r>
        <w:rPr>
          <w:rFonts w:ascii="Times New Roman" w:eastAsia="MS Mincho" w:hAnsi="Times New Roman"/>
          <w:sz w:val="20"/>
          <w:i/>
          <w:iCs/>
        </w:rPr>
        <w:t>,
2011-10-17,
Žin., 2011, Nr.
126-5998 (2011-10-20), i. k. 111301MISAK0/B1-604            </w:t>
      </w:r>
    </w:p>
    <w:p/>
    <w:p>
      <w:pPr>
        <w:jc w:val="center"/>
        <w:rPr>
          <w:b/>
          <w:bCs/>
          <w:caps/>
          <w:color w:val="000000"/>
        </w:rPr>
      </w:pPr>
      <w:r>
        <w:rPr>
          <w:b/>
          <w:bCs/>
          <w:caps/>
          <w:color w:val="000000"/>
          <w:szCs w:val="22"/>
        </w:rPr>
        <w:t>VIII</w:t>
      </w:r>
      <w:r>
        <w:rPr>
          <w:b/>
          <w:bCs/>
          <w:caps/>
          <w:color w:val="000000"/>
          <w:szCs w:val="22"/>
        </w:rPr>
        <w:t xml:space="preserve">. </w:t>
      </w:r>
      <w:r>
        <w:rPr>
          <w:b/>
          <w:bCs/>
          <w:caps/>
          <w:color w:val="000000"/>
          <w:szCs w:val="22"/>
        </w:rPr>
        <w:t>Atsakomybė už taisyklių pažeidimus</w:t>
      </w:r>
    </w:p>
    <w:p>
      <w:pPr>
        <w:ind w:firstLine="709"/>
        <w:jc w:val="both"/>
        <w:rPr>
          <w:color w:val="000000"/>
        </w:rPr>
      </w:pPr>
    </w:p>
    <w:p>
      <w:pPr>
        <w:ind w:firstLine="709"/>
        <w:jc w:val="both"/>
        <w:rPr>
          <w:color w:val="000000"/>
        </w:rPr>
      </w:pPr>
      <w:r>
        <w:rPr>
          <w:color w:val="000000"/>
          <w:szCs w:val="22"/>
        </w:rPr>
        <w:t>44</w:t>
      </w:r>
      <w:r>
        <w:rPr>
          <w:color w:val="000000"/>
          <w:szCs w:val="22"/>
        </w:rPr>
        <w:t>. Fiziniai ir juridiniai asmenys, įvežantys į Lietuvos Respubliką, išvežantys iš jos, pervežantys gyvūnus, jų dalis, gaminius iš jų ar prekiaujantys jais, pažeidę Taisyklių reikalavimus, atsako Lietuvos Respublikos įstatymų nustatyta tvarka.</w:t>
      </w:r>
    </w:p>
    <w:p>
      <w:pPr>
        <w:ind w:firstLine="709"/>
        <w:jc w:val="both"/>
        <w:rPr>
          <w:color w:val="000000"/>
        </w:rPr>
      </w:pPr>
      <w:r>
        <w:rPr>
          <w:color w:val="000000"/>
          <w:szCs w:val="22"/>
        </w:rPr>
        <w:t>45</w:t>
      </w:r>
      <w:r>
        <w:rPr>
          <w:color w:val="000000"/>
          <w:szCs w:val="22"/>
        </w:rPr>
        <w:t>. Taisyklių 37 punkte nurodytos institucijos neatsako už asmenų nuostolius, patirtus dėl Taisyklių nesilaikymo.</w:t>
      </w:r>
    </w:p>
    <w:p>
      <w:pPr>
        <w:jc w:val="center"/>
      </w:pPr>
      <w:r>
        <w:rPr>
          <w:color w:val="000000"/>
        </w:rP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7075C09CAB9">
        <w:r w:rsidRPr="00532B9F">
          <w:rPr>
            <w:rFonts w:ascii="Times New Roman" w:eastAsia="MS Mincho" w:hAnsi="Times New Roman"/>
            <w:sz w:val="20"/>
            <w:i/>
            <w:iCs/>
            <w:color w:val="0000FF" w:themeColor="hyperlink"/>
            <w:u w:val="single"/>
          </w:rPr>
          <w:t>D1-274/1B-532/B1-507</w:t>
        </w:r>
      </w:fldSimple>
      <w:r>
        <w:rPr>
          <w:rFonts w:ascii="Times New Roman" w:eastAsia="MS Mincho" w:hAnsi="Times New Roman"/>
          <w:sz w:val="20"/>
          <w:i/>
          <w:iCs/>
        </w:rPr>
        <w:t>,
2004-05-18,
Žin., 2004, Nr.
85-3097 (2004-05-26), i. k. 104301MISAK2/B1-507            </w:t>
      </w:r>
    </w:p>
    <w:p/>
    <w:p>
      <w:pPr>
        <w:ind w:left="5103"/>
      </w:pPr>
      <w:r>
        <w:br w:type="page"/>
        <w:t>Prekybos laukiniais gyvūnais taisyklių</w:t>
      </w:r>
    </w:p>
    <w:p>
      <w:pPr>
        <w:ind w:firstLine="5102"/>
      </w:pPr>
      <w:r>
        <w:t>1</w:t>
      </w:r>
      <w:r>
        <w:t xml:space="preserve"> priedas</w:t>
      </w:r>
    </w:p>
    <w:p>
      <w:pPr>
        <w:ind w:firstLine="709"/>
      </w:pPr>
    </w:p>
    <w:p>
      <w:pPr>
        <w:jc w:val="center"/>
        <w:rPr>
          <w:b/>
          <w:caps/>
        </w:rPr>
      </w:pPr>
      <w:r>
        <w:rPr>
          <w:b/>
          <w:caps/>
        </w:rPr>
        <w:t xml:space="preserve">Laukinių gyvūnų, lengvai atpažįstamų jų dalių </w:t>
      </w:r>
    </w:p>
    <w:p>
      <w:pPr>
        <w:jc w:val="center"/>
        <w:rPr>
          <w:b/>
          <w:caps/>
        </w:rPr>
      </w:pPr>
      <w:r>
        <w:rPr>
          <w:b/>
          <w:caps/>
        </w:rPr>
        <w:t>ir gaminių iš jų sąrašas</w:t>
      </w:r>
    </w:p>
    <w:p>
      <w:pPr>
        <w:jc w:val="center"/>
      </w:pPr>
    </w:p>
    <w:tbl>
      <w:tblPr>
        <w:tblW w:w="9637" w:type="dxa"/>
        <w:tblLayout w:type="fixed"/>
        <w:tblLook w:val="0000" w:firstRow="0" w:lastRow="0" w:firstColumn="0" w:lastColumn="0" w:noHBand="0" w:noVBand="0"/>
      </w:tblPr>
      <w:tblGrid>
        <w:gridCol w:w="736"/>
        <w:gridCol w:w="1743"/>
        <w:gridCol w:w="7158"/>
      </w:tblGrid>
      <w:tr>
        <w:trPr>
          <w:cantSplit/>
          <w:tblHeader/>
        </w:trPr>
        <w:tc>
          <w:tcPr>
            <w:tcW w:w="750" w:type="dxa"/>
            <w:tcBorders>
              <w:top w:val="single" w:sz="1" w:space="0" w:color="000000"/>
              <w:left w:val="single" w:sz="1" w:space="0" w:color="000000"/>
              <w:bottom w:val="single" w:sz="1" w:space="0" w:color="000000"/>
            </w:tcBorders>
          </w:tcPr>
          <w:p>
            <w:pPr>
              <w:jc w:val="center"/>
              <w:rPr>
                <w:color w:val="000000"/>
                <w:sz w:val="20"/>
              </w:rPr>
            </w:pPr>
            <w:r>
              <w:rPr>
                <w:color w:val="000000"/>
                <w:sz w:val="20"/>
              </w:rPr>
              <w:t>Eil. Nr.</w:t>
            </w:r>
          </w:p>
        </w:tc>
        <w:tc>
          <w:tcPr>
            <w:tcW w:w="1787" w:type="dxa"/>
            <w:tcBorders>
              <w:top w:val="single" w:sz="1" w:space="0" w:color="000000"/>
              <w:left w:val="single" w:sz="1" w:space="0" w:color="000000"/>
              <w:bottom w:val="single" w:sz="1" w:space="0" w:color="000000"/>
            </w:tcBorders>
            <w:vAlign w:val="center"/>
          </w:tcPr>
          <w:p>
            <w:pPr>
              <w:jc w:val="center"/>
              <w:rPr>
                <w:color w:val="000000"/>
                <w:sz w:val="20"/>
              </w:rPr>
            </w:pPr>
            <w:r>
              <w:rPr>
                <w:color w:val="000000"/>
                <w:sz w:val="20"/>
              </w:rPr>
              <w:t>KN kodas*</w:t>
            </w:r>
          </w:p>
        </w:tc>
        <w:tc>
          <w:tcPr>
            <w:tcW w:w="7358" w:type="dxa"/>
            <w:tcBorders>
              <w:top w:val="single" w:sz="1" w:space="0" w:color="000000"/>
              <w:left w:val="single" w:sz="1" w:space="0" w:color="000000"/>
              <w:bottom w:val="single" w:sz="1" w:space="0" w:color="000000"/>
              <w:right w:val="single" w:sz="1" w:space="0" w:color="000000"/>
            </w:tcBorders>
            <w:vAlign w:val="center"/>
          </w:tcPr>
          <w:p>
            <w:pPr>
              <w:jc w:val="center"/>
              <w:rPr>
                <w:color w:val="000000"/>
                <w:sz w:val="20"/>
              </w:rPr>
            </w:pPr>
            <w:r>
              <w:rPr>
                <w:color w:val="000000"/>
                <w:sz w:val="20"/>
              </w:rPr>
              <w:t>Gyvūnų, jų dalių ir gaminių iš jų pavadinimai</w:t>
            </w:r>
          </w:p>
        </w:tc>
      </w:tr>
      <w:tr>
        <w:trPr>
          <w:cantSplit/>
          <w:tblHeader/>
        </w:trPr>
        <w:tc>
          <w:tcPr>
            <w:tcW w:w="9895" w:type="dxa"/>
            <w:gridSpan w:val="3"/>
            <w:tcBorders>
              <w:left w:val="single" w:sz="1" w:space="0" w:color="000000"/>
              <w:bottom w:val="single" w:sz="1" w:space="0" w:color="000000"/>
              <w:right w:val="single" w:sz="1" w:space="0" w:color="000000"/>
            </w:tcBorders>
          </w:tcPr>
          <w:p>
            <w:pPr>
              <w:jc w:val="center"/>
              <w:rPr>
                <w:color w:val="000000"/>
                <w:sz w:val="20"/>
              </w:rPr>
            </w:pPr>
            <w:r>
              <w:rPr>
                <w:color w:val="000000"/>
                <w:sz w:val="20"/>
              </w:rPr>
              <w:t>1. Visų rūšių gyvi laukiniai gyvūnai:</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1.1.</w:t>
            </w:r>
          </w:p>
        </w:tc>
        <w:tc>
          <w:tcPr>
            <w:tcW w:w="1787" w:type="dxa"/>
            <w:tcBorders>
              <w:left w:val="single" w:sz="1" w:space="0" w:color="000000"/>
              <w:bottom w:val="single" w:sz="1" w:space="0" w:color="000000"/>
            </w:tcBorders>
          </w:tcPr>
          <w:p>
            <w:pPr>
              <w:rPr>
                <w:color w:val="000000"/>
                <w:sz w:val="20"/>
              </w:rPr>
            </w:pPr>
            <w:r>
              <w:rPr>
                <w:color w:val="000000"/>
                <w:sz w:val="20"/>
              </w:rPr>
              <w:t>ex0101.90.11.,</w:t>
            </w:r>
          </w:p>
          <w:p>
            <w:pPr>
              <w:rPr>
                <w:color w:val="000000"/>
                <w:sz w:val="20"/>
              </w:rPr>
            </w:pPr>
            <w:r>
              <w:rPr>
                <w:color w:val="000000"/>
                <w:sz w:val="20"/>
              </w:rPr>
              <w:t>ex0101.90.19.</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Laukiniai arkliai</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1.2.</w:t>
            </w:r>
          </w:p>
        </w:tc>
        <w:tc>
          <w:tcPr>
            <w:tcW w:w="1787" w:type="dxa"/>
            <w:tcBorders>
              <w:left w:val="single" w:sz="1" w:space="0" w:color="000000"/>
              <w:bottom w:val="single" w:sz="1" w:space="0" w:color="000000"/>
            </w:tcBorders>
          </w:tcPr>
          <w:p>
            <w:pPr>
              <w:rPr>
                <w:color w:val="000000"/>
                <w:sz w:val="20"/>
              </w:rPr>
            </w:pPr>
            <w:r>
              <w:rPr>
                <w:color w:val="000000"/>
                <w:sz w:val="20"/>
              </w:rPr>
              <w:t>ex0102.90.90.</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Laukiniai galvijai</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1.3.</w:t>
            </w:r>
          </w:p>
        </w:tc>
        <w:tc>
          <w:tcPr>
            <w:tcW w:w="1787" w:type="dxa"/>
            <w:tcBorders>
              <w:left w:val="single" w:sz="1" w:space="0" w:color="000000"/>
              <w:bottom w:val="single" w:sz="1" w:space="0" w:color="000000"/>
            </w:tcBorders>
          </w:tcPr>
          <w:p>
            <w:pPr>
              <w:rPr>
                <w:color w:val="000000"/>
                <w:sz w:val="20"/>
              </w:rPr>
            </w:pPr>
            <w:r>
              <w:rPr>
                <w:color w:val="000000"/>
                <w:sz w:val="20"/>
              </w:rPr>
              <w:t>ex0103.91.90., ex0103.92.90.</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Laukinės kiaulės</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1.4.</w:t>
            </w:r>
          </w:p>
        </w:tc>
        <w:tc>
          <w:tcPr>
            <w:tcW w:w="1787" w:type="dxa"/>
            <w:tcBorders>
              <w:left w:val="single" w:sz="1" w:space="0" w:color="000000"/>
              <w:bottom w:val="single" w:sz="1" w:space="0" w:color="000000"/>
            </w:tcBorders>
          </w:tcPr>
          <w:p>
            <w:pPr>
              <w:rPr>
                <w:color w:val="000000"/>
                <w:sz w:val="20"/>
              </w:rPr>
            </w:pPr>
            <w:r>
              <w:rPr>
                <w:color w:val="000000"/>
                <w:sz w:val="20"/>
              </w:rPr>
              <w:t>ex0104.10.30.</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Laukiniai ėriukai</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1.5.</w:t>
            </w:r>
          </w:p>
        </w:tc>
        <w:tc>
          <w:tcPr>
            <w:tcW w:w="1787" w:type="dxa"/>
            <w:tcBorders>
              <w:left w:val="single" w:sz="1" w:space="0" w:color="000000"/>
              <w:bottom w:val="single" w:sz="1" w:space="0" w:color="000000"/>
            </w:tcBorders>
          </w:tcPr>
          <w:p>
            <w:pPr>
              <w:rPr>
                <w:color w:val="000000"/>
                <w:sz w:val="20"/>
              </w:rPr>
            </w:pPr>
            <w:r>
              <w:rPr>
                <w:color w:val="000000"/>
                <w:sz w:val="20"/>
              </w:rPr>
              <w:t>ex0104.10.80.</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 xml:space="preserve">Laukinės avys </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1.6.</w:t>
            </w:r>
          </w:p>
        </w:tc>
        <w:tc>
          <w:tcPr>
            <w:tcW w:w="1787" w:type="dxa"/>
            <w:tcBorders>
              <w:left w:val="single" w:sz="1" w:space="0" w:color="000000"/>
              <w:bottom w:val="single" w:sz="1" w:space="0" w:color="000000"/>
            </w:tcBorders>
          </w:tcPr>
          <w:p>
            <w:pPr>
              <w:rPr>
                <w:color w:val="000000"/>
                <w:sz w:val="20"/>
              </w:rPr>
            </w:pPr>
            <w:r>
              <w:rPr>
                <w:color w:val="000000"/>
                <w:sz w:val="20"/>
              </w:rPr>
              <w:t>ex0104.20.90.</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Laukinės ožkos</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1.7.</w:t>
            </w:r>
          </w:p>
        </w:tc>
        <w:tc>
          <w:tcPr>
            <w:tcW w:w="1787" w:type="dxa"/>
            <w:tcBorders>
              <w:left w:val="single" w:sz="1" w:space="0" w:color="000000"/>
              <w:bottom w:val="single" w:sz="1" w:space="0" w:color="000000"/>
            </w:tcBorders>
          </w:tcPr>
          <w:p>
            <w:pPr>
              <w:rPr>
                <w:color w:val="000000"/>
                <w:sz w:val="20"/>
              </w:rPr>
            </w:pPr>
            <w:r>
              <w:rPr>
                <w:color w:val="000000"/>
                <w:sz w:val="20"/>
              </w:rPr>
              <w:t>ex0106.19.90.</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Kiti laukiniai žinduoliai</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1.8.</w:t>
            </w:r>
          </w:p>
        </w:tc>
        <w:tc>
          <w:tcPr>
            <w:tcW w:w="1787" w:type="dxa"/>
            <w:tcBorders>
              <w:left w:val="single" w:sz="1" w:space="0" w:color="000000"/>
              <w:bottom w:val="single" w:sz="1" w:space="0" w:color="000000"/>
            </w:tcBorders>
          </w:tcPr>
          <w:p>
            <w:pPr>
              <w:rPr>
                <w:color w:val="000000"/>
                <w:sz w:val="20"/>
              </w:rPr>
            </w:pPr>
            <w:r>
              <w:rPr>
                <w:color w:val="000000"/>
                <w:sz w:val="20"/>
              </w:rPr>
              <w:t>0106.20.00.</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Ropliai (įskaitant gyvates ir vėžlius)</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1.9.</w:t>
            </w:r>
          </w:p>
        </w:tc>
        <w:tc>
          <w:tcPr>
            <w:tcW w:w="1787" w:type="dxa"/>
            <w:tcBorders>
              <w:left w:val="single" w:sz="1" w:space="0" w:color="000000"/>
              <w:bottom w:val="single" w:sz="1" w:space="0" w:color="000000"/>
            </w:tcBorders>
          </w:tcPr>
          <w:p>
            <w:pPr>
              <w:rPr>
                <w:color w:val="000000"/>
                <w:sz w:val="20"/>
              </w:rPr>
            </w:pPr>
            <w:r>
              <w:rPr>
                <w:color w:val="000000"/>
                <w:sz w:val="20"/>
              </w:rPr>
              <w:t>0106.31.00.</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 xml:space="preserve">Plėšrieji paukščiai </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1.10.</w:t>
            </w:r>
          </w:p>
        </w:tc>
        <w:tc>
          <w:tcPr>
            <w:tcW w:w="1787" w:type="dxa"/>
            <w:tcBorders>
              <w:left w:val="single" w:sz="1" w:space="0" w:color="000000"/>
              <w:bottom w:val="single" w:sz="1" w:space="0" w:color="000000"/>
            </w:tcBorders>
          </w:tcPr>
          <w:p>
            <w:pPr>
              <w:rPr>
                <w:color w:val="000000"/>
                <w:sz w:val="20"/>
              </w:rPr>
            </w:pPr>
            <w:r>
              <w:rPr>
                <w:color w:val="000000"/>
                <w:sz w:val="20"/>
              </w:rPr>
              <w:t>0106.32.00.</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Papūginių būrio paukščiai (įskaitant papūgas, ilgauodeges papūgas, aras ir kakadu)</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1.11.</w:t>
            </w:r>
          </w:p>
        </w:tc>
        <w:tc>
          <w:tcPr>
            <w:tcW w:w="1787" w:type="dxa"/>
            <w:tcBorders>
              <w:left w:val="single" w:sz="1" w:space="0" w:color="000000"/>
              <w:bottom w:val="single" w:sz="1" w:space="0" w:color="000000"/>
            </w:tcBorders>
          </w:tcPr>
          <w:p>
            <w:pPr>
              <w:rPr>
                <w:color w:val="000000"/>
                <w:sz w:val="20"/>
              </w:rPr>
            </w:pPr>
            <w:r>
              <w:rPr>
                <w:color w:val="000000"/>
                <w:sz w:val="20"/>
              </w:rPr>
              <w:t>0106.39.10.</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Balandžiai</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1.12.</w:t>
            </w:r>
          </w:p>
        </w:tc>
        <w:tc>
          <w:tcPr>
            <w:tcW w:w="1787" w:type="dxa"/>
            <w:tcBorders>
              <w:left w:val="single" w:sz="1" w:space="0" w:color="000000"/>
              <w:bottom w:val="single" w:sz="1" w:space="0" w:color="000000"/>
            </w:tcBorders>
          </w:tcPr>
          <w:p>
            <w:pPr>
              <w:rPr>
                <w:color w:val="000000"/>
                <w:sz w:val="20"/>
              </w:rPr>
            </w:pPr>
            <w:r>
              <w:rPr>
                <w:color w:val="000000"/>
                <w:sz w:val="20"/>
              </w:rPr>
              <w:t>0106.39.90.</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Kiti laukiniai</w:t>
            </w:r>
            <w:r>
              <w:rPr>
                <w:i/>
                <w:color w:val="000000"/>
                <w:sz w:val="20"/>
              </w:rPr>
              <w:t xml:space="preserve"> </w:t>
            </w:r>
            <w:r>
              <w:rPr>
                <w:color w:val="000000"/>
                <w:sz w:val="20"/>
              </w:rPr>
              <w:t>paukščiai</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1.13.</w:t>
            </w:r>
          </w:p>
        </w:tc>
        <w:tc>
          <w:tcPr>
            <w:tcW w:w="1787" w:type="dxa"/>
            <w:tcBorders>
              <w:left w:val="single" w:sz="1" w:space="0" w:color="000000"/>
              <w:bottom w:val="single" w:sz="1" w:space="0" w:color="000000"/>
            </w:tcBorders>
          </w:tcPr>
          <w:p>
            <w:pPr>
              <w:rPr>
                <w:color w:val="000000"/>
                <w:sz w:val="20"/>
              </w:rPr>
            </w:pPr>
            <w:r>
              <w:rPr>
                <w:color w:val="000000"/>
                <w:sz w:val="20"/>
              </w:rPr>
              <w:t>0106.90.00.</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Kiti laukiniai gyvūnai</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1.14.</w:t>
            </w:r>
          </w:p>
        </w:tc>
        <w:tc>
          <w:tcPr>
            <w:tcW w:w="1787" w:type="dxa"/>
            <w:tcBorders>
              <w:left w:val="single" w:sz="1" w:space="0" w:color="000000"/>
              <w:bottom w:val="single" w:sz="1" w:space="0" w:color="000000"/>
            </w:tcBorders>
          </w:tcPr>
          <w:p>
            <w:pPr>
              <w:rPr>
                <w:color w:val="000000"/>
                <w:sz w:val="20"/>
              </w:rPr>
            </w:pPr>
            <w:r>
              <w:rPr>
                <w:color w:val="000000"/>
                <w:sz w:val="20"/>
              </w:rPr>
              <w:t>0301.10.10.</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Dekoratyvinės gėlavandenės žuvys</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1.15.</w:t>
            </w:r>
          </w:p>
        </w:tc>
        <w:tc>
          <w:tcPr>
            <w:tcW w:w="1787" w:type="dxa"/>
            <w:tcBorders>
              <w:left w:val="single" w:sz="1" w:space="0" w:color="000000"/>
              <w:bottom w:val="single" w:sz="1" w:space="0" w:color="000000"/>
            </w:tcBorders>
          </w:tcPr>
          <w:p>
            <w:pPr>
              <w:rPr>
                <w:color w:val="000000"/>
                <w:sz w:val="20"/>
              </w:rPr>
            </w:pPr>
            <w:r>
              <w:rPr>
                <w:color w:val="000000"/>
                <w:sz w:val="20"/>
              </w:rPr>
              <w:t>0301.10.90.</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Dekoratyvinės jūrinės žuvys</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1.16.</w:t>
            </w:r>
          </w:p>
        </w:tc>
        <w:tc>
          <w:tcPr>
            <w:tcW w:w="1787" w:type="dxa"/>
            <w:tcBorders>
              <w:left w:val="single" w:sz="1" w:space="0" w:color="000000"/>
              <w:bottom w:val="single" w:sz="1" w:space="0" w:color="000000"/>
            </w:tcBorders>
          </w:tcPr>
          <w:p>
            <w:pPr>
              <w:rPr>
                <w:color w:val="000000"/>
                <w:sz w:val="20"/>
              </w:rPr>
            </w:pPr>
            <w:r>
              <w:rPr>
                <w:color w:val="000000"/>
                <w:sz w:val="20"/>
              </w:rPr>
              <w:t>0301.91</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Upėtakiai</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1.17.</w:t>
            </w:r>
          </w:p>
        </w:tc>
        <w:tc>
          <w:tcPr>
            <w:tcW w:w="1787" w:type="dxa"/>
            <w:tcBorders>
              <w:left w:val="single" w:sz="1" w:space="0" w:color="000000"/>
              <w:bottom w:val="single" w:sz="1" w:space="0" w:color="000000"/>
            </w:tcBorders>
          </w:tcPr>
          <w:p>
            <w:pPr>
              <w:rPr>
                <w:color w:val="000000"/>
                <w:sz w:val="20"/>
              </w:rPr>
            </w:pPr>
            <w:r>
              <w:rPr>
                <w:color w:val="000000"/>
                <w:sz w:val="20"/>
              </w:rPr>
              <w:t>0301.92.00.</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Unguriai</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1.18.</w:t>
            </w:r>
          </w:p>
        </w:tc>
        <w:tc>
          <w:tcPr>
            <w:tcW w:w="1787" w:type="dxa"/>
            <w:tcBorders>
              <w:left w:val="single" w:sz="1" w:space="0" w:color="000000"/>
              <w:bottom w:val="single" w:sz="1" w:space="0" w:color="000000"/>
            </w:tcBorders>
          </w:tcPr>
          <w:p>
            <w:pPr>
              <w:rPr>
                <w:color w:val="000000"/>
                <w:sz w:val="20"/>
              </w:rPr>
            </w:pPr>
            <w:r>
              <w:rPr>
                <w:color w:val="000000"/>
                <w:sz w:val="20"/>
              </w:rPr>
              <w:t>0301.99.11.</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Ramiojo vandenyno, Atlanto ir Dunojaus lašišos</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1.19.</w:t>
            </w:r>
          </w:p>
        </w:tc>
        <w:tc>
          <w:tcPr>
            <w:tcW w:w="1787" w:type="dxa"/>
            <w:tcBorders>
              <w:left w:val="single" w:sz="1" w:space="0" w:color="000000"/>
              <w:bottom w:val="single" w:sz="1" w:space="0" w:color="000000"/>
            </w:tcBorders>
          </w:tcPr>
          <w:p>
            <w:pPr>
              <w:rPr>
                <w:color w:val="000000"/>
                <w:sz w:val="20"/>
              </w:rPr>
            </w:pPr>
            <w:r>
              <w:rPr>
                <w:color w:val="000000"/>
                <w:sz w:val="20"/>
              </w:rPr>
              <w:t>0301.99.19.</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Kitos gėlavandenės žuvys</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1.20.</w:t>
            </w:r>
          </w:p>
        </w:tc>
        <w:tc>
          <w:tcPr>
            <w:tcW w:w="1787" w:type="dxa"/>
            <w:tcBorders>
              <w:left w:val="single" w:sz="1" w:space="0" w:color="000000"/>
              <w:bottom w:val="single" w:sz="1" w:space="0" w:color="000000"/>
            </w:tcBorders>
          </w:tcPr>
          <w:p>
            <w:pPr>
              <w:rPr>
                <w:color w:val="000000"/>
                <w:sz w:val="20"/>
              </w:rPr>
            </w:pPr>
            <w:r>
              <w:rPr>
                <w:color w:val="000000"/>
                <w:sz w:val="20"/>
              </w:rPr>
              <w:t>0301.99.90.</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Jūrinės žuvys</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1.21.</w:t>
            </w:r>
          </w:p>
        </w:tc>
        <w:tc>
          <w:tcPr>
            <w:tcW w:w="1787" w:type="dxa"/>
            <w:tcBorders>
              <w:left w:val="single" w:sz="1" w:space="0" w:color="000000"/>
              <w:bottom w:val="single" w:sz="1" w:space="0" w:color="000000"/>
            </w:tcBorders>
          </w:tcPr>
          <w:p>
            <w:pPr>
              <w:rPr>
                <w:color w:val="000000"/>
                <w:sz w:val="20"/>
              </w:rPr>
            </w:pPr>
            <w:r>
              <w:rPr>
                <w:color w:val="000000"/>
                <w:sz w:val="20"/>
              </w:rPr>
              <w:t>ex0306.21.00.</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 xml:space="preserve">Langustai ir kiti jūriniai vėžiai </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1.22.</w:t>
            </w:r>
          </w:p>
        </w:tc>
        <w:tc>
          <w:tcPr>
            <w:tcW w:w="1787" w:type="dxa"/>
            <w:tcBorders>
              <w:left w:val="single" w:sz="1" w:space="0" w:color="000000"/>
              <w:bottom w:val="single" w:sz="1" w:space="0" w:color="000000"/>
            </w:tcBorders>
          </w:tcPr>
          <w:p>
            <w:pPr>
              <w:rPr>
                <w:color w:val="000000"/>
                <w:sz w:val="20"/>
              </w:rPr>
            </w:pPr>
            <w:r>
              <w:rPr>
                <w:color w:val="000000"/>
                <w:sz w:val="20"/>
              </w:rPr>
              <w:t>0306.22.10.</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 xml:space="preserve">Omarai </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1.23.</w:t>
            </w:r>
          </w:p>
        </w:tc>
        <w:tc>
          <w:tcPr>
            <w:tcW w:w="1787" w:type="dxa"/>
            <w:tcBorders>
              <w:left w:val="single" w:sz="1" w:space="0" w:color="000000"/>
              <w:bottom w:val="single" w:sz="1" w:space="0" w:color="000000"/>
            </w:tcBorders>
          </w:tcPr>
          <w:p>
            <w:pPr>
              <w:rPr>
                <w:color w:val="000000"/>
                <w:sz w:val="20"/>
              </w:rPr>
            </w:pPr>
            <w:r>
              <w:rPr>
                <w:color w:val="000000"/>
                <w:sz w:val="20"/>
              </w:rPr>
              <w:t>ex0306.23.10., ex0306.23.39., ex0306.23.90.</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 xml:space="preserve">Krevetės </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1.24.</w:t>
            </w:r>
          </w:p>
        </w:tc>
        <w:tc>
          <w:tcPr>
            <w:tcW w:w="1787" w:type="dxa"/>
            <w:tcBorders>
              <w:left w:val="single" w:sz="1" w:space="0" w:color="000000"/>
              <w:bottom w:val="single" w:sz="1" w:space="0" w:color="000000"/>
            </w:tcBorders>
          </w:tcPr>
          <w:p>
            <w:pPr>
              <w:rPr>
                <w:color w:val="000000"/>
                <w:sz w:val="20"/>
              </w:rPr>
            </w:pPr>
            <w:r>
              <w:rPr>
                <w:color w:val="000000"/>
                <w:sz w:val="20"/>
              </w:rPr>
              <w:t>ex0306.24.30., ex0306.24.80</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 xml:space="preserve">Krabai </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1.25.</w:t>
            </w:r>
          </w:p>
        </w:tc>
        <w:tc>
          <w:tcPr>
            <w:tcW w:w="1787" w:type="dxa"/>
            <w:tcBorders>
              <w:left w:val="single" w:sz="1" w:space="0" w:color="000000"/>
              <w:bottom w:val="single" w:sz="1" w:space="0" w:color="000000"/>
            </w:tcBorders>
          </w:tcPr>
          <w:p>
            <w:pPr>
              <w:rPr>
                <w:color w:val="000000"/>
                <w:sz w:val="20"/>
              </w:rPr>
            </w:pPr>
            <w:r>
              <w:rPr>
                <w:color w:val="000000"/>
                <w:sz w:val="20"/>
              </w:rPr>
              <w:t>ex0306.29.10.</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 xml:space="preserve">Gėlavandeniai vėžiai </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1.26.</w:t>
            </w:r>
          </w:p>
        </w:tc>
        <w:tc>
          <w:tcPr>
            <w:tcW w:w="1787" w:type="dxa"/>
            <w:tcBorders>
              <w:left w:val="single" w:sz="1" w:space="0" w:color="000000"/>
              <w:bottom w:val="single" w:sz="1" w:space="0" w:color="000000"/>
            </w:tcBorders>
          </w:tcPr>
          <w:p>
            <w:pPr>
              <w:rPr>
                <w:color w:val="000000"/>
                <w:sz w:val="20"/>
              </w:rPr>
            </w:pPr>
            <w:r>
              <w:rPr>
                <w:color w:val="000000"/>
                <w:sz w:val="20"/>
              </w:rPr>
              <w:t>ex0306.29.30.</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 xml:space="preserve">Norveginiai omarai </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1.27.</w:t>
            </w:r>
          </w:p>
        </w:tc>
        <w:tc>
          <w:tcPr>
            <w:tcW w:w="1787" w:type="dxa"/>
            <w:tcBorders>
              <w:left w:val="single" w:sz="1" w:space="0" w:color="000000"/>
              <w:bottom w:val="single" w:sz="1" w:space="0" w:color="000000"/>
            </w:tcBorders>
          </w:tcPr>
          <w:p>
            <w:pPr>
              <w:rPr>
                <w:color w:val="000000"/>
                <w:sz w:val="20"/>
              </w:rPr>
            </w:pPr>
            <w:r>
              <w:rPr>
                <w:color w:val="000000"/>
                <w:sz w:val="20"/>
              </w:rPr>
              <w:t>ex0306.29.90.</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 xml:space="preserve">Kiti vėžiagyviai </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1.28.</w:t>
            </w:r>
          </w:p>
        </w:tc>
        <w:tc>
          <w:tcPr>
            <w:tcW w:w="1787" w:type="dxa"/>
            <w:tcBorders>
              <w:left w:val="single" w:sz="1" w:space="0" w:color="000000"/>
              <w:bottom w:val="single" w:sz="1" w:space="0" w:color="000000"/>
            </w:tcBorders>
          </w:tcPr>
          <w:p>
            <w:pPr>
              <w:rPr>
                <w:color w:val="000000"/>
                <w:sz w:val="20"/>
              </w:rPr>
            </w:pPr>
            <w:r>
              <w:rPr>
                <w:color w:val="000000"/>
                <w:sz w:val="20"/>
              </w:rPr>
              <w:t>ex0307.10.10., ex0307.10.90.</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 xml:space="preserve">Austrės </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1.29.</w:t>
            </w:r>
          </w:p>
        </w:tc>
        <w:tc>
          <w:tcPr>
            <w:tcW w:w="1787" w:type="dxa"/>
            <w:tcBorders>
              <w:left w:val="single" w:sz="1" w:space="0" w:color="000000"/>
              <w:bottom w:val="single" w:sz="1" w:space="0" w:color="000000"/>
            </w:tcBorders>
          </w:tcPr>
          <w:p>
            <w:pPr>
              <w:rPr>
                <w:color w:val="000000"/>
                <w:sz w:val="20"/>
              </w:rPr>
            </w:pPr>
            <w:r>
              <w:rPr>
                <w:color w:val="000000"/>
                <w:sz w:val="20"/>
              </w:rPr>
              <w:t>ex0307.21.00.</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 xml:space="preserve">Didžiosios šukutės, jūrinės šukutės arba pektunkuliusai </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1.30.</w:t>
            </w:r>
          </w:p>
        </w:tc>
        <w:tc>
          <w:tcPr>
            <w:tcW w:w="1787" w:type="dxa"/>
            <w:tcBorders>
              <w:left w:val="single" w:sz="1" w:space="0" w:color="000000"/>
              <w:bottom w:val="single" w:sz="1" w:space="0" w:color="000000"/>
            </w:tcBorders>
          </w:tcPr>
          <w:p>
            <w:pPr>
              <w:rPr>
                <w:color w:val="000000"/>
                <w:sz w:val="20"/>
              </w:rPr>
            </w:pPr>
            <w:r>
              <w:rPr>
                <w:color w:val="000000"/>
                <w:sz w:val="20"/>
              </w:rPr>
              <w:t>ex0307.31.10., ex0307.31.90.</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 xml:space="preserve">Midijos </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1.31.</w:t>
            </w:r>
          </w:p>
        </w:tc>
        <w:tc>
          <w:tcPr>
            <w:tcW w:w="1787" w:type="dxa"/>
            <w:tcBorders>
              <w:left w:val="single" w:sz="1" w:space="0" w:color="000000"/>
              <w:bottom w:val="single" w:sz="1" w:space="0" w:color="000000"/>
            </w:tcBorders>
          </w:tcPr>
          <w:p>
            <w:pPr>
              <w:rPr>
                <w:color w:val="000000"/>
                <w:sz w:val="20"/>
              </w:rPr>
            </w:pPr>
            <w:r>
              <w:rPr>
                <w:color w:val="000000"/>
                <w:sz w:val="20"/>
              </w:rPr>
              <w:t>ex0307.41.10.</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 xml:space="preserve">Sepijos </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1.32.</w:t>
            </w:r>
          </w:p>
        </w:tc>
        <w:tc>
          <w:tcPr>
            <w:tcW w:w="1787" w:type="dxa"/>
            <w:tcBorders>
              <w:left w:val="single" w:sz="1" w:space="0" w:color="000000"/>
              <w:bottom w:val="single" w:sz="1" w:space="0" w:color="000000"/>
            </w:tcBorders>
          </w:tcPr>
          <w:p>
            <w:pPr>
              <w:rPr>
                <w:color w:val="000000"/>
                <w:sz w:val="20"/>
              </w:rPr>
            </w:pPr>
            <w:r>
              <w:rPr>
                <w:color w:val="000000"/>
                <w:sz w:val="20"/>
              </w:rPr>
              <w:t>ex0307.41.91., ex0307.41.99.</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 xml:space="preserve">Kalmarai </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1.33.</w:t>
            </w:r>
          </w:p>
        </w:tc>
        <w:tc>
          <w:tcPr>
            <w:tcW w:w="1787" w:type="dxa"/>
            <w:tcBorders>
              <w:left w:val="single" w:sz="1" w:space="0" w:color="000000"/>
              <w:bottom w:val="single" w:sz="1" w:space="0" w:color="000000"/>
            </w:tcBorders>
          </w:tcPr>
          <w:p>
            <w:pPr>
              <w:rPr>
                <w:color w:val="000000"/>
                <w:sz w:val="20"/>
              </w:rPr>
            </w:pPr>
            <w:r>
              <w:rPr>
                <w:color w:val="000000"/>
                <w:sz w:val="20"/>
              </w:rPr>
              <w:t>ex0307.51.00.</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 xml:space="preserve">Aštuonkojai </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1.34.</w:t>
            </w:r>
          </w:p>
        </w:tc>
        <w:tc>
          <w:tcPr>
            <w:tcW w:w="1787" w:type="dxa"/>
            <w:tcBorders>
              <w:left w:val="single" w:sz="1" w:space="0" w:color="000000"/>
              <w:bottom w:val="single" w:sz="1" w:space="0" w:color="000000"/>
            </w:tcBorders>
          </w:tcPr>
          <w:p>
            <w:pPr>
              <w:rPr>
                <w:color w:val="000000"/>
                <w:sz w:val="20"/>
              </w:rPr>
            </w:pPr>
            <w:r>
              <w:rPr>
                <w:color w:val="000000"/>
                <w:sz w:val="20"/>
              </w:rPr>
              <w:t>ex0307.60.00.</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 xml:space="preserve">Sraigės, išskyrus jūrines sraiges </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1.35.</w:t>
            </w:r>
          </w:p>
        </w:tc>
        <w:tc>
          <w:tcPr>
            <w:tcW w:w="1787" w:type="dxa"/>
            <w:tcBorders>
              <w:left w:val="single" w:sz="1" w:space="0" w:color="000000"/>
              <w:bottom w:val="single" w:sz="1" w:space="0" w:color="000000"/>
            </w:tcBorders>
          </w:tcPr>
          <w:p>
            <w:pPr>
              <w:rPr>
                <w:color w:val="000000"/>
                <w:sz w:val="20"/>
              </w:rPr>
            </w:pPr>
            <w:r>
              <w:rPr>
                <w:color w:val="000000"/>
                <w:sz w:val="20"/>
              </w:rPr>
              <w:t>ex0307.91.00.</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Kiti vandens bestuburiai</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1.36.</w:t>
            </w:r>
          </w:p>
        </w:tc>
        <w:tc>
          <w:tcPr>
            <w:tcW w:w="1787" w:type="dxa"/>
            <w:tcBorders>
              <w:left w:val="single" w:sz="1" w:space="0" w:color="000000"/>
              <w:bottom w:val="single" w:sz="1" w:space="0" w:color="000000"/>
            </w:tcBorders>
          </w:tcPr>
          <w:p>
            <w:pPr>
              <w:rPr>
                <w:color w:val="000000"/>
                <w:sz w:val="20"/>
              </w:rPr>
            </w:pPr>
            <w:r>
              <w:rPr>
                <w:color w:val="000000"/>
                <w:sz w:val="20"/>
              </w:rPr>
              <w:t>9508.10.00.,</w:t>
            </w:r>
          </w:p>
          <w:p>
            <w:pPr>
              <w:rPr>
                <w:color w:val="000000"/>
                <w:sz w:val="20"/>
              </w:rPr>
            </w:pPr>
            <w:r>
              <w:rPr>
                <w:color w:val="000000"/>
                <w:sz w:val="20"/>
              </w:rPr>
              <w:t>ex9508.90.00.</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Keliaujantys cirkai ir keliaujantys žvėrynai; keliaujantys teatrai</w:t>
            </w:r>
          </w:p>
        </w:tc>
      </w:tr>
      <w:tr>
        <w:trPr>
          <w:cantSplit/>
          <w:tblHeader/>
        </w:trPr>
        <w:tc>
          <w:tcPr>
            <w:tcW w:w="9895" w:type="dxa"/>
            <w:gridSpan w:val="3"/>
            <w:tcBorders>
              <w:left w:val="single" w:sz="1" w:space="0" w:color="000000"/>
              <w:bottom w:val="single" w:sz="1" w:space="0" w:color="000000"/>
              <w:right w:val="single" w:sz="1" w:space="0" w:color="000000"/>
            </w:tcBorders>
          </w:tcPr>
          <w:p>
            <w:pPr>
              <w:jc w:val="center"/>
              <w:rPr>
                <w:color w:val="000000"/>
                <w:sz w:val="20"/>
              </w:rPr>
            </w:pPr>
            <w:r>
              <w:rPr>
                <w:color w:val="000000"/>
                <w:sz w:val="20"/>
              </w:rPr>
              <w:t>2. Mėsa ir valgomieji mėsos subproduktai:</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2.1.</w:t>
            </w:r>
          </w:p>
        </w:tc>
        <w:tc>
          <w:tcPr>
            <w:tcW w:w="1787" w:type="dxa"/>
            <w:tcBorders>
              <w:left w:val="single" w:sz="1" w:space="0" w:color="000000"/>
              <w:bottom w:val="single" w:sz="1" w:space="0" w:color="000000"/>
            </w:tcBorders>
          </w:tcPr>
          <w:p>
            <w:pPr>
              <w:rPr>
                <w:color w:val="000000"/>
                <w:sz w:val="20"/>
              </w:rPr>
            </w:pPr>
            <w:r>
              <w:rPr>
                <w:color w:val="000000"/>
                <w:sz w:val="20"/>
              </w:rPr>
              <w:t>0208.20.00.</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Varlių kojelės</w:t>
            </w:r>
          </w:p>
          <w:p>
            <w:pPr>
              <w:rPr>
                <w:color w:val="000000"/>
                <w:sz w:val="20"/>
              </w:rPr>
            </w:pP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2.2.</w:t>
            </w:r>
          </w:p>
        </w:tc>
        <w:tc>
          <w:tcPr>
            <w:tcW w:w="1787" w:type="dxa"/>
            <w:tcBorders>
              <w:left w:val="single" w:sz="1" w:space="0" w:color="000000"/>
              <w:bottom w:val="single" w:sz="1" w:space="0" w:color="000000"/>
            </w:tcBorders>
          </w:tcPr>
          <w:p>
            <w:pPr>
              <w:rPr>
                <w:color w:val="000000"/>
                <w:sz w:val="20"/>
              </w:rPr>
            </w:pPr>
            <w:r>
              <w:rPr>
                <w:color w:val="000000"/>
                <w:sz w:val="20"/>
              </w:rPr>
              <w:t>0208.50.00., 0210.93.00.</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Roplių (įskaitant gyvates ir vėžlius)</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2.3.</w:t>
            </w:r>
          </w:p>
        </w:tc>
        <w:tc>
          <w:tcPr>
            <w:tcW w:w="1787" w:type="dxa"/>
            <w:tcBorders>
              <w:left w:val="single" w:sz="1" w:space="0" w:color="000000"/>
              <w:bottom w:val="single" w:sz="1" w:space="0" w:color="000000"/>
            </w:tcBorders>
          </w:tcPr>
          <w:p>
            <w:pPr>
              <w:rPr>
                <w:color w:val="000000"/>
                <w:sz w:val="20"/>
              </w:rPr>
            </w:pPr>
            <w:r>
              <w:rPr>
                <w:color w:val="000000"/>
                <w:sz w:val="20"/>
              </w:rPr>
              <w:t>0208.90.20., 0208.90.40.</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Medžiojamųjų paukščių ir žvėrių, išskyrus triušių arba kiškių</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2.4.</w:t>
            </w:r>
          </w:p>
        </w:tc>
        <w:tc>
          <w:tcPr>
            <w:tcW w:w="1787" w:type="dxa"/>
            <w:tcBorders>
              <w:left w:val="single" w:sz="1" w:space="0" w:color="000000"/>
              <w:bottom w:val="single" w:sz="1" w:space="0" w:color="000000"/>
            </w:tcBorders>
          </w:tcPr>
          <w:p>
            <w:pPr>
              <w:rPr>
                <w:color w:val="000000"/>
                <w:sz w:val="20"/>
              </w:rPr>
            </w:pPr>
            <w:r>
              <w:rPr>
                <w:color w:val="000000"/>
                <w:sz w:val="20"/>
              </w:rPr>
              <w:t>0208.90.95.</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Kitų laukinių gyvūnų</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3.</w:t>
            </w:r>
          </w:p>
        </w:tc>
        <w:tc>
          <w:tcPr>
            <w:tcW w:w="1787" w:type="dxa"/>
            <w:tcBorders>
              <w:left w:val="single" w:sz="1" w:space="0" w:color="000000"/>
              <w:bottom w:val="single" w:sz="1" w:space="0" w:color="000000"/>
            </w:tcBorders>
          </w:tcPr>
          <w:p>
            <w:pPr>
              <w:rPr>
                <w:color w:val="000000"/>
                <w:sz w:val="20"/>
              </w:rPr>
            </w:pPr>
            <w:r>
              <w:rPr>
                <w:color w:val="000000"/>
                <w:sz w:val="20"/>
              </w:rPr>
              <w:t>0407.00.90., ex0410.00.00., ex0511.99.90.</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Laukinių paukščių ir roplių kiaušiniai (valgomi arba nevalgomi)</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4.</w:t>
            </w:r>
          </w:p>
        </w:tc>
        <w:tc>
          <w:tcPr>
            <w:tcW w:w="1787" w:type="dxa"/>
            <w:tcBorders>
              <w:left w:val="single" w:sz="1" w:space="0" w:color="000000"/>
              <w:bottom w:val="single" w:sz="1" w:space="0" w:color="000000"/>
            </w:tcBorders>
          </w:tcPr>
          <w:p>
            <w:pPr>
              <w:rPr>
                <w:color w:val="000000"/>
                <w:sz w:val="20"/>
              </w:rPr>
            </w:pPr>
            <w:r>
              <w:rPr>
                <w:color w:val="000000"/>
                <w:sz w:val="20"/>
              </w:rPr>
              <w:t>ex05.06</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Laukinių gyvūnų kaulai ir ragų šerdys, neapdoroti (-os), be riebalų, paprastai apdoroti (-os) (bet neišpjauti (-os) pagal formą), apdoroti (-os) rūgštimi ar deželatinizuoti (-os); šių produktų milteliai ir atliekos</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5.</w:t>
            </w:r>
          </w:p>
        </w:tc>
        <w:tc>
          <w:tcPr>
            <w:tcW w:w="1787" w:type="dxa"/>
            <w:tcBorders>
              <w:left w:val="single" w:sz="1" w:space="0" w:color="000000"/>
              <w:bottom w:val="single" w:sz="1" w:space="0" w:color="000000"/>
            </w:tcBorders>
          </w:tcPr>
          <w:p>
            <w:pPr>
              <w:rPr>
                <w:color w:val="000000"/>
                <w:sz w:val="20"/>
              </w:rPr>
            </w:pPr>
            <w:r>
              <w:rPr>
                <w:color w:val="000000"/>
                <w:sz w:val="20"/>
              </w:rPr>
              <w:t>ex0507.90.00.</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Vėžlių šarvai, banginių ūsai ir banginių ūsų šeriai, laukinių gyvūnų ragai, elnių ragai, laukinių gyvūnų kanopos, nagai ir snapai, neapdoroti arba paprastai apdoroti, bet neišpjauti pagal formą; šių produktų milteliai ir atliekos</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6.</w:t>
            </w:r>
          </w:p>
        </w:tc>
        <w:tc>
          <w:tcPr>
            <w:tcW w:w="1787" w:type="dxa"/>
            <w:tcBorders>
              <w:left w:val="single" w:sz="1" w:space="0" w:color="000000"/>
              <w:bottom w:val="single" w:sz="1" w:space="0" w:color="000000"/>
            </w:tcBorders>
          </w:tcPr>
          <w:p>
            <w:pPr>
              <w:rPr>
                <w:color w:val="000000"/>
                <w:sz w:val="20"/>
              </w:rPr>
            </w:pPr>
            <w:r>
              <w:rPr>
                <w:color w:val="000000"/>
                <w:sz w:val="20"/>
              </w:rPr>
              <w:t>ex0511.99.90</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Nugaišę laukiniai gyvūnai, jų mėsa ir mėsos subproduktai, netinkami naudoti žmonių maistui</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7.</w:t>
            </w:r>
          </w:p>
        </w:tc>
        <w:tc>
          <w:tcPr>
            <w:tcW w:w="1787" w:type="dxa"/>
            <w:tcBorders>
              <w:left w:val="single" w:sz="1" w:space="0" w:color="000000"/>
              <w:bottom w:val="single" w:sz="1" w:space="0" w:color="000000"/>
            </w:tcBorders>
          </w:tcPr>
          <w:p>
            <w:pPr>
              <w:rPr>
                <w:color w:val="000000"/>
                <w:sz w:val="20"/>
              </w:rPr>
            </w:pPr>
            <w:r>
              <w:rPr>
                <w:color w:val="000000"/>
                <w:sz w:val="20"/>
              </w:rPr>
              <w:t>1504.30</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Jūrų žinduolių taukai ir aliejus bei jų frakcijos</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8.</w:t>
            </w:r>
          </w:p>
        </w:tc>
        <w:tc>
          <w:tcPr>
            <w:tcW w:w="1787" w:type="dxa"/>
            <w:tcBorders>
              <w:left w:val="single" w:sz="1" w:space="0" w:color="000000"/>
              <w:bottom w:val="single" w:sz="1" w:space="0" w:color="000000"/>
            </w:tcBorders>
          </w:tcPr>
          <w:p>
            <w:pPr>
              <w:rPr>
                <w:color w:val="000000"/>
                <w:sz w:val="20"/>
              </w:rPr>
            </w:pPr>
            <w:r>
              <w:rPr>
                <w:color w:val="000000"/>
                <w:sz w:val="20"/>
              </w:rPr>
              <w:t xml:space="preserve">4103.20.00., </w:t>
            </w:r>
          </w:p>
          <w:p>
            <w:pPr>
              <w:rPr>
                <w:color w:val="000000"/>
                <w:sz w:val="20"/>
              </w:rPr>
            </w:pPr>
            <w:r>
              <w:rPr>
                <w:color w:val="000000"/>
                <w:sz w:val="20"/>
              </w:rPr>
              <w:t>4106.40</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Roplių odos</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9.</w:t>
            </w:r>
          </w:p>
        </w:tc>
        <w:tc>
          <w:tcPr>
            <w:tcW w:w="1787" w:type="dxa"/>
            <w:tcBorders>
              <w:left w:val="single" w:sz="1" w:space="0" w:color="000000"/>
              <w:bottom w:val="single" w:sz="1" w:space="0" w:color="000000"/>
            </w:tcBorders>
          </w:tcPr>
          <w:p>
            <w:pPr>
              <w:rPr>
                <w:color w:val="000000"/>
                <w:sz w:val="20"/>
              </w:rPr>
            </w:pPr>
            <w:r>
              <w:rPr>
                <w:color w:val="000000"/>
                <w:sz w:val="20"/>
              </w:rPr>
              <w:t>ex4103.90.00., ex4106.91.00., ex4106.92.00., ex4114.10.90.</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Kitų laukinių gyvūnų odos</w:t>
            </w:r>
          </w:p>
          <w:p>
            <w:pPr>
              <w:rPr>
                <w:color w:val="000000"/>
                <w:sz w:val="20"/>
              </w:rPr>
            </w:pP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10.</w:t>
            </w:r>
          </w:p>
        </w:tc>
        <w:tc>
          <w:tcPr>
            <w:tcW w:w="1787" w:type="dxa"/>
            <w:tcBorders>
              <w:left w:val="single" w:sz="1" w:space="0" w:color="000000"/>
              <w:bottom w:val="single" w:sz="1" w:space="0" w:color="000000"/>
            </w:tcBorders>
          </w:tcPr>
          <w:p>
            <w:pPr>
              <w:rPr>
                <w:color w:val="000000"/>
                <w:sz w:val="20"/>
              </w:rPr>
            </w:pPr>
            <w:r>
              <w:rPr>
                <w:color w:val="000000"/>
                <w:sz w:val="20"/>
              </w:rPr>
              <w:t>ex4202.11,</w:t>
            </w:r>
          </w:p>
          <w:p>
            <w:pPr>
              <w:rPr>
                <w:color w:val="000000"/>
                <w:sz w:val="20"/>
              </w:rPr>
            </w:pPr>
            <w:r>
              <w:rPr>
                <w:color w:val="000000"/>
                <w:sz w:val="20"/>
              </w:rPr>
              <w:t xml:space="preserve">ex4202.21.00., ex4202.31.00., ex4202.91, ex4203.10, </w:t>
            </w:r>
          </w:p>
          <w:p>
            <w:pPr>
              <w:rPr>
                <w:color w:val="000000"/>
                <w:sz w:val="20"/>
              </w:rPr>
            </w:pPr>
            <w:r>
              <w:rPr>
                <w:color w:val="000000"/>
                <w:sz w:val="20"/>
              </w:rPr>
              <w:t xml:space="preserve">ex4203.29, </w:t>
            </w:r>
          </w:p>
          <w:p>
            <w:pPr>
              <w:rPr>
                <w:color w:val="000000"/>
                <w:sz w:val="20"/>
              </w:rPr>
            </w:pPr>
            <w:r>
              <w:rPr>
                <w:color w:val="000000"/>
                <w:sz w:val="20"/>
              </w:rPr>
              <w:t xml:space="preserve">ex4203.30, </w:t>
            </w:r>
          </w:p>
          <w:p>
            <w:pPr>
              <w:rPr>
                <w:color w:val="000000"/>
                <w:sz w:val="20"/>
              </w:rPr>
            </w:pPr>
            <w:r>
              <w:rPr>
                <w:color w:val="000000"/>
                <w:sz w:val="20"/>
              </w:rPr>
              <w:t xml:space="preserve">ex4203.40, </w:t>
            </w:r>
          </w:p>
          <w:p>
            <w:pPr>
              <w:rPr>
                <w:color w:val="000000"/>
                <w:sz w:val="20"/>
              </w:rPr>
            </w:pPr>
            <w:r>
              <w:rPr>
                <w:color w:val="000000"/>
                <w:sz w:val="20"/>
              </w:rPr>
              <w:t>ex4205.00.00.</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Gaminiai iš laukinių gyvūnų odos (lagaminai, portfeliai, rankinės, krepšiai ir panašūs dirbiniai; drabužiai, drabužių priedai; kiti dirbiniai)</w:t>
            </w:r>
          </w:p>
          <w:p>
            <w:pPr>
              <w:rPr>
                <w:color w:val="000000"/>
                <w:sz w:val="20"/>
              </w:rPr>
            </w:pPr>
          </w:p>
          <w:p>
            <w:pPr>
              <w:rPr>
                <w:color w:val="000000"/>
                <w:sz w:val="20"/>
              </w:rPr>
            </w:pPr>
          </w:p>
          <w:p>
            <w:pPr>
              <w:rPr>
                <w:color w:val="000000"/>
                <w:sz w:val="20"/>
              </w:rPr>
            </w:pPr>
          </w:p>
          <w:p>
            <w:pPr>
              <w:rPr>
                <w:color w:val="000000"/>
                <w:sz w:val="20"/>
              </w:rPr>
            </w:pPr>
          </w:p>
          <w:p>
            <w:pPr>
              <w:rPr>
                <w:color w:val="000000"/>
                <w:sz w:val="20"/>
              </w:rPr>
            </w:pPr>
          </w:p>
          <w:p>
            <w:pPr>
              <w:rPr>
                <w:color w:val="000000"/>
                <w:sz w:val="20"/>
              </w:rPr>
            </w:pPr>
          </w:p>
          <w:p>
            <w:pPr>
              <w:rPr>
                <w:i/>
                <w:color w:val="000000"/>
                <w:sz w:val="20"/>
              </w:rPr>
            </w:pPr>
          </w:p>
        </w:tc>
      </w:tr>
      <w:tr>
        <w:trPr>
          <w:cantSplit/>
          <w:tblHeader/>
        </w:trPr>
        <w:tc>
          <w:tcPr>
            <w:tcW w:w="9895" w:type="dxa"/>
            <w:gridSpan w:val="3"/>
            <w:tcBorders>
              <w:left w:val="single" w:sz="1" w:space="0" w:color="000000"/>
              <w:bottom w:val="single" w:sz="1" w:space="0" w:color="000000"/>
              <w:right w:val="single" w:sz="1" w:space="0" w:color="000000"/>
            </w:tcBorders>
          </w:tcPr>
          <w:p>
            <w:pPr>
              <w:jc w:val="center"/>
              <w:rPr>
                <w:color w:val="000000"/>
                <w:sz w:val="20"/>
              </w:rPr>
            </w:pPr>
            <w:r>
              <w:rPr>
                <w:color w:val="000000"/>
                <w:sz w:val="20"/>
              </w:rPr>
              <w:t>11. Laukinių gyvūnų kailiai arba jų dalys; dirbiniai iš jų</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11.1</w:t>
            </w:r>
          </w:p>
        </w:tc>
        <w:tc>
          <w:tcPr>
            <w:tcW w:w="1787" w:type="dxa"/>
            <w:tcBorders>
              <w:left w:val="single" w:sz="1" w:space="0" w:color="000000"/>
              <w:bottom w:val="single" w:sz="1" w:space="0" w:color="000000"/>
            </w:tcBorders>
          </w:tcPr>
          <w:p>
            <w:pPr>
              <w:rPr>
                <w:color w:val="000000"/>
                <w:sz w:val="20"/>
              </w:rPr>
            </w:pPr>
            <w:r>
              <w:rPr>
                <w:color w:val="000000"/>
                <w:sz w:val="20"/>
              </w:rPr>
              <w:t>ex4301.80.80., ex4302.19.95., ex4302.30.95.</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laukinių gyvūnų</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11.2.</w:t>
            </w:r>
          </w:p>
        </w:tc>
        <w:tc>
          <w:tcPr>
            <w:tcW w:w="1787" w:type="dxa"/>
            <w:tcBorders>
              <w:left w:val="single" w:sz="1" w:space="0" w:color="000000"/>
              <w:bottom w:val="single" w:sz="1" w:space="0" w:color="000000"/>
            </w:tcBorders>
          </w:tcPr>
          <w:p>
            <w:pPr>
              <w:rPr>
                <w:color w:val="000000"/>
                <w:sz w:val="20"/>
              </w:rPr>
            </w:pPr>
            <w:r>
              <w:rPr>
                <w:color w:val="000000"/>
                <w:sz w:val="20"/>
              </w:rPr>
              <w:t>ex4301.90.00., ex4302.20.00.</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Laukinių gyvūnų galvenos, uodegenos, kojenos ir kitos dalys arba atraižos</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11.3.</w:t>
            </w:r>
          </w:p>
        </w:tc>
        <w:tc>
          <w:tcPr>
            <w:tcW w:w="1787" w:type="dxa"/>
            <w:tcBorders>
              <w:left w:val="single" w:sz="1" w:space="0" w:color="000000"/>
              <w:bottom w:val="single" w:sz="1" w:space="0" w:color="000000"/>
            </w:tcBorders>
          </w:tcPr>
          <w:p>
            <w:pPr>
              <w:rPr>
                <w:color w:val="000000"/>
                <w:sz w:val="20"/>
              </w:rPr>
            </w:pPr>
            <w:r>
              <w:rPr>
                <w:color w:val="000000"/>
                <w:sz w:val="20"/>
              </w:rPr>
              <w:t>ex4302.19.35.,</w:t>
            </w:r>
          </w:p>
          <w:p>
            <w:pPr>
              <w:rPr>
                <w:color w:val="000000"/>
                <w:sz w:val="20"/>
              </w:rPr>
            </w:pPr>
            <w:r>
              <w:rPr>
                <w:color w:val="000000"/>
                <w:sz w:val="20"/>
              </w:rPr>
              <w:t>ex4302.30.25.</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Kiškių</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11.4.</w:t>
            </w:r>
          </w:p>
        </w:tc>
        <w:tc>
          <w:tcPr>
            <w:tcW w:w="1787" w:type="dxa"/>
            <w:tcBorders>
              <w:left w:val="single" w:sz="1" w:space="0" w:color="000000"/>
              <w:bottom w:val="single" w:sz="1" w:space="0" w:color="000000"/>
            </w:tcBorders>
          </w:tcPr>
          <w:p>
            <w:pPr>
              <w:rPr>
                <w:color w:val="000000"/>
                <w:sz w:val="20"/>
              </w:rPr>
            </w:pPr>
            <w:r>
              <w:rPr>
                <w:color w:val="000000"/>
                <w:sz w:val="20"/>
              </w:rPr>
              <w:t>ex4303.10.90., ex4303.90.00.</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Drabužiai, drabužių priedai ir kiti kailių dirbiniai iš laukinių gyvūnų</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12.</w:t>
            </w:r>
          </w:p>
        </w:tc>
        <w:tc>
          <w:tcPr>
            <w:tcW w:w="1787" w:type="dxa"/>
            <w:tcBorders>
              <w:left w:val="single" w:sz="1" w:space="0" w:color="000000"/>
              <w:bottom w:val="single" w:sz="1" w:space="0" w:color="000000"/>
            </w:tcBorders>
          </w:tcPr>
          <w:p>
            <w:pPr>
              <w:rPr>
                <w:color w:val="000000"/>
                <w:sz w:val="20"/>
              </w:rPr>
            </w:pPr>
            <w:r>
              <w:rPr>
                <w:color w:val="000000"/>
                <w:sz w:val="20"/>
              </w:rPr>
              <w:t>ex96.01</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Apdorotas dramblio kaulas, apdoroti kaulai, vėžlių šarvai, laukinių gyvūnų ragai, elnių ragai, koralai, perlamutras ir kitos gyvūninės raižybos medžiagos bei šių medžiagų dirbiniai</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13.</w:t>
            </w:r>
          </w:p>
        </w:tc>
        <w:tc>
          <w:tcPr>
            <w:tcW w:w="1787" w:type="dxa"/>
            <w:tcBorders>
              <w:left w:val="single" w:sz="1" w:space="0" w:color="000000"/>
              <w:bottom w:val="single" w:sz="1" w:space="0" w:color="000000"/>
            </w:tcBorders>
          </w:tcPr>
          <w:p>
            <w:pPr>
              <w:rPr>
                <w:color w:val="000000"/>
                <w:sz w:val="20"/>
              </w:rPr>
            </w:pPr>
            <w:r>
              <w:rPr>
                <w:color w:val="000000"/>
                <w:sz w:val="20"/>
              </w:rPr>
              <w:t>ex9705.00.00.</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Zoologijos kolekcionavimo objektai, medžioklės trofėjai (medžiojamųjų gyvūnų iltys ir dantys, kaukolės, ragai su visa galva, preparuota ar nepreparuota kaukole arba jos dalimi, raganosių ragai)</w:t>
            </w:r>
          </w:p>
        </w:tc>
      </w:tr>
    </w:tbl>
    <w:p>
      <w:pPr>
        <w:ind w:firstLine="709"/>
      </w:pPr>
    </w:p>
    <w:p>
      <w:pPr>
        <w:rPr>
          <w:sz w:val="20"/>
        </w:rPr>
      </w:pPr>
      <w:r>
        <w:rPr>
          <w:color w:val="000000"/>
          <w:sz w:val="20"/>
        </w:rPr>
        <w:t>* – šiame priede prekių kodai pateikti pagal Kombinuotosios nomenklatūros (KN) 2004 metų versiją.</w:t>
      </w:r>
    </w:p>
    <w:p>
      <w:pPr>
        <w:tabs>
          <w:tab w:val="right" w:pos="8306"/>
        </w:tabs>
        <w:jc w:val="center"/>
      </w:pPr>
    </w:p>
    <w:p>
      <w:pPr>
        <w:tabs>
          <w:tab w:val="right" w:pos="8306"/>
        </w:tabs>
        <w:jc w:val="center"/>
      </w:pPr>
      <w:r>
        <w:t>______________</w:t>
      </w:r>
    </w:p>
    <w:p>
      <w:pPr>
        <w:ind w:left="5103"/>
      </w:pPr>
      <w:r>
        <w:br w:type="page"/>
        <w:t xml:space="preserve">Prekybos laukiniais gyvūnais taisyklių </w:t>
      </w:r>
    </w:p>
    <w:p>
      <w:pPr>
        <w:suppressAutoHyphens/>
        <w:ind w:firstLine="5102"/>
      </w:pPr>
      <w:r>
        <w:t>2</w:t>
      </w:r>
      <w:r>
        <w:t xml:space="preserve"> priedas</w:t>
      </w:r>
    </w:p>
    <w:p>
      <w:pPr>
        <w:suppressAutoHyphens/>
        <w:ind w:firstLine="5102"/>
      </w:pPr>
    </w:p>
    <w:p>
      <w:pPr>
        <w:suppressAutoHyphens/>
        <w:ind w:left="-15" w:firstLine="60"/>
        <w:jc w:val="center"/>
        <w:rPr>
          <w:b/>
          <w:bCs/>
          <w:position w:val="-22"/>
        </w:rPr>
      </w:pPr>
      <w:r>
        <w:rPr>
          <w:b/>
          <w:bCs/>
          <w:position w:val="-22"/>
        </w:rPr>
        <w:t>(Leidimo formos pavyzdys)</w:t>
      </w:r>
    </w:p>
    <w:p>
      <w:pPr>
        <w:suppressAutoHyphens/>
        <w:ind w:left="-15" w:firstLine="60"/>
        <w:jc w:val="center"/>
        <w:rPr>
          <w:b/>
          <w:bCs/>
          <w:position w:val="-22"/>
        </w:rPr>
      </w:pPr>
    </w:p>
    <w:p>
      <w:pPr>
        <w:jc w:val="center"/>
      </w:pPr>
      <w:r>
        <w:rPr>
          <w:position w:val="-36"/>
          <w:lang w:eastAsia="lt-LT"/>
        </w:rPr>
        <w:drawing>
          <wp:inline distT="0" distB="0" distL="0" distR="0">
            <wp:extent cx="523875" cy="61912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23875" cy="619125"/>
                    </a:xfrm>
                    <a:prstGeom prst="rect">
                      <a:avLst/>
                    </a:prstGeom>
                    <a:blipFill dpi="0" rotWithShape="0">
                      <a:blip/>
                      <a:srcRect/>
                      <a:stretch>
                        <a:fillRect/>
                      </a:stretch>
                    </a:blipFill>
                    <a:ln>
                      <a:noFill/>
                    </a:ln>
                  </pic:spPr>
                </pic:pic>
              </a:graphicData>
            </a:graphic>
          </wp:inline>
        </w:drawing>
      </w:r>
    </w:p>
    <w:p>
      <w:pPr>
        <w:pBdr>
          <w:bottom w:val="single" w:sz="8" w:space="5" w:color="auto"/>
        </w:pBdr>
        <w:tabs>
          <w:tab w:val="right" w:leader="underscore" w:pos="9638"/>
        </w:tabs>
        <w:suppressAutoHyphens/>
        <w:ind w:left="-15" w:firstLine="15"/>
        <w:jc w:val="center"/>
        <w:rPr>
          <w:b/>
          <w:bCs/>
        </w:rPr>
      </w:pPr>
      <w:r>
        <w:rPr>
          <w:b/>
          <w:bCs/>
        </w:rPr>
        <w:tab/>
      </w:r>
    </w:p>
    <w:p>
      <w:pPr>
        <w:pBdr>
          <w:bottom w:val="single" w:sz="8" w:space="5" w:color="auto"/>
        </w:pBdr>
        <w:tabs>
          <w:tab w:val="left" w:pos="3344"/>
          <w:tab w:val="left" w:pos="8291"/>
        </w:tabs>
        <w:suppressAutoHyphens/>
        <w:ind w:left="-15" w:firstLine="15"/>
        <w:jc w:val="center"/>
        <w:rPr>
          <w:sz w:val="20"/>
        </w:rPr>
      </w:pPr>
      <w:r>
        <w:rPr>
          <w:sz w:val="20"/>
        </w:rPr>
        <w:t>(Leidimą išdavusios įstaigos pavadinimas)</w:t>
      </w:r>
    </w:p>
    <w:p>
      <w:pPr>
        <w:tabs>
          <w:tab w:val="right" w:pos="8306"/>
        </w:tabs>
        <w:jc w:val="center"/>
      </w:pPr>
    </w:p>
    <w:p>
      <w:pPr>
        <w:tabs>
          <w:tab w:val="right" w:pos="8306"/>
        </w:tabs>
        <w:jc w:val="center"/>
        <w:rPr>
          <w:b/>
        </w:rPr>
      </w:pPr>
      <w:r>
        <w:rPr>
          <w:b/>
        </w:rPr>
        <w:t>LEIDIMAS ĮVEŽTI Į LIETUVOS RESPUBLIKĄ ARBA IŠVEŽTI IŠ JOS GYVŪNUS, JŲ DALIS IR GAMINIUS IŠ JŲ</w:t>
      </w:r>
    </w:p>
    <w:p>
      <w:pPr>
        <w:suppressAutoHyphens/>
        <w:jc w:val="right"/>
      </w:pPr>
    </w:p>
    <w:p>
      <w:pPr>
        <w:tabs>
          <w:tab w:val="left" w:leader="underscore" w:pos="2992"/>
        </w:tabs>
        <w:suppressAutoHyphens/>
        <w:jc w:val="center"/>
      </w:pPr>
      <w:r>
        <w:tab/>
        <w:t>Nr. ___________</w:t>
      </w:r>
    </w:p>
    <w:p>
      <w:pPr>
        <w:tabs>
          <w:tab w:val="center" w:pos="4114"/>
        </w:tabs>
        <w:rPr>
          <w:sz w:val="20"/>
        </w:rPr>
      </w:pPr>
      <w:r>
        <w:rPr>
          <w:sz w:val="20"/>
        </w:rPr>
        <w:tab/>
        <w:t>(data)</w:t>
      </w:r>
    </w:p>
    <w:p>
      <w:pPr>
        <w:tabs>
          <w:tab w:val="right" w:leader="underscore" w:pos="5610"/>
        </w:tabs>
        <w:jc w:val="center"/>
      </w:pPr>
      <w:r>
        <w:tab/>
      </w:r>
    </w:p>
    <w:p>
      <w:pPr>
        <w:jc w:val="center"/>
        <w:rPr>
          <w:sz w:val="20"/>
        </w:rPr>
      </w:pPr>
      <w:r>
        <w:rPr>
          <w:sz w:val="20"/>
        </w:rPr>
        <w:t>(vieta)</w:t>
      </w:r>
    </w:p>
    <w:p>
      <w:pPr>
        <w:suppressAutoHyphens/>
        <w:ind w:firstLine="709"/>
        <w:rPr>
          <w:szCs w:val="16"/>
        </w:rPr>
      </w:pPr>
    </w:p>
    <w:p>
      <w:pPr>
        <w:tabs>
          <w:tab w:val="right" w:leader="underscore" w:pos="9638"/>
        </w:tabs>
        <w:ind w:firstLine="709"/>
      </w:pPr>
      <w:r>
        <w:t xml:space="preserve">Leidžiama pagal pateiktą </w:t>
        <w:tab/>
      </w:r>
    </w:p>
    <w:p>
      <w:pPr>
        <w:tabs>
          <w:tab w:val="center" w:pos="6545"/>
        </w:tabs>
        <w:jc w:val="center"/>
        <w:rPr>
          <w:sz w:val="20"/>
        </w:rPr>
      </w:pPr>
      <w:r>
        <w:rPr>
          <w:sz w:val="20"/>
        </w:rPr>
        <w:tab/>
        <w:t>(juridinio asmens pavadinimas ir kodas (fizinio asmens vardas, pavardė),</w:t>
      </w:r>
    </w:p>
    <w:p>
      <w:pPr>
        <w:tabs>
          <w:tab w:val="right" w:leader="underscore" w:pos="9638"/>
        </w:tabs>
      </w:pPr>
      <w:r>
        <w:tab/>
      </w:r>
    </w:p>
    <w:p>
      <w:pPr>
        <w:jc w:val="center"/>
        <w:rPr>
          <w:sz w:val="20"/>
        </w:rPr>
      </w:pPr>
      <w:r>
        <w:rPr>
          <w:sz w:val="20"/>
        </w:rPr>
        <w:t xml:space="preserve">juridinio ar fizinio asmens adresas, </w:t>
      </w:r>
    </w:p>
    <w:p>
      <w:pPr>
        <w:tabs>
          <w:tab w:val="right" w:leader="underscore" w:pos="9638"/>
        </w:tabs>
        <w:suppressAutoHyphens/>
      </w:pPr>
      <w:r>
        <w:tab/>
      </w:r>
    </w:p>
    <w:p>
      <w:pPr>
        <w:tabs>
          <w:tab w:val="right" w:pos="8306"/>
        </w:tabs>
        <w:jc w:val="center"/>
        <w:rPr>
          <w:sz w:val="20"/>
        </w:rPr>
      </w:pPr>
      <w:r>
        <w:rPr>
          <w:sz w:val="20"/>
        </w:rPr>
        <w:t>juridinio asmens pagrindinės veiklos rūšys)</w:t>
      </w:r>
    </w:p>
    <w:p>
      <w:pPr>
        <w:tabs>
          <w:tab w:val="right" w:pos="8306"/>
          <w:tab w:val="right" w:leader="underscore" w:pos="9638"/>
        </w:tabs>
      </w:pPr>
      <w:r>
        <w:tab/>
      </w:r>
    </w:p>
    <w:p>
      <w:pPr>
        <w:tabs>
          <w:tab w:val="right" w:leader="underscore" w:pos="9638"/>
        </w:tabs>
        <w:suppressAutoHyphens/>
        <w:jc w:val="both"/>
      </w:pPr>
      <w:r>
        <w:t xml:space="preserve">prašymą įvežti iš, išvežti į (reikalingą pabraukti) </w:t>
        <w:tab/>
      </w:r>
    </w:p>
    <w:p>
      <w:pPr>
        <w:tabs>
          <w:tab w:val="center" w:pos="7293"/>
        </w:tabs>
        <w:rPr>
          <w:sz w:val="20"/>
        </w:rPr>
      </w:pPr>
      <w:r>
        <w:rPr>
          <w:sz w:val="20"/>
        </w:rPr>
        <w:tab/>
        <w:t>(šalies pavadinimas)</w:t>
      </w:r>
    </w:p>
    <w:p>
      <w:pPr>
        <w:suppressAutoHyphens/>
        <w:jc w:val="both"/>
      </w:pPr>
      <w:r>
        <w:t xml:space="preserve">gyvūnus, gyvūnų dalis, gaminius iš gyvūnų </w:t>
      </w:r>
    </w:p>
    <w:p>
      <w:pPr>
        <w:suppressAutoHyphens/>
        <w:jc w:val="both"/>
      </w:pPr>
      <w:r>
        <w:t>(reikalingą pabraukti):</w:t>
      </w:r>
    </w:p>
    <w:p>
      <w:pPr>
        <w:tabs>
          <w:tab w:val="right" w:leader="underscore" w:pos="9638"/>
        </w:tabs>
        <w:suppressAutoHyphens/>
      </w:pPr>
      <w:r>
        <w:tab/>
      </w:r>
    </w:p>
    <w:p>
      <w:pPr>
        <w:jc w:val="center"/>
        <w:rPr>
          <w:sz w:val="20"/>
        </w:rPr>
      </w:pPr>
      <w:r>
        <w:rPr>
          <w:sz w:val="20"/>
        </w:rPr>
        <w:t>(gyvūnų rūšys, tikslus gyvūnų ar jų dalių skaičius, gaminiai iš jų, kiekis)</w:t>
      </w:r>
    </w:p>
    <w:p>
      <w:pPr>
        <w:tabs>
          <w:tab w:val="right" w:leader="underscore" w:pos="9638"/>
        </w:tabs>
      </w:pPr>
      <w:r>
        <w:tab/>
      </w:r>
    </w:p>
    <w:p>
      <w:pPr>
        <w:tabs>
          <w:tab w:val="right" w:leader="underscore" w:pos="9638"/>
        </w:tabs>
      </w:pPr>
      <w:r>
        <w:tab/>
      </w:r>
    </w:p>
    <w:p>
      <w:pPr>
        <w:tabs>
          <w:tab w:val="right" w:leader="underscore" w:pos="9638"/>
        </w:tabs>
      </w:pPr>
      <w:r>
        <w:tab/>
      </w:r>
    </w:p>
    <w:p>
      <w:pPr>
        <w:tabs>
          <w:tab w:val="right" w:leader="underscore" w:pos="9638"/>
        </w:tabs>
      </w:pPr>
      <w:r>
        <w:t xml:space="preserve">Leidimas galioja </w:t>
        <w:tab/>
        <w:t xml:space="preserve"> nuo jo išdavimo datos. </w:t>
      </w:r>
    </w:p>
    <w:p>
      <w:pPr>
        <w:tabs>
          <w:tab w:val="center" w:pos="4862"/>
        </w:tabs>
        <w:rPr>
          <w:sz w:val="20"/>
        </w:rPr>
      </w:pPr>
      <w:r>
        <w:rPr>
          <w:sz w:val="20"/>
        </w:rPr>
        <w:tab/>
        <w:t>(galiojimo laikas)</w:t>
      </w:r>
    </w:p>
    <w:p>
      <w:pPr>
        <w:ind w:right="130" w:firstLine="709"/>
      </w:pPr>
    </w:p>
    <w:p>
      <w:pPr>
        <w:tabs>
          <w:tab w:val="right" w:leader="underscore" w:pos="2805"/>
          <w:tab w:val="right" w:pos="3553"/>
          <w:tab w:val="right" w:leader="underscore" w:pos="5984"/>
          <w:tab w:val="right" w:pos="6732"/>
          <w:tab w:val="right" w:leader="underscore" w:pos="9537"/>
        </w:tabs>
      </w:pPr>
      <w:r>
        <w:tab/>
        <w:tab/>
        <w:tab/>
        <w:tab/>
        <w:tab/>
      </w:r>
    </w:p>
    <w:p>
      <w:pPr>
        <w:tabs>
          <w:tab w:val="center" w:pos="1683"/>
          <w:tab w:val="center" w:pos="4862"/>
          <w:tab w:val="center" w:pos="8415"/>
        </w:tabs>
        <w:rPr>
          <w:sz w:val="20"/>
        </w:rPr>
      </w:pPr>
      <w:r>
        <w:rPr>
          <w:sz w:val="20"/>
        </w:rPr>
        <w:t>(pareigūno pareigų pavadinimas)</w:t>
        <w:tab/>
        <w:t>(parašas)</w:t>
        <w:tab/>
        <w:t>(vardas ir pavardė)</w:t>
      </w:r>
    </w:p>
    <w:p>
      <w:pPr>
        <w:ind w:right="130" w:firstLine="709"/>
      </w:pPr>
    </w:p>
    <w:p>
      <w:pPr>
        <w:tabs>
          <w:tab w:val="center" w:pos="3179"/>
        </w:tabs>
      </w:pPr>
      <w:r>
        <w:tab/>
        <w:t>A. V.</w:t>
      </w:r>
    </w:p>
    <w:p>
      <w:pPr>
        <w:ind w:right="130" w:firstLine="709"/>
      </w:pPr>
    </w:p>
    <w:p>
      <w:r>
        <w:t>Muitinės žyma apie gyvūnų, jų dalių ir gaminių iš jų įvežimą / išvežimą (būtina tik įvežimo (išvežimo) iš trečiųjų šalių atveju):</w:t>
      </w:r>
    </w:p>
    <w:p>
      <w:pPr>
        <w:ind w:right="130" w:firstLine="709"/>
      </w:pPr>
    </w:p>
    <w:p>
      <w:pPr>
        <w:tabs>
          <w:tab w:val="right" w:leader="underscore" w:pos="3179"/>
          <w:tab w:val="right" w:pos="3740"/>
          <w:tab w:val="right" w:leader="underscore" w:pos="5984"/>
          <w:tab w:val="right" w:pos="6732"/>
          <w:tab w:val="right" w:leader="underscore" w:pos="9537"/>
        </w:tabs>
      </w:pPr>
      <w:r>
        <w:tab/>
        <w:tab/>
        <w:tab/>
        <w:tab/>
        <w:tab/>
      </w:r>
    </w:p>
    <w:p>
      <w:pPr>
        <w:tabs>
          <w:tab w:val="center" w:pos="1496"/>
          <w:tab w:val="center" w:pos="4675"/>
          <w:tab w:val="center" w:pos="8228"/>
        </w:tabs>
        <w:rPr>
          <w:sz w:val="20"/>
        </w:rPr>
      </w:pPr>
      <w:r>
        <w:rPr>
          <w:sz w:val="20"/>
        </w:rPr>
        <w:t>(muitinės pareigūno pareigų pavadinimas)</w:t>
        <w:tab/>
        <w:t>(parašas)</w:t>
        <w:tab/>
        <w:t>(vardas ir pavardė)</w:t>
      </w:r>
    </w:p>
    <w:p>
      <w:pPr>
        <w:ind w:left="2160" w:right="130" w:firstLine="709"/>
      </w:pPr>
    </w:p>
    <w:p>
      <w:pPr>
        <w:ind w:firstLine="709"/>
      </w:pPr>
      <w:r>
        <w:t>A. V.</w:t>
      </w:r>
    </w:p>
    <w:p>
      <w:r>
        <w:t>__________________________</w:t>
        <w:tab/>
      </w:r>
    </w:p>
    <w:p>
      <w:pPr>
        <w:tabs>
          <w:tab w:val="center" w:pos="1496"/>
        </w:tabs>
        <w:rPr>
          <w:sz w:val="20"/>
        </w:rPr>
      </w:pPr>
      <w:r>
        <w:rPr>
          <w:sz w:val="20"/>
        </w:rPr>
        <w:tab/>
        <w:t>(Muitinės žymos data)</w:t>
      </w:r>
    </w:p>
    <w:p>
      <w:pPr>
        <w:jc w:val="center"/>
      </w:pPr>
      <w:r>
        <w:t>______________</w:t>
      </w:r>
    </w:p>
    <w:p>
      <w:pPr>
        <w:ind w:left="5103"/>
      </w:pPr>
      <w:r>
        <w:rPr>
          <w:b/>
          <w:bCs/>
        </w:rPr>
        <w:br w:type="page"/>
      </w:r>
      <w:r>
        <w:t>Prekybos laukiniais gyvūnais taisyklių</w:t>
      </w:r>
    </w:p>
    <w:p>
      <w:pPr>
        <w:ind w:left="5103"/>
      </w:pPr>
      <w:r>
        <w:t>3</w:t>
      </w:r>
      <w:r>
        <w:t xml:space="preserve"> priedas</w:t>
      </w:r>
    </w:p>
    <w:p>
      <w:pPr>
        <w:rPr>
          <w:sz w:val="10"/>
          <w:szCs w:val="10"/>
        </w:rPr>
      </w:pPr>
    </w:p>
    <w:p>
      <w:pPr>
        <w:suppressAutoHyphens/>
        <w:ind w:left="1440" w:firstLine="720"/>
        <w:rPr>
          <w:sz w:val="16"/>
          <w:szCs w:val="16"/>
        </w:rPr>
      </w:pPr>
    </w:p>
    <w:p>
      <w:pPr>
        <w:suppressAutoHyphens/>
        <w:jc w:val="center"/>
        <w:rPr>
          <w:b/>
          <w:bCs/>
        </w:rPr>
      </w:pPr>
      <w:r>
        <w:rPr>
          <w:b/>
          <w:bCs/>
        </w:rPr>
        <w:t>(Leidimo formos pavyzdys)</w:t>
      </w:r>
    </w:p>
    <w:p>
      <w:pPr>
        <w:jc w:val="center"/>
        <w:rPr>
          <w:position w:val="-36"/>
        </w:rPr>
      </w:pPr>
    </w:p>
    <w:p>
      <w:pPr>
        <w:jc w:val="center"/>
      </w:pPr>
      <w:r>
        <w:rPr>
          <w:position w:val="-36"/>
          <w:lang w:eastAsia="lt-LT"/>
        </w:rPr>
        <w:drawing>
          <wp:inline distT="0" distB="0" distL="0" distR="0">
            <wp:extent cx="523875" cy="61912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23875" cy="619125"/>
                    </a:xfrm>
                    <a:prstGeom prst="rect">
                      <a:avLst/>
                    </a:prstGeom>
                    <a:blipFill dpi="0" rotWithShape="0">
                      <a:blip/>
                      <a:srcRect/>
                      <a:stretch>
                        <a:fillRect/>
                      </a:stretch>
                    </a:blipFill>
                    <a:ln>
                      <a:noFill/>
                    </a:ln>
                  </pic:spPr>
                </pic:pic>
              </a:graphicData>
            </a:graphic>
          </wp:inline>
        </w:drawing>
      </w:r>
    </w:p>
    <w:p>
      <w:pPr>
        <w:rPr>
          <w:sz w:val="10"/>
          <w:szCs w:val="10"/>
        </w:rPr>
      </w:pPr>
    </w:p>
    <w:p>
      <w:pPr>
        <w:tabs>
          <w:tab w:val="right" w:leader="underscore" w:pos="9638"/>
        </w:tabs>
        <w:suppressAutoHyphens/>
        <w:ind w:left="-15" w:firstLine="15"/>
        <w:jc w:val="center"/>
        <w:rPr>
          <w:b/>
          <w:bCs/>
        </w:rPr>
      </w:pPr>
      <w:r>
        <w:rPr>
          <w:b/>
          <w:bCs/>
        </w:rPr>
        <w:t xml:space="preserve">Aplinkos ministerijos </w:t>
        <w:tab/>
        <w:t xml:space="preserve"> regiono aplinkos apsaugos departamentas</w:t>
      </w:r>
    </w:p>
    <w:p>
      <w:pPr>
        <w:jc w:val="center"/>
        <w:rPr>
          <w:b/>
          <w:bCs/>
        </w:rPr>
      </w:pPr>
    </w:p>
    <w:p>
      <w:pPr>
        <w:jc w:val="center"/>
        <w:rPr>
          <w:b/>
          <w:bCs/>
        </w:rPr>
      </w:pPr>
      <w:r>
        <w:rPr>
          <w:b/>
          <w:bCs/>
        </w:rPr>
        <w:t>LEIDIMAS</w:t>
      </w:r>
    </w:p>
    <w:p>
      <w:pPr>
        <w:jc w:val="center"/>
        <w:rPr>
          <w:b/>
          <w:bCs/>
        </w:rPr>
      </w:pPr>
      <w:r>
        <w:rPr>
          <w:b/>
          <w:bCs/>
        </w:rPr>
        <w:t>PREKIAUTI GYVŪNAIS, JŲ DALIMIS IR GAMINIAIS IŠ JŲ</w:t>
      </w:r>
    </w:p>
    <w:p>
      <w:pPr>
        <w:suppressAutoHyphens/>
        <w:ind w:firstLine="709"/>
      </w:pPr>
    </w:p>
    <w:p>
      <w:pPr>
        <w:tabs>
          <w:tab w:val="left" w:leader="underscore" w:pos="2992"/>
        </w:tabs>
        <w:suppressAutoHyphens/>
        <w:jc w:val="center"/>
      </w:pPr>
      <w:r>
        <w:tab/>
        <w:t>Nr. ___________</w:t>
      </w:r>
    </w:p>
    <w:p>
      <w:pPr>
        <w:tabs>
          <w:tab w:val="center" w:pos="4114"/>
        </w:tabs>
        <w:rPr>
          <w:sz w:val="20"/>
        </w:rPr>
      </w:pPr>
      <w:r>
        <w:rPr>
          <w:sz w:val="20"/>
        </w:rPr>
        <w:tab/>
        <w:t>(data)</w:t>
      </w:r>
    </w:p>
    <w:p>
      <w:pPr>
        <w:tabs>
          <w:tab w:val="right" w:leader="underscore" w:pos="5610"/>
        </w:tabs>
        <w:jc w:val="center"/>
      </w:pPr>
      <w:r>
        <w:tab/>
      </w:r>
    </w:p>
    <w:p>
      <w:pPr>
        <w:jc w:val="center"/>
        <w:rPr>
          <w:sz w:val="20"/>
        </w:rPr>
      </w:pPr>
      <w:r>
        <w:rPr>
          <w:sz w:val="20"/>
        </w:rPr>
        <w:t>(vieta)</w:t>
      </w:r>
    </w:p>
    <w:p>
      <w:pPr>
        <w:suppressAutoHyphens/>
        <w:ind w:firstLine="709"/>
        <w:rPr>
          <w:szCs w:val="16"/>
        </w:rPr>
      </w:pPr>
    </w:p>
    <w:p>
      <w:pPr>
        <w:tabs>
          <w:tab w:val="right" w:leader="underscore" w:pos="9638"/>
        </w:tabs>
        <w:ind w:firstLine="709"/>
      </w:pPr>
      <w:r>
        <w:t xml:space="preserve">Leidžiama pagal pateiktą </w:t>
        <w:tab/>
      </w:r>
    </w:p>
    <w:p>
      <w:pPr>
        <w:tabs>
          <w:tab w:val="center" w:pos="6171"/>
        </w:tabs>
        <w:jc w:val="center"/>
        <w:rPr>
          <w:sz w:val="20"/>
        </w:rPr>
      </w:pPr>
      <w:r>
        <w:rPr>
          <w:sz w:val="20"/>
        </w:rPr>
        <w:tab/>
        <w:t>(juridinio asmens pavadinimas ir kodas (fizinio asmens vardas, pavardė),</w:t>
      </w:r>
    </w:p>
    <w:p>
      <w:pPr>
        <w:tabs>
          <w:tab w:val="right" w:leader="underscore" w:pos="9638"/>
        </w:tabs>
      </w:pPr>
      <w:r>
        <w:tab/>
      </w:r>
    </w:p>
    <w:p>
      <w:pPr>
        <w:tabs>
          <w:tab w:val="right" w:pos="8306"/>
        </w:tabs>
        <w:jc w:val="center"/>
        <w:rPr>
          <w:sz w:val="20"/>
        </w:rPr>
      </w:pPr>
      <w:r>
        <w:rPr>
          <w:sz w:val="20"/>
        </w:rPr>
        <w:t>juridinio ar fizinio asmens adresas, juridinio asmens pagrindinės veiklos rūšys)</w:t>
      </w:r>
    </w:p>
    <w:p>
      <w:pPr>
        <w:tabs>
          <w:tab w:val="right" w:leader="underscore" w:pos="9638"/>
        </w:tabs>
        <w:suppressAutoHyphens/>
      </w:pPr>
      <w:r>
        <w:tab/>
      </w:r>
    </w:p>
    <w:p>
      <w:pPr>
        <w:tabs>
          <w:tab w:val="right" w:leader="underscore" w:pos="9638"/>
        </w:tabs>
      </w:pPr>
      <w:r>
        <w:tab/>
      </w:r>
    </w:p>
    <w:p>
      <w:pPr>
        <w:tabs>
          <w:tab w:val="center" w:pos="5423"/>
        </w:tabs>
        <w:suppressAutoHyphens/>
        <w:jc w:val="both"/>
        <w:rPr>
          <w:sz w:val="20"/>
        </w:rPr>
      </w:pPr>
      <w:r>
        <w:rPr>
          <w:sz w:val="20"/>
        </w:rPr>
        <w:tab/>
        <w:t xml:space="preserve">prašymą parduoti, supirkti (reikalingą pabraukti) gyvūnus, gyvūnų dalis, gaminius iš gyvūnų (reikalingą pabraukti): </w:t>
      </w:r>
    </w:p>
    <w:p>
      <w:pPr>
        <w:tabs>
          <w:tab w:val="right" w:leader="underscore" w:pos="9638"/>
        </w:tabs>
        <w:suppressAutoHyphens/>
        <w:jc w:val="both"/>
      </w:pPr>
      <w:r>
        <w:tab/>
      </w:r>
    </w:p>
    <w:p>
      <w:pPr>
        <w:jc w:val="center"/>
        <w:rPr>
          <w:sz w:val="20"/>
        </w:rPr>
      </w:pPr>
      <w:r>
        <w:rPr>
          <w:sz w:val="20"/>
        </w:rPr>
        <w:t>(gyvūnų rūšys, jų dalys ar gaminiai iš jų)</w:t>
      </w:r>
    </w:p>
    <w:p>
      <w:pPr>
        <w:tabs>
          <w:tab w:val="right" w:leader="underscore" w:pos="9638"/>
        </w:tabs>
        <w:suppressAutoHyphens/>
      </w:pPr>
      <w:r>
        <w:tab/>
      </w:r>
    </w:p>
    <w:p>
      <w:pPr>
        <w:tabs>
          <w:tab w:val="right" w:leader="underscore" w:pos="9638"/>
        </w:tabs>
        <w:suppressAutoHyphens/>
      </w:pPr>
      <w:r>
        <w:tab/>
      </w:r>
    </w:p>
    <w:p>
      <w:pPr>
        <w:tabs>
          <w:tab w:val="right" w:leader="underscore" w:pos="9638"/>
        </w:tabs>
      </w:pPr>
      <w:r>
        <w:tab/>
      </w:r>
    </w:p>
    <w:p>
      <w:pPr>
        <w:ind w:firstLine="709"/>
      </w:pPr>
    </w:p>
    <w:p>
      <w:pPr>
        <w:tabs>
          <w:tab w:val="right" w:leader="underscore" w:pos="9638"/>
        </w:tabs>
        <w:jc w:val="both"/>
      </w:pPr>
      <w:r>
        <w:t xml:space="preserve">Prekybos vietos (stacionarios ir laikinos): </w:t>
        <w:tab/>
      </w:r>
    </w:p>
    <w:p>
      <w:pPr>
        <w:tabs>
          <w:tab w:val="center" w:pos="7106"/>
        </w:tabs>
        <w:rPr>
          <w:sz w:val="18"/>
          <w:szCs w:val="18"/>
        </w:rPr>
      </w:pPr>
      <w:r>
        <w:rPr>
          <w:sz w:val="18"/>
          <w:szCs w:val="18"/>
        </w:rPr>
        <w:tab/>
        <w:t>(adresai)</w:t>
      </w:r>
    </w:p>
    <w:p>
      <w:pPr>
        <w:tabs>
          <w:tab w:val="right" w:leader="underscore" w:pos="9638"/>
        </w:tabs>
      </w:pPr>
      <w:r>
        <w:tab/>
      </w:r>
    </w:p>
    <w:p>
      <w:pPr>
        <w:tabs>
          <w:tab w:val="right" w:leader="underscore" w:pos="9638"/>
        </w:tabs>
      </w:pPr>
      <w:r>
        <w:tab/>
      </w:r>
    </w:p>
    <w:p>
      <w:pPr>
        <w:tabs>
          <w:tab w:val="right" w:leader="underscore" w:pos="9638"/>
        </w:tabs>
      </w:pPr>
      <w:r>
        <w:tab/>
      </w:r>
    </w:p>
    <w:p>
      <w:pPr>
        <w:tabs>
          <w:tab w:val="right" w:leader="underscore" w:pos="9638"/>
        </w:tabs>
      </w:pPr>
      <w:r>
        <w:tab/>
      </w:r>
    </w:p>
    <w:p>
      <w:pPr>
        <w:tabs>
          <w:tab w:val="right" w:leader="underscore" w:pos="9638"/>
        </w:tabs>
      </w:pPr>
      <w:r>
        <w:tab/>
      </w:r>
    </w:p>
    <w:p>
      <w:pPr>
        <w:tabs>
          <w:tab w:val="right" w:leader="underscore" w:pos="9638"/>
        </w:tabs>
      </w:pPr>
      <w:r>
        <w:tab/>
      </w:r>
    </w:p>
    <w:p>
      <w:pPr>
        <w:tabs>
          <w:tab w:val="right" w:leader="underscore" w:pos="9638"/>
        </w:tabs>
      </w:pPr>
      <w:r>
        <w:tab/>
      </w:r>
    </w:p>
    <w:p>
      <w:pPr>
        <w:tabs>
          <w:tab w:val="right" w:leader="underscore" w:pos="9638"/>
        </w:tabs>
      </w:pPr>
      <w:r>
        <w:tab/>
      </w:r>
    </w:p>
    <w:p>
      <w:pPr>
        <w:tabs>
          <w:tab w:val="right" w:leader="underscore" w:pos="9638"/>
        </w:tabs>
      </w:pPr>
      <w:r>
        <w:tab/>
      </w:r>
    </w:p>
    <w:p>
      <w:pPr>
        <w:tabs>
          <w:tab w:val="right" w:leader="underscore" w:pos="9638"/>
        </w:tabs>
      </w:pPr>
      <w:r>
        <w:t xml:space="preserve">Leidimas galioja </w:t>
        <w:tab/>
        <w:t xml:space="preserve"> nuo jo išdavimo datos. </w:t>
      </w:r>
    </w:p>
    <w:p>
      <w:pPr>
        <w:tabs>
          <w:tab w:val="center" w:pos="4862"/>
        </w:tabs>
        <w:rPr>
          <w:sz w:val="20"/>
        </w:rPr>
      </w:pPr>
      <w:r>
        <w:rPr>
          <w:sz w:val="20"/>
        </w:rPr>
        <w:tab/>
        <w:t>(galiojimo laikas)</w:t>
      </w:r>
    </w:p>
    <w:p>
      <w:pPr>
        <w:tabs>
          <w:tab w:val="right" w:leader="underscore" w:pos="3179"/>
          <w:tab w:val="right" w:pos="3740"/>
          <w:tab w:val="right" w:leader="underscore" w:pos="5984"/>
          <w:tab w:val="right" w:pos="6732"/>
          <w:tab w:val="right" w:leader="underscore" w:pos="9537"/>
        </w:tabs>
      </w:pPr>
    </w:p>
    <w:p>
      <w:pPr>
        <w:tabs>
          <w:tab w:val="right" w:leader="underscore" w:pos="3179"/>
          <w:tab w:val="right" w:pos="3740"/>
          <w:tab w:val="right" w:leader="underscore" w:pos="5984"/>
          <w:tab w:val="right" w:pos="6732"/>
          <w:tab w:val="right" w:leader="underscore" w:pos="9537"/>
        </w:tabs>
      </w:pPr>
      <w:r>
        <w:tab/>
        <w:tab/>
        <w:tab/>
        <w:tab/>
        <w:tab/>
      </w:r>
    </w:p>
    <w:p>
      <w:pPr>
        <w:tabs>
          <w:tab w:val="center" w:pos="1683"/>
          <w:tab w:val="center" w:pos="5236"/>
          <w:tab w:val="center" w:pos="8415"/>
        </w:tabs>
        <w:rPr>
          <w:sz w:val="20"/>
        </w:rPr>
      </w:pPr>
      <w:r>
        <w:rPr>
          <w:sz w:val="20"/>
        </w:rPr>
        <w:tab/>
        <w:t>(pareigūno pareigų pavadinimas)</w:t>
        <w:tab/>
        <w:t>(parašas)</w:t>
        <w:tab/>
        <w:t>(vardas ir pavardė)</w:t>
      </w:r>
    </w:p>
    <w:p>
      <w:pPr>
        <w:ind w:right="130" w:firstLine="709"/>
      </w:pPr>
    </w:p>
    <w:p>
      <w:pPr>
        <w:ind w:left="2160" w:firstLine="709"/>
      </w:pPr>
      <w:r>
        <w:t>A. V.</w:t>
      </w:r>
    </w:p>
    <w:p>
      <w:pPr>
        <w:jc w:val="center"/>
        <w:rPr>
          <w:color w:val="000000"/>
        </w:rPr>
      </w:pPr>
      <w:r>
        <w:rPr>
          <w:color w:val="000000"/>
        </w:rPr>
        <w:t>______________</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aplinkos ministerija, Muitinės departamentas prie Lietuvos Respublikos finansų ministerijos, Lietuvos Respublikos valstybinė maisto ir veterinarijos tarnyba,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27075C09CAB9">
        <w:r w:rsidRPr="00532B9F">
          <w:rPr>
            <w:rFonts w:ascii="Times New Roman" w:eastAsia="MS Mincho" w:hAnsi="Times New Roman"/>
            <w:sz w:val="20"/>
            <w:iCs/>
            <w:color w:val="0000FF" w:themeColor="hyperlink"/>
            <w:u w:val="single"/>
          </w:rPr>
          <w:t>D1-274/1B-532/B1-507</w:t>
        </w:r>
      </w:fldSimple>
      <w:r>
        <w:rPr>
          <w:rFonts w:ascii="Times New Roman" w:eastAsia="MS Mincho" w:hAnsi="Times New Roman"/>
          <w:sz w:val="20"/>
          <w:iCs/>
        </w:rPr>
        <w:t>,
2004-05-18,
Žin., 2004, Nr.
85-3097 (2004-05-26), i. k. 104301MISAK2/B1-507                </w:t>
      </w:r>
    </w:p>
    <w:p>
      <w:pPr>
        <w:jc w:val="both"/>
        <w:rPr>
          <w:rFonts w:ascii="Times New Roman" w:hAnsi="Times New Roman"/>
        </w:rPr>
      </w:pPr>
      <w:r>
        <w:rPr>
          <w:rFonts w:ascii="Times New Roman" w:hAnsi="Times New Roman"/>
          <w:sz w:val="20"/>
        </w:rPr>
        <w:t>Dėl Lietuvos Respublikos aplinkos ministro, Muitinės departamento prie Finansų ministerijos direktoriaus ir Valstybinės maisto ir veterinarijos tarnybos direktoriaus 2002 m. gruodžio 21 d. įsakymo Nr. 658/831/743 "Dėl Prekybos laukiniais gyvūnais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aplinkos ministerija, Muitinės departamentas prie Lietuvos Respublikos finansų ministerijos, Lietuvos Respublikos valstybinė maisto ir veterinarijos tarnyba,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0E5C3F17E01B">
        <w:r w:rsidRPr="00532B9F">
          <w:rPr>
            <w:rFonts w:ascii="Times New Roman" w:eastAsia="MS Mincho" w:hAnsi="Times New Roman"/>
            <w:sz w:val="20"/>
            <w:iCs/>
            <w:color w:val="0000FF" w:themeColor="hyperlink"/>
            <w:u w:val="single"/>
          </w:rPr>
          <w:t>D1-584/1B-1019/B1-987</w:t>
        </w:r>
      </w:fldSimple>
      <w:r>
        <w:rPr>
          <w:rFonts w:ascii="Times New Roman" w:eastAsia="MS Mincho" w:hAnsi="Times New Roman"/>
          <w:sz w:val="20"/>
          <w:iCs/>
        </w:rPr>
        <w:t>,
2004-11-12,
Žin., 2004, Nr.
167-6158 (2004-11-17), i. k. 104301MISAK19/B1-98                </w:t>
      </w:r>
    </w:p>
    <w:p>
      <w:pPr>
        <w:jc w:val="both"/>
        <w:rPr>
          <w:rFonts w:ascii="Times New Roman" w:hAnsi="Times New Roman"/>
        </w:rPr>
      </w:pPr>
      <w:r>
        <w:rPr>
          <w:rFonts w:ascii="Times New Roman" w:hAnsi="Times New Roman"/>
          <w:sz w:val="20"/>
        </w:rPr>
        <w:t>Dėl Lietuvos Respublikos aplinkos ministro, Muitinės departamento prie Finansų ministerijos direktoriaus ir Valstybinės maisto ir veterinarijos tarnybos direktoriaus 2002 m. gruodžio 21 d. įsakymo Nr. 658/831/743 "Dėl Prekybos laukiniais gyvūnais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aplinkos ministerija, Muitinės departamentas prie Lietuvos Respublikos finansų ministerijos, Lietuvos Respublikos valstybinė maisto ir veterinarijos tarnyba,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86B0AB9D7AF5">
        <w:r w:rsidRPr="00532B9F">
          <w:rPr>
            <w:rFonts w:ascii="Times New Roman" w:eastAsia="MS Mincho" w:hAnsi="Times New Roman"/>
            <w:sz w:val="20"/>
            <w:iCs/>
            <w:color w:val="0000FF" w:themeColor="hyperlink"/>
            <w:u w:val="single"/>
          </w:rPr>
          <w:t>D1-134/1B-169/B1-267</w:t>
        </w:r>
      </w:fldSimple>
      <w:r>
        <w:rPr>
          <w:rFonts w:ascii="Times New Roman" w:eastAsia="MS Mincho" w:hAnsi="Times New Roman"/>
          <w:sz w:val="20"/>
          <w:iCs/>
        </w:rPr>
        <w:t>,
2007-03-05,
Žin., 2007, Nr.
29-1068 (2007-03-08), i. k. 107301MISAK9/B1-267                </w:t>
      </w:r>
    </w:p>
    <w:p>
      <w:pPr>
        <w:jc w:val="both"/>
        <w:rPr>
          <w:rFonts w:ascii="Times New Roman" w:hAnsi="Times New Roman"/>
        </w:rPr>
      </w:pPr>
      <w:r>
        <w:rPr>
          <w:rFonts w:ascii="Times New Roman" w:hAnsi="Times New Roman"/>
          <w:sz w:val="20"/>
        </w:rPr>
        <w:t>Dėl Lietuvos Respublikos aplinkos ministro, Muitinės departamento prie Finansų ministerijos direktoriaus ir Valstybinės maisto ir veterinarijos tarnybos direktoriaus 2002 m. gruodžio 21 d. įsakymo Nr. 658/831/743 "Dėl Prekybos laukiniais gyvūnais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valstybinė maisto ir veterinarijos tarnyba, Muitinės departamentas prie Lietuvos Respublikos finansų ministerijos,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E71C2C8BB686">
        <w:r w:rsidRPr="00532B9F">
          <w:rPr>
            <w:rFonts w:ascii="Times New Roman" w:eastAsia="MS Mincho" w:hAnsi="Times New Roman"/>
            <w:sz w:val="20"/>
            <w:iCs/>
            <w:color w:val="0000FF" w:themeColor="hyperlink"/>
            <w:u w:val="single"/>
          </w:rPr>
          <w:t>D1-325/1B-333/B1-252</w:t>
        </w:r>
      </w:fldSimple>
      <w:r>
        <w:rPr>
          <w:rFonts w:ascii="Times New Roman" w:eastAsia="MS Mincho" w:hAnsi="Times New Roman"/>
          <w:sz w:val="20"/>
          <w:iCs/>
        </w:rPr>
        <w:t>,
2009-06-11,
Žin., 2009, Nr.
71-2911 (2009-06-16), i. k. 109301MISAK3/B1-252                </w:t>
      </w:r>
    </w:p>
    <w:p>
      <w:pPr>
        <w:jc w:val="both"/>
        <w:rPr>
          <w:rFonts w:ascii="Times New Roman" w:hAnsi="Times New Roman"/>
        </w:rPr>
      </w:pPr>
      <w:r>
        <w:rPr>
          <w:rFonts w:ascii="Times New Roman" w:hAnsi="Times New Roman"/>
          <w:sz w:val="20"/>
        </w:rPr>
        <w:t>Dėl Lietuvos Respublikos aplinkos ministro, Muitinės departamento prie finansų ministerijos direktoriaus ir Valstybinės maisto ir veterinarijos tarnybos direktoriaus 2002 m. gruodžio 21 d. įsakymo Nr. 658/831/743 "Dėl Prekybos laukiniais gyvūnais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valstybinė maisto ir veterinarijos tarnyba, Muitinės departamentas prie Lietuvos Respublikos finansų ministerijos,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5DE920652BFA">
        <w:r w:rsidRPr="00532B9F">
          <w:rPr>
            <w:rFonts w:ascii="Times New Roman" w:eastAsia="MS Mincho" w:hAnsi="Times New Roman"/>
            <w:sz w:val="20"/>
            <w:iCs/>
            <w:color w:val="0000FF" w:themeColor="hyperlink"/>
            <w:u w:val="single"/>
          </w:rPr>
          <w:t>D1-28/1B-10/B1-22</w:t>
        </w:r>
      </w:fldSimple>
      <w:r>
        <w:rPr>
          <w:rFonts w:ascii="Times New Roman" w:eastAsia="MS Mincho" w:hAnsi="Times New Roman"/>
          <w:sz w:val="20"/>
          <w:iCs/>
        </w:rPr>
        <w:t>,
2010-01-12,
Žin., 2010, Nr.
8-384 (2010-01-21), i. k. 110301MISAK10/B1-22                </w:t>
      </w:r>
    </w:p>
    <w:p>
      <w:pPr>
        <w:jc w:val="both"/>
        <w:rPr>
          <w:rFonts w:ascii="Times New Roman" w:hAnsi="Times New Roman"/>
        </w:rPr>
      </w:pPr>
      <w:r>
        <w:rPr>
          <w:rFonts w:ascii="Times New Roman" w:hAnsi="Times New Roman"/>
          <w:sz w:val="20"/>
        </w:rPr>
        <w:t>Dėl Lietuvos Respublikos aplinkos ministro, Muitinės departamento prie finansų ministerijos direktoriaus ir Valstybinės maisto ir veterinarijos tarnybos direktoriaus 2002 m. gruodžio 21 d. įsakymo Nr. 658/831/74 "Dėl Prekybos laukiniais gyvūnais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valstybinė maisto ir veterinarijos tarnyba, Muitinės departamentas prie Lietuvos Respublikos finansų ministerijos,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A4AE3F876943">
        <w:r w:rsidRPr="00532B9F">
          <w:rPr>
            <w:rFonts w:ascii="Times New Roman" w:eastAsia="MS Mincho" w:hAnsi="Times New Roman"/>
            <w:sz w:val="20"/>
            <w:iCs/>
            <w:color w:val="0000FF" w:themeColor="hyperlink"/>
            <w:u w:val="single"/>
          </w:rPr>
          <w:t>D1-800/1B-550/B1-604</w:t>
        </w:r>
      </w:fldSimple>
      <w:r>
        <w:rPr>
          <w:rFonts w:ascii="Times New Roman" w:eastAsia="MS Mincho" w:hAnsi="Times New Roman"/>
          <w:sz w:val="20"/>
          <w:iCs/>
        </w:rPr>
        <w:t>,
2011-10-17,
Žin., 2011, Nr.
126-5998 (2011-10-20), i. k. 111301MISAK0/B1-604                </w:t>
      </w:r>
    </w:p>
    <w:p>
      <w:pPr>
        <w:jc w:val="both"/>
        <w:rPr>
          <w:rFonts w:ascii="Times New Roman" w:hAnsi="Times New Roman"/>
        </w:rPr>
      </w:pPr>
      <w:r>
        <w:rPr>
          <w:rFonts w:ascii="Times New Roman" w:hAnsi="Times New Roman"/>
          <w:sz w:val="20"/>
        </w:rPr>
        <w:t>Dėl Lietuvos Respublikos aplinkos ministro, Muitinės departamento prie Finansų ministerijos direktoriaus ir Valstybinės maisto ir veterinarijos tarnybos direktoriaus 2002 m. gruodžio 21 d. įsakymo Nr. 658/831/743 "Dėl Prekybos laukiniais gyvūnais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valstybinė maisto ir veterinarijos tarnyba, Muitinės departamentas prie Lietuvos Respublikos finansų ministerijos,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ED7230F6A7C0">
        <w:r w:rsidRPr="00532B9F">
          <w:rPr>
            <w:rFonts w:ascii="Times New Roman" w:eastAsia="MS Mincho" w:hAnsi="Times New Roman"/>
            <w:sz w:val="20"/>
            <w:iCs/>
            <w:color w:val="0000FF" w:themeColor="hyperlink"/>
            <w:u w:val="single"/>
          </w:rPr>
          <w:t>D1-317/1B-291/B1-320</w:t>
        </w:r>
      </w:fldSimple>
      <w:r>
        <w:rPr>
          <w:rFonts w:ascii="Times New Roman" w:eastAsia="MS Mincho" w:hAnsi="Times New Roman"/>
          <w:sz w:val="20"/>
          <w:iCs/>
        </w:rPr>
        <w:t>,
2012-04-16,
Žin., 2012, Nr.
46-2265 (2012-04-19), i. k. 112301MISAK1/B1-320                </w:t>
      </w:r>
    </w:p>
    <w:p>
      <w:pPr>
        <w:jc w:val="both"/>
        <w:rPr>
          <w:rFonts w:ascii="Times New Roman" w:hAnsi="Times New Roman"/>
        </w:rPr>
      </w:pPr>
      <w:r>
        <w:rPr>
          <w:rFonts w:ascii="Times New Roman" w:hAnsi="Times New Roman"/>
          <w:sz w:val="20"/>
        </w:rPr>
        <w:t>Dėl Lietuvos Respublikos aplinkos ministro, Muitinės departamento prie Finansų ministerijos direktoriaus ir Valstybinės maisto ir veterinarijos tarnybos direktoriaus 2002 m. gruodžio 21 d. įsakymo Nr. 658/831/743 "Dėl Prekybos laukiniais gyvūnais taisyklių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9</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CB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070E666"/>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5691858">
      <w:bodyDiv w:val="1"/>
      <w:marLeft w:val="0"/>
      <w:marRight w:val="0"/>
      <w:marTop w:val="0"/>
      <w:marBottom w:val="0"/>
      <w:divBdr>
        <w:top w:val="none" w:sz="0" w:space="0" w:color="auto"/>
        <w:left w:val="none" w:sz="0" w:space="0" w:color="auto"/>
        <w:bottom w:val="none" w:sz="0" w:space="0" w:color="auto"/>
        <w:right w:val="none" w:sz="0" w:space="0" w:color="auto"/>
      </w:divBdr>
    </w:div>
    <w:div w:id="89516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wmf"/>
  <Relationship Id="rId16" Type="http://schemas.openxmlformats.org/officeDocument/2006/relationships/control" Target="activeX/activeX1.xml"/>
  <Relationship Id="rId17" Type="http://schemas.openxmlformats.org/officeDocument/2006/relationships/hyperlink" TargetMode="External" Target="https://www.e-tar.lt/portal/lt/legalAct/TAR.08F2F39FF20B"/>
  <Relationship Id="rId18" Type="http://schemas.openxmlformats.org/officeDocument/2006/relationships/hyperlink" TargetMode="External" Target="https://www.e-tar.lt/portal/lt/legalAct/TAR.6F08892C89ED"/>
  <Relationship Id="rId19" Type="http://schemas.openxmlformats.org/officeDocument/2006/relationships/hyperlink" TargetMode="External" Target="https://www.e-tar.lt/portal/lt/legalAct/TAR.DE968E395995"/>
  <Relationship Id="rId2" Type="http://schemas.openxmlformats.org/officeDocument/2006/relationships/header" Target="header2.xml"/>
  <Relationship Id="rId20" Type="http://schemas.openxmlformats.org/officeDocument/2006/relationships/hyperlink" TargetMode="External" Target="https://www.e-tar.lt/portal/lt/legalAct/TAR.8B0ECCE49163"/>
  <Relationship Id="rId21" Type="http://schemas.openxmlformats.org/officeDocument/2006/relationships/image" Target="media/image2.png"/>
  <Relationship Id="rId22" Type="http://schemas.openxmlformats.org/officeDocument/2006/relationships/image" Target="media/image2.png"/>
  <Relationship Id="rId23" Type="http://schemas.openxmlformats.org/officeDocument/2006/relationships/hyperlink" TargetMode="External" Target="https://www.e-tar.lt/portal/lt/legalAct/TAR.308F43BA7D00"/>
  <Relationship Id="rId24" Type="http://schemas.openxmlformats.org/officeDocument/2006/relationships/hyperlink" TargetMode="External" Target="https://www.e-tar.lt/portal/lt/legalAct/TAR.1746D2A4EFB9"/>
  <Relationship Id="rId25" Type="http://schemas.openxmlformats.org/officeDocument/2006/relationships/hyperlink" TargetMode="External" Target="https://www.e-tar.lt/portal/lt/legalAct/TAR.BF39F17A7E62"/>
  <Relationship Id="rId26" Type="http://schemas.openxmlformats.org/officeDocument/2006/relationships/hyperlink" TargetMode="External" Target="https://www.e-tar.lt/portal/lt/legalAct/TAR.64AF29A94F7C"/>
  <Relationship Id="rId27" Type="http://schemas.openxmlformats.org/officeDocument/2006/relationships/hyperlink" TargetMode="External" Target="https://www.e-tar.lt/portal/lt/legalAct/TAR.A6F660FEBBB1"/>
  <Relationship Id="rId28" Type="http://schemas.openxmlformats.org/officeDocument/2006/relationships/hyperlink" TargetMode="External" Target="https://www.e-tar.lt/portal/lt/legalAct/TAR.41242A108C0A"/>
  <Relationship Id="rId29" Type="http://schemas.openxmlformats.org/officeDocument/2006/relationships/hyperlink" TargetMode="External" Target="https://www.e-tar.lt/portal/lt/legalAct/TAR.DE968E395995"/>
  <Relationship Id="rId3" Type="http://schemas.openxmlformats.org/officeDocument/2006/relationships/footer" Target="footer1.xml"/>
  <Relationship Id="rId30" Type="http://schemas.openxmlformats.org/officeDocument/2006/relationships/hyperlink" TargetMode="External" Target="https://www.e-tar.lt/portal/lt/legalAct/TAR.8DDDD8D87491"/>
  <Relationship Id="rId31" Type="http://schemas.openxmlformats.org/officeDocument/2006/relationships/hyperlink" TargetMode="External" Target="https://www.e-tar.lt/portal/lt/legalAct/TAR.6C350C90CF83"/>
  <Relationship Id="rId32" Type="http://schemas.openxmlformats.org/officeDocument/2006/relationships/hyperlink" TargetMode="External" Target="https://www.e-tar.lt/portal/lt/legalAct/TAR.41CD8BF53D8D"/>
  <Relationship Id="rId33" Type="http://schemas.openxmlformats.org/officeDocument/2006/relationships/hyperlink" TargetMode="External" Target="https://www.e-tar.lt/portal/lt/legalAct/TAR.E76F707F35A1"/>
  <Relationship Id="rId34" Type="http://schemas.openxmlformats.org/officeDocument/2006/relationships/hyperlink" TargetMode="External" Target="https://www.e-tar.lt/portal/lt/legalAct/TAR.707AB73F1458"/>
  <Relationship Id="rId35" Type="http://schemas.openxmlformats.org/officeDocument/2006/relationships/hyperlink" TargetMode="External" Target="https://www.e-tar.lt/portal/lt/legalAct/TAR.082ACC8300B2"/>
  <Relationship Id="rId36" Type="http://schemas.openxmlformats.org/officeDocument/2006/relationships/hyperlink" TargetMode="External" Target="https://www.e-tar.lt/portal/lt/legalAct/TAR.389426C28AF7"/>
  <Relationship Id="rId37" Type="http://schemas.openxmlformats.org/officeDocument/2006/relationships/hyperlink" TargetMode="External" Target="https://www.e-tar.lt/portal/lt/legalAct/TAR.90C6B3D3C59C"/>
  <Relationship Id="rId38" Type="http://schemas.openxmlformats.org/officeDocument/2006/relationships/hyperlink" TargetMode="External" Target="https://www.e-tar.lt/portal/lt/legalAct/TAR.F2E76C93830A"/>
  <Relationship Id="rId39" Type="http://schemas.openxmlformats.org/officeDocument/2006/relationships/hyperlink" TargetMode="External" Target="https://www.e-tar.lt/portal/lt/legalAct/TAR.D71AE644DA82"/>
  <Relationship Id="rId4" Type="http://schemas.openxmlformats.org/officeDocument/2006/relationships/footer" Target="footer2.xml"/>
  <Relationship Id="rId40" Type="http://schemas.openxmlformats.org/officeDocument/2006/relationships/hyperlink" TargetMode="External" Target="https://www.e-tar.lt/portal/lt/legalAct/TAR.E866AA0A696C"/>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31</TotalTime>
  <Pages>16</Pages>
  <Words>33564</Words>
  <Characters>19133</Characters>
  <Application>Microsoft Office Word</Application>
  <DocSecurity>0</DocSecurity>
  <Lines>159</Lines>
  <Paragraphs>105</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52592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2015-07-05T04:58:00Z</dcterms:created>
  <dc:creator>marina.buivid@gmail.com</dc:creator>
  <lastModifiedBy>BODIN Aušra</lastModifiedBy>
  <dcterms:modified xsi:type="dcterms:W3CDTF">2016-03-06T16:36:00Z</dcterms:modified>
  <revision>13</revision>
</coreProperties>
</file>