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2010-07-25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Žin. 2002, Nr. </w:t>
      </w:r>
      <w:fldSimple w:instr="HYPERLINK https://www.e-tar.lt/portal/legalAct.html?documentId=TAR.203F697EF00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112-4993</w:t>
        </w:r>
      </w:fldSimple>
      <w:r>
        <w:rPr>
          <w:rFonts w:ascii="Times New Roman" w:eastAsia="MS Mincho" w:hAnsi="Times New Roman"/>
          <w:sz w:val="20"/>
          <w:i/>
          <w:iCs/>
        </w:rPr>
        <w:t>, i. k. 1021100NUTA00001798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2009-01-01: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TAR.0EBF1E01A2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892</w:t>
        </w:r>
      </w:fldSimple>
      <w:r>
        <w:rPr>
          <w:rFonts w:ascii="Times New Roman" w:eastAsia="MS Mincho" w:hAnsi="Times New Roman"/>
          <w:sz w:val="20"/>
          <w:i/>
          <w:iCs/>
        </w:rPr>
        <w:t>,
2008-09-03,
Žin. 2008,
Nr.
107-4097 (2008-09-18), i. k. 1081100NUTA00000892                </w:t>
      </w:r>
    </w:p>
    <w:p>
      <w:pPr>
        <w:rPr>
          <w:rFonts w:ascii="Times New Roman" w:hAnsi="Times New Roman"/>
          <w:sz w:val="22"/>
        </w:rPr>
      </w:pPr>
    </w:p>
    <w:p>
      <w:pPr>
        <w:jc w:val="center"/>
        <w:rPr>
          <w:b/>
        </w:rPr>
      </w:pPr>
      <w:r>
        <w:rPr>
          <w:b/>
        </w:rPr>
        <w:t>LIETUVOS RESPUBLIKOS VYRIAUSYBĖ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NUTARIMAS</w:t>
      </w:r>
    </w:p>
    <w:p>
      <w:pPr>
        <w:jc w:val="center"/>
        <w:rPr>
          <w:b/>
        </w:rPr>
      </w:pPr>
      <w:r>
        <w:rPr>
          <w:b/>
        </w:rPr>
        <w:t xml:space="preserve">DĖL NUOMOS MOKESČIO UŽ VALSTYBINĘ ŽEMĘ </w:t>
      </w:r>
    </w:p>
    <w:p>
      <w:pPr>
        <w:jc w:val="center"/>
        <w:rPr>
          <w:b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2002 m. lapkričio 19 d. Nr. 1798</w:t>
      </w:r>
    </w:p>
    <w:p>
      <w:pPr>
        <w:jc w:val="center"/>
        <w:rPr>
          <w:b/>
        </w:rPr>
      </w:pPr>
      <w:r>
        <w:rPr>
          <w:color w:val="000000"/>
        </w:rPr>
        <w:t>Vilnius</w:t>
      </w:r>
    </w:p>
    <w:p>
      <w:pPr>
        <w:jc w:val="center"/>
        <w:rPr>
          <w:b/>
        </w:rPr>
      </w:pPr>
    </w:p>
    <w:p>
      <w:pPr>
        <w:ind w:firstLine="567"/>
        <w:jc w:val="both"/>
      </w:pPr>
      <w:r>
        <w:t xml:space="preserve">Vadovaudamasi Lietuvos Respublikos </w:t>
      </w:r>
      <w:r>
        <w:rPr>
          <w:iCs/>
          <w:color w:val="000000"/>
        </w:rPr>
        <w:t>civilinio kodekso</w:t>
      </w:r>
      <w:r>
        <w:t xml:space="preserve"> (Žin., 2000, Nr. </w:t>
      </w:r>
      <w:hyperlink r:id="rId17" w:tgtFrame="_blank" w:history="1">
        <w:r>
          <w:rPr>
            <w:iCs/>
            <w:color w:val="0000FF" w:themeColor="hyperlink"/>
            <w:u w:val="single"/>
          </w:rPr>
          <w:t>74-2262</w:t>
        </w:r>
      </w:hyperlink>
      <w:r>
        <w:t xml:space="preserve">) </w:t>
      </w:r>
      <w:r>
        <w:rPr>
          <w:iCs/>
          <w:color w:val="000000"/>
        </w:rPr>
        <w:t>6.551</w:t>
      </w:r>
      <w:r>
        <w:t xml:space="preserve"> ir </w:t>
      </w:r>
      <w:r>
        <w:rPr>
          <w:iCs/>
          <w:color w:val="000000"/>
        </w:rPr>
        <w:t>6.552</w:t>
      </w:r>
      <w:r>
        <w:t xml:space="preserve"> straipsniais ir Lietuvos Respublikos žemės įstatymo (Žin., 1994, Nr. </w:t>
      </w:r>
      <w:hyperlink r:id="rId18" w:tgtFrame="_blank" w:history="1">
        <w:r>
          <w:rPr>
            <w:color w:val="0000FF" w:themeColor="hyperlink"/>
            <w:u w:val="single"/>
          </w:rPr>
          <w:t>34-620</w:t>
        </w:r>
      </w:hyperlink>
      <w:r>
        <w:t xml:space="preserve">; 2004, Nr. </w:t>
      </w:r>
      <w:hyperlink r:id="rId19" w:tgtFrame="_blank" w:history="1">
        <w:r>
          <w:rPr>
            <w:color w:val="0000FF" w:themeColor="hyperlink"/>
            <w:u w:val="single"/>
          </w:rPr>
          <w:t>28-868</w:t>
        </w:r>
      </w:hyperlink>
      <w:r>
        <w:t>) 9 straipsnio 12 dalimi, 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>
      <w:pPr>
        <w:ind w:firstLine="567"/>
        <w:jc w:val="both"/>
      </w:pPr>
      <w:r>
        <w:t>1</w:t>
      </w:r>
      <w:r>
        <w:t>. Nustatyti, kad:</w:t>
      </w:r>
    </w:p>
    <w:p>
      <w:pPr>
        <w:ind w:firstLine="567"/>
        <w:jc w:val="both"/>
      </w:pPr>
      <w:r>
        <w:t>1.1</w:t>
      </w:r>
      <w:r>
        <w:t>. Šis nutarimas taikomas nustatant nuomos mokestį už nuomojamą pagal teisės aktus, nustatančius valstybinės žemės nuomos tvarką, valstybinę žemę (išskyrus tarptautinių oro uostų ir valstybinių jūrų uostų žemę).</w:t>
      </w:r>
    </w:p>
    <w:p>
      <w:pPr>
        <w:ind w:firstLine="567"/>
        <w:jc w:val="both"/>
      </w:pPr>
      <w:r>
        <w:t>1.2</w:t>
      </w:r>
      <w:r>
        <w:t>. Nuomojant valstybinę žemę aukciono būdu, nuomos mokesčio dydis lygus aukciono metu pasiūlytam didžiausiam nuomos mokesčiui.</w:t>
      </w:r>
    </w:p>
    <w:p>
      <w:pPr>
        <w:ind w:firstLine="567"/>
        <w:jc w:val="both"/>
      </w:pPr>
      <w:r>
        <w:t>1.3</w:t>
      </w:r>
      <w:r>
        <w:t>. Nuomojant valstybinę žemę be aukciono, nuomos mokesčio tarifas metams negali būti mažesnis kaip 0,1 procento ir didesnis kaip 4 procentai žemės vertės, apskaičiuotos Lietuvos Respublikos Vyriausybės 1999 m. vasario 24 d. nutarimo</w:t>
      </w:r>
      <w:r>
        <w:rPr>
          <w:b/>
        </w:rPr>
        <w:t xml:space="preserve"> </w:t>
      </w:r>
      <w:r>
        <w:t>Nr. 205</w:t>
      </w:r>
      <w:r>
        <w:rPr>
          <w:b/>
        </w:rPr>
        <w:t xml:space="preserve"> </w:t>
      </w:r>
      <w:r>
        <w:t xml:space="preserve">„Dėl žemės įvertinimo tvarkos“ (Žin., 1999, Nr. </w:t>
      </w:r>
      <w:hyperlink r:id="rId20" w:tgtFrame="_blank" w:history="1">
        <w:r>
          <w:rPr>
            <w:iCs/>
            <w:color w:val="0000FF" w:themeColor="hyperlink"/>
            <w:u w:val="single"/>
          </w:rPr>
          <w:t>21-597</w:t>
        </w:r>
      </w:hyperlink>
      <w:r>
        <w:t xml:space="preserve">; 2002, Nr. </w:t>
      </w:r>
      <w:hyperlink r:id="rId21" w:tgtFrame="_blank" w:history="1">
        <w:r>
          <w:rPr>
            <w:iCs/>
            <w:color w:val="0000FF" w:themeColor="hyperlink"/>
            <w:u w:val="single"/>
          </w:rPr>
          <w:t>102-4574</w:t>
        </w:r>
      </w:hyperlink>
      <w:r>
        <w:t>) nustatyta tvarka.</w:t>
      </w:r>
    </w:p>
    <w:p>
      <w:pPr>
        <w:ind w:firstLine="567"/>
        <w:jc w:val="both"/>
      </w:pPr>
      <w:r>
        <w:t>1.4</w:t>
      </w:r>
      <w:r>
        <w:t>. Konkretų nuomos mokesčio už valstybinę žemę, išnuomotą be aukciono, tarifą nustato savivaldybės, kurios teritorijoje yra nuomojama valstybinė žemė, taryba, apie tai informuojamas valstybinės žemės nuomotojas.</w:t>
      </w:r>
    </w:p>
    <w:p>
      <w:pPr>
        <w:ind w:firstLine="567"/>
        <w:jc w:val="both"/>
      </w:pPr>
      <w:r>
        <w:t>1.5</w:t>
      </w:r>
      <w:r>
        <w:t>. Nuomos mokesčio dydį apskaičiuoja valstybinės žemės nuomotojas.</w:t>
      </w:r>
    </w:p>
    <w:p>
      <w:pPr>
        <w:ind w:firstLine="567"/>
        <w:jc w:val="both"/>
      </w:pPr>
      <w:r>
        <w:t>1.6</w:t>
      </w:r>
      <w:r>
        <w:t>. Nuomos mokesčio mokėjimo terminus nustato savivaldybės, kurios teritorijoje yra nuomojama valstybinė žemė, taryba, apie tai informuojamas valstybinės žemės nuomotojas.</w:t>
      </w:r>
    </w:p>
    <w:p>
      <w:pPr>
        <w:ind w:firstLine="567"/>
        <w:jc w:val="both"/>
      </w:pPr>
      <w:r>
        <w:t>1.7</w:t>
      </w:r>
      <w:r>
        <w:t>. Nuomos mokesčio dydis ir mokėjimo terminai nurodomi valstybinės žemės nuomos sutartyje.</w:t>
      </w:r>
    </w:p>
    <w:p>
      <w:pPr>
        <w:ind w:firstLine="567"/>
        <w:jc w:val="both"/>
      </w:pPr>
      <w:r>
        <w:t>1.8</w:t>
      </w:r>
      <w:r>
        <w:t>. Savivaldybių tarybos savo biudžeto sąskaita turi teisę mažinti valstybinės žemės nuomos mokestį arba visai nuo jo atleisti.</w:t>
      </w:r>
    </w:p>
    <w:p>
      <w:pPr>
        <w:ind w:firstLine="567"/>
        <w:jc w:val="both"/>
      </w:pPr>
      <w:r>
        <w:t>1.9</w:t>
      </w:r>
      <w:r>
        <w:t>. Visi ginčai, kylantys dėl atsisakymo mokėti nuomos mokestį, nuomos mokesčio dydžio ir nuomos mokesčio nesumokėjimo nustatytaisiais terminais, sprendžiami įstatymų nustatyta tvarka.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1.10</w:t>
      </w:r>
      <w:r>
        <w:t xml:space="preserve">. Nekilnojamojo turto registro ir kadastro duomenys, kurių reikia valstybinės žemės nuomos mokesčiui apskaičiuoti, pateikiami valstybinės žemės nuomotojams, nurodytiems Lietuvos Respublikos žemės įstatymo 9 straipsnio 1 dalyje, Nekilnojamojo turto registro nuostatų, patvirtintų Lietuvos Respublikos Vyriausybės 2002 m. liepos 12 d. nutarimu Nr. 1129 (Žin., 2002, Nr. </w:t>
      </w:r>
      <w:hyperlink r:id="rId22" w:tgtFrame="_blank" w:history="1">
        <w:r>
          <w:rPr>
            <w:color w:val="0000FF" w:themeColor="hyperlink"/>
            <w:u w:val="single"/>
          </w:rPr>
          <w:t>72-3077</w:t>
        </w:r>
      </w:hyperlink>
      <w:r>
        <w:t xml:space="preserve">), ir Kadastro duomenų, kurių reikia nekilnojamojo turto mokesčiams apskaičiuoti ir kitiems tikslams, rengimo, teikimo ir atsiskaitymo už juos taisyklių, patvirtintų Lietuvos Respublikos Vyriausybės 2003 m. lapkričio 4 d. nutarimu Nr. 1373 (Žin., 2003, Nr. </w:t>
      </w:r>
      <w:hyperlink r:id="rId23" w:tgtFrame="_blank" w:history="1">
        <w:r>
          <w:rPr>
            <w:color w:val="0000FF" w:themeColor="hyperlink"/>
            <w:u w:val="single"/>
          </w:rPr>
          <w:t>105-4717</w:t>
        </w:r>
      </w:hyperlink>
      <w:r>
        <w:t xml:space="preserve">), nustatyta tvarka.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9C639462DB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1081</w:t>
        </w:r>
      </w:fldSimple>
      <w:r>
        <w:rPr>
          <w:rFonts w:ascii="Times New Roman" w:eastAsia="MS Mincho" w:hAnsi="Times New Roman"/>
          <w:sz w:val="20"/>
          <w:i/>
          <w:iCs/>
        </w:rPr>
        <w:t>,
2010-07-21,
Žin., 2010, Nr.
88-4666 (2010-07-24), i. k. 1101100NUTA00001081            </w:t>
      </w:r>
    </w:p>
    <w:p/>
    <w:p>
      <w:pPr>
        <w:ind w:firstLine="567"/>
        <w:jc w:val="both"/>
      </w:pPr>
      <w:r>
        <w:t>2</w:t>
      </w:r>
      <w:r>
        <w:t>. Įpareigoti valstybinės žemės nuomotojus</w:t>
      </w:r>
      <w:r>
        <w:rPr>
          <w:b/>
        </w:rPr>
        <w:t xml:space="preserve"> </w:t>
      </w:r>
      <w:r>
        <w:t xml:space="preserve">teikti savivaldybėms duomenis apie jų sudarytas valstybinės žemės nuomos sutartis. Duomenų teikimo tvarka nustatoma savivaldybių ir kitų valstybinės žemės nuomotojų susitarimu.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9C639462DB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1081</w:t>
        </w:r>
      </w:fldSimple>
      <w:r>
        <w:rPr>
          <w:rFonts w:ascii="Times New Roman" w:eastAsia="MS Mincho" w:hAnsi="Times New Roman"/>
          <w:sz w:val="20"/>
          <w:i/>
          <w:iCs/>
        </w:rPr>
        <w:t>,
2010-07-21,
Žin., 2010, Nr.
88-4666 (2010-07-24), i. k. 1101100NUTA00001081            </w:t>
      </w:r>
    </w:p>
    <w:p/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aps/>
        </w:rPr>
      </w:pPr>
      <w:r>
        <w:rPr>
          <w:caps/>
        </w:rPr>
        <w:t>MINISTRAS PIRMININKAS</w:t>
        <w:tab/>
        <w:t>ALGIRDAS BRAZAUSKAS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>FINANSŲ MINISTRĖ</w:t>
        <w:tab/>
        <w:t>DALIA GRYBAUSKAITĖ</w:t>
      </w:r>
    </w:p>
    <w:p>
      <w:pPr>
        <w:jc w:val="center"/>
        <w:rPr>
          <w:color w:val="000000"/>
        </w:rPr>
      </w:pP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705CD84AE9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1088</w:t>
        </w:r>
      </w:fldSimple>
      <w:r>
        <w:rPr>
          <w:rFonts w:ascii="Times New Roman" w:eastAsia="MS Mincho" w:hAnsi="Times New Roman"/>
          <w:sz w:val="20"/>
          <w:iCs/>
        </w:rPr>
        <w:t>,
2006-10-31,
Žin., 2006, Nr.
118-4486 (2006-11-04), i. k. 1061100NUTA00001088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Tarptautinių oro uostų žemės nuomos mokesčio apskaičiavimo tvarkos aprašo ir dydžių patvirtinimo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EBF1E01A27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892</w:t>
        </w:r>
      </w:fldSimple>
      <w:r>
        <w:rPr>
          <w:rFonts w:ascii="Times New Roman" w:eastAsia="MS Mincho" w:hAnsi="Times New Roman"/>
          <w:sz w:val="20"/>
          <w:iCs/>
        </w:rPr>
        <w:t>,
2008-09-03,
Žin., 2008, Nr.
107-4097 (2008-09-18), i. k. 1081100NUTA00000892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2002 m. lapkričio 19 d. nutarimo Nr. 1798 "Dėl nuomos mokesčio už valstybinę žemę ir valstybinio vidaus vandenų fondo vandens telkinius"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F9C639462DB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1081</w:t>
        </w:r>
      </w:fldSimple>
      <w:r>
        <w:rPr>
          <w:rFonts w:ascii="Times New Roman" w:eastAsia="MS Mincho" w:hAnsi="Times New Roman"/>
          <w:sz w:val="20"/>
          <w:iCs/>
        </w:rPr>
        <w:t>,
2010-07-21,
Žin., 2010, Nr.
88-4666 (2010-07-24), i. k. 1101100NUTA00001081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2002 m. lapkričio 19 d. nutarimo Nr. 1798 ,,dėl nuomos mokesčio už valstybinę žemę"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4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629A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7.xml"/>
  <Relationship Id="rId10" Type="http://schemas.openxmlformats.org/officeDocument/2006/relationships/hyperlink" TargetMode="External" Target="https://www.e-tar.lt/portal/lt/legalAct/TAR.4913B9CEDF48"/>
  <Relationship Id="rId11" Type="http://schemas.openxmlformats.org/officeDocument/2006/relationships/hyperlink" TargetMode="External" Target="https://www.e-tar.lt/portal/lt/legalAct/TAR.9B9F03ACE49B"/>
  <Relationship Id="rId12" Type="http://schemas.openxmlformats.org/officeDocument/2006/relationships/settings" Target="settings.xml"/>
  <Relationship Id="rId13" Type="http://schemas.openxmlformats.org/officeDocument/2006/relationships/styles" Target="styles.xml"/>
  <Relationship Id="rId14" Type="http://schemas.microsoft.com/office/2007/relationships/stylesWithEffects" Target="stylesWithEffects.xml"/>
  <Relationship Id="rId15" Type="http://schemas.openxmlformats.org/officeDocument/2006/relationships/theme" Target="theme/theme1.xml"/>
  <Relationship Id="rId16" Type="http://schemas.openxmlformats.org/officeDocument/2006/relationships/webSettings" Target="webSettings.xml"/>
  <Relationship Id="rId17" Type="http://schemas.openxmlformats.org/officeDocument/2006/relationships/hyperlink" TargetMode="External" Target="https://www.e-tar.lt/portal/lt/legalAct/TAR.8A39C83848CB"/>
  <Relationship Id="rId18" Type="http://schemas.openxmlformats.org/officeDocument/2006/relationships/hyperlink" TargetMode="External" Target="https://www.e-tar.lt/portal/lt/legalAct/TAR.CC10C5274343"/>
  <Relationship Id="rId19" Type="http://schemas.openxmlformats.org/officeDocument/2006/relationships/hyperlink" TargetMode="External" Target="https://www.e-tar.lt/portal/lt/legalAct/TAR.7ED447C0D254"/>
  <Relationship Id="rId2" Type="http://schemas.openxmlformats.org/officeDocument/2006/relationships/header" Target="header8.xml"/>
  <Relationship Id="rId20" Type="http://schemas.openxmlformats.org/officeDocument/2006/relationships/hyperlink" TargetMode="External" Target="https://www.e-tar.lt/portal/lt/legalAct/TAR.AC2A82F8157F"/>
  <Relationship Id="rId21" Type="http://schemas.openxmlformats.org/officeDocument/2006/relationships/hyperlink" TargetMode="External" Target="https://www.e-tar.lt/portal/lt/legalAct/TAR.013C9C07363B"/>
  <Relationship Id="rId22" Type="http://schemas.openxmlformats.org/officeDocument/2006/relationships/hyperlink" TargetMode="External" Target="https://www.e-tar.lt/portal/lt/legalAct/TAR.4913B9CEDF48"/>
  <Relationship Id="rId23" Type="http://schemas.openxmlformats.org/officeDocument/2006/relationships/hyperlink" TargetMode="External" Target="https://www.e-tar.lt/portal/lt/legalAct/TAR.9B9F03ACE49B"/>
  <Relationship Id="rId3" Type="http://schemas.openxmlformats.org/officeDocument/2006/relationships/footer" Target="footer7.xml"/>
  <Relationship Id="rId4" Type="http://schemas.openxmlformats.org/officeDocument/2006/relationships/footer" Target="footer8.xml"/>
  <Relationship Id="rId5" Type="http://schemas.openxmlformats.org/officeDocument/2006/relationships/header" Target="header9.xml"/>
  <Relationship Id="rId6" Type="http://schemas.openxmlformats.org/officeDocument/2006/relationships/footer" Target="footer9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3</TotalTime>
  <Pages>2</Pages>
  <Words>3007</Words>
  <Characters>1715</Characters>
  <Application>Microsoft Office Word</Application>
  <DocSecurity>0</DocSecurity>
  <Lines>14</Lines>
  <Paragraphs>9</Paragraphs>
  <ScaleCrop>false</ScaleCrop>
  <Company/>
  <LinksUpToDate>false</LinksUpToDate>
  <CharactersWithSpaces>4713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2015-06-30T14:23:00Z</dcterms:created>
  <dc:creator>User</dc:creator>
  <lastModifiedBy>BODIN Aušra</lastModifiedBy>
  <dcterms:modified xsi:type="dcterms:W3CDTF">2017-02-23T06:14:00Z</dcterms:modified>
  <revision>11</revision>
</coreProperties>
</file>