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158D">
      <w:pPr>
        <w:pStyle w:val="PlainText"/>
        <w:rPr>
          <w:rFonts w:ascii="Times New Roman" w:eastAsia="MS Mincho" w:hAnsi="Times New Roman"/>
        </w:rPr>
      </w:pPr>
      <w:bookmarkStart w:id="0" w:name="_GoBack"/>
      <w:bookmarkEnd w:id="0"/>
      <w:r>
        <w:rPr>
          <w:rFonts w:ascii="Times New Roman" w:eastAsia="MS Mincho" w:hAnsi="Times New Roman"/>
        </w:rPr>
        <w:t>Nutarimas skelbtas: Žin., 2004, Nr. 109-4089</w:t>
      </w:r>
    </w:p>
    <w:p w:rsidR="00000000" w:rsidRDefault="0055158D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Neoficialus nutarimo tekstas</w:t>
      </w:r>
    </w:p>
    <w:p w:rsidR="00000000" w:rsidRDefault="0055158D">
      <w:pPr>
        <w:pStyle w:val="Heading1"/>
        <w:spacing w:before="12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Lietuvos Respublikos Vyriausybė</w:t>
      </w:r>
    </w:p>
    <w:p w:rsidR="00000000" w:rsidRDefault="0055158D">
      <w:pPr>
        <w:jc w:val="center"/>
        <w:rPr>
          <w:caps/>
          <w:sz w:val="22"/>
        </w:rPr>
      </w:pPr>
    </w:p>
    <w:p w:rsidR="00000000" w:rsidRDefault="0055158D">
      <w:pPr>
        <w:jc w:val="center"/>
        <w:rPr>
          <w:b/>
          <w:caps/>
          <w:sz w:val="22"/>
        </w:rPr>
      </w:pPr>
      <w:r>
        <w:rPr>
          <w:b/>
          <w:caps/>
          <w:sz w:val="22"/>
        </w:rPr>
        <w:t>nutarimas</w:t>
      </w:r>
    </w:p>
    <w:p w:rsidR="00000000" w:rsidRDefault="0055158D">
      <w:pPr>
        <w:pStyle w:val="BodyText2"/>
        <w:rPr>
          <w:caps/>
          <w:sz w:val="22"/>
        </w:rPr>
      </w:pPr>
    </w:p>
    <w:p w:rsidR="00000000" w:rsidRDefault="0055158D">
      <w:pPr>
        <w:jc w:val="center"/>
        <w:rPr>
          <w:sz w:val="22"/>
        </w:rPr>
      </w:pPr>
      <w:r>
        <w:rPr>
          <w:sz w:val="22"/>
        </w:rPr>
        <w:t>2004 m. liepos 12 d. Nr. 881</w:t>
      </w:r>
    </w:p>
    <w:p w:rsidR="00000000" w:rsidRDefault="0055158D">
      <w:pPr>
        <w:jc w:val="center"/>
        <w:rPr>
          <w:sz w:val="22"/>
        </w:rPr>
      </w:pPr>
      <w:r>
        <w:rPr>
          <w:sz w:val="22"/>
        </w:rPr>
        <w:t>Vilnius</w:t>
      </w:r>
    </w:p>
    <w:p w:rsidR="00000000" w:rsidRDefault="0055158D">
      <w:pPr>
        <w:pStyle w:val="BodyText2"/>
        <w:rPr>
          <w:caps/>
          <w:sz w:val="22"/>
        </w:rPr>
      </w:pPr>
    </w:p>
    <w:p w:rsidR="00000000" w:rsidRDefault="0055158D">
      <w:pPr>
        <w:pStyle w:val="PlainText"/>
        <w:rPr>
          <w:rFonts w:ascii="Times New Roman" w:eastAsia="MS Mincho" w:hAnsi="Times New Roman"/>
          <w:b/>
          <w:bCs/>
          <w:i/>
          <w:iCs/>
        </w:rPr>
      </w:pPr>
      <w:r>
        <w:rPr>
          <w:rFonts w:ascii="Times New Roman" w:eastAsia="MS Mincho" w:hAnsi="Times New Roman"/>
          <w:b/>
          <w:bCs/>
          <w:i/>
          <w:iCs/>
        </w:rPr>
        <w:t>Nuaja nutarimo redakcija:</w:t>
      </w:r>
    </w:p>
    <w:p w:rsidR="00000000" w:rsidRDefault="0055158D">
      <w:pPr>
        <w:pStyle w:val="PlainText"/>
        <w:rPr>
          <w:rFonts w:ascii="Times New Roman" w:eastAsia="MS Mincho" w:hAnsi="Times New Roman"/>
          <w:i/>
          <w:iCs/>
        </w:rPr>
      </w:pPr>
      <w:r>
        <w:rPr>
          <w:rFonts w:ascii="Times New Roman" w:eastAsia="MS Mincho" w:hAnsi="Times New Roman"/>
          <w:i/>
          <w:iCs/>
        </w:rPr>
        <w:t xml:space="preserve">Nr. </w:t>
      </w:r>
      <w:hyperlink r:id="rId8" w:history="1">
        <w:r>
          <w:rPr>
            <w:rStyle w:val="Hyperlink"/>
            <w:rFonts w:ascii="Times New Roman" w:eastAsia="MS Mincho" w:hAnsi="Times New Roman"/>
            <w:i/>
            <w:iCs/>
          </w:rPr>
          <w:t>537</w:t>
        </w:r>
      </w:hyperlink>
      <w:r>
        <w:rPr>
          <w:rFonts w:ascii="Times New Roman" w:eastAsia="MS Mincho" w:hAnsi="Times New Roman"/>
          <w:i/>
          <w:iCs/>
        </w:rPr>
        <w:t>, 20</w:t>
      </w:r>
      <w:r>
        <w:rPr>
          <w:rFonts w:ascii="Times New Roman" w:eastAsia="MS Mincho" w:hAnsi="Times New Roman"/>
          <w:i/>
          <w:iCs/>
        </w:rPr>
        <w:t>08-05-28, Žin., 2008, Nr. 67-2530 (2008-06-12)</w:t>
      </w:r>
    </w:p>
    <w:p w:rsidR="00000000" w:rsidRDefault="0055158D">
      <w:pPr>
        <w:pStyle w:val="Header"/>
        <w:jc w:val="center"/>
        <w:rPr>
          <w:b/>
          <w:sz w:val="22"/>
        </w:rPr>
      </w:pPr>
      <w:r>
        <w:rPr>
          <w:b/>
          <w:caps/>
          <w:sz w:val="22"/>
        </w:rPr>
        <w:t xml:space="preserve">DĖL </w:t>
      </w:r>
      <w:r>
        <w:rPr>
          <w:b/>
          <w:sz w:val="22"/>
        </w:rPr>
        <w:t>LIETUVOS RESPUBLIKOS TERMINŲ BANKO</w:t>
      </w:r>
      <w:r>
        <w:rPr>
          <w:b/>
          <w:sz w:val="22"/>
        </w:rPr>
        <w:br/>
        <w:t>ĮSTATYMO ĮGYVENDINIMO</w:t>
      </w:r>
    </w:p>
    <w:p w:rsidR="00000000" w:rsidRDefault="0055158D">
      <w:pPr>
        <w:pStyle w:val="Header"/>
        <w:ind w:firstLine="900"/>
        <w:jc w:val="both"/>
        <w:rPr>
          <w:sz w:val="22"/>
        </w:rPr>
      </w:pPr>
    </w:p>
    <w:p w:rsidR="00000000" w:rsidRDefault="0055158D">
      <w:pPr>
        <w:pStyle w:val="BodyText"/>
        <w:spacing w:after="0"/>
        <w:ind w:firstLine="709"/>
        <w:jc w:val="both"/>
        <w:rPr>
          <w:sz w:val="22"/>
          <w:szCs w:val="24"/>
        </w:rPr>
      </w:pPr>
      <w:r>
        <w:rPr>
          <w:sz w:val="22"/>
        </w:rPr>
        <w:t xml:space="preserve">Vadovaudamasi Lietuvos Respublikos Vyriausybės įstatymo (Žin., 1994, Nr. </w:t>
      </w:r>
      <w:hyperlink r:id="rId9" w:history="1">
        <w:r>
          <w:rPr>
            <w:rStyle w:val="Hyperlink"/>
            <w:sz w:val="22"/>
          </w:rPr>
          <w:t>43-772</w:t>
        </w:r>
      </w:hyperlink>
      <w:r>
        <w:rPr>
          <w:sz w:val="22"/>
        </w:rPr>
        <w:t>; 1998,</w:t>
      </w:r>
      <w:r>
        <w:rPr>
          <w:sz w:val="22"/>
        </w:rPr>
        <w:t xml:space="preserve"> Nr. </w:t>
      </w:r>
      <w:hyperlink r:id="rId10" w:history="1">
        <w:r>
          <w:rPr>
            <w:rStyle w:val="Hyperlink"/>
            <w:sz w:val="22"/>
          </w:rPr>
          <w:t>41(1)-1131</w:t>
        </w:r>
      </w:hyperlink>
      <w:r>
        <w:rPr>
          <w:sz w:val="22"/>
        </w:rPr>
        <w:t xml:space="preserve">; 2000, Nr. </w:t>
      </w:r>
      <w:hyperlink r:id="rId11" w:history="1">
        <w:r>
          <w:rPr>
            <w:rStyle w:val="Hyperlink"/>
            <w:sz w:val="22"/>
          </w:rPr>
          <w:t>92-2843</w:t>
        </w:r>
      </w:hyperlink>
      <w:r>
        <w:rPr>
          <w:sz w:val="22"/>
        </w:rPr>
        <w:t xml:space="preserve">; 2007, Nr. </w:t>
      </w:r>
      <w:hyperlink r:id="rId12" w:history="1">
        <w:r>
          <w:rPr>
            <w:rStyle w:val="Hyperlink"/>
            <w:sz w:val="22"/>
          </w:rPr>
          <w:t>72-2831</w:t>
        </w:r>
      </w:hyperlink>
      <w:r>
        <w:rPr>
          <w:sz w:val="22"/>
        </w:rPr>
        <w:t>) 22 straipsnio</w:t>
      </w:r>
      <w:r>
        <w:rPr>
          <w:sz w:val="22"/>
        </w:rPr>
        <w:t xml:space="preserve"> 2 punktu ir įgyvendindama Lietuvos Respublikos terminų banko įstatymo (Žin., 2004, Nr. </w:t>
      </w:r>
      <w:hyperlink r:id="rId13" w:history="1">
        <w:r>
          <w:rPr>
            <w:rStyle w:val="Hyperlink"/>
            <w:sz w:val="22"/>
          </w:rPr>
          <w:t>7-129</w:t>
        </w:r>
      </w:hyperlink>
      <w:r>
        <w:rPr>
          <w:sz w:val="22"/>
        </w:rPr>
        <w:t xml:space="preserve">) 8 straipsnio 1 dalį, </w:t>
      </w:r>
      <w:r>
        <w:rPr>
          <w:sz w:val="22"/>
          <w:szCs w:val="24"/>
        </w:rPr>
        <w:t>Lietuvos Respublikos Vyriausybė</w:t>
      </w:r>
      <w:r>
        <w:rPr>
          <w:spacing w:val="80"/>
          <w:sz w:val="22"/>
          <w:szCs w:val="24"/>
        </w:rPr>
        <w:t xml:space="preserve"> nutaria</w:t>
      </w:r>
      <w:r>
        <w:rPr>
          <w:sz w:val="22"/>
          <w:szCs w:val="24"/>
        </w:rPr>
        <w:t>:</w:t>
      </w:r>
    </w:p>
    <w:p w:rsidR="00000000" w:rsidRDefault="0055158D">
      <w:pPr>
        <w:ind w:firstLine="709"/>
        <w:jc w:val="both"/>
        <w:rPr>
          <w:sz w:val="22"/>
        </w:rPr>
      </w:pPr>
      <w:r>
        <w:rPr>
          <w:sz w:val="22"/>
        </w:rPr>
        <w:t xml:space="preserve">1. Įgalioti: </w:t>
      </w:r>
    </w:p>
    <w:p w:rsidR="00000000" w:rsidRDefault="0055158D">
      <w:pPr>
        <w:pStyle w:val="Header"/>
        <w:ind w:firstLine="709"/>
        <w:jc w:val="both"/>
        <w:rPr>
          <w:b/>
          <w:sz w:val="22"/>
        </w:rPr>
      </w:pPr>
      <w:r>
        <w:rPr>
          <w:sz w:val="22"/>
        </w:rPr>
        <w:t>1.1. ministerijas ir V</w:t>
      </w:r>
      <w:r>
        <w:rPr>
          <w:sz w:val="22"/>
        </w:rPr>
        <w:t>yriausybės įstaigas – Lietuvos Respublikos terminų banko įstatymo 9 straipsnio 1–3 dalyse nustatyta tvarka teikti Valstybinei lietuvių kalbos komisijai terminų straipsnius pagal įstatymų ir kitų teisės aktų joms pavestas veiklos sritis;</w:t>
      </w:r>
    </w:p>
    <w:p w:rsidR="00000000" w:rsidRDefault="0055158D">
      <w:pPr>
        <w:pStyle w:val="Header"/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1.2. valstybės moks</w:t>
      </w:r>
      <w:r>
        <w:rPr>
          <w:color w:val="000000"/>
          <w:sz w:val="22"/>
        </w:rPr>
        <w:t>linių tyrimų įstaigas:</w:t>
      </w:r>
    </w:p>
    <w:p w:rsidR="00000000" w:rsidRDefault="0055158D">
      <w:pPr>
        <w:pStyle w:val="Header"/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1.2.1. Lietuvos Respublikos terminų banko įstatymo 9 straipsnio 1–3 dalyse nustatyta tvarka teikti Valstybinei lietuvių kalbos komisijai terminų straipsnius pagal teisės aktuose nustatytas mokslo kryptis;</w:t>
      </w:r>
    </w:p>
    <w:p w:rsidR="00000000" w:rsidRDefault="0055158D">
      <w:pPr>
        <w:pStyle w:val="Header"/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1.2.2. iki 2008 m. spalio 1 </w:t>
      </w:r>
      <w:r>
        <w:rPr>
          <w:color w:val="000000"/>
          <w:sz w:val="22"/>
        </w:rPr>
        <w:t>d. sudaryti terminijos komisijas ir paskirti asmenis, atsakingus už terminų straipsnių tvarkymą ir terminijos komisijų veiklą;</w:t>
      </w:r>
    </w:p>
    <w:p w:rsidR="00000000" w:rsidRDefault="0055158D">
      <w:pPr>
        <w:pStyle w:val="Header"/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1.2.3. iki 2008 m. lapkričio 15 d. parengti ir suderinus su Valstybine lietuvių kalbos komisija patvirtinti terminų straipsnių te</w:t>
      </w:r>
      <w:r>
        <w:rPr>
          <w:color w:val="000000"/>
          <w:sz w:val="22"/>
        </w:rPr>
        <w:t>ikimo Valstybinei lietuvių kalbos komisijai tvarkos aprašus.</w:t>
      </w:r>
    </w:p>
    <w:p w:rsidR="00000000" w:rsidRDefault="0055158D">
      <w:pPr>
        <w:ind w:firstLine="709"/>
        <w:jc w:val="both"/>
        <w:rPr>
          <w:sz w:val="22"/>
        </w:rPr>
      </w:pPr>
      <w:r>
        <w:rPr>
          <w:color w:val="000000"/>
          <w:sz w:val="22"/>
        </w:rPr>
        <w:t>2. Rekomenduoti valstybiniams universitetams Lietuvos Respublikos terminų banko įstatymo nustatyta tvarka teikti Valstybinei lietuvių kalbos komisijai terminų straipsnius pagal teisės aktuose nus</w:t>
      </w:r>
      <w:r>
        <w:rPr>
          <w:color w:val="000000"/>
          <w:sz w:val="22"/>
        </w:rPr>
        <w:t>tatytas mokslo kryptis.</w:t>
      </w:r>
    </w:p>
    <w:p w:rsidR="00000000" w:rsidRDefault="0055158D">
      <w:pPr>
        <w:ind w:firstLine="709"/>
        <w:jc w:val="both"/>
        <w:rPr>
          <w:sz w:val="22"/>
        </w:rPr>
      </w:pPr>
    </w:p>
    <w:p w:rsidR="00000000" w:rsidRDefault="0055158D">
      <w:pPr>
        <w:ind w:firstLine="709"/>
        <w:jc w:val="both"/>
        <w:rPr>
          <w:sz w:val="22"/>
        </w:rPr>
      </w:pPr>
    </w:p>
    <w:p w:rsidR="00000000" w:rsidRDefault="0055158D">
      <w:pPr>
        <w:ind w:firstLine="709"/>
        <w:jc w:val="both"/>
        <w:rPr>
          <w:sz w:val="22"/>
        </w:rPr>
      </w:pPr>
    </w:p>
    <w:p w:rsidR="00000000" w:rsidRDefault="0055158D">
      <w:pPr>
        <w:pStyle w:val="Header"/>
        <w:tabs>
          <w:tab w:val="clear" w:pos="4153"/>
          <w:tab w:val="clear" w:pos="8306"/>
          <w:tab w:val="left" w:pos="7088"/>
        </w:tabs>
        <w:rPr>
          <w:sz w:val="22"/>
        </w:rPr>
      </w:pPr>
      <w:r>
        <w:rPr>
          <w:sz w:val="22"/>
        </w:rPr>
        <w:t>Ministras Pirmininkas</w:t>
      </w:r>
      <w:r>
        <w:rPr>
          <w:sz w:val="22"/>
        </w:rPr>
        <w:tab/>
        <w:t>Algirdas Brazauskas</w:t>
      </w:r>
    </w:p>
    <w:p w:rsidR="00000000" w:rsidRDefault="0055158D">
      <w:pPr>
        <w:pStyle w:val="Header"/>
        <w:tabs>
          <w:tab w:val="clear" w:pos="4153"/>
          <w:tab w:val="left" w:pos="7088"/>
        </w:tabs>
        <w:rPr>
          <w:sz w:val="22"/>
        </w:rPr>
      </w:pPr>
    </w:p>
    <w:p w:rsidR="00000000" w:rsidRDefault="0055158D">
      <w:pPr>
        <w:tabs>
          <w:tab w:val="left" w:pos="6521"/>
          <w:tab w:val="left" w:pos="7088"/>
        </w:tabs>
        <w:rPr>
          <w:sz w:val="22"/>
        </w:rPr>
      </w:pPr>
    </w:p>
    <w:p w:rsidR="00000000" w:rsidRDefault="0055158D">
      <w:pPr>
        <w:tabs>
          <w:tab w:val="left" w:pos="6521"/>
          <w:tab w:val="left" w:pos="7088"/>
        </w:tabs>
        <w:rPr>
          <w:sz w:val="22"/>
        </w:rPr>
      </w:pPr>
    </w:p>
    <w:p w:rsidR="00000000" w:rsidRDefault="0055158D">
      <w:pPr>
        <w:pStyle w:val="Header"/>
        <w:tabs>
          <w:tab w:val="clear" w:pos="4153"/>
          <w:tab w:val="clear" w:pos="8306"/>
          <w:tab w:val="left" w:pos="7088"/>
        </w:tabs>
        <w:rPr>
          <w:sz w:val="22"/>
        </w:rPr>
      </w:pPr>
      <w:r>
        <w:rPr>
          <w:sz w:val="22"/>
        </w:rPr>
        <w:t>Kultūros ministrė</w:t>
      </w:r>
      <w:r>
        <w:rPr>
          <w:sz w:val="22"/>
        </w:rPr>
        <w:tab/>
        <w:t>Roma Žakaitienė</w:t>
      </w:r>
    </w:p>
    <w:p w:rsidR="00000000" w:rsidRDefault="0055158D">
      <w:pPr>
        <w:pStyle w:val="Header"/>
        <w:tabs>
          <w:tab w:val="clear" w:pos="4153"/>
          <w:tab w:val="clear" w:pos="8306"/>
          <w:tab w:val="left" w:pos="7088"/>
        </w:tabs>
        <w:rPr>
          <w:sz w:val="22"/>
        </w:rPr>
      </w:pPr>
    </w:p>
    <w:p w:rsidR="00000000" w:rsidRDefault="0055158D">
      <w:pPr>
        <w:pStyle w:val="PlainText"/>
        <w:jc w:val="center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_______________</w:t>
      </w:r>
    </w:p>
    <w:p w:rsidR="00000000" w:rsidRDefault="0055158D">
      <w:pPr>
        <w:pStyle w:val="PlainText"/>
        <w:rPr>
          <w:rFonts w:ascii="Times New Roman" w:eastAsia="MS Mincho" w:hAnsi="Times New Roman"/>
        </w:rPr>
      </w:pPr>
    </w:p>
    <w:p w:rsidR="00000000" w:rsidRDefault="0055158D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Pakeitimai:</w:t>
      </w:r>
    </w:p>
    <w:p w:rsidR="00000000" w:rsidRDefault="0055158D">
      <w:pPr>
        <w:pStyle w:val="PlainText"/>
        <w:rPr>
          <w:rFonts w:ascii="Times New Roman" w:eastAsia="MS Mincho" w:hAnsi="Times New Roman"/>
        </w:rPr>
      </w:pPr>
    </w:p>
    <w:p w:rsidR="00000000" w:rsidRDefault="0055158D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1.</w:t>
      </w:r>
    </w:p>
    <w:p w:rsidR="00000000" w:rsidRDefault="0055158D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Lietuvos Respublikos Vyriausybė, Nutarimas</w:t>
      </w:r>
    </w:p>
    <w:p w:rsidR="00000000" w:rsidRDefault="0055158D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Nr. </w:t>
      </w:r>
      <w:hyperlink r:id="rId14" w:history="1">
        <w:r>
          <w:rPr>
            <w:rStyle w:val="Hyperlink"/>
            <w:rFonts w:ascii="Times New Roman" w:eastAsia="MS Mincho" w:hAnsi="Times New Roman"/>
          </w:rPr>
          <w:t>537</w:t>
        </w:r>
      </w:hyperlink>
      <w:r>
        <w:rPr>
          <w:rFonts w:ascii="Times New Roman" w:eastAsia="MS Mincho" w:hAnsi="Times New Roman"/>
        </w:rPr>
        <w:t>, 2</w:t>
      </w:r>
      <w:r>
        <w:rPr>
          <w:rFonts w:ascii="Times New Roman" w:eastAsia="MS Mincho" w:hAnsi="Times New Roman"/>
        </w:rPr>
        <w:t>008-05-28, Žin., 2008, Nr. 67-2530 (2008-06-12)</w:t>
      </w:r>
    </w:p>
    <w:p w:rsidR="00000000" w:rsidRDefault="0055158D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DĖL LIETUVOS RESPUBLIKOS VYRIAUSYBĖS 2004 M. LIEPOS 12 D. NUTARIMO NR. 881 "DĖL ĮGALIOJIMŲ SUTEIKIMO ĮGYVENDINANT LIETUVOS RESPUBLIKOS TERMINŲ BANKO ĮSTATYMĄ" PAKEITIMO</w:t>
      </w:r>
    </w:p>
    <w:p w:rsidR="00000000" w:rsidRDefault="0055158D">
      <w:pPr>
        <w:pStyle w:val="PlainText"/>
        <w:rPr>
          <w:rFonts w:ascii="Times New Roman" w:eastAsia="MS Mincho" w:hAnsi="Times New Roman"/>
        </w:rPr>
      </w:pPr>
    </w:p>
    <w:p w:rsidR="00000000" w:rsidRDefault="0055158D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*** Pabaiga ***</w:t>
      </w:r>
    </w:p>
    <w:p w:rsidR="00000000" w:rsidRDefault="0055158D">
      <w:pPr>
        <w:pStyle w:val="PlainText"/>
        <w:rPr>
          <w:rFonts w:ascii="Times New Roman" w:eastAsia="MS Mincho" w:hAnsi="Times New Roman"/>
        </w:rPr>
      </w:pPr>
    </w:p>
    <w:p w:rsidR="00000000" w:rsidRDefault="0055158D">
      <w:pPr>
        <w:pStyle w:val="PlainText"/>
        <w:rPr>
          <w:rFonts w:ascii="Times New Roman" w:eastAsia="MS Mincho" w:hAnsi="Times New Roman"/>
        </w:rPr>
      </w:pPr>
    </w:p>
    <w:p w:rsidR="00000000" w:rsidRDefault="0055158D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Redagavo: Aušra Bodi</w:t>
      </w:r>
      <w:r>
        <w:rPr>
          <w:rFonts w:ascii="Times New Roman" w:eastAsia="MS Mincho" w:hAnsi="Times New Roman"/>
        </w:rPr>
        <w:t>n (2008-06-12)</w:t>
      </w:r>
    </w:p>
    <w:p w:rsidR="00000000" w:rsidRDefault="0055158D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                </w:t>
      </w:r>
      <w:hyperlink r:id="rId15" w:history="1">
        <w:r>
          <w:rPr>
            <w:rStyle w:val="Hyperlink"/>
            <w:rFonts w:ascii="Times New Roman" w:eastAsia="MS Mincho" w:hAnsi="Times New Roman"/>
          </w:rPr>
          <w:t>ausra.bodin@lrs.lt</w:t>
        </w:r>
      </w:hyperlink>
      <w:r>
        <w:rPr>
          <w:rFonts w:ascii="Times New Roman" w:eastAsia="MS Mincho" w:hAnsi="Times New Roman"/>
        </w:rPr>
        <w:t xml:space="preserve"> </w:t>
      </w:r>
    </w:p>
    <w:sectPr w:rsidR="00000000">
      <w:headerReference w:type="even" r:id="rId16"/>
      <w:headerReference w:type="default" r:id="rId17"/>
      <w:pgSz w:w="11906" w:h="16838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158D">
      <w:r>
        <w:separator/>
      </w:r>
    </w:p>
  </w:endnote>
  <w:endnote w:type="continuationSeparator" w:id="0">
    <w:p w:rsidR="00000000" w:rsidRDefault="0055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HelveticaLT">
    <w:altName w:val="Segoe Script"/>
    <w:charset w:val="BA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158D">
      <w:r>
        <w:separator/>
      </w:r>
    </w:p>
  </w:footnote>
  <w:footnote w:type="continuationSeparator" w:id="0">
    <w:p w:rsidR="00000000" w:rsidRDefault="0055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15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5515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158D">
    <w:pPr>
      <w:pStyle w:val="Head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:rsidR="00000000" w:rsidRDefault="0055158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C37"/>
    <w:multiLevelType w:val="multilevel"/>
    <w:tmpl w:val="3C1ECF8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063CCD"/>
    <w:multiLevelType w:val="hybridMultilevel"/>
    <w:tmpl w:val="8572F49C"/>
    <w:lvl w:ilvl="0" w:tplc="E916A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proofState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8D"/>
    <w:rsid w:val="0055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spacing w:line="360" w:lineRule="auto"/>
      <w:ind w:firstLine="720"/>
      <w:jc w:val="both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spacing w:before="120"/>
      <w:ind w:left="4536"/>
      <w:jc w:val="center"/>
    </w:pPr>
  </w:style>
  <w:style w:type="paragraph" w:styleId="BodyTextIndent2">
    <w:name w:val="Body Text Indent 2"/>
    <w:basedOn w:val="Normal"/>
    <w:semiHidden/>
    <w:pPr>
      <w:ind w:firstLine="426"/>
      <w:jc w:val="both"/>
    </w:pPr>
  </w:style>
  <w:style w:type="paragraph" w:customStyle="1" w:styleId="Debesliotekstas">
    <w:name w:val="Debesėlio tekstas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pPr>
      <w:spacing w:line="240" w:lineRule="atLeast"/>
      <w:jc w:val="both"/>
    </w:pPr>
    <w:rPr>
      <w:rFonts w:ascii="TimesLT" w:hAnsi="TimesLT"/>
      <w:snapToGrid w:val="0"/>
      <w:lang w:val="en-US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BlockText">
    <w:name w:val="Block Text"/>
    <w:basedOn w:val="Normal"/>
    <w:semiHidden/>
    <w:pPr>
      <w:tabs>
        <w:tab w:val="left" w:pos="-2268"/>
        <w:tab w:val="left" w:pos="7938"/>
      </w:tabs>
      <w:spacing w:before="120"/>
      <w:ind w:left="1701" w:right="1416" w:hanging="981"/>
    </w:pPr>
  </w:style>
  <w:style w:type="paragraph" w:styleId="BodyText2">
    <w:name w:val="Body Text 2"/>
    <w:basedOn w:val="Normal"/>
    <w:semiHidden/>
    <w:pPr>
      <w:jc w:val="center"/>
    </w:pPr>
    <w:rPr>
      <w:b/>
      <w:lang w:eastAsia="ja-JP"/>
    </w:rPr>
  </w:style>
  <w:style w:type="paragraph" w:styleId="BodyTextIndent3">
    <w:name w:val="Body Text Indent 3"/>
    <w:basedOn w:val="Normal"/>
    <w:semiHidden/>
    <w:pPr>
      <w:spacing w:line="360" w:lineRule="atLeast"/>
      <w:ind w:firstLine="709"/>
      <w:jc w:val="both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lang w:val="en-GB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Pagrindinistekstas2Diagrama">
    <w:name w:val="Pagrindinis tekstas 2 Diagrama"/>
    <w:basedOn w:val="DefaultParagraphFont"/>
    <w:rPr>
      <w:b/>
      <w:sz w:val="24"/>
      <w:lang w:val="lt-LT" w:eastAsia="ja-JP" w:bidi="ar-SA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spacing w:line="360" w:lineRule="auto"/>
      <w:ind w:firstLine="720"/>
      <w:jc w:val="both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spacing w:before="120"/>
      <w:ind w:left="4536"/>
      <w:jc w:val="center"/>
    </w:pPr>
  </w:style>
  <w:style w:type="paragraph" w:styleId="BodyTextIndent2">
    <w:name w:val="Body Text Indent 2"/>
    <w:basedOn w:val="Normal"/>
    <w:semiHidden/>
    <w:pPr>
      <w:ind w:firstLine="426"/>
      <w:jc w:val="both"/>
    </w:pPr>
  </w:style>
  <w:style w:type="paragraph" w:customStyle="1" w:styleId="Debesliotekstas">
    <w:name w:val="Debesėlio tekstas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pPr>
      <w:spacing w:line="240" w:lineRule="atLeast"/>
      <w:jc w:val="both"/>
    </w:pPr>
    <w:rPr>
      <w:rFonts w:ascii="TimesLT" w:hAnsi="TimesLT"/>
      <w:snapToGrid w:val="0"/>
      <w:lang w:val="en-US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BlockText">
    <w:name w:val="Block Text"/>
    <w:basedOn w:val="Normal"/>
    <w:semiHidden/>
    <w:pPr>
      <w:tabs>
        <w:tab w:val="left" w:pos="-2268"/>
        <w:tab w:val="left" w:pos="7938"/>
      </w:tabs>
      <w:spacing w:before="120"/>
      <w:ind w:left="1701" w:right="1416" w:hanging="981"/>
    </w:pPr>
  </w:style>
  <w:style w:type="paragraph" w:styleId="BodyText2">
    <w:name w:val="Body Text 2"/>
    <w:basedOn w:val="Normal"/>
    <w:semiHidden/>
    <w:pPr>
      <w:jc w:val="center"/>
    </w:pPr>
    <w:rPr>
      <w:b/>
      <w:lang w:eastAsia="ja-JP"/>
    </w:rPr>
  </w:style>
  <w:style w:type="paragraph" w:styleId="BodyTextIndent3">
    <w:name w:val="Body Text Indent 3"/>
    <w:basedOn w:val="Normal"/>
    <w:semiHidden/>
    <w:pPr>
      <w:spacing w:line="360" w:lineRule="atLeast"/>
      <w:ind w:firstLine="709"/>
      <w:jc w:val="both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lang w:val="en-GB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Pagrindinistekstas2Diagrama">
    <w:name w:val="Pagrindinis tekstas 2 Diagrama"/>
    <w:basedOn w:val="DefaultParagraphFont"/>
    <w:rPr>
      <w:b/>
      <w:sz w:val="24"/>
      <w:lang w:val="lt-LT" w:eastAsia="ja-JP" w:bidi="ar-SA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cgi-bin/preps2?a=321821&amp;b=" TargetMode="External"/><Relationship Id="rId13" Type="http://schemas.openxmlformats.org/officeDocument/2006/relationships/hyperlink" Target="http://www3.lrs.lt/cgi-bin/preps2?a=224652&amp;b=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3.lrs.lt/cgi-bin/preps2?a=300735&amp;b=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3.lrs.lt/cgi-bin/preps2?a=111835&amp;b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usra.bodin@lrs.lt" TargetMode="External"/><Relationship Id="rId10" Type="http://schemas.openxmlformats.org/officeDocument/2006/relationships/hyperlink" Target="http://www3.lrs.lt/cgi-bin/preps2?a=55142&amp;b=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3.lrs.lt/cgi-bin/preps2?a=5807&amp;b=" TargetMode="External"/><Relationship Id="rId14" Type="http://schemas.openxmlformats.org/officeDocument/2006/relationships/hyperlink" Target="http://www3.lrs.lt/cgi-bin/preps2?a=321821&amp;b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2362</Characters>
  <Application>Microsoft Office Word</Application>
  <DocSecurity>4</DocSecurity>
  <Lines>112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LRVK</Company>
  <LinksUpToDate>false</LinksUpToDate>
  <CharactersWithSpaces>2578</CharactersWithSpaces>
  <SharedDoc>false</SharedDoc>
  <HLinks>
    <vt:vector size="48" baseType="variant">
      <vt:variant>
        <vt:i4>655481</vt:i4>
      </vt:variant>
      <vt:variant>
        <vt:i4>21</vt:i4>
      </vt:variant>
      <vt:variant>
        <vt:i4>0</vt:i4>
      </vt:variant>
      <vt:variant>
        <vt:i4>5</vt:i4>
      </vt:variant>
      <vt:variant>
        <vt:lpwstr>mailto:ausra.bodin@lrs.lt</vt:lpwstr>
      </vt:variant>
      <vt:variant>
        <vt:lpwstr/>
      </vt:variant>
      <vt:variant>
        <vt:i4>1441882</vt:i4>
      </vt:variant>
      <vt:variant>
        <vt:i4>18</vt:i4>
      </vt:variant>
      <vt:variant>
        <vt:i4>0</vt:i4>
      </vt:variant>
      <vt:variant>
        <vt:i4>5</vt:i4>
      </vt:variant>
      <vt:variant>
        <vt:lpwstr>http://www3.lrs.lt/cgi-bin/preps2?a=321821&amp;b=</vt:lpwstr>
      </vt:variant>
      <vt:variant>
        <vt:lpwstr/>
      </vt:variant>
      <vt:variant>
        <vt:i4>1769561</vt:i4>
      </vt:variant>
      <vt:variant>
        <vt:i4>15</vt:i4>
      </vt:variant>
      <vt:variant>
        <vt:i4>0</vt:i4>
      </vt:variant>
      <vt:variant>
        <vt:i4>5</vt:i4>
      </vt:variant>
      <vt:variant>
        <vt:lpwstr>http://www3.lrs.lt/cgi-bin/preps2?a=224652&amp;b=</vt:lpwstr>
      </vt:variant>
      <vt:variant>
        <vt:lpwstr/>
      </vt:variant>
      <vt:variant>
        <vt:i4>2031706</vt:i4>
      </vt:variant>
      <vt:variant>
        <vt:i4>12</vt:i4>
      </vt:variant>
      <vt:variant>
        <vt:i4>0</vt:i4>
      </vt:variant>
      <vt:variant>
        <vt:i4>5</vt:i4>
      </vt:variant>
      <vt:variant>
        <vt:lpwstr>http://www3.lrs.lt/cgi-bin/preps2?a=300735&amp;b=</vt:lpwstr>
      </vt:variant>
      <vt:variant>
        <vt:lpwstr/>
      </vt:variant>
      <vt:variant>
        <vt:i4>1114201</vt:i4>
      </vt:variant>
      <vt:variant>
        <vt:i4>9</vt:i4>
      </vt:variant>
      <vt:variant>
        <vt:i4>0</vt:i4>
      </vt:variant>
      <vt:variant>
        <vt:i4>5</vt:i4>
      </vt:variant>
      <vt:variant>
        <vt:lpwstr>http://www3.lrs.lt/cgi-bin/preps2?a=111835&amp;b=</vt:lpwstr>
      </vt:variant>
      <vt:variant>
        <vt:lpwstr/>
      </vt:variant>
      <vt:variant>
        <vt:i4>5570584</vt:i4>
      </vt:variant>
      <vt:variant>
        <vt:i4>6</vt:i4>
      </vt:variant>
      <vt:variant>
        <vt:i4>0</vt:i4>
      </vt:variant>
      <vt:variant>
        <vt:i4>5</vt:i4>
      </vt:variant>
      <vt:variant>
        <vt:lpwstr>http://www3.lrs.lt/cgi-bin/preps2?a=55142&amp;b=</vt:lpwstr>
      </vt:variant>
      <vt:variant>
        <vt:lpwstr/>
      </vt:variant>
      <vt:variant>
        <vt:i4>2228335</vt:i4>
      </vt:variant>
      <vt:variant>
        <vt:i4>3</vt:i4>
      </vt:variant>
      <vt:variant>
        <vt:i4>0</vt:i4>
      </vt:variant>
      <vt:variant>
        <vt:i4>5</vt:i4>
      </vt:variant>
      <vt:variant>
        <vt:lpwstr>http://www3.lrs.lt/cgi-bin/preps2?a=5807&amp;b=</vt:lpwstr>
      </vt:variant>
      <vt:variant>
        <vt:lpwstr/>
      </vt:variant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http://www3.lrs.lt/cgi-bin/preps2?a=321821&amp;b=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lrvk</dc:creator>
  <cp:keywords/>
  <cp:lastModifiedBy>Adlib User</cp:lastModifiedBy>
  <cp:revision>2</cp:revision>
  <cp:lastPrinted>2004-07-13T09:05:00Z</cp:lastPrinted>
  <dcterms:created xsi:type="dcterms:W3CDTF">2015-02-15T16:36:00Z</dcterms:created>
  <dcterms:modified xsi:type="dcterms:W3CDTF">2015-02-15T16:36:00Z</dcterms:modified>
</cp:coreProperties>
</file>