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taisx="http://lrs.lt/TAIS/DocPartXmlMark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p14 w15 w16se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2017-01-01 iki 2023-02-28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Žin. 1997, Nr. </w:t>
      </w:r>
      <w:fldSimple w:instr="HYPERLINK https://www.e-tar.lt/portal/legalAct.html?documentId=TAR.2AE91F83621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50-1197</w:t>
        </w:r>
      </w:fldSimple>
      <w:r>
        <w:rPr>
          <w:rFonts w:ascii="Times New Roman" w:eastAsia="MS Mincho" w:hAnsi="Times New Roman"/>
          <w:sz w:val="20"/>
          <w:i/>
          <w:iCs/>
        </w:rPr>
        <w:t>, i. k. 0971100NUTA00000537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15" o:title=""/>
          </v:shape>
          <w:control r:id="rId16" w:name="Control 4" w:shapeid="_x0000_s1028"/>
        </w:pict>
      </w:r>
      <w:r>
        <w:rPr>
          <w:b/>
          <w:color w:val="000000"/>
        </w:rPr>
        <w:t>LIETUVOS RESPUBLIKOS VYRIAUSYBĖ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TARPTAUTINIO VALIUTOS FONDO DUOMENŲ PLATINIMO SPECIALIŲJŲ STANDARTŲ TAIKYMO LIETUVOJE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1997 m. birželio 2 d. Nr. 537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ind w:firstLine="720"/>
        <w:jc w:val="both"/>
        <w:rPr>
          <w:color w:val="000000"/>
        </w:rPr>
      </w:pPr>
      <w:r>
        <w:rPr>
          <w:szCs w:val="24"/>
          <w:lang w:eastAsia="lt-LT"/>
        </w:rPr>
        <w:t>Atsižvelgdama į tai, kad Lietuvos ekonomikos raidą gerokai lemia užsienio investuotojai bei šalies atvirumas tarptautinėms finansų rinkoms, ir siekdama užtikrinti sėkmingą Tarptautinio valiutos fondo patvirtintų duomenų platinimo specialiųjų standartų taikymą šalyje</w:t>
      </w:r>
      <w:r>
        <w:rPr>
          <w:color w:val="000000"/>
          <w:szCs w:val="24"/>
          <w:lang w:eastAsia="lt-LT"/>
        </w:rPr>
        <w:t>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Preambulės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590d60b0330911e69cf5d89a5fdd27c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605</w:t>
        </w:r>
      </w:fldSimple>
      <w:r>
        <w:rPr>
          <w:rFonts w:ascii="Times New Roman" w:eastAsia="MS Mincho" w:hAnsi="Times New Roman"/>
          <w:sz w:val="20"/>
          <w:i/>
          <w:iCs/>
        </w:rPr>
        <w:t>,
2016-06-15,
paskelbta TAR 2016-06-16, i. k. 2016-16908            </w:t>
      </w:r>
    </w:p>
    <w:p/>
    <w:p>
      <w:pPr>
        <w:ind w:firstLine="720"/>
        <w:jc w:val="both"/>
        <w:rPr>
          <w:color w:val="000000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Pripažinti, kad Lietuvos bankas yra Tarptautinio valiutos fondo patvirtintų duomenų platinimo specialiųjų standartų (toliau – duomenų platinimo specialieji standartai)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taikymo Lietuvos Respublikoje koordinatorius (toliau – koordinatorius), taip pat yra atsakingas už duomenų platinimo specialiųjų standartų taikymą juose nustatytiems finansų ir išorės sektorių duomenų kategorijų rodikliams.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590d60b0330911e69cf5d89a5fdd27c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605</w:t>
        </w:r>
      </w:fldSimple>
      <w:r>
        <w:rPr>
          <w:rFonts w:ascii="Times New Roman" w:eastAsia="MS Mincho" w:hAnsi="Times New Roman"/>
          <w:sz w:val="20"/>
          <w:i/>
          <w:iCs/>
        </w:rPr>
        <w:t>,
2016-06-15,
paskelbta TAR 2016-06-16, i. k. 2016-16908            </w:t>
      </w:r>
    </w:p>
    <w:p/>
    <w:p>
      <w:pPr>
        <w:suppressAutoHyphens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Paskirti atsakingais už duomenų platinimo specialiųjų standartų taikymą Lietuvos Respublikoje:</w:t>
      </w:r>
    </w:p>
    <w:p>
      <w:pPr>
        <w:suppressAutoHyphens/>
        <w:ind w:firstLine="720"/>
        <w:jc w:val="both"/>
        <w:textAlignment w:val="baseline"/>
        <w:rPr>
          <w:color w:val="000000"/>
          <w:lang w:eastAsia="lt-LT"/>
        </w:rPr>
      </w:pPr>
      <w:r>
        <w:rPr>
          <w:color w:val="000000"/>
          <w:lang w:eastAsia="lt-LT"/>
        </w:rPr>
        <w:t>2.1</w:t>
      </w:r>
      <w:r>
        <w:rPr>
          <w:color w:val="000000"/>
          <w:lang w:eastAsia="lt-LT"/>
        </w:rPr>
        <w:t>. Lietuvos Respublikos finansų ministeriją (toliau – Finansų ministerija) – valdžios sektoriaus finansų, išskyrus skolos, rodikliams</w:t>
      </w:r>
      <w:r>
        <w:rPr>
          <w:szCs w:val="24"/>
          <w:lang w:eastAsia="lt-LT"/>
        </w:rPr>
        <w:t>;</w:t>
      </w:r>
    </w:p>
    <w:p>
      <w:pPr>
        <w:suppressAutoHyphens/>
        <w:ind w:firstLine="720"/>
        <w:jc w:val="both"/>
        <w:textAlignment w:val="baseline"/>
        <w:rPr>
          <w:color w:val="000000"/>
        </w:rPr>
      </w:pPr>
      <w:r>
        <w:rPr>
          <w:color w:val="000000"/>
          <w:lang w:eastAsia="lt-LT"/>
        </w:rPr>
        <w:t>2.2</w:t>
      </w:r>
      <w:r>
        <w:rPr>
          <w:color w:val="000000"/>
          <w:lang w:eastAsia="lt-LT"/>
        </w:rPr>
        <w:t xml:space="preserve">. Lietuvos statistikos departamentą (toliau – Statistikos departamentas) – valdžios sektoriaus skolos, nacionalinių sąskaitų, produkcijos indekso, perspektyvas įvertinantiems </w:t>
      </w:r>
      <w:r>
        <w:rPr>
          <w:lang w:eastAsia="lt-LT"/>
        </w:rPr>
        <w:t xml:space="preserve">(pasitikėjimo ir ekonominio vertinimo), </w:t>
      </w:r>
      <w:r>
        <w:rPr>
          <w:color w:val="000000"/>
          <w:lang w:eastAsia="lt-LT"/>
        </w:rPr>
        <w:t>darbo rinkos (užimtumo, nedarbo, darbo užmokesčio), vartotojų ir gamintojų kainų indeksų, užsienio prekybos ir gyventojų rodikliams</w:t>
      </w:r>
      <w:r>
        <w:rPr>
          <w:color w:val="000000"/>
          <w:szCs w:val="24"/>
          <w:lang w:eastAsia="lt-LT"/>
        </w:rPr>
        <w:t xml:space="preserve">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590d60b0330911e69cf5d89a5fdd27c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605</w:t>
        </w:r>
      </w:fldSimple>
      <w:r>
        <w:rPr>
          <w:rFonts w:ascii="Times New Roman" w:eastAsia="MS Mincho" w:hAnsi="Times New Roman"/>
          <w:sz w:val="20"/>
          <w:i/>
          <w:iCs/>
        </w:rPr>
        <w:t>,
2016-06-15,
paskelbta TAR 2016-06-16, i. k. 2016-16908            </w:t>
      </w:r>
    </w:p>
    <w:p/>
    <w:p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Įpareigoti Finansų ministeriją ir Statistikos departamentą: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sudaryti atitinkamų rodiklių duomenų rengimo ir skelbimo grafikus (kalendorius), juos tikslinti, atnaujinti ir pateikti koordinatoriui;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. iš anksto informuoti koordinatorių apie numatomus rodiklių skaičiavimo metodologijos pakeitimus;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>. skelbti paaiškinimus dėl anksčiau paskelbtų duomenų pakeitimų ar patikslinimų;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>. pasikeitus rodiklių turiniui, jų skelbimo būdui ar periodiškumui, teikti koordinatoriui atitinkamai patikslintus anksčiau pateiktus duomenis;</w:t>
      </w:r>
    </w:p>
    <w:p>
      <w:pPr>
        <w:suppressAutoHyphens/>
        <w:ind w:firstLine="720"/>
        <w:jc w:val="both"/>
        <w:textAlignment w:val="baseline"/>
      </w:pPr>
      <w:r>
        <w:rPr>
          <w:color w:val="000000"/>
          <w:szCs w:val="24"/>
          <w:lang w:eastAsia="lt-LT"/>
        </w:rPr>
        <w:t>3.5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lang w:eastAsia="lt-LT"/>
        </w:rPr>
        <w:t xml:space="preserve">pasikeitus darbuotojui, atsakingam už </w:t>
      </w:r>
      <w:r>
        <w:rPr>
          <w:szCs w:val="24"/>
          <w:lang w:eastAsia="lt-LT"/>
        </w:rPr>
        <w:t xml:space="preserve">duomenų platinimo specialiųjų standartų </w:t>
      </w:r>
      <w:r>
        <w:rPr>
          <w:color w:val="000000"/>
          <w:lang w:eastAsia="lt-LT"/>
        </w:rPr>
        <w:t>taikymą institucijoje, apie tai pranešti koordinatoriui.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Papunkčio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590d60b0330911e69cf5d89a5fdd27c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605</w:t>
        </w:r>
      </w:fldSimple>
      <w:r>
        <w:rPr>
          <w:rFonts w:ascii="Times New Roman" w:eastAsia="MS Mincho" w:hAnsi="Times New Roman"/>
          <w:sz w:val="20"/>
          <w:i/>
          <w:iCs/>
        </w:rPr>
        <w:t>,
2016-06-15,
paskelbta TAR 2016-06-16, i. k. 2016-16908            </w:t>
      </w:r>
    </w:p>
    <w:p/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  <w:r>
        <w:t>MINISTRAS PIRMININKAS</w:t>
        <w:tab/>
        <w:t>GEDIMINAS VAGNORIUS</w:t>
      </w:r>
    </w:p>
    <w:p>
      <w:pPr>
        <w:ind w:firstLine="708"/>
        <w:rPr>
          <w:color w:val="000000"/>
        </w:rPr>
      </w:pPr>
    </w:p>
    <w:p>
      <w:pPr>
        <w:ind w:firstLine="708"/>
        <w:rPr>
          <w:color w:val="000000"/>
        </w:rPr>
      </w:pPr>
    </w:p>
    <w:p>
      <w:pPr>
        <w:ind w:firstLine="708"/>
        <w:rPr>
          <w:color w:val="000000"/>
        </w:rPr>
      </w:pPr>
    </w:p>
    <w:p>
      <w:pPr>
        <w:tabs>
          <w:tab w:val="right" w:pos="9639"/>
        </w:tabs>
        <w:rPr>
          <w:color w:val="000000"/>
        </w:rPr>
      </w:pPr>
      <w:r>
        <w:t>FINANSŲ MINISTRAS</w:t>
        <w:tab/>
        <w:t>ALGIRDAS ŠEMETA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590d60b0330911e69cf5d89a5fdd27c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605</w:t>
        </w:r>
      </w:fldSimple>
      <w:r>
        <w:rPr>
          <w:rFonts w:ascii="Times New Roman" w:eastAsia="MS Mincho" w:hAnsi="Times New Roman"/>
          <w:sz w:val="20"/>
          <w:iCs/>
        </w:rPr>
        <w:t>,
2016-06-15,
paskelbta TAR 2016-06-16, i. k. 2016-16908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1997 m. birželio 2 d. nutarimo Nr. 537 „Dėl Tarptautinio valiutos fondo duomenų platinimo specialiųjų standartų taikymo Lietuvoje“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p14 w15 w16se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p14 w15 w16se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p14 w15 w16se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p14 w15 w16se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p14 w15 w16se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p14 w15 w16se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p14 w15 w16se">
  <w:p>
    <w:pPr>
      <w:tabs>
        <w:tab w:val="center" w:pos="4819"/>
        <w:tab w:val="right" w:pos="9638"/>
      </w:tabs>
    </w:pPr>
  </w:p>
</w:ftr>
</file>

<file path=word/footer7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tabs>
        <w:tab w:val="center" w:pos="4819"/>
        <w:tab w:val="right" w:pos="9638"/>
      </w:tabs>
    </w:pPr>
  </w:p>
</w:ftr>
</file>

<file path=word/footer8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tabs>
        <w:tab w:val="center" w:pos="4819"/>
        <w:tab w:val="right" w:pos="9638"/>
      </w:tabs>
    </w:pPr>
  </w:p>
</w:ftr>
</file>

<file path=word/footer9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p14 w15 w16se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p14 w15 w16se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p14 w15 w16se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p14 w15 w16se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p14 w15 w16se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p14 w15 w16se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p14 w15 w16se">
  <w:p>
    <w:pPr>
      <w:tabs>
        <w:tab w:val="center" w:pos="4153"/>
        <w:tab w:val="right" w:pos="8306"/>
      </w:tabs>
      <w:rPr>
        <w:lang w:val="en-GB"/>
      </w:rPr>
    </w:pPr>
  </w:p>
</w:hdr>
</file>

<file path=word/header7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8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9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">
  <w:zoom w:val="bestFit" w:percent="94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47ABB"/>
</w:settings>
</file>

<file path=word/styles.xml><?xml version="1.0" encoding="utf-8"?>
<w:styles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p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">
  <w:divs>
    <w:div w:id="2697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2.wmf"/>
  <Relationship Id="rId16" Type="http://schemas.openxmlformats.org/officeDocument/2006/relationships/control" Target="activeX/activeX2.xml"/>
  <Relationship Id="rId2" Type="http://schemas.openxmlformats.org/officeDocument/2006/relationships/header" Target="header5.xml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2</Pages>
  <Words>2364</Words>
  <Characters>1349</Characters>
  <Application>Microsoft Office Word</Application>
  <DocSecurity>0</DocSecurity>
  <Lines>11</Lines>
  <Paragraphs>7</Paragraphs>
  <ScaleCrop>false</ScaleCrop>
  <Company/>
  <LinksUpToDate>false</LinksUpToDate>
  <CharactersWithSpaces>3706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2016-06-17T12:51:00Z</dcterms:created>
  <dc:creator>User</dc:creator>
  <lastModifiedBy>BODIN Aušra</lastModifiedBy>
  <dcterms:modified xsi:type="dcterms:W3CDTF">2016-09-07T13:00:00Z</dcterms:modified>
  <revision>6</revision>
</coreProperties>
</file>