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2014-05-28 iki 2014-08-27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2011, Nr. </w:t>
      </w:r>
      <w:fldSimple w:instr="HYPERLINK https://www.e-tar.lt/portal/legalAct.html?documentId=TAR.2B24CE77097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121-5745</w:t>
        </w:r>
      </w:fldSimple>
      <w:r>
        <w:rPr>
          <w:rFonts w:ascii="Times New Roman" w:eastAsia="MS Mincho" w:hAnsi="Times New Roman"/>
          <w:sz w:val="20"/>
          <w:i/>
          <w:iCs/>
        </w:rPr>
        <w:t>, i. k. 1112310ISAK14/V-191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pict w14:anchorId="5A11F04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6" o:title=""/>
          </v:shape>
          <w:control r:id="rId17" w:name="Control 2" w:shapeid="_x0000_s1026"/>
        </w:pict>
        <w:t xml:space="preserve">LIETUVOS RESPUBLIKOS </w:t>
      </w: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VIDAUS REIKALŲ MINISTRO IR</w:t>
      </w: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lietuvos respublikos užsienio reikalų ministrO</w:t>
      </w:r>
    </w:p>
    <w:p>
      <w:pPr>
        <w:widowControl w:val="0"/>
        <w:suppressAutoHyphens/>
        <w:jc w:val="center"/>
        <w:rPr>
          <w:caps/>
          <w:color w:val="000000"/>
          <w:spacing w:val="60"/>
        </w:rPr>
      </w:pPr>
      <w:r>
        <w:rPr>
          <w:caps/>
          <w:color w:val="000000"/>
          <w:spacing w:val="60"/>
        </w:rPr>
        <w:t>ĮSAKYMAS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VALSTYBĖS INSTITUCIJŲ IR ĮSTAIGŲ, KURIOSe UŽSIENIEČIAMS yra IŠDUODAmos VIZoS, SĄRAŠO patvirtinimo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2011 m. rugsėjo 29 d. Nr. 1V-714/V-191 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rPr>
          <w:color w:val="000000"/>
        </w:rPr>
      </w:pPr>
    </w:p>
    <w:p>
      <w:pPr>
        <w:widowControl w:val="0"/>
        <w:suppressAutoHyphens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Vadovaudamiesi Lietuvos Respublikos įstatymo „Dėl užsieniečių teisinės padėties“ (Žin., 2004, Nr. </w:t>
      </w:r>
      <w:hyperlink r:id="rId18" w:tgtFrame="_blank" w:history="1">
        <w:r>
          <w:rPr>
            <w:color w:val="0000FF" w:themeColor="hyperlink"/>
            <w:u w:val="single"/>
          </w:rPr>
          <w:t>73-2539</w:t>
        </w:r>
      </w:hyperlink>
      <w:r>
        <w:rPr>
          <w:color w:val="000000"/>
        </w:rPr>
        <w:t xml:space="preserve">; 2012, Nr. </w:t>
      </w:r>
      <w:hyperlink r:id="rId19" w:tgtFrame="_blank" w:history="1">
        <w:r>
          <w:rPr>
            <w:color w:val="0000FF" w:themeColor="hyperlink"/>
            <w:u w:val="single"/>
          </w:rPr>
          <w:t>85-4450</w:t>
        </w:r>
      </w:hyperlink>
      <w:r>
        <w:rPr>
          <w:color w:val="000000"/>
        </w:rPr>
        <w:t>) 21 straipsnio 7 dalimi ir įgyvendindami 2009 m. liepos 13 d. Europos Parlamento ir Tarybos reglamento (EB) Nr. 810/2009, nustatančio Bendrijos vizų kodeksą (Vizų kodeksas) (OL 2009 L 243, p. 1), 4 straipsnį,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Preambulės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6FB0D47BBE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1V-699/V-164</w:t>
        </w:r>
      </w:fldSimple>
      <w:r>
        <w:rPr>
          <w:rFonts w:ascii="Times New Roman" w:eastAsia="MS Mincho" w:hAnsi="Times New Roman"/>
          <w:sz w:val="20"/>
          <w:i/>
          <w:iCs/>
        </w:rPr>
        <w:t>,
2012-09-25,
Žin., 2012, Nr.
114-5803 (2012-10-02), i. k. 1122310ISAK99/V-164    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tvirtiname</w:t>
      </w:r>
      <w:r>
        <w:rPr>
          <w:color w:val="000000"/>
        </w:rPr>
        <w:t xml:space="preserve"> Lietuvos Respublikos valstybės institucijų ir įstaigų, kuriose užsieniečiams yra išduodamos vizos, sąrašą (pridedama).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Vidaus reikalų ministras</w:t>
        <w:tab/>
        <w:t>Raimundas Palaitis</w:t>
      </w:r>
    </w:p>
    <w:p>
      <w:pPr>
        <w:widowControl w:val="0"/>
        <w:tabs>
          <w:tab w:val="right" w:pos="9071"/>
        </w:tabs>
        <w:suppressAutoHyphens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Užsienio reikalų ministras</w:t>
        <w:tab/>
        <w:t>Audronius Ažubalis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vidaus reikalų ministro ir Lietuvos Respublikos užsienio reikalų ministro </w:t>
      </w:r>
    </w:p>
    <w:p>
      <w:pPr>
        <w:widowControl w:val="0"/>
        <w:suppressAutoHyphens/>
        <w:ind w:left="4535"/>
        <w:rPr>
          <w:color w:val="000000"/>
          <w:spacing w:val="-4"/>
        </w:rPr>
      </w:pPr>
      <w:r>
        <w:rPr>
          <w:color w:val="000000"/>
        </w:rPr>
        <w:t>2011 m. rugsėjo 29 d. įsakymu</w:t>
      </w:r>
      <w:r>
        <w:rPr>
          <w:color w:val="000000"/>
          <w:spacing w:val="-4"/>
        </w:rPr>
        <w:t xml:space="preserve"> </w:t>
      </w:r>
    </w:p>
    <w:p>
      <w:pPr>
        <w:widowControl w:val="0"/>
        <w:suppressAutoHyphens/>
        <w:ind w:left="4535"/>
        <w:rPr>
          <w:color w:val="000000"/>
          <w:spacing w:val="-4"/>
        </w:rPr>
      </w:pPr>
      <w:r>
        <w:rPr>
          <w:color w:val="000000"/>
          <w:spacing w:val="-4"/>
        </w:rPr>
        <w:t>Nr. 1V-714/V-191</w:t>
      </w:r>
    </w:p>
    <w:p>
      <w:pPr>
        <w:widowControl w:val="0"/>
        <w:suppressAutoHyphens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lIETUVOS rESPUBLIKOS VALSTYBĖS INSTITUCIJŲ IR ĮSTAIGŲ, KURIOSe UŽSIENIEČIAMS yra IŠDUODAmos VIZoS, SĄRAŠAS</w:t>
      </w:r>
    </w:p>
    <w:p>
      <w:pPr>
        <w:widowControl w:val="0"/>
        <w:suppressAutoHyphens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802"/>
        <w:gridCol w:w="6271"/>
        <w:gridCol w:w="1509"/>
      </w:tblGrid>
      <w:tr>
        <w:trPr>
          <w:cantSplit/>
          <w:trHeight w:val="20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 Nr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Kodas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Lietuvos Respublikos valstybės institucijos ar įstaigos pavadinimas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Lietuvos Respublikos valstybės institucijos ar įstaigos buvimo vieta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Švedijos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Stokholmas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Lenkijos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Varšuva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Danijos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Kopenhaga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Belgijos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Briuselis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Norvegijos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Oslas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Didžiosios Britanijos ir Šiaurės Airijos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Londonas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prie Šventojo Sosto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Vatikanas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užsienio reikalų ministerijos Konsulinis departamentas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Jungtinėse Amerikos Valstijose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Vašingtonas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Migracijos departamentas prie Lietuvos Respublikos vidaus reikalų ministerijos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Lazdijų rinktinė (Kybartų užkardos Kybartų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Kybartai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Nyderlandų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Haga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Estijos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Talinas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Latvijos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Ryga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Rusijos Federacijoje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Maskva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Prancūzijos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Paryžius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generalinis konsulatas Niujorke (JAV)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Niujorkas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Turkijos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Ankara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Vilniaus rinktinė (Vilniaus oro uosto užkardos Vilniaus oro uosto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Čekijos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Praha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Ukrainoje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Kijevas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Italijos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Šveicarijos Konfederacijoje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Pagėgių rinktinė (Bardinų užkardos Panemunės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Panemunė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Suomijos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Helsinkis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Baltarusijos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Minskas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generalinis konsulatas Sankt Peterburge (Rusija)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Sankt Peterburgas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Lietuvos Respublikos generalinis konsulatas Almatoje (Kazachstano Respublika)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Almata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generalinis konsulatas Kaliningrade (Rusija)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Kaliningradas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Vilniaus rinktinė (Kauno oro uosto užkardos Kauno oro uosto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Valstybės sienos apsaugos tarnybos prie Lietuvos Respublikos vidaus reikalų ministerijos Pakrančių apsaugos rinktinė (Palangos užkardos Palangos oro uosto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Palanga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Pakrančių apsaugos rinktinė (Zoknių užkardos Zoknių oro uosto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Zokniai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Pakrančių apsaugos rinktinė (Uosto užkardos Malkų įlankos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Klaipėda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konsulatas Seinuose (Lenkija)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Seinai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Vokietijos Federacinėje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Berlynas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Austrijos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Viena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Ispanijos Karalystėje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Madridas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Lietuvos Respublikos ambasada Izraelio </w:t>
            </w:r>
            <w:r>
              <w:rPr>
                <w:caps/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alstybėje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 Avivas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Kinijos Liaudies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Pekinas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Kanadoje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Otava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Egipto Arabų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Kairas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Argentinos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Buenos Airės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Vilniaus rinktinė (Padvarionių užkardos Medininkų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Medininkai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Varėnos rinktinė (Tribonių užkardos Šalčininkų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Šalčininkai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Pakrančių apsaugos rinktinė (Neringos užkardos Nidos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Nida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Vilniaus apskrities vyriausiojo policijos komisariato Migracijos valdyba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Kauno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apskrities vyriausiojo policijos komisariato </w:t>
            </w:r>
            <w:r>
              <w:rPr>
                <w:color w:val="000000"/>
                <w:sz w:val="22"/>
                <w:szCs w:val="22"/>
              </w:rPr>
              <w:t>Migracijos skyrius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Klaipėdos apskrities vyriausiojo policijos komisariato Migracijos skyrius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Klaipėda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Vilniaus rinktinė (Kenos užkardos Kenos (geležinkelio)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Kena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Graikijos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Atėnai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Portugalijos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Lisabona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generalinis konsulatas Čikagoje (JAV)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Čikaga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Japonijoje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Tokijas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generalinis konsulatas Gardine (Baltarusija)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Gardinas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konsulatas Sovetske (Rusija)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Sovetskas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Lazdijų rinktinė (Kybartų užkardos Kybartų (geležinkelio)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Kybartai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Varėnos rinktinė (Druskininkų užkardos Raigardo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Raigardas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Vilniaus rinktinė (Lavoriškių užkardos Lavoriškių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Lavoriškės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Airijoje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Dublinas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Gruzijoje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Tbilisis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Pakrančių apsaugos rinktinė (Uosto užkardos Molo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Klaipėda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sienos apsaugos tarnybos prie Lietuvos Respublikos vidaus reikalų ministerijos Pakrančių apsaugos rinktinė (Uosto užkardos Pilies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Klaipėda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Vengrijos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Budapeštas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Moldovos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Kišiniovas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Rumunijoje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Bukareštas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konsulatas Valensijoje (Ispanija)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Valensija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Azerbaidžano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Baku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Indijos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Delis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Armėnijos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Jerevanas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Bulgarijos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Sofija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diplomatinė atstovybė Slovėnijos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Liubliana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Lietuvos Respublikos ambasada Kazachstano Respublikoje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Astana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Lietuvos Respublikos generalinis konsulatas San Paule (Brazilijos Federacinė Respublika)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Paulas</w:t>
            </w:r>
          </w:p>
        </w:tc>
      </w:tr>
      <w:tr>
        <w:trPr>
          <w:cantSplit/>
          <w:trHeight w:val="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Valstybės sienos apsaugos tarnybos prie Lietuvos Respublikos vidaus reikalų ministerijos Vilniaus rinktinė (Vilniaus oro uosto užkardos Vilniaus geležinkelio stoties pasienio kontrolės punktas)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Vilnius</w:t>
            </w:r>
          </w:p>
        </w:tc>
      </w:tr>
    </w:tbl>
    <w:p>
      <w:pPr>
        <w:widowControl w:val="0"/>
        <w:suppressAutoHyphens/>
        <w:jc w:val="both"/>
        <w:rPr>
          <w:bCs/>
          <w:color w:val="000000"/>
          <w:sz w:val="4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3A27DF60952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1V-473/V-144</w:t>
        </w:r>
      </w:fldSimple>
      <w:r>
        <w:rPr>
          <w:rFonts w:ascii="Times New Roman" w:eastAsia="MS Mincho" w:hAnsi="Times New Roman"/>
          <w:sz w:val="20"/>
          <w:i/>
          <w:iCs/>
        </w:rPr>
        <w:t>,
2013-05-30,
Žin., 2013, Nr.
60-3009 (2013-06-07), i. k. 1132310ISAK73/V-144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57bf6b0e56211e39ea8c7e1dfdc4b5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1V-357 / V-82</w:t>
        </w:r>
      </w:fldSimple>
      <w:r>
        <w:rPr>
          <w:rFonts w:ascii="Times New Roman" w:eastAsia="MS Mincho" w:hAnsi="Times New Roman"/>
          <w:sz w:val="20"/>
          <w:i/>
          <w:iCs/>
        </w:rPr>
        <w:t>,
2014-05-26,
paskelbta TAR 2014-05-27, i. k. 2014-05736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užsienio reikalų ministerija, Lietuvos Respublikos vidaus reikalų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6FB0D47BBE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1V-699/V-164</w:t>
        </w:r>
      </w:fldSimple>
      <w:r>
        <w:rPr>
          <w:rFonts w:ascii="Times New Roman" w:eastAsia="MS Mincho" w:hAnsi="Times New Roman"/>
          <w:sz w:val="20"/>
          <w:iCs/>
        </w:rPr>
        <w:t>,
2012-09-25,
Žin., 2012, Nr.
114-5803 (2012-10-02), i. k. 1122310ISAK99/V-164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vidaus reikalų ministro ir Lietuvos Respublikos užsienio reikalų ministro 2011 m. rugsėjo 29 d. įsakymo Nr. 1V-714/V-191 "Dėl Lietuvos Respublikos valstybės institucijų ir įstaigų, kuriose užsieniečiams yra išduodamos vizos,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užsienio reikalų ministerija, Lietuvos Respublikos vidaus reikalų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A27DF60952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1V-473/V-144</w:t>
        </w:r>
      </w:fldSimple>
      <w:r>
        <w:rPr>
          <w:rFonts w:ascii="Times New Roman" w:eastAsia="MS Mincho" w:hAnsi="Times New Roman"/>
          <w:sz w:val="20"/>
          <w:iCs/>
        </w:rPr>
        <w:t>,
2013-05-30,
Žin., 2013, Nr.
60-3009 (2013-06-07), i. k. 1132310ISAK73/V-144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vidaus reikalų ministro ir Lietuvos Respublikos užsienio reikalų ministro 2011 m. rugsėjo 29 d. įsakymo Nr. 1V-714/V-191 "Dėl Lietuvos Respublikos valstybės institucijų ir įstaigų, kuriose užsieniečiams yra išduodamos vizos,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vidaus reikalų ministerija, Lietuvos Respublikos užsienio reikalų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57bf6b0e56211e39ea8c7e1dfdc4b5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1V-357 / V-82</w:t>
        </w:r>
      </w:fldSimple>
      <w:r>
        <w:rPr>
          <w:rFonts w:ascii="Times New Roman" w:eastAsia="MS Mincho" w:hAnsi="Times New Roman"/>
          <w:sz w:val="20"/>
          <w:iCs/>
        </w:rPr>
        <w:t>,
2014-05-26,
paskelbta TAR 2014-05-27, i. k. 2014-05736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vidaus reikalų ministro ir Lietuvos Respublikos užsienio reikalų ministro 2011 m. rugsėjo 29 d. įsakymo Nr. 1V-714/V-191 „Dėl Lietuvos Respublikos valstybės institucijų ir įstaigų, kuriose užsieniečiams yra išduodamos vizos, sąrašo patvirtinimo“ pakeitimo“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p/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numbering.xml><?xml version="1.0" encoding="utf-8"?>
<w:numbering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5A581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autoRedefine/>
  </w:style>
  <w:style w:type="paragraph" w:customStyle="1" w:styleId="Stilius2">
    <w:name w:val="Stilius2"/>
    <w:basedOn w:val="Antrat1"/>
    <w:autoRedefine/>
    <w:rPr>
      <w:rFonts w:ascii="Times New Roman" w:hAnsi="Times New Roman"/>
    </w:rPr>
  </w:style>
  <w:style w:type="paragraph" w:customStyle="1" w:styleId="Stilius3">
    <w:name w:val="Stilius3"/>
    <w:basedOn w:val="Antrat1"/>
    <w:autoRedefine/>
  </w:style>
  <w:style w:type="paragraph" w:customStyle="1" w:styleId="Stilius4">
    <w:name w:val="Stilius4"/>
    <w:basedOn w:val="Antrat1"/>
    <w:autoRedefine/>
    <w:rPr>
      <w:rFonts w:ascii="Times New Roman" w:hAnsi="Times New Roman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pPr>
      <w:ind w:firstLine="567"/>
      <w:jc w:val="both"/>
    </w:pPr>
  </w:style>
  <w:style w:type="paragraph" w:customStyle="1" w:styleId="LLPPavadinimas">
    <w:name w:val="LLPPavadinimas"/>
    <w:basedOn w:val="LLPTekstas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pPr>
      <w:ind w:firstLine="0"/>
      <w:jc w:val="left"/>
    </w:pPr>
  </w:style>
  <w:style w:type="character" w:styleId="Puslapionumeris">
    <w:name w:val="page number"/>
    <w:basedOn w:val="Numatytasispastraiposriftas"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LLCStraipsnis">
    <w:name w:val="LLCStraipsnis"/>
    <w:basedOn w:val="LLCTekstas"/>
    <w:rPr>
      <w:b/>
      <w:color w:val="auto"/>
    </w:rPr>
  </w:style>
  <w:style w:type="character" w:customStyle="1" w:styleId="LLCRedakcija">
    <w:name w:val="LLCRedakcija"/>
    <w:basedOn w:val="LLCTekstas"/>
    <w:rPr>
      <w:i/>
      <w:color w:val="auto"/>
    </w:rPr>
  </w:style>
  <w:style w:type="paragraph" w:customStyle="1" w:styleId="LLPStraipsnis">
    <w:name w:val="LLPStraipsnis"/>
    <w:basedOn w:val="LLPTekstas"/>
    <w:next w:val="LLPTekstas"/>
    <w:pPr>
      <w:ind w:left="1843" w:hanging="1276"/>
    </w:pPr>
  </w:style>
  <w:style w:type="character" w:customStyle="1" w:styleId="LLCTekstas">
    <w:name w:val="LLCTekstas"/>
    <w:basedOn w:val="Numatytasispastraiposriftas"/>
    <w:rPr>
      <w:color w:val="auto"/>
    </w:rPr>
  </w:style>
  <w:style w:type="character" w:customStyle="1" w:styleId="LLCStraipsnPav">
    <w:name w:val="LLCStraipsnPav"/>
    <w:basedOn w:val="LLCStraipsnis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Pr>
      <w:rFonts w:ascii="Courier New" w:hAnsi="Courier New"/>
      <w:sz w:val="20"/>
      <w:lang w:val="lt-LT"/>
    </w:rPr>
  </w:style>
  <w:style w:type="paragraph" w:customStyle="1" w:styleId="LLPSignatura">
    <w:name w:val="LLPSignatura"/>
    <w:basedOn w:val="LLPNepastraip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pPr>
      <w:ind w:firstLine="5670"/>
      <w:jc w:val="left"/>
    </w:pPr>
  </w:style>
  <w:style w:type="paragraph" w:customStyle="1" w:styleId="LLPPunktoRedakcija">
    <w:name w:val="LLPPunktoRedakcija"/>
    <w:basedOn w:val="LLPTekstas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pPr>
      <w:ind w:left="2410" w:hanging="1701"/>
    </w:pPr>
    <w:rPr>
      <w:b/>
    </w:rPr>
  </w:style>
  <w:style w:type="paragraph" w:styleId="Pagrindiniotekstotrauka">
    <w:name w:val="Body Text Indent"/>
    <w:basedOn w:val="prastasis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pPr>
      <w:jc w:val="center"/>
    </w:pPr>
  </w:style>
  <w:style w:type="paragraph" w:styleId="Pagrindinistekstas2">
    <w:name w:val="Body Text 2"/>
    <w:basedOn w:val="prastasis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Skirsnis">
    <w:name w:val="TPSkirsnis"/>
    <w:basedOn w:val="prastasis"/>
    <w:link w:val="TPSkirsnisChar"/>
    <w:pPr>
      <w:autoSpaceDE w:val="0"/>
      <w:autoSpaceDN w:val="0"/>
      <w:adjustRightInd w:val="0"/>
    </w:pPr>
    <w:rPr>
      <w:rFonts w:cs="Courier New"/>
      <w:sz w:val="22"/>
    </w:rPr>
  </w:style>
  <w:style w:type="character" w:customStyle="1" w:styleId="TPSkirsnisChar">
    <w:name w:val="TPSkirsnis Char"/>
    <w:basedOn w:val="Numatytasispastraiposriftas"/>
    <w:link w:val="TPSkirsnis"/>
    <w:rPr>
      <w:rFonts w:cs="Courier New"/>
      <w:sz w:val="22"/>
      <w:lang w:val="lt-LT" w:eastAsia="en-US" w:bidi="ar-SA"/>
    </w:rPr>
  </w:style>
  <w:style w:type="paragraph" w:customStyle="1" w:styleId="TPStraipsnis">
    <w:name w:val="TPStraipsn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Dalis">
    <w:name w:val="TPDal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unktas">
    <w:name w:val="TPPunkta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apunktis">
    <w:name w:val="TPPapunktis"/>
    <w:basedOn w:val="prastasis"/>
    <w:pPr>
      <w:autoSpaceDE w:val="0"/>
      <w:autoSpaceDN w:val="0"/>
      <w:adjustRightInd w:val="0"/>
    </w:pPr>
    <w:rPr>
      <w:rFonts w:cs="Courier New"/>
    </w:rPr>
  </w:style>
  <w:style w:type="paragraph" w:customStyle="1" w:styleId="TPPriedas">
    <w:name w:val="TPPriedas"/>
    <w:basedOn w:val="prastasis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CSkyrius">
    <w:name w:val="TCSkyrius"/>
    <w:basedOn w:val="Numatytasispastraiposriftas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Pr>
      <w:rFonts w:ascii="Times New Roman" w:hAnsi="Times New Roman"/>
      <w:sz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autoRedefine/>
  </w:style>
  <w:style w:type="paragraph" w:customStyle="1" w:styleId="Stilius2">
    <w:name w:val="Stilius2"/>
    <w:basedOn w:val="Antrat1"/>
    <w:autoRedefine/>
    <w:rPr>
      <w:rFonts w:ascii="Times New Roman" w:hAnsi="Times New Roman"/>
    </w:rPr>
  </w:style>
  <w:style w:type="paragraph" w:customStyle="1" w:styleId="Stilius3">
    <w:name w:val="Stilius3"/>
    <w:basedOn w:val="Antrat1"/>
    <w:autoRedefine/>
  </w:style>
  <w:style w:type="paragraph" w:customStyle="1" w:styleId="Stilius4">
    <w:name w:val="Stilius4"/>
    <w:basedOn w:val="Antrat1"/>
    <w:autoRedefine/>
    <w:rPr>
      <w:rFonts w:ascii="Times New Roman" w:hAnsi="Times New Roman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pPr>
      <w:ind w:firstLine="567"/>
      <w:jc w:val="both"/>
    </w:pPr>
  </w:style>
  <w:style w:type="paragraph" w:customStyle="1" w:styleId="LLPPavadinimas">
    <w:name w:val="LLPPavadinimas"/>
    <w:basedOn w:val="LLPTekstas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pPr>
      <w:ind w:firstLine="0"/>
      <w:jc w:val="left"/>
    </w:pPr>
  </w:style>
  <w:style w:type="character" w:styleId="Puslapionumeris">
    <w:name w:val="page number"/>
    <w:basedOn w:val="Numatytasispastraiposriftas"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LLCStraipsnis">
    <w:name w:val="LLCStraipsnis"/>
    <w:basedOn w:val="LLCTekstas"/>
    <w:rPr>
      <w:b/>
      <w:color w:val="auto"/>
    </w:rPr>
  </w:style>
  <w:style w:type="character" w:customStyle="1" w:styleId="LLCRedakcija">
    <w:name w:val="LLCRedakcija"/>
    <w:basedOn w:val="LLCTekstas"/>
    <w:rPr>
      <w:i/>
      <w:color w:val="auto"/>
    </w:rPr>
  </w:style>
  <w:style w:type="paragraph" w:customStyle="1" w:styleId="LLPStraipsnis">
    <w:name w:val="LLPStraipsnis"/>
    <w:basedOn w:val="LLPTekstas"/>
    <w:next w:val="LLPTekstas"/>
    <w:pPr>
      <w:ind w:left="1843" w:hanging="1276"/>
    </w:pPr>
  </w:style>
  <w:style w:type="character" w:customStyle="1" w:styleId="LLCTekstas">
    <w:name w:val="LLCTekstas"/>
    <w:basedOn w:val="Numatytasispastraiposriftas"/>
    <w:rPr>
      <w:color w:val="auto"/>
    </w:rPr>
  </w:style>
  <w:style w:type="character" w:customStyle="1" w:styleId="LLCStraipsnPav">
    <w:name w:val="LLCStraipsnPav"/>
    <w:basedOn w:val="LLCStraipsnis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Pr>
      <w:rFonts w:ascii="Courier New" w:hAnsi="Courier New"/>
      <w:sz w:val="20"/>
      <w:lang w:val="lt-LT"/>
    </w:rPr>
  </w:style>
  <w:style w:type="paragraph" w:customStyle="1" w:styleId="LLPSignatura">
    <w:name w:val="LLPSignatura"/>
    <w:basedOn w:val="LLPNepastraip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pPr>
      <w:ind w:firstLine="5670"/>
      <w:jc w:val="left"/>
    </w:pPr>
  </w:style>
  <w:style w:type="paragraph" w:customStyle="1" w:styleId="LLPPunktoRedakcija">
    <w:name w:val="LLPPunktoRedakcija"/>
    <w:basedOn w:val="LLPTekstas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pPr>
      <w:ind w:left="2410" w:hanging="1701"/>
    </w:pPr>
    <w:rPr>
      <w:b/>
    </w:rPr>
  </w:style>
  <w:style w:type="paragraph" w:styleId="Pagrindiniotekstotrauka">
    <w:name w:val="Body Text Indent"/>
    <w:basedOn w:val="prastasis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pPr>
      <w:jc w:val="center"/>
    </w:pPr>
  </w:style>
  <w:style w:type="paragraph" w:styleId="Pagrindinistekstas2">
    <w:name w:val="Body Text 2"/>
    <w:basedOn w:val="prastasis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Skirsnis">
    <w:name w:val="TPSkirsnis"/>
    <w:basedOn w:val="prastasis"/>
    <w:link w:val="TPSkirsnisChar"/>
    <w:pPr>
      <w:autoSpaceDE w:val="0"/>
      <w:autoSpaceDN w:val="0"/>
      <w:adjustRightInd w:val="0"/>
    </w:pPr>
    <w:rPr>
      <w:rFonts w:cs="Courier New"/>
      <w:sz w:val="22"/>
    </w:rPr>
  </w:style>
  <w:style w:type="character" w:customStyle="1" w:styleId="TPSkirsnisChar">
    <w:name w:val="TPSkirsnis Char"/>
    <w:basedOn w:val="Numatytasispastraiposriftas"/>
    <w:link w:val="TPSkirsnis"/>
    <w:rPr>
      <w:rFonts w:cs="Courier New"/>
      <w:sz w:val="22"/>
      <w:lang w:val="lt-LT" w:eastAsia="en-US" w:bidi="ar-SA"/>
    </w:rPr>
  </w:style>
  <w:style w:type="paragraph" w:customStyle="1" w:styleId="TPStraipsnis">
    <w:name w:val="TPStraipsn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Dalis">
    <w:name w:val="TPDal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unktas">
    <w:name w:val="TPPunkta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apunktis">
    <w:name w:val="TPPapunktis"/>
    <w:basedOn w:val="prastasis"/>
    <w:pPr>
      <w:autoSpaceDE w:val="0"/>
      <w:autoSpaceDN w:val="0"/>
      <w:adjustRightInd w:val="0"/>
    </w:pPr>
    <w:rPr>
      <w:rFonts w:cs="Courier New"/>
    </w:rPr>
  </w:style>
  <w:style w:type="paragraph" w:customStyle="1" w:styleId="TPPriedas">
    <w:name w:val="TPPriedas"/>
    <w:basedOn w:val="prastasis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CSkyrius">
    <w:name w:val="TCSkyrius"/>
    <w:basedOn w:val="Numatytasispastraiposriftas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Pr>
      <w:rFonts w:ascii="Times New Roman" w:hAnsi="Times New Roman"/>
      <w:sz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numbering" Target="numbering.xml"/>
  <Relationship Id="rId11" Type="http://schemas.openxmlformats.org/officeDocument/2006/relationships/settings" Target="settings.xml"/>
  <Relationship Id="rId12" Type="http://schemas.openxmlformats.org/officeDocument/2006/relationships/styles" Target="styles.xml"/>
  <Relationship Id="rId13" Type="http://schemas.microsoft.com/office/2007/relationships/stylesWithEffects" Target="stylesWithEffects.xml"/>
  <Relationship Id="rId14" Type="http://schemas.openxmlformats.org/officeDocument/2006/relationships/theme" Target="theme/theme1.xml"/>
  <Relationship Id="rId15" Type="http://schemas.openxmlformats.org/officeDocument/2006/relationships/webSettings" Target="webSettings.xml"/>
  <Relationship Id="rId16" Type="http://schemas.openxmlformats.org/officeDocument/2006/relationships/image" Target="media/image1.wmf"/>
  <Relationship Id="rId17" Type="http://schemas.openxmlformats.org/officeDocument/2006/relationships/control" Target="activeX/activeX1.xml"/>
  <Relationship Id="rId18" Type="http://schemas.openxmlformats.org/officeDocument/2006/relationships/hyperlink" TargetMode="External" Target="https://www.e-tar.lt/portal/lt/legalAct/TAR.42837E5A79DD"/>
  <Relationship Id="rId19" Type="http://schemas.openxmlformats.org/officeDocument/2006/relationships/hyperlink" TargetMode="External" Target="https://www.e-tar.lt/portal/lt/legalAct/TAR.935939A2F479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54FEF1A-0087-49B7-9930-2E1D7B99B005}"/>
      </w:docPartPr>
      <w:docPartBody>
        <w:p>
          <w:r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F"/>
    <w:rsid w:val="00D24E1F"/>
    <w:rsid w:val="00E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3DF7C"/>
</w:settings>
</file>

<file path=word/glossary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24E1F"/>
    <w:rPr>
      <w:color w:val="808080"/>
    </w:rPr>
  </w:style>
</w:styles>
</file>

<file path=word/glossary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24E1F"/>
    <w:rPr>
      <w:color w:val="808080"/>
    </w:rPr>
  </w:style>
</w:styles>
</file>

<file path=word/glossary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4</TotalTime>
  <Pages>7</Pages>
  <Words>10784</Words>
  <Characters>6148</Characters>
  <Application>Microsoft Office Word</Application>
  <DocSecurity>0</DocSecurity>
  <Lines>51</Lines>
  <Paragraphs>33</Paragraphs>
  <ScaleCrop>false</ScaleCrop>
  <Company>Teisines informacijos centras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2013-12-28T09:42:00Z</dcterms:created>
  <dc:creator>Sandra</dc:creator>
  <lastModifiedBy>GRUNDAITĖ Aistė</lastModifiedBy>
  <dcterms:modified xsi:type="dcterms:W3CDTF">2015-05-13T05:36:00Z</dcterms:modified>
  <revision>7</revision>
  <dc:title>LIETUVOS RESPUBLIKOS VIDAUS REIKALŲ MINISTRO IR</dc:title>
</coreProperties>
</file>