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2010-01-01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2004, Nr. </w:t>
      </w:r>
      <w:fldSimple w:instr="HYPERLINK https://www.e-tar.lt/portal/legalAct.html?documentId=TAR.33EBE56CF0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35-1154</w:t>
        </w:r>
      </w:fldSimple>
      <w:r>
        <w:rPr>
          <w:rFonts w:ascii="Times New Roman" w:eastAsia="MS Mincho" w:hAnsi="Times New Roman"/>
          <w:sz w:val="20"/>
          <w:i/>
          <w:iCs/>
        </w:rPr>
        <w:t>, i. k. 1042050ISAK001K-066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616BB5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1" o:title=""/>
          </v:shape>
          <w:control r:id="rId12" w:name="Control 3" w:shapeid="_x0000_s1027"/>
        </w:pict>
      </w:r>
      <w:r>
        <w:rPr>
          <w:b/>
          <w:color w:val="000000"/>
        </w:rPr>
        <w:t>LIETUVOS RESPUBLIKOS FINANSŲ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TRANSPORTO PRIEMONIŲ EKSPLOATAVIMO PRADŽIOS NUSTATYMO KRITERIJŲ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2004 m. kovo 2 d. Nr. 1K-066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 Lietuvos Respublikos Vyriausybės 2004 m. vasario 23 d. nutarimo Nr. 189 „Dėl įgaliojimų suteikimo įgyvendinant Lietuvos Respublikos pridėtinės vertės mokesčio įstatymo pakeitimo ir papildymo įstatymą“ (Žin., 2004,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30-975</w:t>
        </w:r>
      </w:hyperlink>
      <w:r>
        <w:rPr>
          <w:color w:val="000000"/>
          <w:szCs w:val="22"/>
        </w:rPr>
        <w:t>) 1.1 punktu,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Transporto priemonių eksploatavimo pradžios nustatymo kriterijus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Šis įsakymas įsigalioja nuo 2004 m. gegužės 1 dienos.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FINANSŲ MINISTRĖ</w:t>
        <w:tab/>
        <w:t>DALIA GRYBAUSKAITĖ</w:t>
      </w:r>
    </w:p>
    <w:p>
      <w:pPr>
        <w:ind w:firstLine="5102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ind w:firstLine="5102"/>
        <w:rPr>
          <w:color w:val="000000"/>
        </w:rPr>
      </w:pPr>
      <w:r>
        <w:rPr>
          <w:color w:val="000000"/>
          <w:szCs w:val="22"/>
        </w:rPr>
        <w:t>PATVIRTINTA</w:t>
      </w:r>
    </w:p>
    <w:p>
      <w:pPr>
        <w:ind w:firstLine="5102"/>
        <w:rPr>
          <w:color w:val="000000"/>
        </w:rPr>
      </w:pPr>
      <w:r>
        <w:rPr>
          <w:color w:val="000000"/>
          <w:szCs w:val="22"/>
        </w:rPr>
        <w:t>Lietuvos Respublikos finansų ministro</w:t>
      </w:r>
    </w:p>
    <w:p>
      <w:pPr>
        <w:ind w:firstLine="5102"/>
        <w:rPr>
          <w:color w:val="000000"/>
        </w:rPr>
      </w:pPr>
      <w:r>
        <w:rPr>
          <w:color w:val="000000"/>
          <w:szCs w:val="22"/>
        </w:rPr>
        <w:t>2004 m. kovo 2 d. įsakymu Nr. 1K-066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TRANSPORTO PRIEMONIŲ EKSPLOATAVIMO PRADŽIOS NUSTATYMO KRITERIJAI</w:t>
      </w:r>
    </w:p>
    <w:p>
      <w:pPr>
        <w:ind w:firstLine="709"/>
        <w:jc w:val="both"/>
        <w:rPr>
          <w:color w:val="000000"/>
        </w:rPr>
      </w:pP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Transporto priemonių eksploatavimo pradžios nustatymo kriterijai (toliau – kriterijai) reglamentuoja, pagal kokius kriterijus nustatomas naujų transporto priemonių (toliau – transporto priemonės) eksploatavimo pradžios momentas tam, kad būtų nustatyta šių transporto priemonių atitiktis Lietuvos Respublikos pridėtinės vertės mokesčio įstatymo (Žin., 2002, Nr. </w:t>
      </w:r>
      <w:hyperlink r:id="rId20" w:tgtFrame="_blank" w:history="1">
        <w:r>
          <w:rPr>
            <w:color w:val="0000FF" w:themeColor="hyperlink"/>
            <w:u w:val="single"/>
          </w:rPr>
          <w:t>35-1271</w:t>
        </w:r>
      </w:hyperlink>
      <w:r>
        <w:rPr>
          <w:color w:val="000000"/>
        </w:rPr>
        <w:t>) 2 straipsnio 16 dalyje nustatytoms sąlygoms.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227FBFA1B5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1K-473</w:t>
        </w:r>
      </w:fldSimple>
      <w:r>
        <w:rPr>
          <w:rFonts w:ascii="Times New Roman" w:eastAsia="MS Mincho" w:hAnsi="Times New Roman"/>
          <w:sz w:val="20"/>
          <w:i/>
          <w:iCs/>
        </w:rPr>
        <w:t>,
2009-12-24,
Žin., 2009, Nr.
156-7049 (2009-12-30), i. k. 1092050ISAK001K-473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Eksploatavimo pradžios momentas yra įvykis, įvykęs anksčiau: 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2.1</w:t>
      </w:r>
      <w:r>
        <w:rPr>
          <w:color w:val="000000"/>
          <w:szCs w:val="22"/>
        </w:rPr>
        <w:t>. transporto priemonės pirmasis įregistravimas kurios nors valstybės oficialiame transporto priemonių registre;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2.2</w:t>
      </w:r>
      <w:r>
        <w:rPr>
          <w:color w:val="000000"/>
          <w:szCs w:val="22"/>
        </w:rPr>
        <w:t>. transporto priemonės pirmasis tiekimas nuo jos pagaminimo datos;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2.3</w:t>
      </w:r>
      <w:r>
        <w:rPr>
          <w:color w:val="000000"/>
          <w:szCs w:val="22"/>
        </w:rPr>
        <w:t>. transporto priemonės pirmas viešas demonstravimas, kai šio demonstravimo metu transporto priemonė eksploatuojama (išbandoma);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2.4</w:t>
      </w:r>
      <w:r>
        <w:rPr>
          <w:color w:val="000000"/>
          <w:szCs w:val="22"/>
        </w:rPr>
        <w:t>. PVM sąskaitos faktūros, kuria įforminamas transporto priemonės tiekimas, išrašymas.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Jeigu mokesčio administratoriui nepateikiami įrodymai, pagrindžiantys šių kriterijų 2.1–2.3 punktuose nurodytus įvykius, mokesčio administratorius turi teisę eksploatavimo pradžios momentu laikyti šių kriterijų 2.4 punkte nurodytą įvykį. 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ind w:firstLine="709"/>
        <w:rPr>
          <w:color w:val="000000"/>
        </w:rPr>
      </w:pP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finansų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27FBFA1B5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1K-473</w:t>
        </w:r>
      </w:fldSimple>
      <w:r>
        <w:rPr>
          <w:rFonts w:ascii="Times New Roman" w:eastAsia="MS Mincho" w:hAnsi="Times New Roman"/>
          <w:sz w:val="20"/>
          <w:iCs/>
        </w:rPr>
        <w:t>,
2009-12-24,
Žin., 2009, Nr.
156-7049 (2009-12-30), i. k. 1092050ISAK001K-473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finansų ministro 2004 m. kovo 2 d. įsakymo Nr. 1K-066 "Dėl Transporto priemonių eksploatavimo pradžios nustatymo kriterijų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8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73F225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webSettings" Target="webSettings.xml"/>
  <Relationship Id="rId11" Type="http://schemas.openxmlformats.org/officeDocument/2006/relationships/image" Target="media/image1.wmf"/>
  <Relationship Id="rId12" Type="http://schemas.openxmlformats.org/officeDocument/2006/relationships/control" Target="activeX/activeX1.xml"/>
  <Relationship Id="rId13" Type="http://schemas.openxmlformats.org/officeDocument/2006/relationships/hyperlink" TargetMode="External" Target="https://www.e-tar.lt/portal/lt/legalAct/TAR.E11B09B685D4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fontTable" Target="fontTable.xml"/>
  <Relationship Id="rId20" Type="http://schemas.openxmlformats.org/officeDocument/2006/relationships/hyperlink" TargetMode="External" Target="https://www.e-tar.lt/portal/lt/legalAct/TAR.ED68997709F5"/>
  <Relationship Id="rId3" Type="http://schemas.openxmlformats.org/officeDocument/2006/relationships/footnotes" Target="footnotes.xml"/>
  <Relationship Id="rId4" Type="http://schemas.openxmlformats.org/officeDocument/2006/relationships/hyperlink" TargetMode="External" Target="https://www.e-tar.lt/portal/lt/legalAct/TAR.AC724525A9B9"/>
  <Relationship Id="rId5" Type="http://schemas.openxmlformats.org/officeDocument/2006/relationships/hyperlink" TargetMode="External" Target="https://www.e-tar.lt/portal/lt/legalAct/TAR.ED68997709F5"/>
  <Relationship Id="rId6" Type="http://schemas.openxmlformats.org/officeDocument/2006/relationships/settings" Target="settings.xml"/>
  <Relationship Id="rId7" Type="http://schemas.openxmlformats.org/officeDocument/2006/relationships/styles" Target="styles.xml"/>
  <Relationship Id="rId8" Type="http://schemas.microsoft.com/office/2007/relationships/stylesWithEffects" Target="stylesWithEffects.xml"/>
  <Relationship Id="rId9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1777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2015-06-01T20:49:00Z</dcterms:created>
  <dc:creator>User</dc:creator>
  <lastModifiedBy>ŠAULYTĖ SKAIRIENĖ Dalia</lastModifiedBy>
  <dcterms:modified xsi:type="dcterms:W3CDTF">2016-05-10T08:18:00Z</dcterms:modified>
  <revision>4</revision>
</coreProperties>
</file>