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2C" w:rsidRPr="00355236" w:rsidRDefault="00EA372C" w:rsidP="00EA372C">
      <w:pPr>
        <w:rPr>
          <w:lang w:val="lt-LT"/>
        </w:rPr>
      </w:pPr>
      <w:bookmarkStart w:id="0" w:name="_GoBack"/>
      <w:bookmarkEnd w:id="0"/>
      <w:r w:rsidRPr="00355236">
        <w:rPr>
          <w:lang w:val="lt-LT"/>
        </w:rPr>
        <w:t xml:space="preserve">Įstatymas skelbtas: Žin., 1995, Nr. </w:t>
      </w:r>
      <w:hyperlink r:id="rId5" w:history="1">
        <w:r w:rsidRPr="00355236">
          <w:rPr>
            <w:rStyle w:val="Hyperlink"/>
            <w:lang w:val="lt-LT"/>
          </w:rPr>
          <w:t>15-347</w:t>
        </w:r>
      </w:hyperlink>
    </w:p>
    <w:p w:rsidR="00EA372C" w:rsidRPr="00355236" w:rsidRDefault="00EA372C" w:rsidP="00EA372C">
      <w:pPr>
        <w:rPr>
          <w:lang w:val="lt-LT"/>
        </w:rPr>
      </w:pPr>
      <w:r w:rsidRPr="00355236">
        <w:rPr>
          <w:lang w:val="lt-LT"/>
        </w:rPr>
        <w:t>Neoficialus įstatymo tekstas</w:t>
      </w:r>
    </w:p>
    <w:p w:rsidR="00EA372C" w:rsidRPr="00355236" w:rsidRDefault="00EA372C" w:rsidP="00EA372C">
      <w:pPr>
        <w:jc w:val="center"/>
        <w:rPr>
          <w:sz w:val="22"/>
          <w:szCs w:val="22"/>
          <w:lang w:val="lt-LT"/>
        </w:rPr>
      </w:pPr>
    </w:p>
    <w:p w:rsidR="00131166" w:rsidRPr="00355236" w:rsidRDefault="00131166" w:rsidP="00EA372C">
      <w:pPr>
        <w:jc w:val="center"/>
        <w:rPr>
          <w:sz w:val="22"/>
          <w:szCs w:val="22"/>
          <w:lang w:val="lt-LT"/>
        </w:rPr>
      </w:pPr>
      <w:r w:rsidRPr="00355236">
        <w:rPr>
          <w:sz w:val="22"/>
          <w:szCs w:val="22"/>
          <w:lang w:val="lt-LT"/>
        </w:rPr>
        <w:t>LIETUVOS RESPUBLIKOS</w:t>
      </w:r>
    </w:p>
    <w:p w:rsidR="00131166" w:rsidRPr="00355236" w:rsidRDefault="00131166" w:rsidP="00EA372C">
      <w:pPr>
        <w:jc w:val="center"/>
        <w:rPr>
          <w:sz w:val="22"/>
          <w:szCs w:val="22"/>
          <w:lang w:val="lt-LT"/>
        </w:rPr>
      </w:pPr>
      <w:r w:rsidRPr="00355236">
        <w:rPr>
          <w:sz w:val="22"/>
          <w:szCs w:val="22"/>
          <w:lang w:val="lt-LT"/>
        </w:rPr>
        <w:t>ĮSTATYMAS</w:t>
      </w:r>
    </w:p>
    <w:p w:rsidR="00131166" w:rsidRPr="00355236" w:rsidRDefault="00131166" w:rsidP="00EA372C">
      <w:pPr>
        <w:jc w:val="center"/>
        <w:rPr>
          <w:sz w:val="22"/>
          <w:szCs w:val="22"/>
          <w:lang w:val="lt-LT"/>
        </w:rPr>
      </w:pPr>
    </w:p>
    <w:p w:rsidR="00131166" w:rsidRPr="00355236" w:rsidRDefault="00EA372C" w:rsidP="00EA372C">
      <w:pPr>
        <w:jc w:val="center"/>
        <w:rPr>
          <w:sz w:val="22"/>
          <w:szCs w:val="22"/>
          <w:lang w:val="lt-LT"/>
        </w:rPr>
      </w:pPr>
      <w:r w:rsidRPr="00355236">
        <w:rPr>
          <w:sz w:val="22"/>
          <w:szCs w:val="22"/>
          <w:lang w:val="lt-LT"/>
        </w:rPr>
        <w:t>1</w:t>
      </w:r>
      <w:r w:rsidR="00131166" w:rsidRPr="00355236">
        <w:rPr>
          <w:sz w:val="22"/>
          <w:szCs w:val="22"/>
          <w:lang w:val="lt-LT"/>
        </w:rPr>
        <w:t>995 m. vasario 7 d. Nr.I-789</w:t>
      </w:r>
    </w:p>
    <w:p w:rsidR="00131166" w:rsidRPr="00355236" w:rsidRDefault="00131166" w:rsidP="00EA372C">
      <w:pPr>
        <w:jc w:val="center"/>
        <w:rPr>
          <w:sz w:val="22"/>
          <w:szCs w:val="22"/>
          <w:lang w:val="lt-LT"/>
        </w:rPr>
      </w:pPr>
      <w:r w:rsidRPr="00355236">
        <w:rPr>
          <w:sz w:val="22"/>
          <w:szCs w:val="22"/>
          <w:lang w:val="lt-LT"/>
        </w:rPr>
        <w:t>Vilnius</w:t>
      </w:r>
    </w:p>
    <w:p w:rsidR="00131166" w:rsidRPr="00355236" w:rsidRDefault="00131166" w:rsidP="00EA372C">
      <w:pPr>
        <w:jc w:val="center"/>
        <w:rPr>
          <w:sz w:val="22"/>
          <w:szCs w:val="22"/>
          <w:lang w:val="lt-LT"/>
        </w:rPr>
      </w:pPr>
    </w:p>
    <w:p w:rsidR="00131166" w:rsidRPr="00355236" w:rsidRDefault="00131166" w:rsidP="00EA372C">
      <w:pPr>
        <w:jc w:val="center"/>
        <w:rPr>
          <w:b/>
          <w:sz w:val="22"/>
          <w:szCs w:val="22"/>
          <w:lang w:val="lt-LT"/>
        </w:rPr>
      </w:pPr>
      <w:r w:rsidRPr="00355236">
        <w:rPr>
          <w:b/>
          <w:sz w:val="22"/>
          <w:szCs w:val="22"/>
          <w:lang w:val="lt-LT"/>
        </w:rPr>
        <w:t>DĖL LIETUVOS RESPUBLIKOS VALSTYBINĖS KALBOS</w:t>
      </w:r>
    </w:p>
    <w:p w:rsidR="00131166" w:rsidRPr="00355236" w:rsidRDefault="00131166" w:rsidP="00EA372C">
      <w:pPr>
        <w:jc w:val="center"/>
        <w:rPr>
          <w:b/>
          <w:sz w:val="22"/>
          <w:szCs w:val="22"/>
          <w:lang w:val="lt-LT"/>
        </w:rPr>
      </w:pPr>
      <w:r w:rsidRPr="00355236">
        <w:rPr>
          <w:b/>
          <w:sz w:val="22"/>
          <w:szCs w:val="22"/>
          <w:lang w:val="lt-LT"/>
        </w:rPr>
        <w:t>ĮSTATYMO ĮGYVENDINIMO</w:t>
      </w:r>
    </w:p>
    <w:p w:rsidR="00131166" w:rsidRPr="00355236" w:rsidRDefault="00131166" w:rsidP="00EA372C">
      <w:pPr>
        <w:jc w:val="center"/>
        <w:rPr>
          <w:sz w:val="22"/>
          <w:szCs w:val="22"/>
          <w:lang w:val="lt-LT"/>
        </w:rPr>
      </w:pPr>
    </w:p>
    <w:p w:rsidR="00131166" w:rsidRPr="00355236" w:rsidRDefault="00131166" w:rsidP="00EA372C">
      <w:pPr>
        <w:ind w:firstLine="720"/>
        <w:rPr>
          <w:b/>
          <w:sz w:val="22"/>
          <w:szCs w:val="22"/>
          <w:lang w:val="lt-LT"/>
        </w:rPr>
      </w:pPr>
      <w:r w:rsidRPr="00355236">
        <w:rPr>
          <w:b/>
          <w:sz w:val="22"/>
          <w:szCs w:val="22"/>
          <w:lang w:val="lt-LT"/>
        </w:rPr>
        <w:t>1 straipsnis</w:t>
      </w:r>
    </w:p>
    <w:p w:rsidR="00131166" w:rsidRPr="00355236" w:rsidRDefault="00131166" w:rsidP="00EA372C">
      <w:pPr>
        <w:ind w:firstLine="720"/>
        <w:jc w:val="both"/>
        <w:rPr>
          <w:sz w:val="22"/>
          <w:szCs w:val="22"/>
          <w:lang w:val="lt-LT"/>
        </w:rPr>
      </w:pPr>
      <w:r w:rsidRPr="00355236">
        <w:rPr>
          <w:sz w:val="22"/>
          <w:szCs w:val="22"/>
          <w:lang w:val="lt-LT"/>
        </w:rPr>
        <w:t>Lietuvos Respublikos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Vyriausybė per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du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mėnesius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nuo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šio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įstatymo įsigaliojimo patvirtina Lietuvos Respublikos valstybinės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kalbos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vartojimo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ir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ugdymo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programą,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nustato,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kokia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tvarka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taisyklingos valstybinės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kalbos reikalavimai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taikomi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valstybės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pareigūnams,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tarnautojams,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pedagogams,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visuomenės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informavimo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priemonių ir leidybos darbuotojams.</w:t>
      </w:r>
    </w:p>
    <w:p w:rsidR="00131166" w:rsidRPr="00355236" w:rsidRDefault="00131166" w:rsidP="00EA372C">
      <w:pPr>
        <w:jc w:val="both"/>
        <w:rPr>
          <w:sz w:val="22"/>
          <w:szCs w:val="22"/>
          <w:lang w:val="lt-LT"/>
        </w:rPr>
      </w:pPr>
    </w:p>
    <w:p w:rsidR="00131166" w:rsidRPr="00355236" w:rsidRDefault="00131166" w:rsidP="00EA372C">
      <w:pPr>
        <w:ind w:firstLine="720"/>
        <w:jc w:val="both"/>
        <w:rPr>
          <w:b/>
          <w:sz w:val="22"/>
          <w:szCs w:val="22"/>
          <w:lang w:val="lt-LT"/>
        </w:rPr>
      </w:pPr>
      <w:r w:rsidRPr="00355236">
        <w:rPr>
          <w:b/>
          <w:sz w:val="22"/>
          <w:szCs w:val="22"/>
          <w:lang w:val="lt-LT"/>
        </w:rPr>
        <w:t>2 straipsnis</w:t>
      </w:r>
    </w:p>
    <w:p w:rsidR="00131166" w:rsidRPr="00355236" w:rsidRDefault="00131166" w:rsidP="00EA372C">
      <w:pPr>
        <w:ind w:firstLine="720"/>
        <w:jc w:val="both"/>
        <w:rPr>
          <w:sz w:val="22"/>
          <w:szCs w:val="22"/>
          <w:lang w:val="lt-LT"/>
        </w:rPr>
      </w:pPr>
      <w:r w:rsidRPr="00355236">
        <w:rPr>
          <w:sz w:val="22"/>
          <w:szCs w:val="22"/>
          <w:lang w:val="lt-LT"/>
        </w:rPr>
        <w:t>Valstybinė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lietuvių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kalbos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komisija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prie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Lietuvos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Respublikos Seimo privalo nustatyti informacijos kitomis kalbomis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pateikimo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tarptautiniams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reikalams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transporte,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muitinėse,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viešbučiuose, bankuose,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turizmo agentūrose,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taip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pat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reklamos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elementuose tvarką.</w:t>
      </w:r>
    </w:p>
    <w:p w:rsidR="00131166" w:rsidRPr="00355236" w:rsidRDefault="00131166" w:rsidP="00EA372C">
      <w:pPr>
        <w:ind w:firstLine="720"/>
        <w:jc w:val="both"/>
        <w:rPr>
          <w:sz w:val="22"/>
          <w:szCs w:val="22"/>
          <w:lang w:val="lt-LT"/>
        </w:rPr>
      </w:pPr>
      <w:r w:rsidRPr="00355236">
        <w:rPr>
          <w:sz w:val="22"/>
          <w:szCs w:val="22"/>
          <w:lang w:val="lt-LT"/>
        </w:rPr>
        <w:t>Neoficialus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tautinių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bendrijų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ir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kitų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kalbų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vartojimas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nereglamentuojamas.</w:t>
      </w:r>
    </w:p>
    <w:p w:rsidR="00131166" w:rsidRPr="00355236" w:rsidRDefault="00131166" w:rsidP="00EA372C">
      <w:pPr>
        <w:jc w:val="both"/>
        <w:rPr>
          <w:sz w:val="22"/>
          <w:szCs w:val="22"/>
          <w:lang w:val="lt-LT"/>
        </w:rPr>
      </w:pPr>
    </w:p>
    <w:p w:rsidR="00131166" w:rsidRPr="00355236" w:rsidRDefault="00131166" w:rsidP="00EA372C">
      <w:pPr>
        <w:ind w:firstLine="720"/>
        <w:jc w:val="both"/>
        <w:rPr>
          <w:b/>
          <w:sz w:val="22"/>
          <w:szCs w:val="22"/>
          <w:lang w:val="lt-LT"/>
        </w:rPr>
      </w:pPr>
      <w:r w:rsidRPr="00355236">
        <w:rPr>
          <w:b/>
          <w:sz w:val="22"/>
          <w:szCs w:val="22"/>
          <w:lang w:val="lt-LT"/>
        </w:rPr>
        <w:t>3 straipsnis</w:t>
      </w:r>
    </w:p>
    <w:p w:rsidR="00131166" w:rsidRPr="00355236" w:rsidRDefault="00131166" w:rsidP="00EA372C">
      <w:pPr>
        <w:tabs>
          <w:tab w:val="left" w:pos="2694"/>
        </w:tabs>
        <w:ind w:firstLine="720"/>
        <w:jc w:val="both"/>
        <w:rPr>
          <w:sz w:val="22"/>
          <w:szCs w:val="22"/>
          <w:lang w:val="lt-LT"/>
        </w:rPr>
      </w:pPr>
      <w:r w:rsidRPr="00355236">
        <w:rPr>
          <w:sz w:val="22"/>
          <w:szCs w:val="22"/>
          <w:lang w:val="lt-LT"/>
        </w:rPr>
        <w:t>Visagino atominės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elektrinės dokumentuose leidžiama vartoti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Tarptautinės atominės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energijos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agentūros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(TATENA)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nustatytas</w:t>
      </w:r>
      <w:r w:rsidR="00EA372C" w:rsidRPr="00355236">
        <w:rPr>
          <w:sz w:val="22"/>
          <w:szCs w:val="22"/>
          <w:lang w:val="lt-LT"/>
        </w:rPr>
        <w:t xml:space="preserve"> </w:t>
      </w:r>
      <w:r w:rsidRPr="00355236">
        <w:rPr>
          <w:sz w:val="22"/>
          <w:szCs w:val="22"/>
          <w:lang w:val="lt-LT"/>
        </w:rPr>
        <w:t>kalbas.</w:t>
      </w:r>
    </w:p>
    <w:p w:rsidR="00EA372C" w:rsidRPr="00355236" w:rsidRDefault="00EA372C" w:rsidP="00EA372C">
      <w:pPr>
        <w:jc w:val="both"/>
        <w:rPr>
          <w:b/>
          <w:lang w:val="lt-LT"/>
        </w:rPr>
      </w:pPr>
      <w:r w:rsidRPr="00355236">
        <w:rPr>
          <w:b/>
          <w:lang w:val="lt-LT"/>
        </w:rPr>
        <w:t>3 straipsnio redakcija nuo 2011 m. spalio 1 d.:</w:t>
      </w:r>
    </w:p>
    <w:p w:rsidR="00EA372C" w:rsidRPr="00355236" w:rsidRDefault="00EA372C" w:rsidP="00EA372C">
      <w:pPr>
        <w:pStyle w:val="Pagrindinistekstas1"/>
        <w:ind w:firstLine="720"/>
        <w:rPr>
          <w:rFonts w:ascii="Times New Roman" w:hAnsi="Times New Roman"/>
          <w:b/>
          <w:sz w:val="22"/>
          <w:szCs w:val="22"/>
          <w:lang w:val="lt-LT"/>
        </w:rPr>
      </w:pPr>
      <w:r w:rsidRPr="00355236">
        <w:rPr>
          <w:rFonts w:ascii="Times New Roman" w:hAnsi="Times New Roman"/>
          <w:b/>
          <w:sz w:val="22"/>
          <w:szCs w:val="22"/>
          <w:lang w:val="lt-LT"/>
        </w:rPr>
        <w:t xml:space="preserve">3 straipsnis </w:t>
      </w:r>
    </w:p>
    <w:p w:rsidR="00EA372C" w:rsidRPr="00355236" w:rsidRDefault="00EA372C" w:rsidP="00EA372C">
      <w:pPr>
        <w:pStyle w:val="Pagrindinistekstas1"/>
        <w:ind w:firstLine="720"/>
        <w:rPr>
          <w:rFonts w:ascii="Times New Roman" w:hAnsi="Times New Roman"/>
          <w:bCs/>
          <w:sz w:val="22"/>
          <w:szCs w:val="22"/>
          <w:lang w:val="lt-LT"/>
        </w:rPr>
      </w:pPr>
      <w:r w:rsidRPr="00355236">
        <w:rPr>
          <w:rFonts w:ascii="Times New Roman" w:hAnsi="Times New Roman"/>
          <w:sz w:val="22"/>
          <w:szCs w:val="22"/>
          <w:lang w:val="lt-LT"/>
        </w:rPr>
        <w:t>Veiklos branduolinės energetikos srityje ir kitos veiklos, susijusios su branduolinių ir (arba) branduolinio kuro ciklo medžiagų naudojimu,</w:t>
      </w:r>
      <w:r w:rsidRPr="00355236">
        <w:rPr>
          <w:rFonts w:ascii="Times New Roman" w:hAnsi="Times New Roman"/>
          <w:bCs/>
          <w:sz w:val="22"/>
          <w:szCs w:val="22"/>
          <w:lang w:val="lt-LT"/>
        </w:rPr>
        <w:t xml:space="preserve"> dokumentuose, išskyrus viešojo administravimo subjektų priimtus administracinius sprendimus, leidžiama vartoti Tarptautinės atominės energijos agentūros (TATENA) oficialiąsias kalbas.</w:t>
      </w:r>
      <w:r w:rsidRPr="00355236">
        <w:rPr>
          <w:rFonts w:ascii="Times New Roman" w:hAnsi="Times New Roman"/>
          <w:sz w:val="22"/>
          <w:szCs w:val="22"/>
          <w:lang w:val="lt-LT"/>
        </w:rPr>
        <w:t xml:space="preserve"> Kai tokie dokumentai teikiami valstybinį reglamentavimą ir priežiūrą atliekančioms institucijoms, susirašinėjama valstybine kalba – lietuvių kalba, o pridedami dokumentai gali būti pateikti viena iš </w:t>
      </w:r>
      <w:r w:rsidRPr="00355236">
        <w:rPr>
          <w:rFonts w:ascii="Times New Roman" w:hAnsi="Times New Roman"/>
          <w:bCs/>
          <w:sz w:val="22"/>
          <w:szCs w:val="22"/>
          <w:lang w:val="lt-LT"/>
        </w:rPr>
        <w:t xml:space="preserve">TATENA oficialiųjų </w:t>
      </w:r>
      <w:r w:rsidRPr="00355236">
        <w:rPr>
          <w:rFonts w:ascii="Times New Roman" w:hAnsi="Times New Roman"/>
          <w:sz w:val="22"/>
          <w:szCs w:val="22"/>
          <w:lang w:val="lt-LT"/>
        </w:rPr>
        <w:t>kalbų. Valstybinį reglamentavimą ir priežiūrą vykdančios institucijos reikalavimu privaloma pateikti pridedamų dokumentų vertimus į valstybinę kalbą – lietuvių kalbą.</w:t>
      </w:r>
    </w:p>
    <w:p w:rsidR="00EA372C" w:rsidRPr="00355236" w:rsidRDefault="00EA372C" w:rsidP="00EA372C">
      <w:pPr>
        <w:ind w:firstLine="720"/>
        <w:jc w:val="both"/>
        <w:rPr>
          <w:sz w:val="22"/>
          <w:szCs w:val="22"/>
          <w:lang w:val="lt-LT"/>
        </w:rPr>
      </w:pPr>
    </w:p>
    <w:p w:rsidR="00131166" w:rsidRPr="00355236" w:rsidRDefault="00131166" w:rsidP="00EA372C">
      <w:pPr>
        <w:ind w:firstLine="720"/>
        <w:jc w:val="both"/>
        <w:rPr>
          <w:sz w:val="22"/>
          <w:szCs w:val="22"/>
          <w:lang w:val="lt-LT"/>
        </w:rPr>
      </w:pPr>
      <w:r w:rsidRPr="00355236">
        <w:rPr>
          <w:sz w:val="22"/>
          <w:szCs w:val="22"/>
          <w:lang w:val="lt-LT"/>
        </w:rPr>
        <w:t>Skelbiu šį Lietuvos Respublikos Seimo priimtą įstatymą.</w:t>
      </w:r>
    </w:p>
    <w:p w:rsidR="00131166" w:rsidRPr="00355236" w:rsidRDefault="00131166">
      <w:pPr>
        <w:rPr>
          <w:sz w:val="22"/>
          <w:szCs w:val="22"/>
          <w:lang w:val="lt-LT"/>
        </w:rPr>
      </w:pPr>
    </w:p>
    <w:p w:rsidR="00131166" w:rsidRPr="00355236" w:rsidRDefault="00131166">
      <w:pPr>
        <w:rPr>
          <w:sz w:val="22"/>
          <w:szCs w:val="22"/>
          <w:lang w:val="lt-LT"/>
        </w:rPr>
      </w:pPr>
    </w:p>
    <w:p w:rsidR="00131166" w:rsidRPr="00355236" w:rsidRDefault="00131166">
      <w:pPr>
        <w:rPr>
          <w:sz w:val="22"/>
          <w:szCs w:val="22"/>
          <w:lang w:val="lt-LT"/>
        </w:rPr>
      </w:pPr>
    </w:p>
    <w:p w:rsidR="00131166" w:rsidRPr="00355236" w:rsidRDefault="00131166">
      <w:pPr>
        <w:rPr>
          <w:sz w:val="22"/>
          <w:szCs w:val="22"/>
          <w:lang w:val="lt-LT"/>
        </w:rPr>
      </w:pPr>
      <w:r w:rsidRPr="00355236">
        <w:rPr>
          <w:sz w:val="22"/>
          <w:szCs w:val="22"/>
          <w:lang w:val="lt-LT"/>
        </w:rPr>
        <w:t>RESPUBLIKOS PREZIDENTAS</w:t>
      </w:r>
      <w:r w:rsidR="00EA372C" w:rsidRPr="00355236">
        <w:rPr>
          <w:sz w:val="22"/>
          <w:szCs w:val="22"/>
          <w:lang w:val="lt-LT"/>
        </w:rPr>
        <w:tab/>
      </w:r>
      <w:r w:rsidR="00EA372C" w:rsidRPr="00355236">
        <w:rPr>
          <w:sz w:val="22"/>
          <w:szCs w:val="22"/>
          <w:lang w:val="lt-LT"/>
        </w:rPr>
        <w:tab/>
      </w:r>
      <w:r w:rsidR="00EA372C" w:rsidRPr="00355236">
        <w:rPr>
          <w:sz w:val="22"/>
          <w:szCs w:val="22"/>
          <w:lang w:val="lt-LT"/>
        </w:rPr>
        <w:tab/>
      </w:r>
      <w:r w:rsidRPr="00355236">
        <w:rPr>
          <w:sz w:val="22"/>
          <w:szCs w:val="22"/>
          <w:lang w:val="lt-LT"/>
        </w:rPr>
        <w:t>ALGIRDAS BRAZAUSKAS</w:t>
      </w:r>
    </w:p>
    <w:p w:rsidR="00EA372C" w:rsidRPr="00355236" w:rsidRDefault="00EA372C" w:rsidP="00EA372C">
      <w:pPr>
        <w:autoSpaceDE w:val="0"/>
        <w:autoSpaceDN w:val="0"/>
        <w:adjustRightInd w:val="0"/>
        <w:rPr>
          <w:sz w:val="22"/>
          <w:szCs w:val="22"/>
          <w:lang w:val="lt-LT"/>
        </w:rPr>
      </w:pPr>
    </w:p>
    <w:p w:rsidR="00EA372C" w:rsidRPr="00355236" w:rsidRDefault="00EA372C" w:rsidP="00EA372C">
      <w:pPr>
        <w:autoSpaceDE w:val="0"/>
        <w:autoSpaceDN w:val="0"/>
        <w:adjustRightInd w:val="0"/>
        <w:jc w:val="center"/>
        <w:rPr>
          <w:sz w:val="22"/>
          <w:szCs w:val="22"/>
          <w:lang w:val="lt-LT"/>
        </w:rPr>
      </w:pPr>
      <w:r w:rsidRPr="00355236">
        <w:rPr>
          <w:sz w:val="22"/>
          <w:szCs w:val="22"/>
          <w:lang w:val="lt-LT"/>
        </w:rPr>
        <w:t>______________</w:t>
      </w:r>
    </w:p>
    <w:p w:rsidR="00EA372C" w:rsidRPr="00355236" w:rsidRDefault="00EA372C" w:rsidP="00EA372C">
      <w:pPr>
        <w:autoSpaceDE w:val="0"/>
        <w:autoSpaceDN w:val="0"/>
        <w:adjustRightInd w:val="0"/>
        <w:rPr>
          <w:sz w:val="22"/>
          <w:szCs w:val="22"/>
          <w:lang w:val="lt-LT"/>
        </w:rPr>
      </w:pPr>
    </w:p>
    <w:p w:rsidR="00EA372C" w:rsidRPr="00355236" w:rsidRDefault="00EA372C" w:rsidP="00EA372C">
      <w:pPr>
        <w:autoSpaceDE w:val="0"/>
        <w:autoSpaceDN w:val="0"/>
        <w:adjustRightInd w:val="0"/>
        <w:jc w:val="both"/>
        <w:rPr>
          <w:b/>
          <w:lang w:val="lt-LT"/>
        </w:rPr>
      </w:pPr>
      <w:r w:rsidRPr="00355236">
        <w:rPr>
          <w:b/>
          <w:lang w:val="lt-LT"/>
        </w:rPr>
        <w:t>Pakeitimai:</w:t>
      </w:r>
    </w:p>
    <w:p w:rsidR="00EA372C" w:rsidRPr="00355236" w:rsidRDefault="00EA372C" w:rsidP="00EA372C">
      <w:pPr>
        <w:autoSpaceDE w:val="0"/>
        <w:autoSpaceDN w:val="0"/>
        <w:adjustRightInd w:val="0"/>
        <w:jc w:val="both"/>
        <w:rPr>
          <w:lang w:val="lt-LT"/>
        </w:rPr>
      </w:pPr>
    </w:p>
    <w:p w:rsidR="00EA372C" w:rsidRPr="00355236" w:rsidRDefault="00EA372C" w:rsidP="00EA372C">
      <w:pPr>
        <w:autoSpaceDE w:val="0"/>
        <w:autoSpaceDN w:val="0"/>
        <w:adjustRightInd w:val="0"/>
        <w:jc w:val="both"/>
        <w:rPr>
          <w:lang w:val="lt-LT"/>
        </w:rPr>
      </w:pPr>
      <w:r w:rsidRPr="00355236">
        <w:rPr>
          <w:lang w:val="lt-LT"/>
        </w:rPr>
        <w:t>1.</w:t>
      </w:r>
    </w:p>
    <w:p w:rsidR="00EA372C" w:rsidRPr="00355236" w:rsidRDefault="00EA372C" w:rsidP="00EA372C">
      <w:pPr>
        <w:autoSpaceDE w:val="0"/>
        <w:autoSpaceDN w:val="0"/>
        <w:adjustRightInd w:val="0"/>
        <w:jc w:val="both"/>
        <w:rPr>
          <w:lang w:val="lt-LT"/>
        </w:rPr>
      </w:pPr>
      <w:r w:rsidRPr="00355236">
        <w:rPr>
          <w:lang w:val="lt-LT"/>
        </w:rPr>
        <w:t>Lietuvos Respublikos Seimas, Įstatymas</w:t>
      </w:r>
    </w:p>
    <w:p w:rsidR="00EA372C" w:rsidRPr="00355236" w:rsidRDefault="00EA372C" w:rsidP="00EA372C">
      <w:pPr>
        <w:autoSpaceDE w:val="0"/>
        <w:autoSpaceDN w:val="0"/>
        <w:adjustRightInd w:val="0"/>
        <w:jc w:val="both"/>
        <w:rPr>
          <w:lang w:val="lt-LT"/>
        </w:rPr>
      </w:pPr>
      <w:r w:rsidRPr="00355236">
        <w:rPr>
          <w:lang w:val="lt-LT"/>
        </w:rPr>
        <w:t xml:space="preserve">Nr. </w:t>
      </w:r>
      <w:hyperlink r:id="rId6" w:history="1">
        <w:r w:rsidRPr="00355236">
          <w:rPr>
            <w:rStyle w:val="Hyperlink"/>
            <w:lang w:val="lt-LT"/>
          </w:rPr>
          <w:t>XI-1547</w:t>
        </w:r>
      </w:hyperlink>
      <w:r w:rsidRPr="00355236">
        <w:rPr>
          <w:lang w:val="lt-LT"/>
        </w:rPr>
        <w:t>, 2011-06-28, Žin., 2011, Nr. 91-4324 (2011-07-19)</w:t>
      </w:r>
    </w:p>
    <w:p w:rsidR="00EA372C" w:rsidRPr="00355236" w:rsidRDefault="00EA372C" w:rsidP="00EA372C">
      <w:pPr>
        <w:autoSpaceDE w:val="0"/>
        <w:autoSpaceDN w:val="0"/>
        <w:adjustRightInd w:val="0"/>
        <w:jc w:val="both"/>
        <w:rPr>
          <w:lang w:val="lt-LT"/>
        </w:rPr>
      </w:pPr>
      <w:r w:rsidRPr="00355236">
        <w:rPr>
          <w:lang w:val="lt-LT"/>
        </w:rPr>
        <w:t>ĮSTATYMO "DĖL LIETUVOS RESPUBLIKOS VALSTYBINĖS KALBOS ĮSTATYMO ĮGYVENDINIMO" 3 STRAIPSNIO PAKEITIMO ĮSTATYMAS</w:t>
      </w:r>
    </w:p>
    <w:p w:rsidR="00EA372C" w:rsidRPr="00355236" w:rsidRDefault="00EA372C" w:rsidP="00EA372C">
      <w:pPr>
        <w:autoSpaceDE w:val="0"/>
        <w:autoSpaceDN w:val="0"/>
        <w:adjustRightInd w:val="0"/>
        <w:jc w:val="both"/>
        <w:rPr>
          <w:lang w:val="lt-LT"/>
        </w:rPr>
      </w:pPr>
      <w:r w:rsidRPr="00355236">
        <w:rPr>
          <w:lang w:val="lt-LT"/>
        </w:rPr>
        <w:t>Šis įstatymas įsigalioja 2011 m. spalio 1 d.</w:t>
      </w:r>
    </w:p>
    <w:p w:rsidR="00EA372C" w:rsidRPr="00355236" w:rsidRDefault="00EA372C" w:rsidP="00EA372C">
      <w:pPr>
        <w:autoSpaceDE w:val="0"/>
        <w:autoSpaceDN w:val="0"/>
        <w:adjustRightInd w:val="0"/>
        <w:jc w:val="both"/>
        <w:rPr>
          <w:lang w:val="lt-LT"/>
        </w:rPr>
      </w:pPr>
    </w:p>
    <w:p w:rsidR="00EA372C" w:rsidRPr="00355236" w:rsidRDefault="00EA372C" w:rsidP="00EA372C">
      <w:pPr>
        <w:autoSpaceDE w:val="0"/>
        <w:autoSpaceDN w:val="0"/>
        <w:adjustRightInd w:val="0"/>
        <w:jc w:val="both"/>
        <w:rPr>
          <w:lang w:val="lt-LT"/>
        </w:rPr>
      </w:pPr>
      <w:r w:rsidRPr="00355236">
        <w:rPr>
          <w:lang w:val="lt-LT"/>
        </w:rPr>
        <w:t>*** Pabaiga ***</w:t>
      </w:r>
    </w:p>
    <w:p w:rsidR="00EA372C" w:rsidRPr="00355236" w:rsidRDefault="00EA372C" w:rsidP="00EA372C">
      <w:pPr>
        <w:autoSpaceDE w:val="0"/>
        <w:autoSpaceDN w:val="0"/>
        <w:adjustRightInd w:val="0"/>
        <w:jc w:val="both"/>
        <w:rPr>
          <w:lang w:val="lt-LT"/>
        </w:rPr>
      </w:pPr>
    </w:p>
    <w:p w:rsidR="00EA372C" w:rsidRPr="00355236" w:rsidRDefault="00EA372C" w:rsidP="00EA372C">
      <w:pPr>
        <w:autoSpaceDE w:val="0"/>
        <w:autoSpaceDN w:val="0"/>
        <w:adjustRightInd w:val="0"/>
        <w:jc w:val="both"/>
        <w:rPr>
          <w:lang w:val="lt-LT"/>
        </w:rPr>
      </w:pPr>
    </w:p>
    <w:p w:rsidR="00EA372C" w:rsidRPr="00355236" w:rsidRDefault="00EA372C" w:rsidP="00EA372C">
      <w:pPr>
        <w:autoSpaceDE w:val="0"/>
        <w:autoSpaceDN w:val="0"/>
        <w:adjustRightInd w:val="0"/>
        <w:jc w:val="both"/>
        <w:rPr>
          <w:lang w:val="lt-LT"/>
        </w:rPr>
      </w:pPr>
      <w:r w:rsidRPr="00355236">
        <w:rPr>
          <w:lang w:val="lt-LT"/>
        </w:rPr>
        <w:t>Redagavo Aušrinė Trapinskienė (2011-07-29)</w:t>
      </w:r>
    </w:p>
    <w:p w:rsidR="00EA372C" w:rsidRPr="00355236" w:rsidRDefault="00EA372C" w:rsidP="00EA372C">
      <w:pPr>
        <w:ind w:firstLine="720"/>
        <w:jc w:val="both"/>
        <w:rPr>
          <w:lang w:val="lt-LT"/>
        </w:rPr>
      </w:pPr>
      <w:proofErr w:type="spellStart"/>
      <w:r w:rsidRPr="00355236">
        <w:rPr>
          <w:lang w:val="lt-LT"/>
        </w:rPr>
        <w:t>ausrine</w:t>
      </w:r>
      <w:proofErr w:type="spellEnd"/>
      <w:r w:rsidRPr="00355236">
        <w:rPr>
          <w:lang w:val="lt-LT"/>
        </w:rPr>
        <w:t>.</w:t>
      </w:r>
      <w:proofErr w:type="spellStart"/>
      <w:r w:rsidRPr="00355236">
        <w:rPr>
          <w:lang w:val="lt-LT"/>
        </w:rPr>
        <w:t>trapinskiene@lrs</w:t>
      </w:r>
      <w:proofErr w:type="spellEnd"/>
      <w:r w:rsidRPr="00355236">
        <w:rPr>
          <w:lang w:val="lt-LT"/>
        </w:rPr>
        <w:t>.lt</w:t>
      </w:r>
    </w:p>
    <w:p w:rsidR="00131166" w:rsidRPr="00355236" w:rsidRDefault="00131166" w:rsidP="00EA372C">
      <w:pPr>
        <w:jc w:val="both"/>
        <w:rPr>
          <w:lang w:val="lt-LT"/>
        </w:rPr>
      </w:pPr>
    </w:p>
    <w:sectPr w:rsidR="00131166" w:rsidRPr="00355236">
      <w:pgSz w:w="11909" w:h="16834" w:code="9"/>
      <w:pgMar w:top="1440" w:right="1800" w:bottom="1440" w:left="1800" w:header="706" w:footer="706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6"/>
    <w:rsid w:val="00004BC2"/>
    <w:rsid w:val="00131166"/>
    <w:rsid w:val="002B2837"/>
    <w:rsid w:val="00355236"/>
    <w:rsid w:val="008E7377"/>
    <w:rsid w:val="00B66123"/>
    <w:rsid w:val="00EA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Pagrindinistekstas1">
    <w:name w:val="Pagrindinis tekstas1"/>
    <w:rsid w:val="00EA372C"/>
    <w:pPr>
      <w:ind w:firstLine="312"/>
      <w:jc w:val="both"/>
    </w:pPr>
    <w:rPr>
      <w:rFonts w:ascii="TimesLT" w:hAnsi="TimesLT"/>
      <w:lang w:val="en-GB" w:eastAsia="en-US"/>
    </w:rPr>
  </w:style>
  <w:style w:type="character" w:styleId="Hyperlink">
    <w:name w:val="Hyperlink"/>
    <w:basedOn w:val="DefaultParagraphFont"/>
    <w:rsid w:val="00B66123"/>
    <w:rPr>
      <w:color w:val="0000FF"/>
      <w:u w:val="single"/>
    </w:rPr>
  </w:style>
  <w:style w:type="character" w:styleId="FollowedHyperlink">
    <w:name w:val="FollowedHyperlink"/>
    <w:basedOn w:val="DefaultParagraphFont"/>
    <w:rsid w:val="003552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Pagrindinistekstas1">
    <w:name w:val="Pagrindinis tekstas1"/>
    <w:rsid w:val="00EA372C"/>
    <w:pPr>
      <w:ind w:firstLine="312"/>
      <w:jc w:val="both"/>
    </w:pPr>
    <w:rPr>
      <w:rFonts w:ascii="TimesLT" w:hAnsi="TimesLT"/>
      <w:lang w:val="en-GB" w:eastAsia="en-US"/>
    </w:rPr>
  </w:style>
  <w:style w:type="character" w:styleId="Hyperlink">
    <w:name w:val="Hyperlink"/>
    <w:basedOn w:val="DefaultParagraphFont"/>
    <w:rsid w:val="00B66123"/>
    <w:rPr>
      <w:color w:val="0000FF"/>
      <w:u w:val="single"/>
    </w:rPr>
  </w:style>
  <w:style w:type="character" w:styleId="FollowedHyperlink">
    <w:name w:val="FollowedHyperlink"/>
    <w:basedOn w:val="DefaultParagraphFont"/>
    <w:rsid w:val="003552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403287&amp;b=" TargetMode="External"/><Relationship Id="rId5" Type="http://schemas.openxmlformats.org/officeDocument/2006/relationships/hyperlink" Target="http://www3.lrs.lt/pls/inter/dokpaieska.showdoc_l?p_id=15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2176</Characters>
  <Application>Microsoft Office Word</Application>
  <DocSecurity>4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LIETUVOS RESPUBLIKOS</vt:lpstr>
    </vt:vector>
  </TitlesOfParts>
  <Company>Seimas</Company>
  <LinksUpToDate>false</LinksUpToDate>
  <CharactersWithSpaces>2417</CharactersWithSpaces>
  <SharedDoc>false</SharedDoc>
  <HLinks>
    <vt:vector size="12" baseType="variant">
      <vt:variant>
        <vt:i4>1572949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http://www3.lrs.lt/cgi-bin/preps2?a=403287&amp;b=</vt:lpwstr>
      </vt:variant>
      <vt:variant>
        <vt:lpwstr/>
      </vt:variant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http://www3.lrs.lt/pls/inter/dokpaieska.showdoc_l?p_id=15221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LIETUVOS RESPUBLIKOS</dc:title>
  <dc:subject/>
  <dc:creator>Romas Jurenas</dc:creator>
  <cp:keywords/>
  <dc:description> </dc:description>
  <cp:lastModifiedBy>Adlib User</cp:lastModifiedBy>
  <cp:revision>2</cp:revision>
  <dcterms:created xsi:type="dcterms:W3CDTF">2015-02-14T20:42:00Z</dcterms:created>
  <dcterms:modified xsi:type="dcterms:W3CDTF">2015-02-14T20:42:00Z</dcterms:modified>
</cp:coreProperties>
</file>