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2009-07-05 iki 2011-04-07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Nutarimas paskelbtas: Žin. 2008, Nr. </w:t>
      </w:r>
      <w:fldSimple w:instr="HYPERLINK https://www.e-tar.lt/portal/legalAct.html?documentId=TAR.3DA85B64E70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86-3415</w:t>
        </w:r>
      </w:fldSimple>
      <w:r>
        <w:rPr>
          <w:rFonts w:ascii="Times New Roman" w:eastAsia="MS Mincho" w:hAnsi="Times New Roman"/>
          <w:sz w:val="20"/>
          <w:i/>
          <w:iCs/>
        </w:rPr>
        <w:t>, i. k. 1081100NUTA00000747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15" o:title=""/>
          </v:shape>
          <w:control r:id="rId16" w:name="Control 5" w:shapeid="_x0000_s1029"/>
        </w:pict>
      </w:r>
      <w:r>
        <w:rPr>
          <w:b/>
        </w:rPr>
        <w:t>LIETUVOS RESPUBLIKOS VYRIAUSYBĖ</w:t>
      </w:r>
    </w:p>
    <w:p>
      <w:pPr>
        <w:jc w:val="center"/>
      </w:pPr>
    </w:p>
    <w:p>
      <w:pPr>
        <w:jc w:val="center"/>
        <w:rPr>
          <w:b/>
        </w:rPr>
      </w:pPr>
      <w:r>
        <w:rPr>
          <w:b/>
        </w:rPr>
        <w:t>N U T A R I M A S</w:t>
      </w:r>
    </w:p>
    <w:p>
      <w:pPr>
        <w:jc w:val="center"/>
        <w:rPr>
          <w:b/>
        </w:rPr>
      </w:pPr>
      <w:r>
        <w:rPr>
          <w:b/>
        </w:rPr>
        <w:t>DĖL LIETUVOS ANTIDOPINGO KOMISIJOS SUDARYMO</w:t>
      </w:r>
    </w:p>
    <w:p>
      <w:pPr>
        <w:jc w:val="center"/>
      </w:pPr>
    </w:p>
    <w:p>
      <w:pPr>
        <w:jc w:val="center"/>
      </w:pPr>
      <w:r>
        <w:t>2008 m. liepos 23 d. Nr. 747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ind w:firstLine="709"/>
        <w:jc w:val="both"/>
      </w:pPr>
      <w:r>
        <w:t xml:space="preserve">Vadovaudamasi Lietuvos Respublikos Vyriausybės įstatymo (Žin., 1994, Nr. </w:t>
      </w:r>
      <w:hyperlink r:id="rId17" w:tgtFrame="_blank" w:history="1">
        <w:r>
          <w:rPr>
            <w:color w:val="0000FF" w:themeColor="hyperlink"/>
            <w:u w:val="single"/>
          </w:rPr>
          <w:t>43-772</w:t>
        </w:r>
      </w:hyperlink>
      <w:r>
        <w:t xml:space="preserve">; 1998, Nr. 41(1)-1131; 2000, Nr. 92-2843; 2007, Nr. 72-2831) 22 straipsnio 15 punktu, 27 straipsnio 1, 4 ir 5 dalimis, Lietuvos Respublikos kūno kultūros ir sporto įstatymo (Žin., 1996, Nr. </w:t>
      </w:r>
      <w:hyperlink r:id="rId18" w:tgtFrame="_blank" w:history="1">
        <w:r>
          <w:rPr>
            <w:color w:val="0000FF" w:themeColor="hyperlink"/>
            <w:u w:val="single"/>
          </w:rPr>
          <w:t>9-215</w:t>
        </w:r>
      </w:hyperlink>
      <w:r>
        <w:t xml:space="preserve">; 2008, Nr. </w:t>
      </w:r>
      <w:hyperlink r:id="rId19" w:tgtFrame="_blank" w:history="1">
        <w:r>
          <w:rPr>
            <w:color w:val="0000FF" w:themeColor="hyperlink"/>
            <w:u w:val="single"/>
          </w:rPr>
          <w:t>47-1752</w:t>
        </w:r>
      </w:hyperlink>
      <w:r>
        <w:t xml:space="preserve">) 46 straipsnio 7 dalimi ir Tarptautinės konvencijos prieš dopingo vartojimą sporte (Žin., 2006, Nr. </w:t>
      </w:r>
      <w:hyperlink r:id="rId20" w:tgtFrame="_blank" w:history="1">
        <w:r>
          <w:rPr>
            <w:color w:val="0000FF" w:themeColor="hyperlink"/>
            <w:u w:val="single"/>
          </w:rPr>
          <w:t>65-2390</w:t>
        </w:r>
      </w:hyperlink>
      <w:r>
        <w:t>) 5 straipsniu, 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rPr>
          <w:spacing w:val="20"/>
        </w:rPr>
        <w:t>a:</w:t>
      </w:r>
    </w:p>
    <w:p>
      <w:pPr>
        <w:ind w:firstLine="709"/>
        <w:jc w:val="both"/>
      </w:pPr>
      <w:r>
        <w:t>1</w:t>
      </w:r>
      <w:r>
        <w:t xml:space="preserve">. Sudaryti šią Lietuvos antidopingo komisiją (toliau vadinama – komisija) dopingo vartojimo sporte prevencijai šalyje įgyvendinti: </w:t>
      </w:r>
    </w:p>
    <w:p>
      <w:pPr>
        <w:ind w:firstLine="709"/>
        <w:jc w:val="both"/>
      </w:pPr>
      <w:r>
        <w:t>sveikatos apsaugos viceministras, kuriam priskirta visuomenės sveikatos priežiūros sritis (komisijos pirmininkas);</w:t>
      </w:r>
    </w:p>
    <w:p>
      <w:pPr>
        <w:ind w:firstLine="709"/>
        <w:jc w:val="both"/>
      </w:pPr>
      <w:r>
        <w:t>Kūno kultūros ir sporto departamento prie Lietuvos Respublikos Vyriausybės generalinis direktorius (komisijos pirmininko pavaduotojas);</w:t>
      </w:r>
    </w:p>
    <w:p>
      <w:pPr>
        <w:ind w:firstLine="709"/>
        <w:jc w:val="both"/>
      </w:pPr>
      <w:r>
        <w:t>viešosios įstaigos Antidopingo agentūros direktorius (komisijos sekretorius);</w:t>
      </w:r>
    </w:p>
    <w:p>
      <w:pPr>
        <w:ind w:firstLine="709"/>
        <w:jc w:val="both"/>
      </w:pPr>
      <w:r>
        <w:t>Švietimo ir mokslo ministerijos atstovas;</w:t>
      </w:r>
    </w:p>
    <w:p>
      <w:pPr>
        <w:ind w:firstLine="709"/>
        <w:jc w:val="both"/>
      </w:pPr>
      <w:r>
        <w:t>Kūno kultūros ir sporto departamento prie Lietuvos Respublikos Vyriausybės Sporto strategijos skyriaus vedėjas;</w:t>
      </w:r>
    </w:p>
    <w:p>
      <w:pPr>
        <w:ind w:firstLine="709"/>
        <w:jc w:val="both"/>
      </w:pPr>
      <w:r>
        <w:t>Narkotikų kontrolės departamento prie Lietuvos Respublikos Vyriausybės atstovas;</w:t>
      </w:r>
    </w:p>
    <w:p>
      <w:pPr>
        <w:ind w:firstLine="709"/>
        <w:jc w:val="both"/>
      </w:pPr>
      <w:r>
        <w:t>Muitinės departamento prie Finansų ministerijos atstovas;</w:t>
      </w:r>
    </w:p>
    <w:p>
      <w:pPr>
        <w:ind w:firstLine="709"/>
        <w:jc w:val="both"/>
      </w:pPr>
      <w:r>
        <w:t xml:space="preserve">Policijos departamento prie Vidaus reikalų ministerijos atstovas; </w:t>
      </w:r>
    </w:p>
    <w:p>
      <w:pPr>
        <w:ind w:firstLine="709"/>
        <w:jc w:val="both"/>
      </w:pPr>
      <w:r>
        <w:t xml:space="preserve">Valstybinės vaistų kontrolės tarnybos prie Sveikatos apsaugos ministerijos atstovas; </w:t>
      </w:r>
    </w:p>
    <w:p>
      <w:pPr>
        <w:ind w:firstLine="709"/>
        <w:jc w:val="both"/>
      </w:pPr>
      <w:r>
        <w:t>Lietuvos tautinio olimpinio komiteto generalinis sekretorius;</w:t>
      </w:r>
    </w:p>
    <w:p>
      <w:pPr>
        <w:ind w:firstLine="709"/>
        <w:jc w:val="both"/>
      </w:pPr>
      <w:r>
        <w:t>Lietuvos sporto federacijų sąjungos generalinis sekretorius;</w:t>
      </w:r>
    </w:p>
    <w:p>
      <w:pPr>
        <w:ind w:firstLine="709"/>
        <w:jc w:val="both"/>
      </w:pPr>
      <w:r>
        <w:t>Lietuvos parolimpinio komiteto generalinis sekretorius;</w:t>
      </w:r>
    </w:p>
    <w:p>
      <w:pPr>
        <w:ind w:firstLine="709"/>
        <w:jc w:val="both"/>
      </w:pPr>
      <w:r>
        <w:t>Lietuvos sporto medicinos federacijos prezidentas.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97CDA69C60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670</w:t>
        </w:r>
      </w:fldSimple>
      <w:r>
        <w:rPr>
          <w:rFonts w:ascii="Times New Roman" w:eastAsia="MS Mincho" w:hAnsi="Times New Roman"/>
          <w:sz w:val="20"/>
          <w:i/>
          <w:iCs/>
        </w:rPr>
        <w:t>,
2009-07-01,
Žin., 2009, Nr.
80-3346 (2009-07-04), i. k. 1091100NUTA00000670            </w:t>
      </w:r>
    </w:p>
    <w:p/>
    <w:p>
      <w:pPr>
        <w:ind w:firstLine="709"/>
        <w:jc w:val="both"/>
      </w:pPr>
      <w:r>
        <w:t>2</w:t>
      </w:r>
      <w:r>
        <w:t>. Nustatyti, kad komisijos narių kadencijos trukmė – 4 metai.</w:t>
      </w:r>
    </w:p>
    <w:p>
      <w:pPr>
        <w:ind w:firstLine="709"/>
        <w:jc w:val="both"/>
      </w:pPr>
      <w:r>
        <w:t>3</w:t>
      </w:r>
      <w:r>
        <w:t>. Pavesti sveikatos apsaugos ministrui patvirtinti personalinę Lietuvos antidopingo komisijos sudėtį.</w:t>
      </w:r>
    </w:p>
    <w:p>
      <w:pPr>
        <w:ind w:firstLine="709"/>
        <w:jc w:val="both"/>
      </w:pPr>
      <w:r>
        <w:t>4</w:t>
      </w:r>
      <w:r>
        <w:t>. Pripažinti netekusiais galios:</w:t>
      </w:r>
    </w:p>
    <w:p>
      <w:pPr>
        <w:ind w:firstLine="709"/>
        <w:jc w:val="both"/>
      </w:pPr>
      <w:r>
        <w:t>4.1</w:t>
      </w:r>
      <w:r>
        <w:t>. Lietuvos Respublikos Vyriausybės 1992 m. birželio 10 d. potvarkį Nr. 588p;</w:t>
      </w:r>
    </w:p>
    <w:p>
      <w:pPr>
        <w:ind w:firstLine="709"/>
        <w:jc w:val="both"/>
      </w:pPr>
      <w:r>
        <w:t>4.2</w:t>
      </w:r>
      <w:r>
        <w:t>. Lietuvos Respublikos Vyriausybės 1993 m. lapkričio 17 d. potvarkį Nr. 783p „Dėl Lietuvos Respublikos Vyriausybės 1992 m. birželio 10 d. potvarkio Nr. 588p dalinio pakeitimo“;</w:t>
      </w:r>
    </w:p>
    <w:p>
      <w:pPr>
        <w:ind w:firstLine="709"/>
        <w:jc w:val="both"/>
      </w:pPr>
      <w:r>
        <w:t>4.3</w:t>
      </w:r>
      <w:r>
        <w:t xml:space="preserve">. Lietuvos Respublikos Vyriausybės 1994 m. gegužės 2 d. potvarkį Nr. 255p „Dėl Lietuvos Respublikos Vyriausybės 1992 m. birželio 10 d. potvarkio Nr. 588p dalinio pakeitimo“. </w:t>
      </w: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tabs>
          <w:tab w:val="right" w:pos="9639"/>
        </w:tabs>
      </w:pPr>
      <w:r>
        <w:t>Ministras Pirmininkas</w:t>
        <w:tab/>
        <w:t>Gediminas Kirkilas</w:t>
      </w: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  <w:r>
        <w:t>Sveikatos apsaugos ministras</w:t>
        <w:tab/>
        <w:t>Gediminas Černiauskas</w:t>
      </w:r>
    </w:p>
    <w:p>
      <w:pPr>
        <w:ind w:firstLine="709"/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Vyriausybė,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797CDA69C60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670</w:t>
        </w:r>
      </w:fldSimple>
      <w:r>
        <w:rPr>
          <w:rFonts w:ascii="Times New Roman" w:eastAsia="MS Mincho" w:hAnsi="Times New Roman"/>
          <w:sz w:val="20"/>
          <w:iCs/>
        </w:rPr>
        <w:t>,
2009-07-01,
Žin., 2009, Nr.
80-3346 (2009-07-04), i. k. 1091100NUTA00000670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Vyriausybės 2008 m. liepos 23 d. nutarimo Nr. 747 "Dėl Lietuvos antidopingo komisijos sudarymo"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4"/>
  <w:embedSystemFonts/>
  <w:defaultTabStop w:val="720"/>
  <w:hyphenationZone w:val="396"/>
  <w:doNotHyphenateCaps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D116F7E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ivs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4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15" Type="http://schemas.openxmlformats.org/officeDocument/2006/relationships/image" Target="media/image2.wmf"/>
  <Relationship Id="rId16" Type="http://schemas.openxmlformats.org/officeDocument/2006/relationships/control" Target="activeX/activeX2.xml"/>
  <Relationship Id="rId17" Type="http://schemas.openxmlformats.org/officeDocument/2006/relationships/hyperlink" TargetMode="External" Target="https://www.e-tar.lt/portal/lt/legalAct/TAR.96A68BFC9E82"/>
  <Relationship Id="rId18" Type="http://schemas.openxmlformats.org/officeDocument/2006/relationships/hyperlink" TargetMode="External" Target="https://www.e-tar.lt/portal/lt/legalAct/TAR.791BF9249C9C"/>
  <Relationship Id="rId19" Type="http://schemas.openxmlformats.org/officeDocument/2006/relationships/hyperlink" TargetMode="External" Target="https://www.e-tar.lt/portal/lt/legalAct/TAR.082D84B08894"/>
  <Relationship Id="rId2" Type="http://schemas.openxmlformats.org/officeDocument/2006/relationships/header" Target="header5.xml"/>
  <Relationship Id="rId20" Type="http://schemas.openxmlformats.org/officeDocument/2006/relationships/hyperlink" TargetMode="External" Target="https://www.e-tar.lt/portal/lt/legalAct/TAR.DEA2EADE0590"/>
  <Relationship Id="rId3" Type="http://schemas.openxmlformats.org/officeDocument/2006/relationships/footer" Target="footer4.xml"/>
  <Relationship Id="rId4" Type="http://schemas.openxmlformats.org/officeDocument/2006/relationships/footer" Target="footer5.xml"/>
  <Relationship Id="rId5" Type="http://schemas.openxmlformats.org/officeDocument/2006/relationships/header" Target="header6.xml"/>
  <Relationship Id="rId6" Type="http://schemas.openxmlformats.org/officeDocument/2006/relationships/footer" Target="footer6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_rels/activeX2.xml.rels><?xml version="1.0" encoding="UTF-8"?>

<Relationships xmlns="http://schemas.openxmlformats.org/package/2006/relationships">
  <Relationship Id="rId1" Type="http://schemas.microsoft.com/office/2006/relationships/activeXControlBinary" Target="activeX2.bin"/>
</Relationships>

</file>

<file path=word/activeX/_rels/activeX3.xml.rels><?xml version="1.0" encoding="UTF-8"?>

<Relationships xmlns="http://schemas.openxmlformats.org/package/2006/relationships">
  <Relationship Id="rId1" Type="http://schemas.microsoft.com/office/2006/relationships/activeXControlBinary" Target="activeX3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0</TotalTime>
  <Pages>2</Pages>
  <Words>2545</Words>
  <Characters>1451</Characters>
  <Application>Microsoft Office Word</Application>
  <DocSecurity>0</DocSecurity>
  <Lines>12</Lines>
  <Paragraphs>7</Paragraphs>
  <ScaleCrop>false</ScaleCrop>
  <Company>LRVK</Company>
  <LinksUpToDate>false</LinksUpToDate>
  <CharactersWithSpaces>3989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2015-09-20T16:21:00Z</dcterms:created>
  <dc:creator>lrvk</dc:creator>
  <lastModifiedBy>BODIN Aušra</lastModifiedBy>
  <lastPrinted>2008-07-25T09:02:00Z</lastPrinted>
  <dcterms:modified xsi:type="dcterms:W3CDTF">2018-09-18T08:04:00Z</dcterms:modified>
  <revision>7</revision>
</coreProperties>
</file>