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467011BF8890">
        <w:r w:rsidRPr="00532B9F">
          <w:rPr>
            <w:rFonts w:ascii="Times New Roman" w:eastAsia="MS Mincho" w:hAnsi="Times New Roman"/>
            <w:sz w:val="20"/>
            <w:i/>
            <w:iCs/>
            <w:color w:val="0000FF" w:themeColor="hyperlink"/>
            <w:u w:val="single"/>
          </w:rPr>
          <w:t>58-2817</w:t>
        </w:r>
      </w:fldSimple>
      <w:r>
        <w:rPr>
          <w:rFonts w:ascii="Times New Roman" w:eastAsia="MS Mincho" w:hAnsi="Times New Roman"/>
          <w:sz w:val="20"/>
          <w:i/>
          <w:iCs/>
        </w:rPr>
        <w:t>, i. k. 11111NDISAK000T1-83</w:t>
      </w:r>
    </w:p>
    <w:p>
      <w:pPr>
        <w:jc w:val="both"/>
        <w:rPr>
          <w:rFonts w:ascii="Times New Roman" w:hAnsi="Times New Roman"/>
          <w:sz w:val="20"/>
        </w:rPr>
      </w:pPr>
    </w:p>
    <w:p>
      <w:pPr>
        <w:widowControl w:val="0"/>
        <w:suppressAutoHyphens/>
        <w:jc w:val="center"/>
        <w:rPr>
          <w:b/>
          <w:color w:val="000000"/>
        </w:rPr>
      </w:pPr>
      <w:r>
        <w:rPr>
          <w:b/>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Valdiklis 2" w:shapeid="_x0000_s1026"/>
        </w:pict>
      </w:r>
      <w:r>
        <w:rPr>
          <w:b/>
          <w:color w:val="000000"/>
        </w:rPr>
        <w:t>NARKOTIKŲ, TABAKO IR ALKOHOLIO KONTROLĖS DEPARTAMENTO DIREKTORIAUS</w:t>
      </w:r>
    </w:p>
    <w:p>
      <w:pPr>
        <w:widowControl w:val="0"/>
        <w:suppressAutoHyphens/>
        <w:jc w:val="center"/>
        <w:rPr>
          <w:b/>
          <w:color w:val="000000"/>
        </w:rPr>
      </w:pPr>
    </w:p>
    <w:p>
      <w:pPr>
        <w:widowControl w:val="0"/>
        <w:suppressAutoHyphens/>
        <w:jc w:val="center"/>
        <w:rPr>
          <w:b/>
          <w:color w:val="000000"/>
        </w:rPr>
      </w:pPr>
      <w:r>
        <w:rPr>
          <w:b/>
          <w:color w:val="000000"/>
          <w:spacing w:val="60"/>
        </w:rPr>
        <w:t>ĮSAKYMAS</w:t>
      </w:r>
    </w:p>
    <w:p>
      <w:pPr>
        <w:widowControl w:val="0"/>
        <w:suppressAutoHyphens/>
        <w:jc w:val="center"/>
        <w:rPr>
          <w:b/>
          <w:bCs/>
          <w:caps/>
          <w:color w:val="000000"/>
        </w:rPr>
      </w:pPr>
      <w:r>
        <w:rPr>
          <w:b/>
          <w:bCs/>
          <w:caps/>
          <w:color w:val="000000"/>
        </w:rPr>
        <w:t xml:space="preserve">DĖL NEDENATŪRUOTO ETILO ALKOHOLIO IR DENATŪRUOTO ETILO ALKOHOLIO PARDAVIMO IR PANAUDOJIMO ATASKAITŲ FORMŲ PATVIRTINIMO </w:t>
      </w:r>
    </w:p>
    <w:p>
      <w:pPr>
        <w:widowControl w:val="0"/>
        <w:suppressAutoHyphens/>
        <w:jc w:val="center"/>
        <w:rPr>
          <w:color w:val="000000"/>
        </w:rPr>
      </w:pPr>
    </w:p>
    <w:p>
      <w:pPr>
        <w:widowControl w:val="0"/>
        <w:suppressAutoHyphens/>
        <w:jc w:val="center"/>
        <w:rPr>
          <w:color w:val="000000"/>
        </w:rPr>
      </w:pPr>
      <w:r>
        <w:rPr>
          <w:color w:val="000000"/>
        </w:rPr>
        <w:t>2011 m. gegužės 9 d. Nr. T1-83</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Vyriausybės 2011 m. vasario 23 d. nutarimo Nr.  244 (Žin., 2011, Nr. </w:t>
      </w:r>
      <w:hyperlink r:id="rId17" w:tgtFrame="_blank" w:history="1">
        <w:r>
          <w:rPr>
            <w:color w:val="0000FF" w:themeColor="hyperlink"/>
            <w:u w:val="single"/>
          </w:rPr>
          <w:t>28-1331</w:t>
        </w:r>
      </w:hyperlink>
      <w:r>
        <w:rPr>
          <w:color w:val="000000"/>
        </w:rPr>
        <w:t xml:space="preserve">) 1 punktu bei Nedenatūruoto ir denatūruoto etilo alkoholio pardavimo ir leidimų pirkti nedenatūruoto etilo alkoholio, leidimų pirkti ir (ar) naudoti denatūruotą etilo alkoholį išdavimo taisyklių, patvirtintų Lietuvos Respublikos Vyriausybės 2004 m. gegužės 14 d. nutarimu Nr. 589 (Žin., 2004, Nr. </w:t>
      </w:r>
      <w:hyperlink r:id="rId18" w:tgtFrame="_blank" w:history="1">
        <w:r>
          <w:rPr>
            <w:color w:val="0000FF" w:themeColor="hyperlink"/>
            <w:u w:val="single"/>
          </w:rPr>
          <w:t>82-2946</w:t>
        </w:r>
      </w:hyperlink>
      <w:r>
        <w:rPr>
          <w:color w:val="000000"/>
        </w:rPr>
        <w:t>; 2011, Nr. 39-1872), 11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widowControl w:val="0"/>
        <w:suppressAutoHyphens/>
        <w:ind w:firstLine="567"/>
        <w:jc w:val="both"/>
        <w:rPr>
          <w:color w:val="000000"/>
        </w:rPr>
      </w:pPr>
      <w:r>
        <w:rPr>
          <w:color w:val="000000"/>
        </w:rPr>
        <w:t>1.1</w:t>
      </w:r>
      <w:r>
        <w:rPr>
          <w:color w:val="000000"/>
        </w:rPr>
        <w:t>. Nedenatūruoto etilo alkoholio pardavimo ataskaitos formą;</w:t>
      </w:r>
    </w:p>
    <w:p>
      <w:pPr>
        <w:widowControl w:val="0"/>
        <w:suppressAutoHyphens/>
        <w:ind w:firstLine="567"/>
        <w:jc w:val="both"/>
        <w:rPr>
          <w:color w:val="000000"/>
        </w:rPr>
      </w:pPr>
      <w:r>
        <w:rPr>
          <w:color w:val="000000"/>
        </w:rPr>
        <w:t>1.2</w:t>
      </w:r>
      <w:r>
        <w:rPr>
          <w:color w:val="000000"/>
        </w:rPr>
        <w:t>. Denatūruoto etilo alkoholio pardavimo ataskaitos formą;</w:t>
      </w:r>
    </w:p>
    <w:p>
      <w:pPr>
        <w:widowControl w:val="0"/>
        <w:suppressAutoHyphens/>
        <w:ind w:firstLine="567"/>
        <w:jc w:val="both"/>
        <w:rPr>
          <w:color w:val="000000"/>
        </w:rPr>
      </w:pPr>
      <w:r>
        <w:rPr>
          <w:color w:val="000000"/>
        </w:rPr>
        <w:t>1.3</w:t>
      </w:r>
      <w:r>
        <w:rPr>
          <w:color w:val="000000"/>
        </w:rPr>
        <w:t>. Nedenatūruoto etilo alkoholio panaudojimo ataskaitos formą;</w:t>
      </w:r>
    </w:p>
    <w:p>
      <w:pPr>
        <w:widowControl w:val="0"/>
        <w:suppressAutoHyphens/>
        <w:ind w:firstLine="567"/>
        <w:jc w:val="both"/>
        <w:rPr>
          <w:color w:val="000000"/>
        </w:rPr>
      </w:pPr>
      <w:r>
        <w:rPr>
          <w:color w:val="000000"/>
        </w:rPr>
        <w:t>1.4</w:t>
      </w:r>
      <w:r>
        <w:rPr>
          <w:color w:val="000000"/>
        </w:rPr>
        <w:t>. Denatūruoto etilo alkoholio panaudojimo ataskaitos formą.</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netekusiu galios Valstybinės tabako ir alkoholio kontrolės tarnybos prie Lietuvos Respublikos Vyriausybės direktoriaus 2004 m. birželio 4 d. įsakymą Nr. 1S-322 „Dėl ataskaitų apie nedenatūruoto etilo alkoholio ir denatūruoto etilo alkoholio pardavimą ir panaudojimą formų patvirtinimo“ (Žin., 2004, Nr. </w:t>
      </w:r>
      <w:hyperlink r:id="rId19" w:tgtFrame="_blank" w:history="1">
        <w:r>
          <w:rPr>
            <w:color w:val="0000FF" w:themeColor="hyperlink"/>
            <w:u w:val="single"/>
          </w:rPr>
          <w:t>94-3458</w:t>
        </w:r>
      </w:hyperlink>
      <w:r>
        <w:rPr>
          <w:color w:val="000000"/>
        </w:rPr>
        <w:t xml:space="preserve">, Nr. </w:t>
      </w:r>
      <w:hyperlink r:id="rId20" w:tgtFrame="_blank" w:history="1">
        <w:r>
          <w:rPr>
            <w:color w:val="0000FF" w:themeColor="hyperlink"/>
            <w:u w:val="single"/>
          </w:rPr>
          <w:t>181-6726</w:t>
        </w:r>
      </w:hyperlink>
      <w:r>
        <w:rPr>
          <w:color w:val="000000"/>
        </w:rPr>
        <w:t xml:space="preserve">; 2006, Nr. </w:t>
      </w:r>
      <w:hyperlink r:id="rId21" w:tgtFrame="_blank" w:history="1">
        <w:r>
          <w:rPr>
            <w:color w:val="0000FF" w:themeColor="hyperlink"/>
            <w:u w:val="single"/>
          </w:rPr>
          <w:t>42-1546</w:t>
        </w:r>
      </w:hyperlink>
      <w:r>
        <w:rPr>
          <w:color w:val="000000"/>
        </w:rPr>
        <w:t xml:space="preserve">; 2010, Nr. </w:t>
      </w:r>
      <w:hyperlink r:id="rId22" w:tgtFrame="_blank" w:history="1">
        <w:r>
          <w:rPr>
            <w:color w:val="0000FF" w:themeColor="hyperlink"/>
            <w:u w:val="single"/>
          </w:rPr>
          <w:t>35-1694</w:t>
        </w:r>
      </w:hyperlink>
      <w:r>
        <w:rPr>
          <w:color w:val="000000"/>
        </w:rPr>
        <w:t>).</w:t>
      </w:r>
    </w:p>
    <w:p>
      <w:pPr>
        <w:widowControl w:val="0"/>
        <w:suppressAutoHyphens/>
      </w:pPr>
    </w:p>
    <w:p>
      <w:pPr>
        <w:widowControl w:val="0"/>
        <w:suppressAutoHyphens/>
      </w:pPr>
    </w:p>
    <w:p>
      <w:pPr>
        <w:widowControl w:val="0"/>
        <w:suppressAutoHyphens/>
      </w:pPr>
    </w:p>
    <w:p>
      <w:pPr>
        <w:widowControl w:val="0"/>
        <w:tabs>
          <w:tab w:val="left" w:pos="6237"/>
        </w:tabs>
        <w:suppressAutoHyphens/>
        <w:rPr>
          <w:caps/>
          <w:color w:val="000000"/>
        </w:rPr>
      </w:pPr>
      <w:r>
        <w:rPr>
          <w:caps/>
          <w:color w:val="000000"/>
        </w:rPr>
        <w:t>Direktorius</w:t>
        <w:tab/>
        <w:tab/>
        <w:t xml:space="preserve"> Zenius Martinkus</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Valstybinės mokesčių inspekcijos</w:t>
      </w:r>
    </w:p>
    <w:p>
      <w:pPr>
        <w:widowControl w:val="0"/>
        <w:suppressAutoHyphens/>
        <w:jc w:val="both"/>
        <w:rPr>
          <w:color w:val="000000"/>
        </w:rPr>
      </w:pPr>
      <w:r>
        <w:rPr>
          <w:color w:val="000000"/>
        </w:rPr>
        <w:t>prie Lietuvos Respublikos finansų ministerijos</w:t>
      </w:r>
    </w:p>
    <w:p>
      <w:pPr>
        <w:widowControl w:val="0"/>
        <w:suppressAutoHyphens/>
        <w:jc w:val="both"/>
        <w:rPr>
          <w:color w:val="000000"/>
        </w:rPr>
      </w:pPr>
      <w:r>
        <w:rPr>
          <w:color w:val="000000"/>
        </w:rPr>
        <w:t>2011 m. gegužės 4 d. raštu Nr. (19.20-19)-R-4413</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Denatūruoto etilo alkoholio panaudojimo ataskaitos forma išdėstyta atskiru failu pagal 2018-05-08 įsakymą Nr. T1-69</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6d7d30529a11e884cbc4327e55f3ca">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2018-05-08,
paskelbta TAR 2018-05-08, i. k. 2018-07448        </w:t>
      </w:r>
    </w:p>
    <w:p/>
    <w:p>
      <w:pPr>
        <w:pStyle w:val="PlainText"/>
        <w:rPr>
          <w:rFonts w:ascii="Times New Roman" w:eastAsia="MS Mincho" w:hAnsi="Times New Roman"/>
          <w:sz w:val="20"/>
          <w:iCs/>
        </w:rPr>
      </w:pPr>
      <w:r>
        <w:rPr>
          <w:rFonts w:ascii="Times New Roman" w:eastAsia="MS Mincho" w:hAnsi="Times New Roman"/>
          <w:sz w:val="20"/>
          <w:iCs/>
        </w:rPr>
        <w:t>Denatūruoto etilo alkoholio pardavimo ataskaitos forma išdėstyta atskiru failu pagal 2018-05-08 įsakymą Nr. T1-69</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6d7d30529a11e884cbc4327e55f3ca">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2018-05-08,
paskelbta TAR 2018-05-08, i. k. 2018-07448        </w:t>
      </w:r>
    </w:p>
    <w:p/>
    <w:p>
      <w:pPr>
        <w:pStyle w:val="PlainText"/>
        <w:rPr>
          <w:rFonts w:ascii="Times New Roman" w:eastAsia="MS Mincho" w:hAnsi="Times New Roman"/>
          <w:sz w:val="20"/>
          <w:iCs/>
        </w:rPr>
      </w:pPr>
      <w:r>
        <w:rPr>
          <w:rFonts w:ascii="Times New Roman" w:eastAsia="MS Mincho" w:hAnsi="Times New Roman"/>
          <w:sz w:val="20"/>
          <w:iCs/>
        </w:rPr>
        <w:t>Nedenatūruoto etilo alkoholio panaudojimo ataskaitos forma išdėstyta atskiru failu pagal 2018-05-08 įsakymą Nr. T1-69</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6d7d30529a11e884cbc4327e55f3ca">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2018-05-08,
paskelbta TAR 2018-05-08, i. k. 2018-07448        </w:t>
      </w:r>
    </w:p>
    <w:p/>
    <w:p>
      <w:pPr>
        <w:pStyle w:val="PlainText"/>
        <w:rPr>
          <w:rFonts w:ascii="Times New Roman" w:eastAsia="MS Mincho" w:hAnsi="Times New Roman"/>
          <w:sz w:val="20"/>
          <w:iCs/>
        </w:rPr>
      </w:pPr>
      <w:r>
        <w:rPr>
          <w:rFonts w:ascii="Times New Roman" w:eastAsia="MS Mincho" w:hAnsi="Times New Roman"/>
          <w:sz w:val="20"/>
          <w:iCs/>
        </w:rPr>
        <w:t>Nedenatūruoto etilo alkoholio pardavimo ataskaitos forma išdėstyta atskiru failu pagal 2018-05-08 įsakymą Nr. T1-69</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6d7d30529a11e884cbc4327e55f3ca">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2018-05-08,
paskelbta TAR 2018-05-08, i. k. 2018-07448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Narkotikų, tabako ir alkoholio kontrolės departamentas,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6d7d30529a11e884cbc4327e55f3ca">
        <w:r w:rsidRPr="00532B9F">
          <w:rPr>
            <w:rFonts w:ascii="Times New Roman" w:eastAsia="MS Mincho" w:hAnsi="Times New Roman"/>
            <w:sz w:val="20"/>
            <w:iCs/>
            <w:color w:val="0000FF" w:themeColor="hyperlink"/>
            <w:u w:val="single"/>
          </w:rPr>
          <w:t>T1-69</w:t>
        </w:r>
      </w:fldSimple>
      <w:r>
        <w:rPr>
          <w:rFonts w:ascii="Times New Roman" w:eastAsia="MS Mincho" w:hAnsi="Times New Roman"/>
          <w:sz w:val="20"/>
          <w:iCs/>
        </w:rPr>
        <w:t>,
2018-05-08,
paskelbta TAR 2018-05-08, i. k. 2018-07448                </w:t>
      </w:r>
    </w:p>
    <w:p>
      <w:pPr>
        <w:jc w:val="both"/>
        <w:rPr>
          <w:rFonts w:ascii="Times New Roman" w:hAnsi="Times New Roman"/>
        </w:rPr>
      </w:pPr>
      <w:r>
        <w:rPr>
          <w:rFonts w:ascii="Times New Roman" w:hAnsi="Times New Roman"/>
          <w:sz w:val="20"/>
        </w:rPr>
        <w:t>Dėl Narkotikų, tabako ir alkoholio kontrolės departamento direktoriaus 2011 m. gegužės 9 d. įsakymo Nr. T1-83 „Dėl nedenatūruoto etilo alkoholio ir denatūruoto etilo alkoholio pardavimo ir panaudojimo ataskaitų formų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007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74573D033A5"/>
  <Relationship Id="rId18" Type="http://schemas.openxmlformats.org/officeDocument/2006/relationships/hyperlink" TargetMode="External" Target="https://www.e-tar.lt/portal/lt/legalAct/TAR.3BD4A52C29ED"/>
  <Relationship Id="rId19" Type="http://schemas.openxmlformats.org/officeDocument/2006/relationships/hyperlink" TargetMode="External" Target="https://www.e-tar.lt/portal/lt/legalAct/TAR.BE4FF577BD35"/>
  <Relationship Id="rId2" Type="http://schemas.openxmlformats.org/officeDocument/2006/relationships/header" Target="header2.xml"/>
  <Relationship Id="rId20" Type="http://schemas.openxmlformats.org/officeDocument/2006/relationships/hyperlink" TargetMode="External" Target="https://www.e-tar.lt/portal/lt/legalAct/TAR.39E5619E1E3F"/>
  <Relationship Id="rId21" Type="http://schemas.openxmlformats.org/officeDocument/2006/relationships/hyperlink" TargetMode="External" Target="https://www.e-tar.lt/portal/lt/legalAct/TAR.3577AFD9757F"/>
  <Relationship Id="rId22" Type="http://schemas.openxmlformats.org/officeDocument/2006/relationships/hyperlink" TargetMode="External" Target="https://www.e-tar.lt/portal/lt/legalAct/TAR.32D3FC284EB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91026919-8135-44BC-AAF5-EB0B14919001}"/>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B3"/>
    <w:rsid w:val="004713F8"/>
    <w:rsid w:val="006E5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C45AE9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58B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58B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8</Pages>
  <Words>4914</Words>
  <Characters>2802</Characters>
  <Application>Microsoft Office Word</Application>
  <DocSecurity>0</DocSecurity>
  <Lines>23</Lines>
  <Paragraphs>15</Paragraphs>
  <ScaleCrop>false</ScaleCrop>
  <Company>Teisines informacijos centras</Company>
  <LinksUpToDate>false</LinksUpToDate>
  <CharactersWithSpaces>7701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2015-10-13T00:14:00Z</dcterms:created>
  <dc:creator>Sandra</dc:creator>
  <lastModifiedBy>GUMBYTĖ Danguolė</lastModifiedBy>
  <dcterms:modified xsi:type="dcterms:W3CDTF">2018-05-09T10:19:00Z</dcterms:modified>
  <revision>6</revision>
  <dc:title>NARKOTIKŲ, TABAKO IR ALKOHOLIO KONTROLĖS</dc:title>
</coreProperties>
</file>