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2008-07-01 iki 2011-06-30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4DE3590B55F8">
        <w:r w:rsidRPr="00532B9F">
          <w:rPr>
            <w:rFonts w:ascii="Times New Roman" w:eastAsia="MS Mincho" w:hAnsi="Times New Roman"/>
            <w:sz w:val="20"/>
            <w:i/>
            <w:iCs/>
            <w:color w:val="0000FF" w:themeColor="hyperlink"/>
            <w:u w:val="single"/>
          </w:rPr>
          <w:t>27-1105</w:t>
        </w:r>
      </w:fldSimple>
      <w:r>
        <w:rPr>
          <w:rFonts w:ascii="Times New Roman" w:eastAsia="MS Mincho" w:hAnsi="Times New Roman"/>
          <w:sz w:val="20"/>
          <w:i/>
          <w:iCs/>
        </w:rPr>
        <w:t>; Žin. 2011, Nr. </w:t>
      </w:r>
      <w:fldSimple w:instr="HYPERLINK https://www.e-tar.lt/portal/legalAct.html?documentId=TAR.4DE3590B55F8">
        <w:r w:rsidRPr="00532B9F">
          <w:rPr>
            <w:rFonts w:ascii="Times New Roman" w:eastAsia="MS Mincho" w:hAnsi="Times New Roman"/>
            <w:sz w:val="20"/>
            <w:i/>
            <w:iCs/>
            <w:color w:val="0000FF" w:themeColor="hyperlink"/>
            <w:u w:val="single"/>
          </w:rPr>
          <w:t>79-3880</w:t>
        </w:r>
      </w:fldSimple>
      <w:r>
        <w:rPr>
          <w:rFonts w:ascii="Times New Roman" w:eastAsia="MS Mincho" w:hAnsi="Times New Roman"/>
          <w:sz w:val="20"/>
          <w:i/>
          <w:iCs/>
        </w:rPr>
        <w:t>, i. k. 1032250ISAK000V-117</w:t>
      </w:r>
    </w:p>
    <w:p>
      <w:pPr>
        <w:jc w:val="both"/>
        <w:rPr>
          <w:rFonts w:ascii="Times New Roman" w:hAnsi="Times New Roman"/>
          <w:sz w:val="20"/>
        </w:rPr>
      </w:pPr>
    </w:p>
    <w:p>
      <w:pPr>
        <w:tabs>
          <w:tab w:val="center" w:pos="4153"/>
          <w:tab w:val="right" w:pos="8306"/>
        </w:tabs>
        <w:rPr>
          <w:lang w:val="en-GB"/>
        </w:rPr>
      </w:pPr>
    </w:p>
    <w:p>
      <w:pPr>
        <w:snapToGrid w:val="0"/>
        <w:jc w:val="center"/>
        <w:rPr>
          <w:b/>
          <w:color w:val="000000"/>
          <w:lang w:eastAsia="lt-LT"/>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t>LIETUVOS RESPUBLIKOS SVEIKATOS APSAUGOS MINISTRAS</w:t>
      </w:r>
    </w:p>
    <w:p>
      <w:pPr>
        <w:snapToGrid w:val="0"/>
        <w:jc w:val="center"/>
        <w:rPr>
          <w:color w:val="000000"/>
          <w:lang w:eastAsia="lt-LT"/>
        </w:rPr>
      </w:pPr>
    </w:p>
    <w:p>
      <w:pPr>
        <w:snapToGrid w:val="0"/>
        <w:jc w:val="center"/>
        <w:rPr>
          <w:b/>
          <w:color w:val="000000"/>
          <w:lang w:eastAsia="lt-LT"/>
        </w:rPr>
      </w:pPr>
      <w:r>
        <w:rPr>
          <w:b/>
          <w:color w:val="000000"/>
          <w:lang w:eastAsia="lt-LT"/>
        </w:rPr>
        <w:t>Į S A K Y M A S</w:t>
      </w:r>
    </w:p>
    <w:p>
      <w:pPr>
        <w:snapToGrid w:val="0"/>
        <w:jc w:val="center"/>
        <w:rPr>
          <w:b/>
          <w:color w:val="000000"/>
          <w:lang w:eastAsia="lt-LT"/>
        </w:rPr>
      </w:pPr>
      <w:r>
        <w:rPr>
          <w:b/>
          <w:color w:val="000000"/>
          <w:lang w:eastAsia="lt-LT"/>
        </w:rPr>
        <w:t xml:space="preserve">DĖL LYTIŠKAI PLINTANČIŲ INFEKCIJŲ, ŽIV NEŠIOJIMO IR ŽIV LIGOS EPIDEMIOLOGINĖS PRIEŽIŪROS TVARKOS APRAŠO ASMENS IR VISUOMENĖS SVEIKATOS PRIEŽIŪROS ĮSTAIGOSE </w:t>
      </w:r>
    </w:p>
    <w:p>
      <w:pPr>
        <w:snapToGrid w:val="0"/>
        <w:jc w:val="center"/>
        <w:rPr>
          <w:color w:val="000000"/>
          <w:lang w:eastAsia="lt-LT"/>
        </w:rPr>
      </w:pPr>
    </w:p>
    <w:p>
      <w:pPr>
        <w:snapToGrid w:val="0"/>
        <w:jc w:val="center"/>
        <w:rPr>
          <w:color w:val="000000"/>
          <w:lang w:eastAsia="lt-LT"/>
        </w:rPr>
      </w:pPr>
      <w:r>
        <w:rPr>
          <w:color w:val="000000"/>
          <w:lang w:eastAsia="lt-LT"/>
        </w:rPr>
        <w:t>2003 m. vasario 25 d. Nr. V-117</w:t>
      </w:r>
    </w:p>
    <w:p>
      <w:pPr>
        <w:snapToGrid w:val="0"/>
        <w:jc w:val="center"/>
        <w:rPr>
          <w:color w:val="000000"/>
          <w:lang w:eastAsia="lt-LT"/>
        </w:rPr>
      </w:pPr>
      <w:r>
        <w:rPr>
          <w:color w:val="000000"/>
          <w:lang w:eastAsia="lt-LT"/>
        </w:rPr>
        <w:t>Vilnius</w:t>
      </w:r>
    </w:p>
    <w:p>
      <w:pPr>
        <w:snapToGrid w:val="0"/>
        <w:ind w:firstLine="709"/>
        <w:jc w:val="both"/>
        <w:rPr>
          <w:color w:val="000000"/>
          <w:lang w:eastAsia="lt-LT"/>
        </w:rPr>
      </w:pPr>
    </w:p>
    <w:p>
      <w:pPr>
        <w:snapToGrid w:val="0"/>
        <w:ind w:firstLine="709"/>
        <w:jc w:val="both"/>
        <w:rPr>
          <w:color w:val="000000"/>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ind w:firstLine="709"/>
        <w:jc w:val="both"/>
        <w:rPr>
          <w:color w:val="000000"/>
          <w:lang w:eastAsia="lt-LT"/>
        </w:rPr>
      </w:pPr>
      <w:r>
        <w:rPr>
          <w:color w:val="000000"/>
          <w:szCs w:val="22"/>
          <w:lang w:eastAsia="lt-LT"/>
        </w:rPr>
        <w:t xml:space="preserve">Vykdydamas Lietuvos Respublikos Vyriausybės 2001 m. liepos 29 d. nutarimą Nr. 941 „Dėl Lietuvos nacionalinės visuomenės sveikatos priežiūros strategijos patvirtinimo“ (Žin., 2001, Nr. </w:t>
      </w:r>
      <w:hyperlink r:id="rId11" w:tgtFrame="_blank" w:history="1">
        <w:r>
          <w:rPr>
            <w:color w:val="0000FF" w:themeColor="hyperlink"/>
            <w:szCs w:val="22"/>
            <w:u w:val="single"/>
            <w:lang w:eastAsia="lt-LT"/>
          </w:rPr>
          <w:t>66-2418</w:t>
        </w:r>
      </w:hyperlink>
      <w:r>
        <w:rPr>
          <w:color w:val="000000"/>
          <w:szCs w:val="22"/>
          <w:lang w:eastAsia="lt-LT"/>
        </w:rPr>
        <w:t>):</w:t>
      </w:r>
    </w:p>
    <w:p>
      <w:pPr>
        <w:snapToGrid w:val="0"/>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pridedamus:</w:t>
      </w:r>
    </w:p>
    <w:p>
      <w:pPr>
        <w:ind w:firstLine="709"/>
        <w:jc w:val="both"/>
        <w:rPr>
          <w:color w:val="000000"/>
          <w:lang w:eastAsia="lt-LT"/>
        </w:rPr>
      </w:pPr>
      <w:r>
        <w:t>1.1</w:t>
      </w:r>
      <w:r>
        <w:t xml:space="preserve">. Lytiškai plintančių infekcijų, ŽIV nešiojimo ir ŽIV ligos epidemiologinės priežiūros asmens ir visuomenės sveikatos priežiūros įstaigose tvarkos aprašą.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ind w:firstLine="709"/>
        <w:jc w:val="both"/>
        <w:rPr>
          <w:color w:val="000000"/>
          <w:lang w:eastAsia="lt-LT"/>
        </w:rPr>
      </w:pPr>
      <w:r>
        <w:rPr>
          <w:color w:val="000000"/>
          <w:szCs w:val="22"/>
          <w:lang w:eastAsia="lt-LT"/>
        </w:rPr>
        <w:t>1.2</w:t>
      </w:r>
      <w:r>
        <w:rPr>
          <w:color w:val="000000"/>
          <w:szCs w:val="22"/>
          <w:lang w:eastAsia="lt-LT"/>
        </w:rPr>
        <w:t>. Lytiškai plintančios infekcijos, ŽIV nešiojimo ir ŽIV ligos epidemiologinio tyrimo protokolo formą Nr. 151-9/a;</w:t>
      </w:r>
    </w:p>
    <w:p>
      <w:pPr>
        <w:snapToGrid w:val="0"/>
        <w:ind w:firstLine="709"/>
        <w:jc w:val="both"/>
        <w:rPr>
          <w:color w:val="000000"/>
          <w:lang w:eastAsia="lt-LT"/>
        </w:rPr>
      </w:pPr>
      <w:r>
        <w:rPr>
          <w:color w:val="000000"/>
          <w:szCs w:val="22"/>
          <w:lang w:eastAsia="lt-LT"/>
        </w:rPr>
        <w:t>1.3</w:t>
      </w:r>
      <w:r>
        <w:rPr>
          <w:color w:val="000000"/>
          <w:szCs w:val="22"/>
          <w:lang w:eastAsia="lt-LT"/>
        </w:rPr>
        <w:t>. Statistinės ataskaitos formą Nr. 65 „Duomenys apie per mėnesį nustatytus lytiškai plintančių infekcijų sukėlėjus bei ŽIV“.</w:t>
      </w:r>
    </w:p>
    <w:p>
      <w:pPr>
        <w:ind w:firstLine="709"/>
        <w:jc w:val="both"/>
      </w:pPr>
      <w:r>
        <w:t>1.4</w:t>
      </w:r>
      <w:r>
        <w:t xml:space="preserve">. Statistinės ataskaitos formą Nr. 151-7/a „Siuntimas laboratoriniam ŽIV tyrimui ir tyrimo rezultatas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tabs>
          <w:tab w:val="left" w:pos="499"/>
        </w:tabs>
        <w:ind w:firstLine="709"/>
        <w:jc w:val="both"/>
      </w:pPr>
      <w:r>
        <w:t xml:space="preserve">1.5. Statistinės ataskaitos formą Nr. 151-8/a „Ėminių dėl ŽIV registracijos lapas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tabs>
          <w:tab w:val="left" w:pos="499"/>
        </w:tabs>
        <w:ind w:firstLine="709"/>
        <w:jc w:val="both"/>
        <w:rPr>
          <w:color w:val="000000"/>
          <w:lang w:eastAsia="lt-LT"/>
        </w:rPr>
      </w:pPr>
      <w:r>
        <w:t xml:space="preserve">1.6. Statistinės ataskaitos formą Nr. 67 – sveikata (mėnesinė, metinė) „Ataskaita apie ištirtus dėl ŽIV asmenis pagal tiriamąsias grupes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Pakeičiu</w:t>
      </w:r>
      <w:r>
        <w:rPr>
          <w:color w:val="000000"/>
          <w:szCs w:val="22"/>
          <w:lang w:eastAsia="lt-LT"/>
        </w:rPr>
        <w:t xml:space="preserve"> Lietuvos Respublikos sveikatos apsaugos ministro 1999 m. lapkričio 29 d. įsakymą Nr. 515 „Dėl sveikatos priežiūros įstaigų apskaitos ir atskaitomybės tvarkos“:</w:t>
      </w:r>
    </w:p>
    <w:p>
      <w:pPr>
        <w:snapToGrid w:val="0"/>
        <w:ind w:firstLine="709"/>
        <w:jc w:val="both"/>
        <w:rPr>
          <w:color w:val="000000"/>
          <w:lang w:eastAsia="lt-LT"/>
        </w:rPr>
      </w:pPr>
      <w:r>
        <w:rPr>
          <w:color w:val="000000"/>
          <w:szCs w:val="22"/>
          <w:lang w:eastAsia="lt-LT"/>
        </w:rPr>
        <w:t>2.1</w:t>
      </w:r>
      <w:r>
        <w:rPr>
          <w:color w:val="000000"/>
          <w:szCs w:val="22"/>
          <w:lang w:eastAsia="lt-LT"/>
        </w:rPr>
        <w:t>. įrašau įsakymu patvirtinto Privalomų sveikatos statistikos apskaitos ir kitų tipinių formų, pildomų sveikatos priežiūros įstaigose, sąrašo 12 punkte žodžius: „Lytiškai plintančios infekcijos, ŽIV nešiojimo ir ŽIV ligos epidemiologinio tyrimo protokolas, f. Nr. 151-9/a“;</w:t>
      </w:r>
    </w:p>
    <w:p>
      <w:pPr>
        <w:snapToGrid w:val="0"/>
        <w:ind w:firstLine="709"/>
        <w:jc w:val="both"/>
        <w:rPr>
          <w:color w:val="000000"/>
          <w:lang w:eastAsia="lt-LT"/>
        </w:rPr>
      </w:pPr>
      <w:r>
        <w:rPr>
          <w:color w:val="000000"/>
          <w:szCs w:val="22"/>
          <w:lang w:eastAsia="lt-LT"/>
        </w:rPr>
        <w:t>2.2</w:t>
      </w:r>
      <w:r>
        <w:rPr>
          <w:color w:val="000000"/>
          <w:szCs w:val="22"/>
          <w:lang w:eastAsia="lt-LT"/>
        </w:rPr>
        <w:t>. įrašau įsakymu patvirtinto Privalomų sveikatos statistikos ataskaitos formų, pildomų sveikatos priežiūros įstaigose, sąrašo 4.4 punkte žodžius: „Statistinės ataskaitos formą Nr. 65 – sveikata (mėnesinė, metinė) „Duomenys apie nustatytus lytiškai plintančių infekcijų sukėlėjus bei ŽIV“;</w:t>
      </w:r>
    </w:p>
    <w:p>
      <w:pPr>
        <w:snapToGrid w:val="0"/>
        <w:ind w:firstLine="709"/>
        <w:jc w:val="both"/>
        <w:rPr>
          <w:color w:val="000000"/>
          <w:lang w:eastAsia="lt-LT"/>
        </w:rPr>
      </w:pPr>
      <w:r>
        <w:rPr>
          <w:color w:val="000000"/>
          <w:szCs w:val="22"/>
          <w:lang w:eastAsia="lt-LT"/>
        </w:rPr>
        <w:t>2.3</w:t>
      </w:r>
      <w:r>
        <w:rPr>
          <w:color w:val="000000"/>
          <w:szCs w:val="22"/>
          <w:lang w:eastAsia="lt-LT"/>
        </w:rPr>
        <w:t>. pripažįstu netekusiu galios įsakymu patvirtinto Privalomų sveikatos statistikos ataskaitos formų, pildomų sveikatos priežiūros įstaigose, sąrašo 2.6 punktą.</w:t>
      </w:r>
    </w:p>
    <w:p>
      <w:pPr>
        <w:snapToGrid w:val="0"/>
        <w:ind w:firstLine="709"/>
        <w:jc w:val="both"/>
        <w:rPr>
          <w:color w:val="000000"/>
          <w:lang w:eastAsia="lt-LT"/>
        </w:rPr>
      </w:pPr>
      <w:r>
        <w:rPr>
          <w:color w:val="000000"/>
          <w:szCs w:val="22"/>
          <w:lang w:eastAsia="lt-LT"/>
        </w:rPr>
        <w:t>3</w:t>
      </w:r>
      <w:r>
        <w:rPr>
          <w:color w:val="000000"/>
          <w:szCs w:val="22"/>
          <w:lang w:eastAsia="lt-LT"/>
        </w:rPr>
        <w:t xml:space="preserve">. </w:t>
      </w:r>
      <w:r>
        <w:rPr>
          <w:color w:val="000000"/>
          <w:spacing w:val="60"/>
          <w:szCs w:val="22"/>
          <w:lang w:eastAsia="lt-LT"/>
        </w:rPr>
        <w:t>Paved</w:t>
      </w:r>
      <w:r>
        <w:rPr>
          <w:color w:val="000000"/>
          <w:szCs w:val="22"/>
          <w:lang w:eastAsia="lt-LT"/>
        </w:rPr>
        <w:t>u:</w:t>
      </w:r>
    </w:p>
    <w:p>
      <w:pPr>
        <w:snapToGrid w:val="0"/>
        <w:ind w:firstLine="709"/>
        <w:jc w:val="both"/>
        <w:rPr>
          <w:color w:val="000000"/>
          <w:lang w:eastAsia="lt-LT"/>
        </w:rPr>
      </w:pPr>
      <w:r>
        <w:rPr>
          <w:color w:val="000000"/>
          <w:szCs w:val="22"/>
          <w:lang w:eastAsia="lt-LT"/>
        </w:rPr>
        <w:t>3.1</w:t>
      </w:r>
      <w:r>
        <w:rPr>
          <w:color w:val="000000"/>
          <w:szCs w:val="22"/>
          <w:lang w:eastAsia="lt-LT"/>
        </w:rPr>
        <w:t>. asmens ir visuomenės sveikatos priežiūros įtaigų vadovams organizuoti privalomąjį lytiškai plintančių infekcijų, ŽIV nešiojimo ir ŽIV ligos registravimą ir informacijos teikimą;</w:t>
      </w:r>
    </w:p>
    <w:p>
      <w:pPr>
        <w:snapToGrid w:val="0"/>
        <w:ind w:firstLine="709"/>
        <w:jc w:val="both"/>
        <w:rPr>
          <w:color w:val="000000"/>
          <w:lang w:eastAsia="lt-LT"/>
        </w:rPr>
      </w:pPr>
      <w:r>
        <w:rPr>
          <w:color w:val="000000"/>
          <w:szCs w:val="22"/>
          <w:lang w:eastAsia="lt-LT"/>
        </w:rPr>
        <w:t>3.2</w:t>
      </w:r>
      <w:r>
        <w:rPr>
          <w:color w:val="000000"/>
          <w:szCs w:val="22"/>
          <w:lang w:eastAsia="lt-LT"/>
        </w:rPr>
        <w:t>. asmens ir visuomenės sveikatos priežiūros įstaigoms registruoti lytiškai plintančių infekcijų, ŽIV nešiojimo bei ŽIV ligos atvejus atskirame Infekcinių susirgimų apskaitos žurnale, f. Nr. 060/a;</w:t>
      </w:r>
    </w:p>
    <w:p>
      <w:pPr>
        <w:tabs>
          <w:tab w:val="left" w:pos="499"/>
        </w:tabs>
        <w:ind w:firstLine="709"/>
        <w:jc w:val="both"/>
        <w:rPr>
          <w:color w:val="000000"/>
          <w:lang w:eastAsia="lt-LT"/>
        </w:rPr>
      </w:pPr>
      <w:r>
        <w:t xml:space="preserve">3.3. Pavedu ministerijos sekretoriui pagal administruojamą sritį kontroliuoti šio įsakymo vykdymą.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tabs>
          <w:tab w:val="right" w:pos="9639"/>
        </w:tabs>
      </w:pPr>
    </w:p>
    <w:p>
      <w:pPr>
        <w:tabs>
          <w:tab w:val="right" w:pos="9639"/>
        </w:tabs>
      </w:pPr>
    </w:p>
    <w:p>
      <w:pPr>
        <w:tabs>
          <w:tab w:val="right" w:pos="9639"/>
        </w:tabs>
      </w:pPr>
    </w:p>
    <w:p>
      <w:pPr>
        <w:tabs>
          <w:tab w:val="right" w:pos="9639"/>
        </w:tabs>
        <w:rPr>
          <w:color w:val="000000"/>
          <w:szCs w:val="22"/>
          <w:lang w:eastAsia="lt-LT"/>
        </w:rPr>
      </w:pPr>
      <w:r>
        <w:t>SVEIKATOS APSAUGOS MINISTRAS</w:t>
        <w:tab/>
        <w:t>KONSTANTINAS ROMUALDAS DOBROVOLSKIS</w:t>
      </w:r>
    </w:p>
    <w:p>
      <w:pPr>
        <w:snapToGrid w:val="0"/>
        <w:ind w:left="5102"/>
        <w:rPr>
          <w:color w:val="000000"/>
          <w:lang w:eastAsia="lt-LT"/>
        </w:rPr>
      </w:pPr>
      <w:r>
        <w:rPr>
          <w:color w:val="000000"/>
          <w:szCs w:val="22"/>
          <w:lang w:eastAsia="lt-LT"/>
        </w:rPr>
        <w:br w:type="page"/>
      </w:r>
      <w:r>
        <w:rPr>
          <w:caps/>
          <w:color w:val="000000"/>
          <w:szCs w:val="22"/>
          <w:lang w:eastAsia="lt-LT"/>
        </w:rPr>
        <w:t>Patvirtinta</w:t>
      </w:r>
    </w:p>
    <w:p>
      <w:pPr>
        <w:snapToGrid w:val="0"/>
        <w:ind w:firstLine="5102"/>
        <w:rPr>
          <w:color w:val="000000"/>
          <w:szCs w:val="22"/>
          <w:lang w:eastAsia="lt-LT"/>
        </w:rPr>
      </w:pPr>
      <w:r>
        <w:rPr>
          <w:color w:val="000000"/>
          <w:szCs w:val="22"/>
          <w:lang w:eastAsia="lt-LT"/>
        </w:rPr>
        <w:t xml:space="preserve">Lietuvos Respublikos </w:t>
      </w:r>
    </w:p>
    <w:p>
      <w:pPr>
        <w:snapToGrid w:val="0"/>
        <w:ind w:firstLine="5102"/>
        <w:rPr>
          <w:color w:val="000000"/>
          <w:szCs w:val="22"/>
          <w:lang w:eastAsia="lt-LT"/>
        </w:rPr>
      </w:pPr>
      <w:r>
        <w:rPr>
          <w:color w:val="000000"/>
          <w:szCs w:val="22"/>
          <w:lang w:eastAsia="lt-LT"/>
        </w:rPr>
        <w:t>sveikatos apsaugos ministro</w:t>
      </w:r>
    </w:p>
    <w:p>
      <w:pPr>
        <w:snapToGrid w:val="0"/>
        <w:ind w:firstLine="5102"/>
        <w:rPr>
          <w:color w:val="000000"/>
          <w:lang w:eastAsia="lt-LT"/>
        </w:rPr>
      </w:pPr>
      <w:r>
        <w:rPr>
          <w:color w:val="000000"/>
          <w:szCs w:val="22"/>
          <w:lang w:eastAsia="lt-LT"/>
        </w:rPr>
        <w:t>2003 m. vasario 25 d. įsakymu Nr. V-117</w:t>
      </w:r>
    </w:p>
    <w:p>
      <w:pPr>
        <w:snapToGrid w:val="0"/>
        <w:ind w:firstLine="709"/>
        <w:jc w:val="both"/>
        <w:rPr>
          <w:color w:val="000000"/>
          <w:szCs w:val="24"/>
          <w:lang w:eastAsia="lt-LT"/>
        </w:rPr>
      </w:pPr>
    </w:p>
    <w:p>
      <w:pPr>
        <w:snapToGrid w:val="0"/>
        <w:jc w:val="center"/>
        <w:rPr>
          <w:b/>
          <w:bCs/>
          <w:caps/>
          <w:color w:val="000000"/>
          <w:lang w:eastAsia="lt-LT"/>
        </w:rPr>
      </w:pPr>
      <w:r>
        <w:rPr>
          <w:b/>
          <w:bCs/>
          <w:caps/>
          <w:color w:val="000000"/>
          <w:szCs w:val="22"/>
          <w:lang w:eastAsia="lt-LT"/>
        </w:rPr>
        <w:t xml:space="preserve">LYTIŠKAI PLINTANČIŲ INFEKCIJŲ, ŽIV NEŠIOJIMO IR ŽIV LIGOS EPIDEMIOLOGINĖS PRIEŽIŪROS ASMENS IR VISUOMENĖS SVEIKATOS PRIEŽIŪROS ĮSTAIGOSE TVARKOS APRAŠAS </w:t>
      </w:r>
    </w:p>
    <w:p>
      <w:pPr>
        <w:snapToGrid w:val="0"/>
        <w:ind w:firstLine="709"/>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pPr>
        <w:snapToGrid w:val="0"/>
        <w:ind w:firstLine="709"/>
        <w:jc w:val="both"/>
        <w:rPr>
          <w:color w:val="000000"/>
          <w:szCs w:val="24"/>
          <w:lang w:eastAsia="lt-LT"/>
        </w:rPr>
      </w:pPr>
    </w:p>
    <w:p>
      <w:pPr>
        <w:ind w:firstLine="709"/>
        <w:jc w:val="both"/>
        <w:rPr>
          <w:color w:val="000000"/>
          <w:lang w:eastAsia="lt-LT"/>
        </w:rPr>
      </w:pPr>
      <w:r>
        <w:t>1</w:t>
      </w:r>
      <w:r>
        <w:t xml:space="preserve">. Šios tvarkos aprašas reglamentuoja lytiškai plintančių infekcijų (toliau – LPI), ŽIV nešiojimo ir ŽIV ligos epidemiologinę priežiūrą asmens ir visuomenės sveikatos priežiūros įstaigose.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ind w:firstLine="709"/>
        <w:jc w:val="both"/>
        <w:rPr>
          <w:color w:val="000000"/>
          <w:lang w:eastAsia="lt-LT"/>
        </w:rPr>
      </w:pPr>
      <w:r>
        <w:rPr>
          <w:color w:val="000000"/>
          <w:szCs w:val="22"/>
          <w:lang w:eastAsia="lt-LT"/>
        </w:rPr>
        <w:t>2</w:t>
      </w:r>
      <w:r>
        <w:rPr>
          <w:color w:val="000000"/>
          <w:szCs w:val="22"/>
          <w:lang w:eastAsia="lt-LT"/>
        </w:rPr>
        <w:t>. ŽIV nešiojimo, ŽIV ligos bei lytiškai plintančių infekcijų, apie kurias duomenys teikiami visuomenės sveikatos priežiūros įstaigoms, sąrašas:</w:t>
      </w:r>
    </w:p>
    <w:p>
      <w:pPr>
        <w:snapToGrid w:val="0"/>
        <w:ind w:firstLine="709"/>
        <w:jc w:val="both"/>
        <w:rPr>
          <w:color w:val="000000"/>
          <w:lang w:eastAsia="lt-LT"/>
        </w:rPr>
      </w:pPr>
      <w:r>
        <w:rPr>
          <w:color w:val="000000"/>
          <w:szCs w:val="22"/>
          <w:lang w:eastAsia="lt-LT"/>
        </w:rPr>
        <w:t>2.1</w:t>
      </w:r>
      <w:r>
        <w:rPr>
          <w:color w:val="000000"/>
          <w:szCs w:val="22"/>
          <w:lang w:eastAsia="lt-LT"/>
        </w:rPr>
        <w:t>. Besimptomis užkrėstumas žmogaus imunodeficito virusu [ŽIV] (Z21);</w:t>
      </w:r>
    </w:p>
    <w:p>
      <w:pPr>
        <w:snapToGrid w:val="0"/>
        <w:ind w:firstLine="709"/>
        <w:jc w:val="both"/>
        <w:rPr>
          <w:color w:val="000000"/>
          <w:lang w:eastAsia="lt-LT"/>
        </w:rPr>
      </w:pPr>
      <w:r>
        <w:rPr>
          <w:color w:val="000000"/>
          <w:szCs w:val="22"/>
          <w:lang w:eastAsia="lt-LT"/>
        </w:rPr>
        <w:t>2.2</w:t>
      </w:r>
      <w:r>
        <w:rPr>
          <w:color w:val="000000"/>
          <w:szCs w:val="22"/>
          <w:lang w:eastAsia="lt-LT"/>
        </w:rPr>
        <w:t>. Žmogaus imunodeficito viruso [ŽIV] liga (B20-24);</w:t>
      </w:r>
    </w:p>
    <w:p>
      <w:pPr>
        <w:snapToGrid w:val="0"/>
        <w:ind w:firstLine="709"/>
        <w:jc w:val="both"/>
        <w:rPr>
          <w:color w:val="000000"/>
          <w:lang w:eastAsia="lt-LT"/>
        </w:rPr>
      </w:pPr>
      <w:r>
        <w:rPr>
          <w:color w:val="000000"/>
          <w:szCs w:val="22"/>
          <w:lang w:eastAsia="lt-LT"/>
        </w:rPr>
        <w:t>2.3</w:t>
      </w:r>
      <w:r>
        <w:rPr>
          <w:color w:val="000000"/>
          <w:szCs w:val="22"/>
          <w:lang w:eastAsia="lt-LT"/>
        </w:rPr>
        <w:t>. Laboratoriniai ŽIV radiniai. Negalutiniai ŽIV mėginio radiniai naujagimiams (R75);</w:t>
      </w:r>
    </w:p>
    <w:p>
      <w:pPr>
        <w:snapToGrid w:val="0"/>
        <w:ind w:firstLine="709"/>
        <w:jc w:val="both"/>
        <w:rPr>
          <w:color w:val="000000"/>
          <w:lang w:eastAsia="lt-LT"/>
        </w:rPr>
      </w:pPr>
      <w:r>
        <w:rPr>
          <w:color w:val="000000"/>
          <w:szCs w:val="22"/>
          <w:lang w:eastAsia="lt-LT"/>
        </w:rPr>
        <w:t>2.4</w:t>
      </w:r>
      <w:r>
        <w:rPr>
          <w:color w:val="000000"/>
          <w:szCs w:val="22"/>
          <w:lang w:eastAsia="lt-LT"/>
        </w:rPr>
        <w:t>. Sifilis (A51-A53), įgimtas sifilis (A50);</w:t>
      </w:r>
    </w:p>
    <w:p>
      <w:pPr>
        <w:snapToGrid w:val="0"/>
        <w:ind w:firstLine="709"/>
        <w:jc w:val="both"/>
        <w:rPr>
          <w:color w:val="000000"/>
          <w:lang w:eastAsia="lt-LT"/>
        </w:rPr>
      </w:pPr>
      <w:r>
        <w:rPr>
          <w:color w:val="000000"/>
          <w:szCs w:val="22"/>
          <w:lang w:eastAsia="lt-LT"/>
        </w:rPr>
        <w:t>2.5</w:t>
      </w:r>
      <w:r>
        <w:rPr>
          <w:color w:val="000000"/>
          <w:szCs w:val="22"/>
          <w:lang w:eastAsia="lt-LT"/>
        </w:rPr>
        <w:t>. Gonokokinė infekcija (A54);</w:t>
      </w:r>
    </w:p>
    <w:p>
      <w:pPr>
        <w:snapToGrid w:val="0"/>
        <w:ind w:firstLine="709"/>
        <w:jc w:val="both"/>
        <w:rPr>
          <w:color w:val="000000"/>
          <w:lang w:eastAsia="lt-LT"/>
        </w:rPr>
      </w:pPr>
      <w:r>
        <w:rPr>
          <w:color w:val="000000"/>
          <w:szCs w:val="22"/>
          <w:lang w:eastAsia="lt-LT"/>
        </w:rPr>
        <w:t>2.6</w:t>
      </w:r>
      <w:r>
        <w:rPr>
          <w:color w:val="000000"/>
          <w:szCs w:val="22"/>
          <w:lang w:eastAsia="lt-LT"/>
        </w:rPr>
        <w:t>. Chlamidijų sukeltos ir lytiškai santykiaujant plintančios ligos (A56).</w:t>
      </w:r>
    </w:p>
    <w:p>
      <w:pPr>
        <w:snapToGrid w:val="0"/>
        <w:ind w:firstLine="709"/>
        <w:jc w:val="both"/>
        <w:rPr>
          <w:color w:val="000000"/>
          <w:szCs w:val="24"/>
          <w:lang w:eastAsia="lt-LT"/>
        </w:rPr>
      </w:pPr>
    </w:p>
    <w:p>
      <w:pPr>
        <w:snapToGrid w:val="0"/>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 xml:space="preserve">LPI, ŽIV NEŠIOJIMO IR ŽIV LIGOS PRIVALOMOSIOS REGISTRACIJOS IR INFORMACIJOS TEIKIMO TVARKOS APRAŠAS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ind w:firstLine="709"/>
        <w:jc w:val="both"/>
        <w:rPr>
          <w:color w:val="000000"/>
          <w:lang w:eastAsia="lt-LT"/>
        </w:rPr>
      </w:pPr>
      <w:r>
        <w:t>3</w:t>
      </w:r>
      <w:r>
        <w:t>. LPI, ŽIV nešiojimo ir ŽIV ligos atvejų registravimo tvarkos aprašas asmens sveikatos priežiūros įstaigose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Pr>
        <w:ind w:firstLine="709"/>
        <w:jc w:val="both"/>
        <w:rPr>
          <w:color w:val="000000"/>
          <w:lang w:eastAsia="lt-LT"/>
        </w:rPr>
      </w:pPr>
      <w:r>
        <w:t>3.1</w:t>
      </w:r>
      <w:r>
        <w:t xml:space="preserve">. Visi medicininiai ir epidemiologinės anamnezės duomenys apie ligonį, sergantį lytiškai plintančia infekcija, ŽIV liga, ar ŽIV nešiotoją įrašomi atitinkamuose dokumentuose: Asmens sveikatos istorijoje (ambulatorinėje kortelėje, įdėtiniame lape), formoje Nr. 025/a; Gydymo stacionare ligos istorijoje, formoje Nr. 003/a; Dienos stacionaro ligonio kortelėje, formoje Nr. 003-2/a; Infekcinių susirgimų registravimo žurnale, formoje Nr. 060/a ir Kontakto kortelėje, formoje Nr. 047-9/a, patvirtintuose Lietuvos Respublikos sveikatos apsaugos ministro 1999 m. lapkričio 29 d. įsakymu Nr. 515 „Dėl sveikatos priežiūros įstaigų veiklos apskaitos ir atskaitomybės tvarkos“ (Žin., 1999, Nr. </w:t>
      </w:r>
      <w:hyperlink r:id="rId12" w:tgtFrame="_blank" w:history="1">
        <w:r>
          <w:rPr>
            <w:color w:val="0000FF" w:themeColor="hyperlink"/>
            <w:u w:val="single"/>
          </w:rPr>
          <w:t>103-2972</w:t>
        </w:r>
      </w:hyperlink>
      <w:r>
        <w:t xml:space="preserve">); Lytiškai plintančios infekcijos, ŽIV nešiojimo ir ŽIV ligos epidemiologinio tyrimo protokole (forma Nr. 151-9/a), patvirtintame Lietuvos Respublikos sveikatos apsaugos ministro 2003 m. vasario 25 d. įsakymu Nr. V-117 „Dėl Lytiškai plintančių infekcijų, ŽIV nešiojimo ir ŽIV ligos epidemiologinės priežiūros tvarkos asmens ir visuomenės sveikatos priežiūros įstaigose“ (Žin., 2003, Nr. </w:t>
      </w:r>
      <w:hyperlink r:id="rId13" w:tgtFrame="_blank" w:history="1">
        <w:r>
          <w:rPr>
            <w:color w:val="0000FF" w:themeColor="hyperlink"/>
            <w:u w:val="single"/>
          </w:rPr>
          <w:t>27-1105</w:t>
        </w:r>
      </w:hyperlink>
      <w:r>
        <w:t xml:space="preserve">). Sveikatos priežiūros specialistas, gavęs sutikimą, suteikęs konsultacinę pagalbą ir paskyręs ŽIV tyrimą pacientui, užpildo Siuntimo laboratoriniam ŽIV tyrimui ir tyrimo rezultato formą Nr. 151-7/a. Sveikatos priežiūros specialistas paėmęs ėminius užpildo Ėminių dėl ŽIV registracijos lapą, formą Nr. 151-8/a ir siunčia į tiriančiąją laboratoriją.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ind w:firstLine="709"/>
        <w:jc w:val="both"/>
        <w:rPr>
          <w:color w:val="000000"/>
          <w:lang w:eastAsia="lt-LT"/>
        </w:rPr>
      </w:pPr>
      <w:r>
        <w:t>3.2</w:t>
      </w:r>
      <w:r>
        <w:t xml:space="preserve">. Gydytojas, diagnozavęs LPI, įrašytą į Lytiškai plintančių infekcijų, apie kurias duomenys teikiami visuomenės sveikatos priežiūros įstaigoms, sąrašą, ŽIV nešiojimą ar ŽIV ligą, suteikia konsultacinę pagalbą asmeniui ir užregistruoja atvejį Infekcinių susirgimų registravimo žurnale, formoje Nr. 060/a, ir užpildęs Lytiškai plintančios infekcijos, ŽIV nešiojimo ir ŽIV ligos epidemiologinio tyrimo protokolą, formą Nr. 151-9/a, per 7 dienas išsiunčia jį faksu, paštu ar elektroniniu paštu teritorinei visuomenės sveikatos priežiūros įstaigai pagal ligonio gyvenamąją vietą.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ind w:firstLine="709"/>
        <w:jc w:val="both"/>
        <w:rPr>
          <w:color w:val="000000"/>
          <w:lang w:eastAsia="lt-LT"/>
        </w:rPr>
      </w:pPr>
      <w:r>
        <w:t>3.3</w:t>
      </w:r>
      <w:r>
        <w:t xml:space="preserve">. Gydytojas, dirbantis krašto apsaugos sistemos, teisingumo ir vidaus reikalų sistemos uždarosiose įstaigose, diagnozavęs LPI, įrašytą į Lytiškai plintančių infekcijų, apie kurias duomenys teikiami teritorinėms visuomenės sveikatos priežiūros įstaigoms, sąrašą, ŽIV nešiojimą ar ŽIV ligą asmeniui, esančiam laisvės atėmimo vietoje ir policijos areštinėje, suteikia asmeniui konsultacinę pagalbą ir užregistruoja atvejį Infekcinių susirgimų registravimo žurnale (forma Nr. 060/a), patvirtintame Lietuvos Respublikos sveikatos apsaugos ministro 1999 m. lapkričio 29 d. įsakymu Nr. 515 „Dėl sveikatos priežiūros įstaigų veiklos apskaitos ir atskaitomybės tvarkos“ (Žin., 1999, Nr. </w:t>
      </w:r>
      <w:hyperlink r:id="rId14" w:tgtFrame="_blank" w:history="1">
        <w:r>
          <w:rPr>
            <w:color w:val="0000FF" w:themeColor="hyperlink"/>
            <w:u w:val="single"/>
          </w:rPr>
          <w:t>103-2972</w:t>
        </w:r>
      </w:hyperlink>
      <w:r>
        <w:t xml:space="preserve">), (privalomosios pradinės karo tarnybos karių infekciniai susirgimai registruojami Infekcinių susirgimų apskaitos žurnale Nr. KAM 40-060/a) ir, užpildęs Lytiškai plintančios infekcijos, ŽIV nešiojimo ir ŽIV ligos epidemiologinio tyrimo protokolą, formą Nr. 151-9/a, per 7 dienas išsiunčia jį faksu, paštu ar elektroniniu paštu teritorinėms visuomenės sveikatos priežiūros įstaigoms pagal ligonio gyvenamąją vietą, o apie privalomosios pradinės karo tarnybos karius – Lietuvos kariuomenės karo medicinos tarnybai.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ind w:firstLine="709"/>
        <w:jc w:val="both"/>
        <w:rPr>
          <w:color w:val="000000"/>
          <w:lang w:eastAsia="lt-LT"/>
        </w:rPr>
      </w:pPr>
      <w:r>
        <w:rPr>
          <w:color w:val="000000"/>
          <w:szCs w:val="22"/>
          <w:lang w:eastAsia="lt-LT"/>
        </w:rPr>
        <w:t>3.4</w:t>
      </w:r>
      <w:r>
        <w:rPr>
          <w:color w:val="000000"/>
          <w:szCs w:val="22"/>
          <w:lang w:eastAsia="lt-LT"/>
        </w:rPr>
        <w:t>. Gydytojas, išaiškinęs LPI ar ŽIV nešiojimo protrūkį (5 ir daugiau atvejų, išplitusių lytiniu būdu iš vieno infekcijos šaltinio) arba kiekvieną atvejį, išplitusį per kraują ar jo produktus, švirkštus ar kitus medicininius instrumentus, apie protrūkio ar tokio atvejo vietą, numanomas ar žinomas priežastis ir mechanizmus bei kitą turimą informaciją, taip pat visą turimą informaciją apie maceruotą dėl sifilio negyvagimį, nedelsiant pateikia teritorinei visuomenės sveikatos priežiūros įstaigai telefonu, faksu ar elektroniniu paštu.</w:t>
      </w:r>
    </w:p>
    <w:p>
      <w:pPr>
        <w:snapToGrid w:val="0"/>
        <w:ind w:firstLine="709"/>
        <w:jc w:val="both"/>
        <w:rPr>
          <w:color w:val="000000"/>
          <w:lang w:eastAsia="lt-LT"/>
        </w:rPr>
      </w:pPr>
      <w:r>
        <w:rPr>
          <w:color w:val="000000"/>
          <w:szCs w:val="22"/>
          <w:lang w:eastAsia="lt-LT"/>
        </w:rPr>
        <w:t>3.5</w:t>
      </w:r>
      <w:r>
        <w:rPr>
          <w:color w:val="000000"/>
          <w:szCs w:val="22"/>
          <w:lang w:eastAsia="lt-LT"/>
        </w:rPr>
        <w:t>. Gydytojas, siųsdamas ėminį į laboratoriją dėl LPI, užrašo paciento kodą, esantį Lytiškai plintančios infekcijos, ŽIV nešiojimo ir ŽIV ligos epidemiologinio tyrimo protokole, f. Nr. 151–9/a, deda savo spaudą ir užrašo savo darbo telefoną.</w:t>
      </w:r>
    </w:p>
    <w:p>
      <w:pPr>
        <w:ind w:firstLine="709"/>
        <w:jc w:val="both"/>
        <w:rPr>
          <w:color w:val="000000"/>
          <w:lang w:eastAsia="lt-LT"/>
        </w:rPr>
      </w:pPr>
      <w:r>
        <w:t>3.6</w:t>
      </w:r>
      <w:r>
        <w:t xml:space="preserve">. Asmens ir visuomenės sveikatos priežiūros įstaigos, kiti juridiniai, licencijuoti sveikatos priežiūrai ir turintys atestuotas laboratorijas LPI sukėlėjų bei ŽIV nustatymui, kiekvieną mėnesį užpildo statistinę ataskaitos formą Nr. 65 – sveikata (mėnesinė, metinė) „Duomenys apie nustatytus lytiškai plintančių infekcijų sukėlėjus bei ŽIV“, patvirtintą Lietuvos Respublikos sveikatos apsaugos ministro 2003 m. vasario 25 d. įsakymu Nr. V-117 „Dėl Lytiškai plintančių infekcijų, ŽIV nešiojimo ir ŽIV ligos epidemiologinės priežiūros tvarkos asmens ir visuomenės sveikatos priežiūros įstaigose“ (Žin., 2003, Nr. </w:t>
      </w:r>
      <w:hyperlink r:id="rId15" w:tgtFrame="_blank" w:history="1">
        <w:r>
          <w:rPr>
            <w:color w:val="0000FF" w:themeColor="hyperlink"/>
            <w:u w:val="single"/>
          </w:rPr>
          <w:t>27-1105</w:t>
        </w:r>
      </w:hyperlink>
      <w:r>
        <w:t xml:space="preserve">), ir statistinę ataskaitos formą „Ataskaita apie ištirtus dėl ŽIV asmenis pagal tiriamąsias grupes“, f. Nr. 67 – sveikata (mėnesinė, metinė), ir išsiunčia jas teritorinėms visuomenės sveikatos priežiūros įstaigoms iki kito mėnesio 5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ind w:firstLine="709"/>
        <w:jc w:val="both"/>
        <w:rPr>
          <w:color w:val="000000"/>
          <w:lang w:eastAsia="lt-LT"/>
        </w:rPr>
      </w:pPr>
      <w:r>
        <w:rPr>
          <w:color w:val="000000"/>
          <w:szCs w:val="22"/>
          <w:lang w:eastAsia="lt-LT"/>
        </w:rPr>
        <w:t>4</w:t>
      </w:r>
      <w:r>
        <w:rPr>
          <w:color w:val="000000"/>
          <w:szCs w:val="22"/>
          <w:lang w:eastAsia="lt-LT"/>
        </w:rPr>
        <w:t>. LPI, ŽIV nešiojimo ir ŽIV ligos atvejų apskaita teritorinėse visuomenės sveikatos priežiūros įstaigose:</w:t>
      </w:r>
    </w:p>
    <w:p>
      <w:pPr>
        <w:snapToGrid w:val="0"/>
        <w:ind w:firstLine="709"/>
        <w:jc w:val="both"/>
        <w:rPr>
          <w:color w:val="000000"/>
          <w:lang w:eastAsia="lt-LT"/>
        </w:rPr>
      </w:pPr>
      <w:r>
        <w:rPr>
          <w:color w:val="000000"/>
          <w:szCs w:val="22"/>
          <w:lang w:eastAsia="lt-LT"/>
        </w:rPr>
        <w:t>4.1</w:t>
      </w:r>
      <w:r>
        <w:rPr>
          <w:color w:val="000000"/>
          <w:szCs w:val="22"/>
          <w:lang w:eastAsia="lt-LT"/>
        </w:rPr>
        <w:t>. Visuomenės sveikatos priežiūros įstaigose LPI, ŽIV nešiojimo ir ŽIV ligos atvejai registruojami Infekcinių susirgimų apskaitos žurnale, f. Nr. 060/a, pagal raštu, faksu ar elektroniniu paštu gautus Lytiškai plintančios infekcijos, ŽIV nešiojimo ir ŽIV ligos epidemiologinio tyrimo protokolus, f. Nr. 151–9/a.</w:t>
      </w:r>
    </w:p>
    <w:p>
      <w:pPr>
        <w:snapToGrid w:val="0"/>
        <w:ind w:firstLine="709"/>
        <w:jc w:val="both"/>
        <w:rPr>
          <w:color w:val="000000"/>
          <w:lang w:eastAsia="lt-LT"/>
        </w:rPr>
      </w:pPr>
      <w:r>
        <w:rPr>
          <w:color w:val="000000"/>
          <w:szCs w:val="22"/>
          <w:lang w:eastAsia="lt-LT"/>
        </w:rPr>
        <w:t>4.2</w:t>
      </w:r>
      <w:r>
        <w:rPr>
          <w:color w:val="000000"/>
          <w:szCs w:val="22"/>
          <w:lang w:eastAsia="lt-LT"/>
        </w:rPr>
        <w:t>. Pirmąją ataskaitinio mėnesio dieną Infekcinių susirgimų apskaitos žurnale, f. Nr. 060/a, įrašyti duomenys apie praėjusį mėnesį užregistruotus LPI, ŽIV ligos bei ŽIV nešiotojų atvejus sumuojami ir bendras susirgimų skaičius per mėnesį pagal galutines diagnozes įregistruojamas statistikos ataskaitoje Sveikata (mėnesinė-metinė), f. Nr. 4, bei šios ataskaitos formoje nurodytais terminais pateikiamas Užkrečiamųjų ligų profilaktikos ir kontrolės centro Užkrečiamųjų ligų valstybės registrui.</w:t>
      </w:r>
    </w:p>
    <w:p>
      <w:pPr>
        <w:snapToGrid w:val="0"/>
        <w:ind w:firstLine="709"/>
        <w:jc w:val="both"/>
        <w:rPr>
          <w:color w:val="000000"/>
          <w:lang w:eastAsia="lt-LT"/>
        </w:rPr>
      </w:pPr>
      <w:r>
        <w:rPr>
          <w:color w:val="000000"/>
          <w:szCs w:val="22"/>
          <w:lang w:eastAsia="lt-LT"/>
        </w:rPr>
        <w:t>4.3</w:t>
      </w:r>
      <w:r>
        <w:rPr>
          <w:color w:val="000000"/>
          <w:szCs w:val="22"/>
          <w:lang w:eastAsia="lt-LT"/>
        </w:rPr>
        <w:t>. Per praėjusį mėnesį užregistruotų Lytiškai plintančios infekcijos, ŽIV nešiojimo ir ŽIV ligos epidemiologinio tyrimo protokolų, f. Nr. 151–9/a, elektroninės kopijos pateikiamos Lietuvos AIDS centrui iki kito mėnesio 3 dienos.</w:t>
      </w:r>
    </w:p>
    <w:p>
      <w:pPr>
        <w:ind w:firstLine="709"/>
        <w:jc w:val="both"/>
        <w:rPr>
          <w:color w:val="000000"/>
          <w:lang w:eastAsia="lt-LT"/>
        </w:rPr>
      </w:pPr>
      <w:r>
        <w:t>4.4</w:t>
      </w:r>
      <w:r>
        <w:t xml:space="preserve">. Duomenys apie praėjusį mėnesį laboratorijose nustatytų LPI sukėlėjų bei ŽIV skaičių, užpildžius statistinę ataskaitos formą Nr. 65 – sveikata (mėnesinė, metinė) „Duomenys apie nustatytus lytiškai plintančių infekcijų sukėlėjus bei ŽIV“ ir statistinę ataskaitos formą „Ataskaita apie ištirtus dėl ŽIV asmenis pagal tiriamąsias grupes“, f. Nr. 67 – sveikata (mėnesinė, metinė), raštu, faksu ar elektroniniu paštu pateikiami Lietuvos AIDS centrui kiekvieną mėnesį iki kito mėnesio 10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ind w:firstLine="709"/>
        <w:jc w:val="both"/>
        <w:rPr>
          <w:color w:val="000000"/>
          <w:lang w:eastAsia="lt-LT"/>
        </w:rPr>
      </w:pPr>
      <w:r>
        <w:rPr>
          <w:color w:val="000000"/>
          <w:szCs w:val="22"/>
          <w:lang w:eastAsia="lt-LT"/>
        </w:rPr>
        <w:t>4.5</w:t>
      </w:r>
      <w:r>
        <w:rPr>
          <w:color w:val="000000"/>
          <w:szCs w:val="22"/>
          <w:lang w:eastAsia="lt-LT"/>
        </w:rPr>
        <w:t>. Informacija apie išaiškintą LPI ar ŽIV nešiojimo protrūkį (5 ir daugiau atvejų, išplitusių lytiniu būdu iš vieno infekcijos šaltinio) arba kiekvieną atvejį, išplitusį per kraują, jo produktus, švirkštus ar kitus medicinos instrumentus, bei apie maceruotą dėl sifilio negyvagimį pateikiama Lietuvos AIDS centrui ne vėliau kaip per 12 val. žodžiu (telefonu) ir ne vėliau kaip per 72 val. raštu, faksu arba elektroniniu paštu.</w:t>
      </w:r>
    </w:p>
    <w:p>
      <w:pPr>
        <w:ind w:firstLine="709"/>
        <w:jc w:val="both"/>
      </w:pPr>
      <w:r>
        <w:t>5</w:t>
      </w:r>
      <w:r>
        <w:t>. LPI, ŽIV nešiojimo ir ŽIV ligos atvejų apskaita Lietuvos kariuomenės karo medicinos tarnyboje:</w:t>
      </w:r>
    </w:p>
    <w:p>
      <w:pPr>
        <w:tabs>
          <w:tab w:val="left" w:pos="653"/>
        </w:tabs>
        <w:ind w:firstLine="709"/>
        <w:jc w:val="both"/>
      </w:pPr>
      <w:r>
        <w:t>5.1</w:t>
      </w:r>
      <w:r>
        <w:t xml:space="preserve">. Pirmąją ataskaitinio mėnesio dieną Infekcinių susirgimų apskaitos žurnale, formoje Nr. KAM 40-060/a, užregistruoti duomenys apie praėjusį mėnesį sirgusius LPI, ŽIV liga bei ŽIV nešiotojus sumuojami ir bendras užregistruotų susirgimų skaičius per mėnesį pagal galutines diagnozes įregistruojamas statistinės ataskaitos formoje Nr. 4 – sveikata (mėnesinė, metinė) „Sergamumas užkrečiamosiomis ligomis“, patvirtintoje Lietuvos Respublikos sveikatos apsaugos ministro 2005 m. vasario 10 d. įsakymų Nr. V-109 „Dėl užkrečiamųjų ligų statistinių ataskaitos ir apskaitos formų patvirtinimo“ (Žin., 2005, Nr. </w:t>
      </w:r>
      <w:hyperlink r:id="rId16" w:tgtFrame="_blank" w:history="1">
        <w:r>
          <w:rPr>
            <w:color w:val="0000FF" w:themeColor="hyperlink"/>
            <w:u w:val="single"/>
          </w:rPr>
          <w:t>24-772</w:t>
        </w:r>
      </w:hyperlink>
      <w:r>
        <w:t>) bei šios ataskaitos formoje nurodytais terminais pateikiamas Užkrečiamųjų ligų profilaktikos ir kontrolės centro Užkrečiamųjų ligų ir jų sukėlėjų valstybės informacinei sistemai.</w:t>
      </w:r>
    </w:p>
    <w:p>
      <w:pPr>
        <w:tabs>
          <w:tab w:val="left" w:pos="653"/>
        </w:tabs>
        <w:ind w:firstLine="709"/>
        <w:jc w:val="both"/>
      </w:pPr>
      <w:r>
        <w:t>5.2</w:t>
      </w:r>
      <w:r>
        <w:t>. Per praėjusį mėnesį užregistruotų LPI, ŽIV nešiojimo ir ŽIV ligos epidemiologinio tyrimo protokolų, formų Nr. 151-9/a elektroninės kopijos pateikiamos Lietuvos AIDS centrui iki kito mėnesio 3 dienos.</w:t>
      </w:r>
    </w:p>
    <w:p>
      <w:pPr>
        <w:tabs>
          <w:tab w:val="left" w:pos="653"/>
        </w:tabs>
        <w:ind w:firstLine="709"/>
        <w:jc w:val="both"/>
      </w:pPr>
      <w:r>
        <w:t>5.3</w:t>
      </w:r>
      <w:r>
        <w:t>. Duomenys apie praėjusį mėnesį laboratorijose nustatytų LPI sukėlėjų bei ŽIV, užpildžius statistinę ataskaitos formą Nr. 65 – sveikata (mėnesinė, metinė) „Duomenys apie nustatytus lytiškai plintančių infekcijų sukėlėjus bei ŽIV“ ir statistinę ataskaitos formą „Ataskaita apie ištirtus dėl ŽIV asmenis pagal tiriamąsias grupes“, formą Nr. 67 – sveikata (mėnesinė, metinė), raštu, faksu ar elektroniniu paštu pateikiami Lietuvos AIDS centrui kiekvieną mėnesį iki kito mėnesio 10 dienos.</w:t>
      </w:r>
    </w:p>
    <w:p>
      <w:pPr>
        <w:tabs>
          <w:tab w:val="left" w:pos="653"/>
        </w:tabs>
        <w:ind w:firstLine="709"/>
        <w:jc w:val="both"/>
        <w:rPr>
          <w:color w:val="000000"/>
          <w:lang w:eastAsia="lt-LT"/>
        </w:rPr>
      </w:pPr>
      <w:r>
        <w:t>5.4</w:t>
      </w:r>
      <w:r>
        <w:t xml:space="preserve">. Informacija apie išaiškintą LPI ar ŽIV nešiojimo protrūkį (5 ir daugiau atvejų, išplitusių lytiniu keliu iš vieno infekcijos šaltinio) arba kiekvieną atvejį, išplitusį per kraują ar jo produktus, per švirkštus ar kitus medicinos instrumentus, bei apie maceruotą dėl sifilio negyvagimį pateikiama Lietuvos AIDS centrui ne vėliau kaip per 12 val. žodžiu (telefonu) ir ne vėliau kaip per 72 val. raštu (faksu arba elektroniniu paštu).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ind w:firstLine="709"/>
        <w:jc w:val="both"/>
        <w:rPr>
          <w:color w:val="000000"/>
          <w:lang w:eastAsia="lt-LT"/>
        </w:rPr>
      </w:pPr>
      <w:r>
        <w:rPr>
          <w:color w:val="000000"/>
          <w:szCs w:val="22"/>
          <w:lang w:eastAsia="lt-LT"/>
        </w:rPr>
        <w:t>6</w:t>
      </w:r>
      <w:r>
        <w:rPr>
          <w:color w:val="000000"/>
          <w:szCs w:val="22"/>
          <w:lang w:eastAsia="lt-LT"/>
        </w:rPr>
        <w:t>. LPI, ŽIV nešiojimo ir ŽIV ligos atvejų apskaita Lietuvos AIDS centre:</w:t>
      </w:r>
    </w:p>
    <w:p>
      <w:pPr>
        <w:snapToGrid w:val="0"/>
        <w:ind w:firstLine="709"/>
        <w:jc w:val="both"/>
        <w:rPr>
          <w:color w:val="000000"/>
          <w:lang w:eastAsia="lt-LT"/>
        </w:rPr>
      </w:pPr>
      <w:r>
        <w:rPr>
          <w:color w:val="000000"/>
          <w:szCs w:val="22"/>
          <w:lang w:eastAsia="lt-LT"/>
        </w:rPr>
        <w:t>6.1</w:t>
      </w:r>
      <w:r>
        <w:rPr>
          <w:color w:val="000000"/>
          <w:szCs w:val="22"/>
          <w:lang w:eastAsia="lt-LT"/>
        </w:rPr>
        <w:t>. Diagnozavus LPI, ŽIV nešiojimą ar ŽIV ligą, atvejis registruojamas šiuo įsakymu nustatyta tvarka ir apie jį informuojama teritorinė visuomenės sveikatos priežiūros įstaiga pagal ligonio gyvenamąją vietą, išsiunčiant Lytiškai plintančios infekcijos, ŽIV nešiojimo ir ŽIV ligos epidemiologinio tyrimo protokolą, f. Nr. 151–9/a, bei pirminės asmens sveikatos priežiūros įstaigos, kurią asmuo yra pasirinkęs, dermatovenerologijos kabinetas, išsiunčiant ligos epikrizę. Jei ligonis neturi gyvenamosios vietos arba nėra pasirinkęs pirminės asmens sveikatos priežiūros įstaigos, informuojamos atitinkamos institucijos pagal diagnozės nustatymo vietą.</w:t>
      </w:r>
    </w:p>
    <w:p>
      <w:pPr>
        <w:ind w:firstLine="709"/>
        <w:jc w:val="both"/>
        <w:rPr>
          <w:color w:val="000000"/>
          <w:lang w:eastAsia="lt-LT"/>
        </w:rPr>
      </w:pPr>
      <w:r>
        <w:t>6.2</w:t>
      </w:r>
      <w:r>
        <w:t xml:space="preserve">. Lietuvos AIDS centro laboratorijoje kiekvieną mėnesį užpildoma statistinė ataskaitos forma Nr. 65 – sveikata (mėnesinė, metinė) „Duomenys apie nustatytus lytiškai plintančių infekcijų sukėlėjus bei ŽIV“ ir statistinė ataskaitos forma „Ataskaita apie ištirtus dėl ŽIV asmenis pagal tiriamąsias grupes“, forma Nr. 67 – sveikata (mėnesinė, metinė) ir išsiunčiamos atitinkamai teritorinei visuomenės sveikatos priežiūros įstaigai iki kito mėnesio 5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ind w:firstLine="709"/>
        <w:jc w:val="both"/>
        <w:rPr>
          <w:color w:val="000000"/>
          <w:lang w:eastAsia="lt-LT"/>
        </w:rPr>
      </w:pPr>
      <w:r>
        <w:rPr>
          <w:color w:val="000000"/>
          <w:szCs w:val="22"/>
          <w:lang w:eastAsia="lt-LT"/>
        </w:rPr>
        <w:t>6.3</w:t>
      </w:r>
      <w:r>
        <w:rPr>
          <w:color w:val="000000"/>
          <w:szCs w:val="22"/>
          <w:lang w:eastAsia="lt-LT"/>
        </w:rPr>
        <w:t>. Iš teritorinių visuomenės sveikatos priežiūros įstaigų gauti duomenys apie LPI, ŽIV nešiojimą ir ŽIV ligą bei nustatytus LPI sukėlėjus ir ŽIV kaupiami duomenų bazėje.</w:t>
      </w:r>
    </w:p>
    <w:p>
      <w:pPr>
        <w:snapToGrid w:val="0"/>
        <w:ind w:firstLine="709"/>
        <w:jc w:val="both"/>
        <w:rPr>
          <w:color w:val="000000"/>
          <w:lang w:eastAsia="lt-LT"/>
        </w:rPr>
      </w:pPr>
      <w:r>
        <w:rPr>
          <w:color w:val="000000"/>
          <w:szCs w:val="22"/>
          <w:lang w:eastAsia="lt-LT"/>
        </w:rPr>
        <w:t>6.4</w:t>
      </w:r>
      <w:r>
        <w:rPr>
          <w:color w:val="000000"/>
          <w:szCs w:val="22"/>
          <w:lang w:eastAsia="lt-LT"/>
        </w:rPr>
        <w:t>. Kiekvieną mėnesį iki kito mėnesio 5 d. ir už metus iki sausio 15 d. teikiami duomenys Užkrečiamųjų ligų profilaktikos ir kontrolės centro Užkrečiamųjų ligų valstybės registrui apie šalyje užregistruotą bendrąjį susirgimų skaičių per metus pagal galutines diagnozes (statistinės ataskaitos Sveikata (mėnesinė-metinė), f. Nr. 4, duomenų patikslinimui.</w:t>
      </w:r>
    </w:p>
    <w:p>
      <w:pPr>
        <w:ind w:firstLine="709"/>
        <w:jc w:val="both"/>
        <w:rPr>
          <w:color w:val="000000"/>
          <w:lang w:eastAsia="lt-LT"/>
        </w:rPr>
      </w:pPr>
      <w:r>
        <w:t>6.5</w:t>
      </w:r>
      <w:r>
        <w:t xml:space="preserve">. Informacija apie LPI ar ŽIV nešiojimo protrūkius (5 ir daugiau atvejų, išplitusių lytiniu keliu iš vieno infekcijos šaltinio) arba kiekvieną atvejį, išplitusį per kraują ar jo produktus, švirkštus, kitus medicinos instrumentus, bei apie maceruotą dėl sifilio negyvagimį, gauta iš teritorinių visuomenės sveikatos priežiūros įstaigų, perduodama Sveikatos apsaugos ministerijai, Valstybinei visuomenės sveikatos priežiūros tarnybai prie Sveikatos apsaugos ministerijos, Užkrečiamųjų ligų profilaktikos ir kontrolės centrui.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ind w:firstLine="709"/>
        <w:jc w:val="both"/>
        <w:rPr>
          <w:color w:val="000000"/>
          <w:lang w:eastAsia="lt-LT"/>
        </w:rPr>
      </w:pPr>
      <w:r>
        <w:t>6.6</w:t>
      </w:r>
      <w:r>
        <w:t xml:space="preserve">. LPI, ŽIV nešiojimo ir ŽIV ligos epidemiologinės situacijos analizė ir prognozė (pusmečio ir metinė) teikiama Sveikatos apsaugos ministerijai, Valstybinei visuomenės sveikatos priežiūros tarnybai prie Sveikatos apsaugos ministerijos, Užkrečiamųjų ligų profilaktikos ir kontrolės centrui, teritorinėms visuomenės sveikatos priežiūros įstaigoms, apskričių administracijų viršininkams, Kalėjimų departamentui prie Teisingumo ministerijos, Sveikatos priežiūros tarnybai prie Vidaus reikalų ministerijos ir kitoms suinteresuotoms institucijoms.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ind w:firstLine="709"/>
        <w:jc w:val="both"/>
        <w:rPr>
          <w:color w:val="000000"/>
          <w:lang w:eastAsia="lt-LT"/>
        </w:rPr>
      </w:pPr>
      <w:r>
        <w:rPr>
          <w:color w:val="000000"/>
          <w:szCs w:val="22"/>
          <w:lang w:eastAsia="lt-LT"/>
        </w:rPr>
        <w:t>7</w:t>
      </w:r>
      <w:r>
        <w:rPr>
          <w:color w:val="000000"/>
          <w:szCs w:val="22"/>
          <w:lang w:eastAsia="lt-LT"/>
        </w:rPr>
        <w:t>. Pagal Užkrečiamųjų ligų valstybės registro nuostatų reikalavimus surinkti duomenys apie LPI, ŽIV nešiojimą ir ŽIV ligą kaupiami Užkrečiamųjų ligų valstybės registre Užkrečiamųjų ligų profilaktikos ir kontrolės centre.</w:t>
      </w:r>
    </w:p>
    <w:p>
      <w:pPr>
        <w:snapToGrid w:val="0"/>
        <w:ind w:firstLine="709"/>
        <w:jc w:val="both"/>
        <w:rPr>
          <w:color w:val="000000"/>
          <w:szCs w:val="24"/>
          <w:lang w:eastAsia="lt-LT"/>
        </w:rPr>
      </w:pPr>
    </w:p>
    <w:p>
      <w:pPr>
        <w:snapToGrid w:val="0"/>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asmens ir visuomenės sveikatos priežiūros įstaigų funkcijos DĖL LPI, ŽIV nešiojimo ir ŽIV ligos epidemiologinĖS priežiūrOS</w:t>
      </w:r>
    </w:p>
    <w:p>
      <w:pPr>
        <w:snapToGrid w:val="0"/>
        <w:ind w:firstLine="709"/>
        <w:jc w:val="both"/>
        <w:rPr>
          <w:color w:val="000000"/>
          <w:szCs w:val="24"/>
          <w:lang w:eastAsia="lt-LT"/>
        </w:rPr>
      </w:pPr>
    </w:p>
    <w:p>
      <w:pPr>
        <w:snapToGrid w:val="0"/>
        <w:ind w:firstLine="709"/>
        <w:jc w:val="both"/>
        <w:rPr>
          <w:color w:val="000000"/>
          <w:lang w:eastAsia="lt-LT"/>
        </w:rPr>
      </w:pPr>
      <w:r>
        <w:rPr>
          <w:color w:val="000000"/>
          <w:szCs w:val="22"/>
          <w:lang w:eastAsia="lt-LT"/>
        </w:rPr>
        <w:t>8</w:t>
      </w:r>
      <w:r>
        <w:rPr>
          <w:color w:val="000000"/>
          <w:szCs w:val="22"/>
          <w:lang w:eastAsia="lt-LT"/>
        </w:rPr>
        <w:t>. Asmens sveikatos priežiūros įstaigos:</w:t>
      </w:r>
    </w:p>
    <w:p>
      <w:pPr>
        <w:ind w:firstLine="709"/>
        <w:jc w:val="both"/>
        <w:rPr>
          <w:color w:val="000000"/>
          <w:lang w:eastAsia="lt-LT"/>
        </w:rPr>
      </w:pPr>
      <w:r>
        <w:t>8.1</w:t>
      </w:r>
      <w:r>
        <w:t xml:space="preserve">. Organizuoja arba atlieka sergančiųjų ar įtariamų sergant LPI, ŽIV liga bei ŽIV nešiotojų klinikinius bei laboratorinius-diagnostinius tyrimus. Atlikus ŽIV antikūnų tyrimą ir gavus teigiamą rezultatą, 3.6 punkte išvardytų institucijų specialistai užpildo Siuntimo laboratoriniam ŽIV ištyrimui ir tyrimo rezultato formą Nr. 151-7/a ir organizuoja ėminio pristatymą į Lietuvos AIDS centro laboratoriją ŽIV laboratorinei diagnozei patvirtinti. Lietuvos AIDS centrui patvirtinus laboratorinę diagnozę, siekiant išvengti asmens identifikacijos ar techninių klaidų, pakartotinai siunčiami paciento kraujo ėminiai į Lietuvos AIDS centro laboratoriją.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ind w:firstLine="709"/>
        <w:jc w:val="both"/>
        <w:rPr>
          <w:color w:val="000000"/>
          <w:lang w:eastAsia="lt-LT"/>
        </w:rPr>
      </w:pPr>
      <w:r>
        <w:rPr>
          <w:color w:val="000000"/>
          <w:szCs w:val="22"/>
          <w:lang w:eastAsia="lt-LT"/>
        </w:rPr>
        <w:t>8.2</w:t>
      </w:r>
      <w:r>
        <w:rPr>
          <w:color w:val="000000"/>
          <w:szCs w:val="22"/>
          <w:lang w:eastAsia="lt-LT"/>
        </w:rPr>
        <w:t>. Gydytojas, diagnozavęs ar įtaręs LPI, ŽIV nešiojimą ar ŽIV ligą, gali siųsti ligonį gydytojo dermatovenerologo, o įtaręs ŽIV nešiojimą/ŽIV ligą – gydytojo infektologo konsultacijai patikslinti diagnozę.</w:t>
      </w:r>
    </w:p>
    <w:p>
      <w:pPr>
        <w:snapToGrid w:val="0"/>
        <w:ind w:firstLine="709"/>
        <w:jc w:val="both"/>
        <w:rPr>
          <w:color w:val="000000"/>
          <w:lang w:eastAsia="lt-LT"/>
        </w:rPr>
      </w:pPr>
      <w:r>
        <w:rPr>
          <w:color w:val="000000"/>
          <w:szCs w:val="22"/>
          <w:lang w:eastAsia="lt-LT"/>
        </w:rPr>
        <w:t>8.3</w:t>
      </w:r>
      <w:r>
        <w:rPr>
          <w:color w:val="000000"/>
          <w:szCs w:val="22"/>
          <w:lang w:eastAsia="lt-LT"/>
        </w:rPr>
        <w:t>.</w:t>
      </w:r>
      <w:r>
        <w:rPr>
          <w:i/>
          <w:iCs/>
          <w:color w:val="000000"/>
          <w:szCs w:val="22"/>
          <w:lang w:eastAsia="lt-LT"/>
        </w:rPr>
        <w:t xml:space="preserve"> </w:t>
      </w:r>
      <w:r>
        <w:rPr>
          <w:color w:val="000000"/>
          <w:szCs w:val="22"/>
          <w:lang w:eastAsia="lt-LT"/>
        </w:rPr>
        <w:t>Šiuo įsakymu nustatyta tvarka informuoja teritorines visuomenės sveikatos priežiūros įstaigas apie išaiškintus LPI, ŽIV nešiojimo ir ŽIV ligos atvejus bei protrūkius.</w:t>
      </w:r>
    </w:p>
    <w:p>
      <w:pPr>
        <w:snapToGrid w:val="0"/>
        <w:ind w:firstLine="709"/>
        <w:jc w:val="both"/>
        <w:rPr>
          <w:color w:val="000000"/>
          <w:lang w:eastAsia="lt-LT"/>
        </w:rPr>
      </w:pPr>
      <w:r>
        <w:rPr>
          <w:color w:val="000000"/>
          <w:szCs w:val="22"/>
          <w:lang w:eastAsia="lt-LT"/>
        </w:rPr>
        <w:t>8.4</w:t>
      </w:r>
      <w:r>
        <w:rPr>
          <w:color w:val="000000"/>
          <w:szCs w:val="22"/>
          <w:lang w:eastAsia="lt-LT"/>
        </w:rPr>
        <w:t>. Aiškinasi kontaktinius asmenis. Gydytojas, užpildęs Kontakto kortelę, f. Nr. 047-9/a, imasi priemonių, kad asmuo, kontaktavęs su sergančiuoju LPI, ŽIV liga ar ŽIV nešiotoju, atvyktų į asmens sveikatos priežiūros įstaigą pasitikrinti sveikatos. Tirtinų kontaktinių asmenų skaičių nustato LPI, ŽIV nešiojimo ar ŽIV ligos atvejį įtaręs ar diagnozavęs gydytojas.</w:t>
      </w:r>
    </w:p>
    <w:p>
      <w:pPr>
        <w:snapToGrid w:val="0"/>
        <w:ind w:firstLine="709"/>
        <w:jc w:val="both"/>
        <w:rPr>
          <w:color w:val="000000"/>
          <w:lang w:eastAsia="lt-LT"/>
        </w:rPr>
      </w:pPr>
      <w:r>
        <w:rPr>
          <w:color w:val="000000"/>
          <w:szCs w:val="22"/>
          <w:lang w:eastAsia="lt-LT"/>
        </w:rPr>
        <w:t>8.5</w:t>
      </w:r>
      <w:r>
        <w:rPr>
          <w:color w:val="000000"/>
          <w:szCs w:val="22"/>
          <w:lang w:eastAsia="lt-LT"/>
        </w:rPr>
        <w:t>. Apie išaiškintus kontaktinius asmenis, per 14 dienų neatvykusius į asmens sveikatos priežiūros įstaigą pasitikrinti sveikatos dėl LPI ir ŽIV nešiojimo, perduoda bendrąją informaciją (socialinė padėtis, priklausymas rizikos grupei, lytis, amžius ir pan.) teritorinei visuomenės sveikatos priežiūros įstaigai organizuoti bendrąsias poveikio priemones.</w:t>
      </w:r>
    </w:p>
    <w:p>
      <w:pPr>
        <w:snapToGrid w:val="0"/>
        <w:ind w:firstLine="709"/>
        <w:jc w:val="both"/>
        <w:rPr>
          <w:color w:val="000000"/>
          <w:lang w:eastAsia="lt-LT"/>
        </w:rPr>
      </w:pPr>
      <w:r>
        <w:rPr>
          <w:color w:val="000000"/>
          <w:szCs w:val="22"/>
          <w:lang w:eastAsia="lt-LT"/>
        </w:rPr>
        <w:t>8.6</w:t>
      </w:r>
      <w:r>
        <w:rPr>
          <w:color w:val="000000"/>
          <w:szCs w:val="22"/>
          <w:lang w:eastAsia="lt-LT"/>
        </w:rPr>
        <w:t>. Pagal savo kompetenciją dalyvauja aiškinantis LPI, ŽIV ligos bei ŽIV nešiotojų židinių priežastis.</w:t>
      </w:r>
    </w:p>
    <w:p>
      <w:pPr>
        <w:snapToGrid w:val="0"/>
        <w:ind w:firstLine="709"/>
        <w:jc w:val="both"/>
        <w:rPr>
          <w:color w:val="000000"/>
          <w:lang w:eastAsia="lt-LT"/>
        </w:rPr>
      </w:pPr>
      <w:r>
        <w:rPr>
          <w:color w:val="000000"/>
          <w:szCs w:val="22"/>
          <w:lang w:eastAsia="lt-LT"/>
        </w:rPr>
        <w:t>8.7</w:t>
      </w:r>
      <w:r>
        <w:rPr>
          <w:color w:val="000000"/>
          <w:szCs w:val="22"/>
          <w:lang w:eastAsia="lt-LT"/>
        </w:rPr>
        <w:t>. Sveikatos apsaugos ministerijos nustatyta tvarka registruoja, stebi medicinos darbuotojų sužeidimo užterštais aštriais daiktais, kitų mikrotraumų ar atsitikimų, galinčių sukelti personalo, teikiančio paslaugas pacientui, infekciją ar sveikatos sutrikimą, atvejus. Prireikus organizuoja profilaktikos priemones.</w:t>
      </w:r>
    </w:p>
    <w:p>
      <w:pPr>
        <w:snapToGrid w:val="0"/>
        <w:ind w:firstLine="709"/>
        <w:jc w:val="both"/>
        <w:rPr>
          <w:color w:val="000000"/>
          <w:lang w:eastAsia="lt-LT"/>
        </w:rPr>
      </w:pPr>
      <w:r>
        <w:rPr>
          <w:color w:val="000000"/>
          <w:szCs w:val="22"/>
          <w:lang w:eastAsia="lt-LT"/>
        </w:rPr>
        <w:t>8.8</w:t>
      </w:r>
      <w:r>
        <w:rPr>
          <w:color w:val="000000"/>
          <w:szCs w:val="22"/>
          <w:lang w:eastAsia="lt-LT"/>
        </w:rPr>
        <w:t>. Esant reikalui, organizuoja rizikos grupių asmenų (narkomanų, prostitučių, homoseksualių asmenų ir t. t.) kraujo ėmimą ir jo siuntimą ŽIV tyrimui į laboratoriją, turinčią licenciją šiai veiklai.</w:t>
      </w:r>
    </w:p>
    <w:p>
      <w:pPr>
        <w:snapToGrid w:val="0"/>
        <w:ind w:firstLine="709"/>
        <w:jc w:val="both"/>
        <w:rPr>
          <w:color w:val="000000"/>
          <w:lang w:eastAsia="lt-LT"/>
        </w:rPr>
      </w:pPr>
      <w:r>
        <w:rPr>
          <w:color w:val="000000"/>
          <w:szCs w:val="22"/>
          <w:lang w:eastAsia="lt-LT"/>
        </w:rPr>
        <w:t>8.9</w:t>
      </w:r>
      <w:r>
        <w:rPr>
          <w:color w:val="000000"/>
          <w:szCs w:val="22"/>
          <w:lang w:eastAsia="lt-LT"/>
        </w:rPr>
        <w:t>. Pagal savo kompetenciją vykdo užkrečiamųjų ligų profilaktikos programas.</w:t>
      </w:r>
    </w:p>
    <w:p>
      <w:pPr>
        <w:snapToGrid w:val="0"/>
        <w:ind w:firstLine="709"/>
        <w:jc w:val="both"/>
        <w:rPr>
          <w:color w:val="000000"/>
          <w:lang w:eastAsia="lt-LT"/>
        </w:rPr>
      </w:pPr>
      <w:r>
        <w:rPr>
          <w:color w:val="000000"/>
          <w:szCs w:val="22"/>
          <w:lang w:eastAsia="lt-LT"/>
        </w:rPr>
        <w:t>8.10</w:t>
      </w:r>
      <w:r>
        <w:rPr>
          <w:color w:val="000000"/>
          <w:szCs w:val="22"/>
          <w:lang w:eastAsia="lt-LT"/>
        </w:rPr>
        <w:t>. Atsako už statistikos duomenų apie LPI, ŽIV ligonius bei ŽIV nešiotojus tikslumą ir jų pateikimą reikiamoms institucijoms nustatytu laiku.</w:t>
      </w:r>
    </w:p>
    <w:p>
      <w:pPr>
        <w:snapToGrid w:val="0"/>
        <w:ind w:firstLine="709"/>
        <w:jc w:val="both"/>
        <w:rPr>
          <w:color w:val="000000"/>
          <w:lang w:eastAsia="lt-LT"/>
        </w:rPr>
      </w:pPr>
      <w:r>
        <w:rPr>
          <w:color w:val="000000"/>
          <w:szCs w:val="22"/>
          <w:lang w:eastAsia="lt-LT"/>
        </w:rPr>
        <w:t>8.11</w:t>
      </w:r>
      <w:r>
        <w:rPr>
          <w:color w:val="000000"/>
          <w:szCs w:val="22"/>
          <w:lang w:eastAsia="lt-LT"/>
        </w:rPr>
        <w:t>. Pagal kompetenciją teikia metodinę pagalbą kitų specialybių gydytojams, organizuoja visuomenės sveikos gyvensenos mokymą, rengia konferencijas, seminarus, pasitarimus, susijusius su LPI, ŽIV nešiojimo ir ŽIV ligos profilaktika, juose dalyvauja. Pagal kompetenciją dalyvauja asmens ir visuomenės sveikatos specialistų rengimo bei kvalifikacijos kėlimo priemonėse.</w:t>
      </w:r>
    </w:p>
    <w:p>
      <w:pPr>
        <w:snapToGrid w:val="0"/>
        <w:ind w:firstLine="709"/>
        <w:jc w:val="both"/>
        <w:rPr>
          <w:color w:val="000000"/>
          <w:lang w:eastAsia="lt-LT"/>
        </w:rPr>
      </w:pPr>
      <w:r>
        <w:rPr>
          <w:color w:val="000000"/>
          <w:szCs w:val="22"/>
          <w:lang w:eastAsia="lt-LT"/>
        </w:rPr>
        <w:t>9</w:t>
      </w:r>
      <w:r>
        <w:rPr>
          <w:color w:val="000000"/>
          <w:szCs w:val="22"/>
          <w:lang w:eastAsia="lt-LT"/>
        </w:rPr>
        <w:t>. Visuomenės sveikatos priežiūros įstaigos:</w:t>
      </w:r>
    </w:p>
    <w:p>
      <w:pPr>
        <w:ind w:firstLine="709"/>
        <w:jc w:val="both"/>
        <w:rPr>
          <w:color w:val="000000"/>
          <w:lang w:eastAsia="lt-LT"/>
        </w:rPr>
      </w:pPr>
      <w:r>
        <w:t>9.1</w:t>
      </w:r>
      <w:r>
        <w:t xml:space="preserve">. Planuoja, organizuoja ir vykdo LPI, ŽIV nešiojimo ir ŽIV ligos epidemiologinę priežiūrą, kontrolę ir pagal kompetenciją taiko prevencijos priemones teritorijos administraciniame vienete esančiose Kalėjimų departamentui prie Teisingumo ministerijos pavaldžiose įstaigose, Vidaus reikalų ministerijos valdymo srities įstaigose, o Lietuvos kariuomenės karo medicinos tarnyba planuoja, organizuoja ir vykdo LPI, ŽIV nešiojimo ir ŽIV ligos epidemiologinę priežiūrą, kontrolę ir prevencijos priemones savo kontroliuojamose įstaigose.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snapToGrid w:val="0"/>
        <w:ind w:firstLine="709"/>
        <w:jc w:val="both"/>
        <w:rPr>
          <w:color w:val="000000"/>
          <w:lang w:eastAsia="lt-LT"/>
        </w:rPr>
      </w:pPr>
      <w:r>
        <w:rPr>
          <w:color w:val="000000"/>
          <w:szCs w:val="22"/>
          <w:lang w:eastAsia="lt-LT"/>
        </w:rPr>
        <w:t>9.2</w:t>
      </w:r>
      <w:r>
        <w:rPr>
          <w:color w:val="000000"/>
          <w:szCs w:val="22"/>
          <w:lang w:eastAsia="lt-LT"/>
        </w:rPr>
        <w:t>. Renka duomenis iš administracinėje teritorijoje esančių asmens sveikatos priežiūros įstaigų apie patvirtintus LPI, ŽIV nešiojimo, ŽIV ligos atvejus, šių ligų protrūkius bei nustatytus sukėlėjus.</w:t>
      </w:r>
    </w:p>
    <w:p>
      <w:pPr>
        <w:snapToGrid w:val="0"/>
        <w:ind w:firstLine="709"/>
        <w:jc w:val="both"/>
        <w:rPr>
          <w:color w:val="000000"/>
          <w:lang w:eastAsia="lt-LT"/>
        </w:rPr>
      </w:pPr>
      <w:r>
        <w:rPr>
          <w:color w:val="000000"/>
          <w:szCs w:val="22"/>
          <w:lang w:eastAsia="lt-LT"/>
        </w:rPr>
        <w:t>9.3</w:t>
      </w:r>
      <w:r>
        <w:rPr>
          <w:color w:val="000000"/>
          <w:szCs w:val="22"/>
          <w:lang w:eastAsia="lt-LT"/>
        </w:rPr>
        <w:t>. Šiuo įsakymu nustatyta tvarka teikia duomenis Užkrečiamųjų ligų profilaktikos ir kontrolės centrui ir Lietuvos AIDS centrui.</w:t>
      </w:r>
    </w:p>
    <w:p>
      <w:pPr>
        <w:snapToGrid w:val="0"/>
        <w:ind w:firstLine="709"/>
        <w:jc w:val="both"/>
        <w:rPr>
          <w:color w:val="000000"/>
          <w:lang w:eastAsia="lt-LT"/>
        </w:rPr>
      </w:pPr>
      <w:r>
        <w:rPr>
          <w:color w:val="000000"/>
          <w:szCs w:val="22"/>
          <w:lang w:eastAsia="lt-LT"/>
        </w:rPr>
        <w:t>9.4</w:t>
      </w:r>
      <w:r>
        <w:rPr>
          <w:color w:val="000000"/>
          <w:szCs w:val="22"/>
          <w:lang w:eastAsia="lt-LT"/>
        </w:rPr>
        <w:t>. Įstaigos, turinčios licenciją tokiai veiklai, vykdo laboratorinius-diagnostinius tyrimus sergantiems LPI, ŽIV liga bei ŽIV nešiotojams.</w:t>
      </w:r>
    </w:p>
    <w:p>
      <w:pPr>
        <w:snapToGrid w:val="0"/>
        <w:ind w:firstLine="709"/>
        <w:jc w:val="both"/>
        <w:rPr>
          <w:color w:val="000000"/>
          <w:lang w:eastAsia="lt-LT"/>
        </w:rPr>
      </w:pPr>
      <w:r>
        <w:rPr>
          <w:color w:val="000000"/>
          <w:szCs w:val="22"/>
          <w:lang w:eastAsia="lt-LT"/>
        </w:rPr>
        <w:t>9.5</w:t>
      </w:r>
      <w:r>
        <w:rPr>
          <w:color w:val="000000"/>
          <w:szCs w:val="22"/>
          <w:lang w:eastAsia="lt-LT"/>
        </w:rPr>
        <w:t>. Dalyvauja LPI ir ŽIV nešiojimo protrūkių ar atvejų, išplitusių per kraują ar jo produktus, švirkštus ar kitus medicinos instrumentus, epidemiologiniame priežasčių tyrime.</w:t>
      </w:r>
    </w:p>
    <w:p>
      <w:pPr>
        <w:snapToGrid w:val="0"/>
        <w:ind w:firstLine="709"/>
        <w:jc w:val="both"/>
        <w:rPr>
          <w:color w:val="000000"/>
          <w:lang w:eastAsia="lt-LT"/>
        </w:rPr>
      </w:pPr>
      <w:r>
        <w:rPr>
          <w:color w:val="000000"/>
          <w:szCs w:val="22"/>
          <w:lang w:eastAsia="lt-LT"/>
        </w:rPr>
        <w:t>9.6</w:t>
      </w:r>
      <w:r>
        <w:rPr>
          <w:color w:val="000000"/>
          <w:szCs w:val="22"/>
          <w:lang w:eastAsia="lt-LT"/>
        </w:rPr>
        <w:t>. Gavusios informaciją iš asmens sveikatos priežiūros įstaigų apie išaiškintus kontaktinius asmenis, neatvykusius į asmens sveikatos priežiūros įstaigą pasitikrinti sveikatos, kartu su vyriausiuoju apskrities epidemiologu imasi bendrųjų poveikio priemonių (organizuoja akcijas, tos grupės asmenų mokymą, rengia konsultacijas ir pan.).</w:t>
      </w:r>
    </w:p>
    <w:p>
      <w:pPr>
        <w:snapToGrid w:val="0"/>
        <w:ind w:firstLine="709"/>
        <w:jc w:val="both"/>
        <w:rPr>
          <w:color w:val="000000"/>
          <w:lang w:eastAsia="lt-LT"/>
        </w:rPr>
      </w:pPr>
      <w:r>
        <w:rPr>
          <w:color w:val="000000"/>
          <w:szCs w:val="22"/>
          <w:lang w:eastAsia="lt-LT"/>
        </w:rPr>
        <w:t>9.7</w:t>
      </w:r>
      <w:r>
        <w:rPr>
          <w:color w:val="000000"/>
          <w:szCs w:val="22"/>
          <w:lang w:eastAsia="lt-LT"/>
        </w:rPr>
        <w:t>. Teikia epidemiologinės analizės išvadas bei siūlymus priimti sprendimus dėl LPI, ŽIV nešiojimo ir ŽIV ligos problemų savivaldybėms, apskrities viršininko administracijai, Valstybinei visuomenės sveikatos priežiūros tarnybai prie Sveikatos apsaugos ministerijos.</w:t>
      </w:r>
    </w:p>
    <w:p>
      <w:pPr>
        <w:snapToGrid w:val="0"/>
        <w:ind w:firstLine="709"/>
        <w:jc w:val="both"/>
        <w:rPr>
          <w:color w:val="000000"/>
          <w:lang w:eastAsia="lt-LT"/>
        </w:rPr>
      </w:pPr>
      <w:r>
        <w:rPr>
          <w:color w:val="000000"/>
          <w:szCs w:val="22"/>
          <w:lang w:eastAsia="lt-LT"/>
        </w:rPr>
        <w:t>9.8</w:t>
      </w:r>
      <w:r>
        <w:rPr>
          <w:color w:val="000000"/>
          <w:szCs w:val="22"/>
          <w:lang w:eastAsia="lt-LT"/>
        </w:rPr>
        <w:t>. Pagal kompetenciją vykdo užkrečiamųjų ligų profilaktikos programas savo administraciniame teritorijos vienete.</w:t>
      </w:r>
    </w:p>
    <w:p>
      <w:pPr>
        <w:snapToGrid w:val="0"/>
        <w:ind w:firstLine="709"/>
        <w:jc w:val="both"/>
        <w:rPr>
          <w:color w:val="000000"/>
          <w:lang w:eastAsia="lt-LT"/>
        </w:rPr>
      </w:pPr>
      <w:r>
        <w:rPr>
          <w:color w:val="000000"/>
          <w:szCs w:val="22"/>
          <w:lang w:eastAsia="lt-LT"/>
        </w:rPr>
        <w:t>9.9</w:t>
      </w:r>
      <w:r>
        <w:rPr>
          <w:color w:val="000000"/>
          <w:szCs w:val="22"/>
          <w:lang w:eastAsia="lt-LT"/>
        </w:rPr>
        <w:t>. Koordinuoja LPI, ŽIV nešiojimo ir ŽIV ligos prevencijos priemonių vykdymą administracinėje teritorijoje.</w:t>
      </w:r>
    </w:p>
    <w:p>
      <w:pPr>
        <w:snapToGrid w:val="0"/>
        <w:ind w:firstLine="709"/>
        <w:jc w:val="both"/>
        <w:rPr>
          <w:color w:val="000000"/>
          <w:lang w:eastAsia="lt-LT"/>
        </w:rPr>
      </w:pPr>
      <w:r>
        <w:rPr>
          <w:color w:val="000000"/>
          <w:szCs w:val="22"/>
          <w:lang w:eastAsia="lt-LT"/>
        </w:rPr>
        <w:t>9.10</w:t>
      </w:r>
      <w:r>
        <w:rPr>
          <w:color w:val="000000"/>
          <w:szCs w:val="22"/>
          <w:lang w:eastAsia="lt-LT"/>
        </w:rPr>
        <w:t>. Pagal kompetenciją teikia metodinę pagalbą asmens sveikatos priežiūros, narkologinių įstaigų specialistams, dirbantiems narkomanijos, LPI, ŽIV nešiojimo ir ŽIV ligos prevencijos darbą.</w:t>
      </w:r>
    </w:p>
    <w:p>
      <w:pPr>
        <w:snapToGrid w:val="0"/>
        <w:ind w:firstLine="709"/>
        <w:jc w:val="both"/>
        <w:rPr>
          <w:color w:val="000000"/>
          <w:lang w:eastAsia="lt-LT"/>
        </w:rPr>
      </w:pPr>
      <w:r>
        <w:rPr>
          <w:color w:val="000000"/>
          <w:szCs w:val="22"/>
          <w:lang w:eastAsia="lt-LT"/>
        </w:rPr>
        <w:t>9.11</w:t>
      </w:r>
      <w:r>
        <w:rPr>
          <w:color w:val="000000"/>
          <w:szCs w:val="22"/>
          <w:lang w:eastAsia="lt-LT"/>
        </w:rPr>
        <w:t>. Organizuoja visuomenės (ypač jaunimo) sveikos gyvensenos mokymą.</w:t>
      </w:r>
    </w:p>
    <w:p>
      <w:pPr>
        <w:snapToGrid w:val="0"/>
        <w:ind w:firstLine="709"/>
        <w:jc w:val="both"/>
        <w:rPr>
          <w:color w:val="000000"/>
          <w:lang w:eastAsia="lt-LT"/>
        </w:rPr>
      </w:pPr>
      <w:r>
        <w:rPr>
          <w:color w:val="000000"/>
          <w:szCs w:val="22"/>
          <w:lang w:eastAsia="lt-LT"/>
        </w:rPr>
        <w:t>9.12</w:t>
      </w:r>
      <w:r>
        <w:rPr>
          <w:color w:val="000000"/>
          <w:szCs w:val="22"/>
          <w:lang w:eastAsia="lt-LT"/>
        </w:rPr>
        <w:t>. LPI, ŽIV nešiojimo ir ŽIV ligos profilaktikos klausimais organizuoja konferencijas, seminarus, pasitarimus ir juose dalyvauja. Pagal kompetenciją dalyvauja visuomenės sveikatos specialistų rengimo bei kvalifikacijos kėlimo priemonėse.</w:t>
      </w:r>
    </w:p>
    <w:p>
      <w:pPr>
        <w:snapToGrid w:val="0"/>
        <w:ind w:firstLine="709"/>
        <w:jc w:val="both"/>
        <w:rPr>
          <w:color w:val="000000"/>
          <w:lang w:eastAsia="lt-LT"/>
        </w:rPr>
      </w:pPr>
      <w:r>
        <w:rPr>
          <w:color w:val="000000"/>
          <w:szCs w:val="22"/>
          <w:lang w:eastAsia="lt-LT"/>
        </w:rPr>
        <w:t>9.13</w:t>
      </w:r>
      <w:r>
        <w:rPr>
          <w:color w:val="000000"/>
          <w:szCs w:val="22"/>
          <w:lang w:eastAsia="lt-LT"/>
        </w:rPr>
        <w:t>. Vertina LPI, ŽIV nešiojimo ir ŽIV ligos atvejų apskaitos tikslumą asmens sveikatos priežiūros įstaigose.</w:t>
      </w:r>
    </w:p>
    <w:p>
      <w:pPr>
        <w:snapToGrid w:val="0"/>
        <w:ind w:firstLine="709"/>
        <w:jc w:val="both"/>
        <w:rPr>
          <w:color w:val="000000"/>
          <w:lang w:eastAsia="lt-LT"/>
        </w:rPr>
      </w:pPr>
      <w:r>
        <w:rPr>
          <w:color w:val="000000"/>
          <w:szCs w:val="22"/>
          <w:lang w:eastAsia="lt-LT"/>
        </w:rPr>
        <w:t>9.14</w:t>
      </w:r>
      <w:r>
        <w:rPr>
          <w:color w:val="000000"/>
          <w:szCs w:val="22"/>
          <w:lang w:eastAsia="lt-LT"/>
        </w:rPr>
        <w:t>. Lietuvos Respublikos vyriausiojo epidemiologo ir apskričių vyriausiųjų epidemiologų kompetencija, vykdant LPI, ŽIV nešiojimo ir ŽIV ligos epidemiologinę priežiūrą, nustatyta Lietuvos Respublikos žmonių užkrečiamųjų ligų profilaktikos ir kontrolės įstatyme.</w:t>
      </w:r>
    </w:p>
    <w:p>
      <w:pPr>
        <w:snapToGrid w:val="0"/>
        <w:ind w:firstLine="709"/>
        <w:jc w:val="both"/>
        <w:rPr>
          <w:color w:val="000000"/>
          <w:lang w:eastAsia="lt-LT"/>
        </w:rPr>
      </w:pPr>
      <w:r>
        <w:rPr>
          <w:color w:val="000000"/>
          <w:szCs w:val="22"/>
          <w:lang w:eastAsia="lt-LT"/>
        </w:rPr>
        <w:t>10</w:t>
      </w:r>
      <w:r>
        <w:rPr>
          <w:color w:val="000000"/>
          <w:szCs w:val="22"/>
          <w:lang w:eastAsia="lt-LT"/>
        </w:rPr>
        <w:t>. Lietuvos AIDS centras:</w:t>
      </w:r>
    </w:p>
    <w:p>
      <w:pPr>
        <w:snapToGrid w:val="0"/>
        <w:ind w:firstLine="709"/>
        <w:jc w:val="both"/>
        <w:rPr>
          <w:color w:val="000000"/>
          <w:lang w:eastAsia="lt-LT"/>
        </w:rPr>
      </w:pPr>
      <w:r>
        <w:rPr>
          <w:color w:val="000000"/>
          <w:szCs w:val="22"/>
          <w:lang w:eastAsia="lt-LT"/>
        </w:rPr>
        <w:t>10.1</w:t>
      </w:r>
      <w:r>
        <w:rPr>
          <w:color w:val="000000"/>
          <w:szCs w:val="22"/>
          <w:lang w:eastAsia="lt-LT"/>
        </w:rPr>
        <w:t>. Vykdo LPI, ŽIV nešiojimo ir ŽIV ligos epidemiologinę priežiūrą šalyje, pastoviai vertina epidemiologinę situaciją, teikia prognozę, išvadas, siūlymus.</w:t>
      </w:r>
    </w:p>
    <w:p>
      <w:pPr>
        <w:snapToGrid w:val="0"/>
        <w:ind w:firstLine="709"/>
        <w:jc w:val="both"/>
        <w:rPr>
          <w:color w:val="000000"/>
          <w:lang w:eastAsia="lt-LT"/>
        </w:rPr>
      </w:pPr>
      <w:r>
        <w:rPr>
          <w:color w:val="000000"/>
          <w:szCs w:val="22"/>
          <w:lang w:eastAsia="lt-LT"/>
        </w:rPr>
        <w:t>10.2</w:t>
      </w:r>
      <w:r>
        <w:rPr>
          <w:color w:val="000000"/>
          <w:szCs w:val="22"/>
          <w:lang w:eastAsia="lt-LT"/>
        </w:rPr>
        <w:t>. Kaupia ir sistemina epidemiologinei priežiūrai reikalingą informaciją apie LPI, ŽIV nešiojimą, ŽIV ligą bei išskirtus LPI sukėlėjus ir ŽIV.</w:t>
      </w:r>
    </w:p>
    <w:p>
      <w:pPr>
        <w:snapToGrid w:val="0"/>
        <w:ind w:firstLine="709"/>
        <w:jc w:val="both"/>
        <w:rPr>
          <w:color w:val="000000"/>
          <w:lang w:eastAsia="lt-LT"/>
        </w:rPr>
      </w:pPr>
      <w:r>
        <w:rPr>
          <w:color w:val="000000"/>
          <w:szCs w:val="22"/>
          <w:lang w:eastAsia="lt-LT"/>
        </w:rPr>
        <w:t>10.3</w:t>
      </w:r>
      <w:r>
        <w:rPr>
          <w:color w:val="000000"/>
          <w:szCs w:val="22"/>
          <w:lang w:eastAsia="lt-LT"/>
        </w:rPr>
        <w:t>. Metodiškai vadovauja asmens ir teritorinėms visuomenės sveikatos priežiūros įstaigoms LPI, ŽIV nešiojimo ir ŽIV ligos epidemiologinės priežiūros klausimais.</w:t>
      </w:r>
    </w:p>
    <w:p>
      <w:pPr>
        <w:snapToGrid w:val="0"/>
        <w:ind w:firstLine="709"/>
        <w:jc w:val="both"/>
        <w:rPr>
          <w:color w:val="000000"/>
          <w:lang w:eastAsia="lt-LT"/>
        </w:rPr>
      </w:pPr>
      <w:r>
        <w:rPr>
          <w:color w:val="000000"/>
          <w:szCs w:val="22"/>
          <w:lang w:eastAsia="lt-LT"/>
        </w:rPr>
        <w:t>10.4</w:t>
      </w:r>
      <w:r>
        <w:rPr>
          <w:color w:val="000000"/>
          <w:szCs w:val="22"/>
          <w:lang w:eastAsia="lt-LT"/>
        </w:rPr>
        <w:t>. Organizuoja ir vykdo klinikinius bei laboratorinius-diagnostinius tyrimus sergantiesiems LPI, ŽIV liga ir ŽIV nešiotojams.</w:t>
      </w:r>
    </w:p>
    <w:p>
      <w:pPr>
        <w:snapToGrid w:val="0"/>
        <w:ind w:firstLine="709"/>
        <w:jc w:val="both"/>
        <w:rPr>
          <w:color w:val="000000"/>
          <w:lang w:eastAsia="lt-LT"/>
        </w:rPr>
      </w:pPr>
      <w:r>
        <w:rPr>
          <w:color w:val="000000"/>
          <w:szCs w:val="22"/>
          <w:lang w:eastAsia="lt-LT"/>
        </w:rPr>
        <w:t>10.5</w:t>
      </w:r>
      <w:r>
        <w:rPr>
          <w:color w:val="000000"/>
          <w:szCs w:val="22"/>
          <w:lang w:eastAsia="lt-LT"/>
        </w:rPr>
        <w:t>. Atlieka patvirtinamuosius ŽIV laboratorinius tyrimus.</w:t>
      </w:r>
    </w:p>
    <w:p>
      <w:pPr>
        <w:snapToGrid w:val="0"/>
        <w:ind w:firstLine="709"/>
        <w:jc w:val="both"/>
        <w:rPr>
          <w:color w:val="000000"/>
          <w:lang w:eastAsia="lt-LT"/>
        </w:rPr>
      </w:pPr>
      <w:r>
        <w:rPr>
          <w:color w:val="000000"/>
          <w:szCs w:val="22"/>
          <w:lang w:eastAsia="lt-LT"/>
        </w:rPr>
        <w:t>10.6</w:t>
      </w:r>
      <w:r>
        <w:rPr>
          <w:color w:val="000000"/>
          <w:szCs w:val="22"/>
          <w:lang w:eastAsia="lt-LT"/>
        </w:rPr>
        <w:t>. Organizuoja ir vykdo rizikos grupių asmenų ištyrimą dėl biologinių ŽIV infekcijos paplitimo žymeklių.</w:t>
      </w:r>
    </w:p>
    <w:p>
      <w:pPr>
        <w:snapToGrid w:val="0"/>
        <w:ind w:firstLine="709"/>
        <w:jc w:val="both"/>
        <w:rPr>
          <w:color w:val="000000"/>
          <w:lang w:eastAsia="lt-LT"/>
        </w:rPr>
      </w:pPr>
      <w:r>
        <w:rPr>
          <w:color w:val="000000"/>
          <w:szCs w:val="22"/>
          <w:lang w:eastAsia="lt-LT"/>
        </w:rPr>
        <w:t>10.7</w:t>
      </w:r>
      <w:r>
        <w:rPr>
          <w:color w:val="000000"/>
          <w:szCs w:val="22"/>
          <w:lang w:eastAsia="lt-LT"/>
        </w:rPr>
        <w:t>. Metodiškai vadovauja sveikatos priežiūros įstaigoms, atliekančioms virusologinius ir serologinius LPI, ŽIV nešiojimo ir ŽIV ligos laboratorinius tyrimus, reikalingus šių ligų diagnostikai ir epidemiologinei priežiūrai.</w:t>
      </w:r>
    </w:p>
    <w:p>
      <w:pPr>
        <w:snapToGrid w:val="0"/>
        <w:ind w:firstLine="709"/>
        <w:jc w:val="both"/>
        <w:rPr>
          <w:color w:val="000000"/>
          <w:lang w:eastAsia="lt-LT"/>
        </w:rPr>
      </w:pPr>
      <w:r>
        <w:rPr>
          <w:color w:val="000000"/>
          <w:szCs w:val="22"/>
          <w:lang w:eastAsia="lt-LT"/>
        </w:rPr>
        <w:t>10.8</w:t>
      </w:r>
      <w:r>
        <w:rPr>
          <w:color w:val="000000"/>
          <w:szCs w:val="22"/>
          <w:lang w:eastAsia="lt-LT"/>
        </w:rPr>
        <w:t>. Vykdo LPI ir ŽIV nešiojimo protrūkių kolektyvuose, taip pat protrūkių, išplitusių per kraujo produktus ar tarp asmens sveikatos priežiūros įstaigose besigydančių asmenų, epidemiologinį tyrimą arba teikia siūlymus Valstybinei visuomenės sveikatos priežiūros tarnybai prie Sveikatos apsaugos ministerijos pavesti šį darbą įstaigoms, vykdančioms epidemiologinę priežiūrą kuruojamose teritorijose.</w:t>
      </w:r>
    </w:p>
    <w:p>
      <w:pPr>
        <w:snapToGrid w:val="0"/>
        <w:ind w:firstLine="709"/>
        <w:jc w:val="both"/>
        <w:rPr>
          <w:color w:val="000000"/>
          <w:lang w:eastAsia="lt-LT"/>
        </w:rPr>
      </w:pPr>
      <w:r>
        <w:rPr>
          <w:color w:val="000000"/>
          <w:szCs w:val="22"/>
          <w:lang w:eastAsia="lt-LT"/>
        </w:rPr>
        <w:t>10.9</w:t>
      </w:r>
      <w:r>
        <w:rPr>
          <w:color w:val="000000"/>
          <w:szCs w:val="22"/>
          <w:lang w:eastAsia="lt-LT"/>
        </w:rPr>
        <w:t>. Šiuo įsakymu nustatyta tvarka teikia duomenis Užkrečiamųjų ligų valstybės registrui.</w:t>
      </w:r>
    </w:p>
    <w:p>
      <w:pPr>
        <w:snapToGrid w:val="0"/>
        <w:ind w:firstLine="709"/>
        <w:jc w:val="both"/>
        <w:rPr>
          <w:color w:val="000000"/>
          <w:lang w:eastAsia="lt-LT"/>
        </w:rPr>
      </w:pPr>
      <w:r>
        <w:rPr>
          <w:color w:val="000000"/>
          <w:szCs w:val="22"/>
          <w:lang w:eastAsia="lt-LT"/>
        </w:rPr>
        <w:t>10.10</w:t>
      </w:r>
      <w:r>
        <w:rPr>
          <w:color w:val="000000"/>
          <w:szCs w:val="22"/>
          <w:lang w:eastAsia="lt-LT"/>
        </w:rPr>
        <w:t>. Kilus LPI, ŽIV nešiojimo/ ŽIV ligos epidemijų pavojui, teikia siūlymus Sveikatos apsaugos ministerijai, Valstybinei visuomenės sveikatos priežiūros tarnybai prie Sveikatos apsaugos ministerijos, kitoms suinteresuotoms institucijoms dėl papildomų epidemiologinės priežiūros priemonių įgyvendinimo.</w:t>
      </w:r>
    </w:p>
    <w:p>
      <w:pPr>
        <w:snapToGrid w:val="0"/>
        <w:ind w:firstLine="709"/>
        <w:jc w:val="both"/>
        <w:rPr>
          <w:color w:val="000000"/>
          <w:lang w:eastAsia="lt-LT"/>
        </w:rPr>
      </w:pPr>
      <w:r>
        <w:rPr>
          <w:color w:val="000000"/>
          <w:szCs w:val="22"/>
          <w:lang w:eastAsia="lt-LT"/>
        </w:rPr>
        <w:t>10.11</w:t>
      </w:r>
      <w:r>
        <w:rPr>
          <w:color w:val="000000"/>
          <w:szCs w:val="22"/>
          <w:lang w:eastAsia="lt-LT"/>
        </w:rPr>
        <w:t>. Pagal kompetenciją dalyvauja užkrečiamųjų ligų profilaktikos programų vykdyme.</w:t>
      </w:r>
    </w:p>
    <w:p>
      <w:pPr>
        <w:snapToGrid w:val="0"/>
        <w:ind w:firstLine="709"/>
        <w:jc w:val="both"/>
        <w:rPr>
          <w:color w:val="000000"/>
          <w:lang w:eastAsia="lt-LT"/>
        </w:rPr>
      </w:pPr>
      <w:r>
        <w:rPr>
          <w:color w:val="000000"/>
          <w:szCs w:val="22"/>
          <w:lang w:eastAsia="lt-LT"/>
        </w:rPr>
        <w:t>10.12</w:t>
      </w:r>
      <w:r>
        <w:rPr>
          <w:color w:val="000000"/>
          <w:szCs w:val="22"/>
          <w:lang w:eastAsia="lt-LT"/>
        </w:rPr>
        <w:t>. Stebi ir analizuoja valstybės, apskričių, savivaldybių įgyvendinamų profilaktikos programų, susijusių su LPI, ŽIV nešiojimu ir ŽIV liga, rezultatus ir teikia apibendrintus duomenis Valstybinei visuomenės sveikatos priežiūros tarnybai prie Sveikatos apsaugos ministerijos.</w:t>
      </w:r>
    </w:p>
    <w:p>
      <w:pPr>
        <w:snapToGrid w:val="0"/>
        <w:ind w:firstLine="709"/>
        <w:jc w:val="both"/>
        <w:rPr>
          <w:color w:val="000000"/>
          <w:lang w:eastAsia="lt-LT"/>
        </w:rPr>
      </w:pPr>
      <w:r>
        <w:rPr>
          <w:color w:val="000000"/>
          <w:szCs w:val="22"/>
          <w:lang w:eastAsia="lt-LT"/>
        </w:rPr>
        <w:t>10.13</w:t>
      </w:r>
      <w:r>
        <w:rPr>
          <w:color w:val="000000"/>
          <w:szCs w:val="22"/>
          <w:lang w:eastAsia="lt-LT"/>
        </w:rPr>
        <w:t>. Moko visuomenę bei rizikos grupes sveikos gyvensenos ir įtraukia gyventojus į LPI, ŽIV nešiojimo/ ŽIV ligos problemų sprendimo veiklą.</w:t>
      </w:r>
    </w:p>
    <w:p>
      <w:pPr>
        <w:snapToGrid w:val="0"/>
        <w:ind w:firstLine="709"/>
        <w:jc w:val="both"/>
        <w:rPr>
          <w:color w:val="000000"/>
          <w:lang w:eastAsia="lt-LT"/>
        </w:rPr>
      </w:pPr>
      <w:r>
        <w:rPr>
          <w:color w:val="000000"/>
          <w:szCs w:val="22"/>
          <w:lang w:eastAsia="lt-LT"/>
        </w:rPr>
        <w:t>10.14</w:t>
      </w:r>
      <w:r>
        <w:rPr>
          <w:color w:val="000000"/>
          <w:szCs w:val="22"/>
          <w:lang w:eastAsia="lt-LT"/>
        </w:rPr>
        <w:t>. Rengia reikiamus teisės aktus ir programas LPI, ŽIV nešiojimo bei ŽIV ligos epidemiologinės priežiūros klausimais.</w:t>
      </w:r>
    </w:p>
    <w:p>
      <w:pPr>
        <w:snapToGrid w:val="0"/>
        <w:ind w:firstLine="709"/>
        <w:jc w:val="both"/>
        <w:rPr>
          <w:color w:val="000000"/>
          <w:lang w:eastAsia="lt-LT"/>
        </w:rPr>
      </w:pPr>
      <w:r>
        <w:rPr>
          <w:color w:val="000000"/>
          <w:szCs w:val="22"/>
          <w:lang w:eastAsia="lt-LT"/>
        </w:rPr>
        <w:t>10.15</w:t>
      </w:r>
      <w:r>
        <w:rPr>
          <w:color w:val="000000"/>
          <w:szCs w:val="22"/>
          <w:lang w:eastAsia="lt-LT"/>
        </w:rPr>
        <w:t>. Pagal kompetenciją organizuoja tarpžinybinį bendradarbiavimą, palaiko ryšius su PSO ir ES įgaliotomis institucijomis ir kitomis tarptautinėmis organizacijomis.</w:t>
      </w:r>
    </w:p>
    <w:p>
      <w:pPr>
        <w:snapToGrid w:val="0"/>
        <w:ind w:firstLine="709"/>
        <w:jc w:val="both"/>
        <w:rPr>
          <w:color w:val="000000"/>
          <w:lang w:eastAsia="lt-LT"/>
        </w:rPr>
      </w:pPr>
      <w:r>
        <w:rPr>
          <w:color w:val="000000"/>
          <w:szCs w:val="22"/>
          <w:lang w:eastAsia="lt-LT"/>
        </w:rPr>
        <w:t>11</w:t>
      </w:r>
      <w:r>
        <w:rPr>
          <w:color w:val="000000"/>
          <w:szCs w:val="22"/>
          <w:lang w:eastAsia="lt-LT"/>
        </w:rPr>
        <w:t>. Užkrečiamųjų ligų profilaktikos ir kontrolės centras:</w:t>
      </w:r>
    </w:p>
    <w:p>
      <w:pPr>
        <w:snapToGrid w:val="0"/>
        <w:ind w:firstLine="709"/>
        <w:jc w:val="both"/>
        <w:rPr>
          <w:color w:val="000000"/>
          <w:lang w:eastAsia="lt-LT"/>
        </w:rPr>
      </w:pPr>
      <w:r>
        <w:rPr>
          <w:color w:val="000000"/>
          <w:szCs w:val="22"/>
          <w:lang w:eastAsia="lt-LT"/>
        </w:rPr>
        <w:t>11.1</w:t>
      </w:r>
      <w:r>
        <w:rPr>
          <w:color w:val="000000"/>
          <w:szCs w:val="22"/>
          <w:lang w:eastAsia="lt-LT"/>
        </w:rPr>
        <w:t>. Pagal Užkrečiamųjų ligų valstybės registro nuostatų reikalavimus renka duomenis apie LPI, ŽIV nešiojimą ir ŽIV ligą, kaupia juos Užkrečiamųjų ligų valstybės registre.</w:t>
      </w:r>
    </w:p>
    <w:p>
      <w:pPr>
        <w:snapToGrid w:val="0"/>
        <w:ind w:firstLine="709"/>
        <w:jc w:val="both"/>
        <w:rPr>
          <w:color w:val="000000"/>
          <w:lang w:eastAsia="lt-LT"/>
        </w:rPr>
      </w:pPr>
      <w:r>
        <w:rPr>
          <w:color w:val="000000"/>
          <w:szCs w:val="22"/>
          <w:lang w:eastAsia="lt-LT"/>
        </w:rPr>
        <w:t>11.2</w:t>
      </w:r>
      <w:r>
        <w:rPr>
          <w:color w:val="000000"/>
          <w:szCs w:val="22"/>
          <w:lang w:eastAsia="lt-LT"/>
        </w:rPr>
        <w:t>. Pagal kompetenciją teikia informaciją apie sergamumą LPI ir ŽIV liga bei ŽIV nešiotojų skaičių PSO ir ES įgaliotoms institucijoms, kitomis tarptautinėmis organizacijomis, kaimyninėms šalims bei suinteresuotoms institucijoms Lietuvoje.</w:t>
      </w:r>
    </w:p>
    <w:p>
      <w:pPr>
        <w:snapToGrid w:val="0"/>
        <w:ind w:firstLine="709"/>
        <w:jc w:val="both"/>
        <w:rPr>
          <w:color w:val="000000"/>
          <w:lang w:eastAsia="lt-LT"/>
        </w:rPr>
      </w:pPr>
      <w:r>
        <w:rPr>
          <w:color w:val="000000"/>
          <w:szCs w:val="22"/>
          <w:lang w:eastAsia="lt-LT"/>
        </w:rPr>
        <w:t>11.3</w:t>
      </w:r>
      <w:r>
        <w:rPr>
          <w:color w:val="000000"/>
          <w:szCs w:val="22"/>
          <w:lang w:eastAsia="lt-LT"/>
        </w:rPr>
        <w:t>. Pagal kompetenciją dalyvauja užkrečiamųjų ligų profilaktikos programų vykdyme.</w:t>
      </w:r>
    </w:p>
    <w:p>
      <w:pPr>
        <w:snapToGrid w:val="0"/>
        <w:ind w:firstLine="709"/>
        <w:jc w:val="both"/>
        <w:rPr>
          <w:color w:val="000000"/>
          <w:lang w:eastAsia="lt-LT"/>
        </w:rPr>
      </w:pPr>
      <w:r>
        <w:rPr>
          <w:color w:val="000000"/>
          <w:szCs w:val="22"/>
          <w:lang w:eastAsia="lt-LT"/>
        </w:rPr>
        <w:t>11.4</w:t>
      </w:r>
      <w:r>
        <w:rPr>
          <w:color w:val="000000"/>
          <w:szCs w:val="22"/>
          <w:lang w:eastAsia="lt-LT"/>
        </w:rPr>
        <w:t>. Dalyvauja rengiant reikiamus teisės aktus ir programas LPI, ŽIV nešiojimo bei ŽIV ligos epidemiologinės priežiūros klausimais.</w:t>
      </w:r>
    </w:p>
    <w:p>
      <w:pPr>
        <w:snapToGrid w:val="0"/>
        <w:jc w:val="center"/>
        <w:rPr>
          <w:color w:val="000000"/>
          <w:szCs w:val="12"/>
          <w:lang w:eastAsia="lt-LT"/>
        </w:rPr>
      </w:pPr>
      <w:r>
        <w:rPr>
          <w:color w:val="000000"/>
          <w:szCs w:val="22"/>
          <w:lang w:eastAsia="lt-LT"/>
        </w:rPr>
        <w:t>______________</w:t>
      </w:r>
    </w:p>
    <w:p>
      <w:pPr>
        <w:overflowPunct w:val="0"/>
        <w:ind w:left="5102"/>
        <w:rPr>
          <w:color w:val="000000"/>
          <w:szCs w:val="22"/>
          <w:lang w:eastAsia="lt-LT"/>
        </w:rPr>
      </w:pPr>
      <w:r>
        <w:rPr>
          <w:color w:val="000000"/>
          <w:szCs w:val="22"/>
          <w:lang w:eastAsia="lt-LT"/>
        </w:rPr>
        <w:br w:type="page"/>
        <w:t xml:space="preserve">Forma patvirtinta </w:t>
      </w:r>
    </w:p>
    <w:p>
      <w:pPr>
        <w:overflowPunct w:val="0"/>
        <w:ind w:firstLine="5102"/>
        <w:rPr>
          <w:color w:val="000000"/>
          <w:szCs w:val="24"/>
          <w:lang w:eastAsia="lt-LT"/>
        </w:rPr>
      </w:pPr>
      <w:r>
        <w:rPr>
          <w:color w:val="000000"/>
          <w:szCs w:val="22"/>
          <w:lang w:eastAsia="lt-LT"/>
        </w:rPr>
        <w:t xml:space="preserve">Lietuvos Respublikos </w:t>
      </w:r>
    </w:p>
    <w:p>
      <w:pPr>
        <w:overflowPunct w:val="0"/>
        <w:ind w:firstLine="5102"/>
        <w:rPr>
          <w:color w:val="000000"/>
          <w:szCs w:val="22"/>
          <w:lang w:eastAsia="lt-LT"/>
        </w:rPr>
      </w:pPr>
      <w:r>
        <w:rPr>
          <w:color w:val="000000"/>
          <w:szCs w:val="22"/>
          <w:lang w:eastAsia="lt-LT"/>
        </w:rPr>
        <w:t xml:space="preserve">sveikatos apsaugos ministro </w:t>
      </w:r>
    </w:p>
    <w:p>
      <w:pPr>
        <w:overflowPunct w:val="0"/>
        <w:ind w:firstLine="5102"/>
        <w:rPr>
          <w:color w:val="000000"/>
          <w:szCs w:val="24"/>
          <w:lang w:eastAsia="lt-LT"/>
        </w:rPr>
      </w:pPr>
      <w:r>
        <w:rPr>
          <w:color w:val="000000"/>
          <w:szCs w:val="22"/>
          <w:lang w:eastAsia="lt-LT"/>
        </w:rPr>
        <w:t>2003 m. vasario 25 d. įsakymu Nr. V-117</w:t>
      </w:r>
    </w:p>
    <w:p>
      <w:pPr>
        <w:rPr>
          <w:color w:val="000000"/>
        </w:rPr>
      </w:pPr>
    </w:p>
    <w:p>
      <w:pPr>
        <w:tabs>
          <w:tab w:val="right" w:leader="underscore" w:pos="9639"/>
        </w:tabs>
        <w:rPr>
          <w:color w:val="000000"/>
        </w:rPr>
      </w:pPr>
      <w:r>
        <w:rPr>
          <w:color w:val="000000"/>
        </w:rPr>
        <w:tab/>
      </w:r>
    </w:p>
    <w:p>
      <w:pPr>
        <w:jc w:val="center"/>
        <w:rPr>
          <w:color w:val="000000"/>
          <w:sz w:val="20"/>
        </w:rPr>
      </w:pPr>
      <w:r>
        <w:rPr>
          <w:color w:val="000000"/>
          <w:sz w:val="20"/>
        </w:rPr>
        <w:t>(įstaigos pavadinimas)</w:t>
      </w:r>
    </w:p>
    <w:p>
      <w:pPr>
        <w:tabs>
          <w:tab w:val="right" w:leader="underscore" w:pos="9639"/>
        </w:tabs>
        <w:rPr>
          <w:color w:val="000000"/>
        </w:rPr>
      </w:pPr>
      <w:r>
        <w:rPr>
          <w:color w:val="000000"/>
        </w:rPr>
        <w:tab/>
      </w:r>
    </w:p>
    <w:p>
      <w:pPr>
        <w:jc w:val="center"/>
        <w:rPr>
          <w:color w:val="000000"/>
          <w:sz w:val="20"/>
        </w:rPr>
      </w:pPr>
      <w:r>
        <w:rPr>
          <w:color w:val="000000"/>
          <w:sz w:val="20"/>
        </w:rPr>
        <w:t>(įstaigos kodas, adresas, telefonas, kiti duomenys)</w:t>
      </w:r>
    </w:p>
    <w:p>
      <w:pPr>
        <w:jc w:val="center"/>
        <w:rPr>
          <w:color w:val="000000"/>
        </w:rPr>
      </w:pPr>
    </w:p>
    <w:p>
      <w:pPr>
        <w:jc w:val="center"/>
        <w:rPr>
          <w:color w:val="000000"/>
        </w:rPr>
      </w:pPr>
      <w:r>
        <w:rPr>
          <w:b/>
          <w:bCs/>
          <w:color w:val="000000"/>
        </w:rPr>
        <w:t xml:space="preserve">LYTIŠKAI PLINTANČIOS INFEKCIJOS, ŽIV </w:t>
      </w:r>
      <w:r>
        <w:rPr>
          <w:b/>
          <w:bCs/>
          <w:caps/>
          <w:color w:val="000000"/>
        </w:rPr>
        <w:t>nešiojimo</w:t>
      </w:r>
      <w:r>
        <w:rPr>
          <w:b/>
          <w:bCs/>
          <w:color w:val="000000"/>
        </w:rPr>
        <w:t xml:space="preserve"> IR ŽIV LIGOS EPIDEMIOLOGINIO TYRIMO PROTOKOLAS (f. Nr. 151-9/a)</w:t>
      </w:r>
    </w:p>
    <w:p>
      <w:pPr>
        <w:ind w:firstLine="709"/>
        <w:rPr>
          <w:color w:val="000000"/>
        </w:rPr>
      </w:pPr>
    </w:p>
    <w:p>
      <w:pPr>
        <w:jc w:val="center"/>
        <w:rPr>
          <w:color w:val="000000"/>
        </w:rPr>
      </w:pPr>
      <w:r>
        <w:rPr>
          <w:color w:val="000000"/>
        </w:rPr>
        <w:t>_____________________ Nr. __________</w:t>
      </w:r>
    </w:p>
    <w:p>
      <w:pPr>
        <w:tabs>
          <w:tab w:val="center" w:pos="4114"/>
        </w:tabs>
        <w:rPr>
          <w:color w:val="000000"/>
          <w:sz w:val="20"/>
        </w:rPr>
      </w:pPr>
      <w:r>
        <w:rPr>
          <w:color w:val="000000"/>
          <w:sz w:val="20"/>
        </w:rPr>
        <w:tab/>
        <w:t>(užpildymo data)</w:t>
      </w:r>
    </w:p>
    <w:p>
      <w:pPr>
        <w:ind w:firstLine="709"/>
        <w:rPr>
          <w:color w:val="000000"/>
        </w:rPr>
      </w:pPr>
    </w:p>
    <w:p>
      <w:pPr>
        <w:tabs>
          <w:tab w:val="right" w:leader="underscore" w:pos="9639"/>
        </w:tabs>
        <w:ind w:firstLine="709"/>
        <w:jc w:val="both"/>
        <w:rPr>
          <w:color w:val="000000"/>
        </w:rPr>
      </w:pPr>
      <w:r>
        <w:rPr>
          <w:color w:val="000000"/>
        </w:rPr>
        <w:t xml:space="preserve">1. </w:t>
      </w:r>
      <w:r>
        <w:rPr>
          <w:i/>
          <w:iCs/>
          <w:color w:val="000000"/>
        </w:rPr>
        <w:t>Diagnozė pagal TLK-10</w:t>
      </w:r>
      <w:r>
        <w:rPr>
          <w:color w:val="000000"/>
        </w:rPr>
        <w:t xml:space="preserve">: </w:t>
        <w:tab/>
      </w:r>
    </w:p>
    <w:p>
      <w:pPr>
        <w:ind w:firstLine="709"/>
        <w:rPr>
          <w:color w:val="000000"/>
        </w:rPr>
      </w:pPr>
    </w:p>
    <w:tbl>
      <w:tblPr>
        <w:tblW w:w="8082" w:type="dxa"/>
        <w:tblCellSpacing w:w="0" w:type="dxa"/>
        <w:tblCellMar>
          <w:left w:w="0" w:type="dxa"/>
          <w:right w:w="0" w:type="dxa"/>
        </w:tblCellMar>
        <w:tblLook w:val="0000" w:firstRow="0" w:lastRow="0" w:firstColumn="0" w:lastColumn="0" w:noHBand="0" w:noVBand="0"/>
      </w:tblPr>
      <w:tblGrid>
        <w:gridCol w:w="8089"/>
      </w:tblGrid>
      <w:tr>
        <w:trPr>
          <w:trHeight w:val="840"/>
          <w:tblCellSpacing w:w="0" w:type="dxa"/>
        </w:trPr>
        <w:tc>
          <w:tcPr>
            <w:tcW w:w="8082" w:type="dxa"/>
            <w:tcBorders>
              <w:top w:val="single" w:sz="6" w:space="0" w:color="000000"/>
              <w:left w:val="single" w:sz="6" w:space="0" w:color="000000"/>
              <w:bottom w:val="single" w:sz="6" w:space="0" w:color="000000"/>
              <w:right w:val="single" w:sz="6" w:space="0" w:color="000000"/>
            </w:tcBorders>
            <w:shd w:val="clear" w:color="auto" w:fill="FFFFFF"/>
          </w:tcPr>
          <w:tbl>
            <w:tblPr>
              <w:tblW w:w="8059" w:type="dxa"/>
              <w:tblCellSpacing w:w="0" w:type="dxa"/>
              <w:tblCellMar>
                <w:left w:w="0" w:type="dxa"/>
                <w:right w:w="0" w:type="dxa"/>
              </w:tblCellMar>
              <w:tblLook w:val="0000" w:firstRow="0" w:lastRow="0" w:firstColumn="0" w:lastColumn="0" w:noHBand="0" w:noVBand="0"/>
            </w:tblPr>
            <w:tblGrid>
              <w:gridCol w:w="8059"/>
            </w:tblGrid>
            <w:tr>
              <w:trPr>
                <w:trHeight w:val="1213"/>
                <w:tblCellSpacing w:w="0" w:type="dxa"/>
              </w:trPr>
              <w:tc>
                <w:tcPr>
                  <w:tcW w:w="5000" w:type="pct"/>
                  <w:vAlign w:val="center"/>
                </w:tcPr>
                <w:p>
                  <w:pPr>
                    <w:overflowPunct w:val="0"/>
                    <w:jc w:val="both"/>
                    <w:rPr>
                      <w:b/>
                      <w:bCs/>
                      <w:color w:val="000000"/>
                      <w:sz w:val="20"/>
                      <w:szCs w:val="28"/>
                      <w:lang w:eastAsia="lt-LT"/>
                    </w:rPr>
                  </w:pPr>
                  <w:r>
                    <w:rPr>
                      <w:b/>
                      <w:bCs/>
                      <w:color w:val="000000"/>
                      <w:sz w:val="20"/>
                      <w:szCs w:val="18"/>
                      <w:lang w:eastAsia="lt-LT"/>
                    </w:rPr>
                    <w:t>1, 2</w:t>
                  </w:r>
                  <w:r>
                    <w:rPr>
                      <w:color w:val="000000"/>
                      <w:sz w:val="20"/>
                      <w:szCs w:val="18"/>
                      <w:lang w:eastAsia="lt-LT"/>
                    </w:rPr>
                    <w:t xml:space="preserve"> </w:t>
                  </w:r>
                  <w:r>
                    <w:rPr>
                      <w:b/>
                      <w:bCs/>
                      <w:color w:val="000000"/>
                      <w:sz w:val="20"/>
                      <w:szCs w:val="18"/>
                      <w:lang w:eastAsia="lt-LT"/>
                    </w:rPr>
                    <w:t xml:space="preserve">– </w:t>
                  </w:r>
                  <w:r>
                    <w:rPr>
                      <w:color w:val="000000"/>
                      <w:sz w:val="20"/>
                      <w:szCs w:val="18"/>
                      <w:lang w:eastAsia="lt-LT"/>
                    </w:rPr>
                    <w:t>amžius</w:t>
                  </w:r>
                  <w:r>
                    <w:rPr>
                      <w:b/>
                      <w:bCs/>
                      <w:color w:val="000000"/>
                      <w:sz w:val="20"/>
                      <w:szCs w:val="18"/>
                      <w:lang w:eastAsia="lt-LT"/>
                    </w:rPr>
                    <w:t xml:space="preserve">, 3 – </w:t>
                  </w:r>
                  <w:r>
                    <w:rPr>
                      <w:color w:val="000000"/>
                      <w:sz w:val="20"/>
                      <w:szCs w:val="18"/>
                      <w:lang w:eastAsia="lt-LT"/>
                    </w:rPr>
                    <w:t xml:space="preserve">lytis [V, M], </w:t>
                  </w:r>
                  <w:r>
                    <w:rPr>
                      <w:b/>
                      <w:bCs/>
                      <w:color w:val="000000"/>
                      <w:sz w:val="20"/>
                      <w:szCs w:val="18"/>
                      <w:lang w:eastAsia="lt-LT"/>
                    </w:rPr>
                    <w:t>4–6</w:t>
                  </w:r>
                  <w:r>
                    <w:rPr>
                      <w:color w:val="000000"/>
                      <w:sz w:val="20"/>
                      <w:szCs w:val="18"/>
                      <w:lang w:eastAsia="lt-LT"/>
                    </w:rPr>
                    <w:t xml:space="preserve"> </w:t>
                  </w:r>
                  <w:r>
                    <w:rPr>
                      <w:b/>
                      <w:bCs/>
                      <w:color w:val="000000"/>
                      <w:sz w:val="20"/>
                      <w:szCs w:val="18"/>
                      <w:lang w:eastAsia="lt-LT"/>
                    </w:rPr>
                    <w:t xml:space="preserve">– </w:t>
                  </w:r>
                  <w:r>
                    <w:rPr>
                      <w:color w:val="000000"/>
                      <w:sz w:val="20"/>
                      <w:szCs w:val="18"/>
                      <w:lang w:eastAsia="lt-LT"/>
                    </w:rPr>
                    <w:t xml:space="preserve">gyvenamoji vieta (administracinės teritorijos kodas (pridedama), </w:t>
                  </w:r>
                  <w:r>
                    <w:rPr>
                      <w:b/>
                      <w:bCs/>
                      <w:color w:val="000000"/>
                      <w:sz w:val="20"/>
                      <w:szCs w:val="18"/>
                      <w:lang w:eastAsia="lt-LT"/>
                    </w:rPr>
                    <w:t>7–10</w:t>
                  </w:r>
                  <w:r>
                    <w:rPr>
                      <w:color w:val="000000"/>
                      <w:sz w:val="20"/>
                      <w:szCs w:val="18"/>
                      <w:lang w:eastAsia="lt-LT"/>
                    </w:rPr>
                    <w:t xml:space="preserve"> – pirmosios dvi ligonio vardo ir pirmosios dvi pavardės raidės</w:t>
                  </w:r>
                </w:p>
              </w:tc>
            </w:tr>
          </w:tbl>
          <w:p>
            <w:pPr>
              <w:ind w:firstLine="709"/>
              <w:rPr>
                <w:color w:val="000000"/>
                <w:sz w:val="20"/>
                <w:szCs w:val="24"/>
              </w:rPr>
            </w:pPr>
          </w:p>
        </w:tc>
      </w:tr>
    </w:tbl>
    <w:p>
      <w:pPr>
        <w:tabs>
          <w:tab w:val="left" w:pos="2431"/>
        </w:tabs>
        <w:ind w:firstLine="2431"/>
        <w:rPr>
          <w:color w:val="000000"/>
          <w:spacing w:val="60"/>
        </w:rPr>
      </w:pPr>
      <w:r>
        <w:rPr>
          <w:color w:val="000000"/>
          <w:spacing w:val="60"/>
        </w:rPr>
        <w:t>1 2 34 56 78 910</w:t>
      </w:r>
    </w:p>
    <w:p>
      <w:pPr>
        <w:ind w:firstLine="709"/>
        <w:rPr>
          <w:color w:val="000000"/>
        </w:rPr>
      </w:pPr>
      <w:r>
        <w:rPr>
          <w:color w:val="000000"/>
        </w:rPr>
        <w:t xml:space="preserve">2. </w:t>
      </w:r>
      <w:r>
        <w:rPr>
          <w:i/>
          <w:iCs/>
          <w:color w:val="000000"/>
        </w:rPr>
        <w:t>Ligonio kodas:</w:t>
      </w:r>
      <w:r>
        <w:rPr>
          <w:color w:val="000000"/>
        </w:rPr>
        <w:t xml:space="preserve">     .     </w:t>
      </w:r>
    </w:p>
    <w:p>
      <w:pPr>
        <w:ind w:firstLine="709"/>
        <w:rPr>
          <w:color w:val="000000"/>
        </w:rPr>
      </w:pPr>
    </w:p>
    <w:p>
      <w:pPr>
        <w:keepNext/>
        <w:ind w:firstLine="709"/>
        <w:rPr>
          <w:b/>
          <w:color w:val="000000"/>
          <w:kern w:val="28"/>
        </w:rPr>
      </w:pPr>
      <w:r>
        <w:rPr>
          <w:b/>
          <w:color w:val="000000"/>
          <w:kern w:val="28"/>
          <w:szCs w:val="22"/>
        </w:rPr>
        <w:t>DUOMENYS APIE LIGONĮ</w:t>
      </w:r>
    </w:p>
    <w:tbl>
      <w:tblPr>
        <w:tblW w:w="9637" w:type="dxa"/>
        <w:tblCellMar>
          <w:left w:w="0" w:type="dxa"/>
          <w:right w:w="0" w:type="dxa"/>
        </w:tblCellMar>
        <w:tblLook w:val="0000" w:firstRow="0" w:lastRow="0" w:firstColumn="0" w:lastColumn="0" w:noHBand="0" w:noVBand="0"/>
      </w:tblPr>
      <w:tblGrid>
        <w:gridCol w:w="9637"/>
      </w:tblGrid>
      <w:tr>
        <w:trPr>
          <w:cantSplit/>
          <w:trHeight w:val="1188"/>
        </w:trPr>
        <w:tc>
          <w:tcPr>
            <w:tcW w:w="10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 xml:space="preserve">3. </w:t>
            </w:r>
            <w:r>
              <w:rPr>
                <w:i/>
                <w:iCs/>
                <w:color w:val="000000"/>
                <w:sz w:val="20"/>
              </w:rPr>
              <w:t>Socialiai apdraustas</w:t>
            </w:r>
            <w:r>
              <w:rPr>
                <w:color w:val="000000"/>
                <w:sz w:val="20"/>
              </w:rPr>
              <w:t>:  taip  ne</w:t>
            </w:r>
          </w:p>
          <w:p>
            <w:pPr>
              <w:rPr>
                <w:color w:val="000000"/>
                <w:sz w:val="20"/>
              </w:rPr>
            </w:pPr>
            <w:r>
              <w:rPr>
                <w:color w:val="000000"/>
                <w:sz w:val="20"/>
              </w:rPr>
              <w:t xml:space="preserve">4. </w:t>
            </w:r>
            <w:r>
              <w:rPr>
                <w:i/>
                <w:iCs/>
                <w:color w:val="000000"/>
                <w:sz w:val="20"/>
              </w:rPr>
              <w:t>Socialinė grupė</w:t>
            </w:r>
            <w:r>
              <w:rPr>
                <w:color w:val="000000"/>
                <w:sz w:val="20"/>
              </w:rPr>
              <w:t>:  moksleivis  studentas  darbininkas  tarnautojas  bedarbis  benamis  kita</w:t>
            </w:r>
          </w:p>
          <w:p>
            <w:pPr>
              <w:rPr>
                <w:color w:val="000000"/>
                <w:sz w:val="20"/>
              </w:rPr>
            </w:pPr>
            <w:r>
              <w:rPr>
                <w:color w:val="000000"/>
                <w:sz w:val="20"/>
              </w:rPr>
              <w:t xml:space="preserve">5. </w:t>
            </w:r>
            <w:r>
              <w:rPr>
                <w:i/>
                <w:iCs/>
                <w:color w:val="000000"/>
                <w:sz w:val="20"/>
              </w:rPr>
              <w:t>Išsilavinimas:</w:t>
            </w:r>
            <w:r>
              <w:rPr>
                <w:color w:val="000000"/>
                <w:sz w:val="20"/>
              </w:rPr>
              <w:t xml:space="preserve">  pradinis  pagrindinis  vidurinis  aukštasis </w:t>
            </w:r>
          </w:p>
          <w:p>
            <w:pPr>
              <w:rPr>
                <w:color w:val="000000"/>
                <w:sz w:val="20"/>
              </w:rPr>
            </w:pPr>
            <w:r>
              <w:rPr>
                <w:color w:val="000000"/>
                <w:sz w:val="20"/>
              </w:rPr>
              <w:t xml:space="preserve">6. </w:t>
            </w:r>
            <w:r>
              <w:rPr>
                <w:i/>
                <w:iCs/>
                <w:color w:val="000000"/>
                <w:sz w:val="20"/>
              </w:rPr>
              <w:t>Rizikos grupė</w:t>
            </w:r>
            <w:r>
              <w:rPr>
                <w:color w:val="000000"/>
                <w:sz w:val="20"/>
              </w:rPr>
              <w:t>:  nėra  keliautojas  narkotikų vartotojas  komercinio sekso darbuotojas</w:t>
            </w:r>
          </w:p>
          <w:p>
            <w:pPr>
              <w:tabs>
                <w:tab w:val="center" w:pos="4153"/>
                <w:tab w:val="right" w:pos="8306"/>
              </w:tabs>
              <w:rPr>
                <w:color w:val="000000"/>
                <w:sz w:val="20"/>
              </w:rPr>
            </w:pPr>
            <w:r>
              <w:rPr>
                <w:color w:val="000000"/>
                <w:sz w:val="20"/>
                <w:szCs w:val="22"/>
              </w:rPr>
              <w:t> kalinys  jūreivis  kita ___________________</w:t>
            </w:r>
          </w:p>
          <w:p>
            <w:pPr>
              <w:rPr>
                <w:color w:val="000000"/>
                <w:sz w:val="20"/>
              </w:rPr>
            </w:pPr>
            <w:r>
              <w:rPr>
                <w:color w:val="000000"/>
                <w:sz w:val="20"/>
              </w:rPr>
              <w:t xml:space="preserve">7. </w:t>
            </w:r>
            <w:r>
              <w:rPr>
                <w:i/>
                <w:iCs/>
                <w:color w:val="000000"/>
                <w:sz w:val="20"/>
              </w:rPr>
              <w:t>Pastoviai gyvena:</w:t>
            </w:r>
            <w:r>
              <w:rPr>
                <w:color w:val="000000"/>
                <w:sz w:val="20"/>
              </w:rPr>
              <w:t xml:space="preserve"> Lietuvos  mieste,  kaime;  šalis, iš kurios atvyko </w:t>
            </w:r>
            <w:r>
              <w:rPr>
                <w:i/>
                <w:iCs/>
                <w:color w:val="000000"/>
                <w:sz w:val="20"/>
              </w:rPr>
              <w:t xml:space="preserve">(ne Lietuvos gyventojams) </w:t>
            </w:r>
            <w:r>
              <w:rPr>
                <w:color w:val="000000"/>
                <w:sz w:val="20"/>
              </w:rPr>
              <w:t>____________________</w:t>
            </w:r>
          </w:p>
          <w:p>
            <w:pPr>
              <w:rPr>
                <w:color w:val="000000"/>
                <w:sz w:val="20"/>
              </w:rPr>
            </w:pPr>
            <w:r>
              <w:rPr>
                <w:color w:val="000000"/>
                <w:sz w:val="20"/>
              </w:rPr>
              <w:t xml:space="preserve">8. </w:t>
            </w:r>
            <w:r>
              <w:rPr>
                <w:i/>
                <w:iCs/>
                <w:color w:val="000000"/>
                <w:sz w:val="20"/>
              </w:rPr>
              <w:t>Kreipimosi į gydymo įstaigą data</w:t>
            </w:r>
            <w:r>
              <w:rPr>
                <w:color w:val="000000"/>
                <w:sz w:val="20"/>
              </w:rPr>
              <w:t xml:space="preserve">    9. </w:t>
            </w:r>
            <w:r>
              <w:rPr>
                <w:i/>
                <w:iCs/>
                <w:color w:val="000000"/>
                <w:sz w:val="20"/>
              </w:rPr>
              <w:t>Diagnozės nustatymo data</w:t>
            </w:r>
            <w:r>
              <w:rPr>
                <w:color w:val="000000"/>
                <w:sz w:val="20"/>
              </w:rPr>
              <w:t xml:space="preserve">   </w:t>
            </w:r>
          </w:p>
          <w:p>
            <w:pPr>
              <w:rPr>
                <w:color w:val="000000"/>
                <w:sz w:val="20"/>
              </w:rPr>
            </w:pPr>
            <w:r>
              <w:rPr>
                <w:color w:val="000000"/>
                <w:sz w:val="20"/>
              </w:rPr>
              <w:t xml:space="preserve">10. </w:t>
            </w:r>
            <w:r>
              <w:rPr>
                <w:i/>
                <w:iCs/>
                <w:color w:val="000000"/>
                <w:sz w:val="20"/>
              </w:rPr>
              <w:t>Galima užsikrėtimo vieta Lietuvoje</w:t>
            </w:r>
            <w:r>
              <w:rPr>
                <w:color w:val="000000"/>
                <w:sz w:val="20"/>
              </w:rPr>
              <w:t xml:space="preserve"> </w:t>
            </w:r>
            <w:r>
              <w:rPr>
                <w:i/>
                <w:iCs/>
                <w:color w:val="000000"/>
                <w:sz w:val="20"/>
              </w:rPr>
              <w:t xml:space="preserve">(pažymėti administracinės teritorijos kodą (pridedama): </w:t>
            </w:r>
            <w:r>
              <w:rPr>
                <w:color w:val="000000"/>
                <w:sz w:val="20"/>
              </w:rPr>
              <w:t xml:space="preserve">., </w:t>
            </w:r>
          </w:p>
          <w:p>
            <w:pPr>
              <w:rPr>
                <w:color w:val="000000"/>
                <w:sz w:val="20"/>
              </w:rPr>
            </w:pPr>
            <w:r>
              <w:rPr>
                <w:i/>
                <w:iCs/>
                <w:color w:val="000000"/>
                <w:sz w:val="20"/>
              </w:rPr>
              <w:t>užsikrėtimo šalis (jei ne Lietuvoje):</w:t>
            </w:r>
            <w:r>
              <w:rPr>
                <w:color w:val="000000"/>
                <w:sz w:val="20"/>
              </w:rPr>
              <w:t xml:space="preserve"> </w:t>
            </w:r>
          </w:p>
        </w:tc>
      </w:tr>
    </w:tbl>
    <w:p>
      <w:pPr>
        <w:keepNext/>
        <w:ind w:firstLine="709"/>
        <w:rPr>
          <w:b/>
          <w:color w:val="000000"/>
          <w:kern w:val="28"/>
        </w:rPr>
      </w:pPr>
    </w:p>
    <w:p>
      <w:pPr>
        <w:keepNext/>
        <w:ind w:firstLine="709"/>
        <w:rPr>
          <w:b/>
          <w:color w:val="000000"/>
          <w:kern w:val="28"/>
        </w:rPr>
      </w:pPr>
      <w:r>
        <w:rPr>
          <w:b/>
          <w:color w:val="000000"/>
          <w:kern w:val="28"/>
          <w:szCs w:val="22"/>
        </w:rPr>
        <w:t>DIAGNOZĖS NUSTATYMAS</w:t>
      </w:r>
    </w:p>
    <w:tbl>
      <w:tblPr>
        <w:tblW w:w="9637" w:type="dxa"/>
        <w:tblCellMar>
          <w:left w:w="0" w:type="dxa"/>
          <w:right w:w="0" w:type="dxa"/>
        </w:tblCellMar>
        <w:tblLook w:val="0000" w:firstRow="0" w:lastRow="0" w:firstColumn="0" w:lastColumn="0" w:noHBand="0" w:noVBand="0"/>
      </w:tblPr>
      <w:tblGrid>
        <w:gridCol w:w="9637"/>
      </w:tblGrid>
      <w:tr>
        <w:trPr>
          <w:cantSplit/>
          <w:trHeight w:val="2338"/>
        </w:trPr>
        <w:tc>
          <w:tcPr>
            <w:tcW w:w="11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 xml:space="preserve">11. </w:t>
            </w:r>
            <w:r>
              <w:rPr>
                <w:i/>
                <w:iCs/>
                <w:color w:val="000000"/>
                <w:sz w:val="20"/>
              </w:rPr>
              <w:t>Diagnozė nustatyta, remiantis:</w:t>
            </w:r>
            <w:r>
              <w:rPr>
                <w:color w:val="000000"/>
                <w:sz w:val="20"/>
              </w:rPr>
              <w:t xml:space="preserve">  klinika  klinika ir laboratoriniais tyrimais  laboratoriniais tyrimais</w:t>
            </w:r>
          </w:p>
          <w:p>
            <w:pPr>
              <w:rPr>
                <w:color w:val="000000"/>
                <w:sz w:val="20"/>
              </w:rPr>
            </w:pPr>
            <w:r>
              <w:rPr>
                <w:color w:val="000000"/>
                <w:sz w:val="20"/>
              </w:rPr>
              <w:t xml:space="preserve">12. </w:t>
            </w:r>
            <w:r>
              <w:rPr>
                <w:i/>
                <w:iCs/>
                <w:color w:val="000000"/>
                <w:sz w:val="20"/>
              </w:rPr>
              <w:t>Diagnozė nustatyta:</w:t>
            </w:r>
          </w:p>
          <w:p>
            <w:pPr>
              <w:rPr>
                <w:color w:val="000000"/>
                <w:sz w:val="20"/>
              </w:rPr>
            </w:pPr>
            <w:r>
              <w:rPr>
                <w:color w:val="000000"/>
                <w:sz w:val="20"/>
              </w:rPr>
              <w:t> ligonis kreipėsi pats  tiriant profilaktiškai  tiriant kaip donorą  stacionare  laisvės atėmimo vietoje</w:t>
            </w:r>
          </w:p>
          <w:p>
            <w:pPr>
              <w:rPr>
                <w:color w:val="000000"/>
                <w:sz w:val="20"/>
              </w:rPr>
            </w:pPr>
            <w:r>
              <w:rPr>
                <w:color w:val="000000"/>
                <w:sz w:val="20"/>
              </w:rPr>
              <w:t> tiriant rizikos grupę  tiriant kontaktinius asmenis  stebint nėščiąsias  tiriant mirusįjį  kita</w:t>
            </w:r>
          </w:p>
          <w:p>
            <w:pPr>
              <w:rPr>
                <w:color w:val="000000"/>
                <w:sz w:val="20"/>
              </w:rPr>
            </w:pPr>
            <w:r>
              <w:rPr>
                <w:color w:val="000000"/>
                <w:sz w:val="20"/>
              </w:rPr>
              <w:t>13. P</w:t>
            </w:r>
            <w:r>
              <w:rPr>
                <w:i/>
                <w:iCs/>
                <w:color w:val="000000"/>
                <w:sz w:val="20"/>
              </w:rPr>
              <w:t>atvirtinta laboratoriniais tyrimais</w:t>
            </w:r>
            <w:r>
              <w:rPr>
                <w:color w:val="000000"/>
                <w:sz w:val="20"/>
              </w:rPr>
              <w:t xml:space="preserve">:  bakteriologiniu  serologiniu  antigeno nustatymo </w:t>
            </w:r>
          </w:p>
          <w:p>
            <w:pPr>
              <w:rPr>
                <w:color w:val="000000"/>
                <w:sz w:val="20"/>
              </w:rPr>
            </w:pPr>
            <w:r>
              <w:rPr>
                <w:color w:val="000000"/>
                <w:sz w:val="20"/>
              </w:rPr>
              <w:t> virusologiniu  nukleino rūgščių nustatymo  mikroskopija  kitu (įrašyti) _______</w:t>
            </w:r>
          </w:p>
          <w:p>
            <w:pPr>
              <w:jc w:val="center"/>
              <w:rPr>
                <w:color w:val="000000"/>
                <w:sz w:val="20"/>
              </w:rPr>
            </w:pPr>
            <w:r>
              <w:rPr>
                <w:color w:val="000000"/>
                <w:sz w:val="20"/>
              </w:rPr>
              <w:t>Metodas</w:t>
            </w:r>
          </w:p>
          <w:p>
            <w:pPr>
              <w:jc w:val="center"/>
              <w:rPr>
                <w:color w:val="000000"/>
                <w:sz w:val="20"/>
              </w:rPr>
            </w:pPr>
            <w:r>
              <w:rPr>
                <w:color w:val="000000"/>
                <w:sz w:val="20"/>
              </w:rPr>
              <w:t>Tyrimo rezultatai</w:t>
            </w:r>
          </w:p>
          <w:p>
            <w:pPr>
              <w:rPr>
                <w:color w:val="000000"/>
                <w:sz w:val="20"/>
              </w:rPr>
            </w:pPr>
          </w:p>
        </w:tc>
      </w:tr>
    </w:tbl>
    <w:p>
      <w:pPr>
        <w:ind w:firstLine="709"/>
        <w:rPr>
          <w:b/>
          <w:color w:val="000000"/>
          <w:kern w:val="28"/>
        </w:rPr>
      </w:pPr>
      <w:r>
        <w:rPr>
          <w:b/>
          <w:color w:val="000000"/>
          <w:kern w:val="28"/>
          <w:szCs w:val="22"/>
        </w:rPr>
        <w:t>EPIDEMIOLOGINIAI DUOMENYS</w:t>
      </w:r>
    </w:p>
    <w:tbl>
      <w:tblPr>
        <w:tblW w:w="9637" w:type="dxa"/>
        <w:tblCellMar>
          <w:left w:w="0" w:type="dxa"/>
          <w:right w:w="0" w:type="dxa"/>
        </w:tblCellMar>
        <w:tblLook w:val="0000" w:firstRow="0" w:lastRow="0" w:firstColumn="0" w:lastColumn="0" w:noHBand="0" w:noVBand="0"/>
      </w:tblPr>
      <w:tblGrid>
        <w:gridCol w:w="9637"/>
      </w:tblGrid>
      <w:tr>
        <w:tc>
          <w:tcPr>
            <w:tcW w:w="11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pacing w:val="-4"/>
                <w:sz w:val="20"/>
              </w:rPr>
              <w:t xml:space="preserve">14. </w:t>
            </w:r>
            <w:r>
              <w:rPr>
                <w:i/>
                <w:iCs/>
                <w:color w:val="000000"/>
                <w:spacing w:val="-4"/>
                <w:sz w:val="20"/>
              </w:rPr>
              <w:t>Užsikrėtimas</w:t>
            </w:r>
            <w:r>
              <w:rPr>
                <w:color w:val="000000"/>
                <w:spacing w:val="-4"/>
                <w:sz w:val="20"/>
              </w:rPr>
              <w:t>:  įgimtas  įgytas  buitinis</w:t>
            </w:r>
          </w:p>
          <w:p>
            <w:pPr>
              <w:rPr>
                <w:color w:val="000000"/>
                <w:sz w:val="20"/>
              </w:rPr>
            </w:pPr>
            <w:r>
              <w:rPr>
                <w:color w:val="000000"/>
                <w:spacing w:val="-8"/>
                <w:sz w:val="20"/>
              </w:rPr>
              <w:t xml:space="preserve">15. </w:t>
            </w:r>
            <w:r>
              <w:rPr>
                <w:i/>
                <w:iCs/>
                <w:color w:val="000000"/>
                <w:spacing w:val="-8"/>
                <w:sz w:val="20"/>
              </w:rPr>
              <w:t>Galimas užsikrėtimo būdas:</w:t>
            </w:r>
            <w:r>
              <w:rPr>
                <w:color w:val="000000"/>
                <w:spacing w:val="-4"/>
                <w:sz w:val="20"/>
              </w:rPr>
              <w:t xml:space="preserve">  heteroseksualinis kontaktas  medicininė injekcija, manipuliacija  motina – vaikui </w:t>
            </w:r>
          </w:p>
          <w:p>
            <w:pPr>
              <w:tabs>
                <w:tab w:val="center" w:pos="4153"/>
                <w:tab w:val="right" w:pos="8306"/>
              </w:tabs>
              <w:rPr>
                <w:color w:val="000000"/>
                <w:sz w:val="20"/>
              </w:rPr>
            </w:pPr>
            <w:r>
              <w:rPr>
                <w:color w:val="000000"/>
                <w:spacing w:val="-4"/>
                <w:sz w:val="20"/>
                <w:szCs w:val="22"/>
              </w:rPr>
              <w:t> homoseksualinis kontaktas  intraveninių narkotikų vartojimas  kraujo perpylimas</w:t>
            </w:r>
          </w:p>
          <w:p>
            <w:pPr>
              <w:tabs>
                <w:tab w:val="center" w:pos="4153"/>
                <w:tab w:val="right" w:pos="8306"/>
              </w:tabs>
              <w:rPr>
                <w:color w:val="000000"/>
                <w:sz w:val="20"/>
              </w:rPr>
            </w:pPr>
            <w:r>
              <w:rPr>
                <w:color w:val="000000"/>
                <w:spacing w:val="-4"/>
                <w:sz w:val="20"/>
                <w:szCs w:val="22"/>
              </w:rPr>
              <w:t> kita__________________  nežinoma</w:t>
            </w:r>
          </w:p>
          <w:p>
            <w:pPr>
              <w:rPr>
                <w:color w:val="000000"/>
                <w:sz w:val="20"/>
              </w:rPr>
            </w:pPr>
            <w:r>
              <w:rPr>
                <w:color w:val="000000"/>
                <w:spacing w:val="-4"/>
                <w:sz w:val="20"/>
              </w:rPr>
              <w:t xml:space="preserve">16. </w:t>
            </w:r>
            <w:r>
              <w:rPr>
                <w:i/>
                <w:iCs/>
                <w:color w:val="000000"/>
                <w:spacing w:val="-4"/>
                <w:sz w:val="20"/>
              </w:rPr>
              <w:t>Tariamas užsikrėtimo šaltinis</w:t>
            </w:r>
            <w:r>
              <w:rPr>
                <w:color w:val="000000"/>
                <w:spacing w:val="-4"/>
                <w:sz w:val="20"/>
              </w:rPr>
              <w:t>:  sutuoktinis (-ė), sugyventinis (-ė)  tėvai  nežinoma</w:t>
            </w:r>
          </w:p>
          <w:p>
            <w:pPr>
              <w:rPr>
                <w:color w:val="000000"/>
                <w:sz w:val="20"/>
              </w:rPr>
            </w:pPr>
            <w:r>
              <w:rPr>
                <w:color w:val="000000"/>
                <w:spacing w:val="-4"/>
                <w:sz w:val="20"/>
              </w:rPr>
              <w:t> pažįstamas  atsitiktinis asmuo  prostitutė  kita_________</w:t>
            </w:r>
          </w:p>
          <w:p>
            <w:pPr>
              <w:rPr>
                <w:color w:val="000000"/>
                <w:sz w:val="20"/>
              </w:rPr>
            </w:pPr>
            <w:r>
              <w:rPr>
                <w:color w:val="000000"/>
                <w:spacing w:val="-4"/>
                <w:sz w:val="20"/>
              </w:rPr>
              <w:t xml:space="preserve">17. </w:t>
            </w:r>
            <w:r>
              <w:rPr>
                <w:i/>
                <w:iCs/>
                <w:color w:val="000000"/>
                <w:spacing w:val="-4"/>
                <w:sz w:val="20"/>
              </w:rPr>
              <w:t>Bent kartą per paskutiniuosius 6 mėn. turėjo lytinių santykių su komercinio sekso darbuotoju</w:t>
            </w:r>
            <w:r>
              <w:rPr>
                <w:color w:val="000000"/>
                <w:spacing w:val="-4"/>
                <w:sz w:val="20"/>
              </w:rPr>
              <w:t>:  taip  ne</w:t>
            </w:r>
          </w:p>
          <w:p>
            <w:pPr>
              <w:rPr>
                <w:color w:val="000000"/>
                <w:sz w:val="20"/>
              </w:rPr>
            </w:pPr>
            <w:r>
              <w:rPr>
                <w:color w:val="000000"/>
                <w:spacing w:val="-4"/>
                <w:sz w:val="20"/>
              </w:rPr>
              <w:t xml:space="preserve">18. </w:t>
            </w:r>
            <w:r>
              <w:rPr>
                <w:i/>
                <w:iCs/>
                <w:color w:val="000000"/>
                <w:spacing w:val="-4"/>
                <w:sz w:val="20"/>
              </w:rPr>
              <w:t xml:space="preserve">Partnerių skaičius per paskutiniuosius 12 mėn.: </w:t>
            </w:r>
            <w:r>
              <w:rPr>
                <w:color w:val="000000"/>
                <w:spacing w:val="-4"/>
                <w:sz w:val="20"/>
              </w:rPr>
              <w:t xml:space="preserve"> 1  2 – 3  </w:t>
            </w:r>
            <w:r>
              <w:rPr>
                <w:color w:val="000000"/>
                <w:spacing w:val="-4"/>
                <w:sz w:val="20"/>
                <w:u w:val="single"/>
              </w:rPr>
              <w:t>&gt;</w:t>
            </w:r>
            <w:r>
              <w:rPr>
                <w:color w:val="000000"/>
                <w:spacing w:val="-4"/>
                <w:sz w:val="20"/>
              </w:rPr>
              <w:t xml:space="preserve"> 4  neturėjo</w:t>
            </w:r>
          </w:p>
          <w:p>
            <w:pPr>
              <w:rPr>
                <w:color w:val="000000"/>
                <w:sz w:val="20"/>
              </w:rPr>
            </w:pPr>
            <w:r>
              <w:rPr>
                <w:color w:val="000000"/>
                <w:spacing w:val="-4"/>
                <w:sz w:val="20"/>
              </w:rPr>
              <w:t xml:space="preserve">19. </w:t>
            </w:r>
            <w:r>
              <w:rPr>
                <w:i/>
                <w:iCs/>
                <w:color w:val="000000"/>
                <w:spacing w:val="-4"/>
                <w:sz w:val="20"/>
              </w:rPr>
              <w:t>Naudojasi prezervatyvais</w:t>
            </w:r>
            <w:r>
              <w:rPr>
                <w:color w:val="000000"/>
                <w:spacing w:val="-4"/>
                <w:sz w:val="20"/>
              </w:rPr>
              <w:t>:  visada  retai  nesinaudoja</w:t>
            </w:r>
          </w:p>
          <w:p>
            <w:pPr>
              <w:rPr>
                <w:color w:val="000000"/>
                <w:sz w:val="20"/>
              </w:rPr>
            </w:pPr>
            <w:r>
              <w:rPr>
                <w:color w:val="000000"/>
                <w:spacing w:val="-4"/>
                <w:sz w:val="20"/>
              </w:rPr>
              <w:t>20.  Kontaktinių asmenų nustatymas pradėtas. Nurodyta ______ kontaktinių asmenų</w:t>
            </w:r>
          </w:p>
        </w:tc>
      </w:tr>
    </w:tbl>
    <w:p>
      <w:pPr>
        <w:ind w:firstLine="769"/>
        <w:rPr>
          <w:color w:val="000000"/>
        </w:rPr>
      </w:pPr>
    </w:p>
    <w:p>
      <w:pPr>
        <w:overflowPunct w:val="0"/>
        <w:jc w:val="center"/>
        <w:rPr>
          <w:b/>
          <w:bCs/>
          <w:color w:val="000000"/>
          <w:szCs w:val="28"/>
          <w:lang w:eastAsia="lt-LT"/>
        </w:rPr>
      </w:pPr>
      <w:r>
        <w:rPr>
          <w:b/>
          <w:bCs/>
          <w:caps/>
          <w:color w:val="000000"/>
          <w:szCs w:val="22"/>
          <w:lang w:eastAsia="lt-LT"/>
        </w:rPr>
        <w:t xml:space="preserve">administracinės teritorijos </w:t>
      </w:r>
      <w:r>
        <w:rPr>
          <w:b/>
          <w:bCs/>
          <w:color w:val="000000"/>
          <w:szCs w:val="22"/>
          <w:lang w:eastAsia="lt-LT"/>
        </w:rPr>
        <w:t>KODAS</w:t>
      </w:r>
    </w:p>
    <w:p>
      <w:pPr>
        <w:overflowPunct w:val="0"/>
        <w:ind w:right="-143" w:firstLine="709"/>
        <w:jc w:val="both"/>
        <w:rPr>
          <w:b/>
          <w:bCs/>
          <w:color w:val="000000"/>
          <w:szCs w:val="28"/>
          <w:lang w:eastAsia="lt-LT"/>
        </w:rPr>
      </w:pPr>
    </w:p>
    <w:tbl>
      <w:tblPr>
        <w:tblW w:w="9637" w:type="dxa"/>
        <w:tblCellMar>
          <w:left w:w="0" w:type="dxa"/>
          <w:right w:w="0" w:type="dxa"/>
        </w:tblCellMar>
        <w:tblLook w:val="0000" w:firstRow="0" w:lastRow="0" w:firstColumn="0" w:lastColumn="0" w:noHBand="0" w:noVBand="0"/>
      </w:tblPr>
      <w:tblGrid>
        <w:gridCol w:w="1794"/>
        <w:gridCol w:w="2240"/>
        <w:gridCol w:w="1889"/>
        <w:gridCol w:w="1829"/>
        <w:gridCol w:w="1885"/>
      </w:tblGrid>
      <w:tr>
        <w:trPr>
          <w:trHeight w:val="2104"/>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z w:val="20"/>
              </w:rPr>
              <w:t>01.0</w:t>
            </w:r>
            <w:r>
              <w:rPr>
                <w:b/>
                <w:bCs/>
                <w:color w:val="000000"/>
                <w:sz w:val="20"/>
                <w:szCs w:val="14"/>
              </w:rPr>
              <w:t xml:space="preserve"> </w:t>
            </w:r>
            <w:r>
              <w:rPr>
                <w:b/>
                <w:bCs/>
                <w:color w:val="000000"/>
                <w:sz w:val="20"/>
                <w:u w:val="single"/>
              </w:rPr>
              <w:t>Vilniaus apskritis</w:t>
            </w:r>
          </w:p>
          <w:p>
            <w:pPr>
              <w:rPr>
                <w:color w:val="000000"/>
                <w:sz w:val="20"/>
              </w:rPr>
            </w:pPr>
            <w:r>
              <w:rPr>
                <w:color w:val="000000"/>
                <w:sz w:val="20"/>
              </w:rPr>
              <w:t>01.1. Vilniaus m.</w:t>
            </w:r>
          </w:p>
          <w:p>
            <w:pPr>
              <w:rPr>
                <w:color w:val="000000"/>
                <w:sz w:val="20"/>
              </w:rPr>
            </w:pPr>
            <w:r>
              <w:rPr>
                <w:color w:val="000000"/>
                <w:sz w:val="20"/>
              </w:rPr>
              <w:t>01.2.</w:t>
            </w:r>
            <w:r>
              <w:rPr>
                <w:color w:val="000000"/>
                <w:sz w:val="20"/>
                <w:szCs w:val="14"/>
              </w:rPr>
              <w:t xml:space="preserve"> </w:t>
            </w:r>
            <w:r>
              <w:rPr>
                <w:color w:val="000000"/>
                <w:sz w:val="20"/>
              </w:rPr>
              <w:t>Šalčininkų r.</w:t>
            </w:r>
          </w:p>
          <w:p>
            <w:pPr>
              <w:rPr>
                <w:color w:val="000000"/>
                <w:sz w:val="20"/>
              </w:rPr>
            </w:pPr>
            <w:r>
              <w:rPr>
                <w:color w:val="000000"/>
                <w:sz w:val="20"/>
              </w:rPr>
              <w:t>01.3.</w:t>
            </w:r>
            <w:r>
              <w:rPr>
                <w:color w:val="000000"/>
                <w:sz w:val="20"/>
                <w:szCs w:val="14"/>
              </w:rPr>
              <w:t xml:space="preserve"> </w:t>
            </w:r>
            <w:r>
              <w:rPr>
                <w:color w:val="000000"/>
                <w:sz w:val="20"/>
              </w:rPr>
              <w:t>Širvintų r.</w:t>
            </w:r>
          </w:p>
          <w:p>
            <w:pPr>
              <w:rPr>
                <w:color w:val="000000"/>
                <w:sz w:val="20"/>
              </w:rPr>
            </w:pPr>
            <w:r>
              <w:rPr>
                <w:color w:val="000000"/>
                <w:sz w:val="20"/>
              </w:rPr>
              <w:t>01.4.</w:t>
            </w:r>
            <w:r>
              <w:rPr>
                <w:color w:val="000000"/>
                <w:sz w:val="20"/>
                <w:szCs w:val="14"/>
              </w:rPr>
              <w:t xml:space="preserve"> </w:t>
            </w:r>
            <w:r>
              <w:rPr>
                <w:color w:val="000000"/>
                <w:sz w:val="20"/>
              </w:rPr>
              <w:t>Švenčionių r.</w:t>
            </w:r>
          </w:p>
          <w:p>
            <w:pPr>
              <w:rPr>
                <w:color w:val="000000"/>
                <w:sz w:val="20"/>
              </w:rPr>
            </w:pPr>
            <w:r>
              <w:rPr>
                <w:color w:val="000000"/>
                <w:sz w:val="20"/>
              </w:rPr>
              <w:t>01.5.</w:t>
            </w:r>
            <w:r>
              <w:rPr>
                <w:color w:val="000000"/>
                <w:sz w:val="20"/>
                <w:szCs w:val="14"/>
              </w:rPr>
              <w:t xml:space="preserve"> </w:t>
            </w:r>
            <w:r>
              <w:rPr>
                <w:color w:val="000000"/>
                <w:sz w:val="20"/>
              </w:rPr>
              <w:t>Trakų r.</w:t>
            </w:r>
          </w:p>
          <w:p>
            <w:pPr>
              <w:rPr>
                <w:color w:val="000000"/>
                <w:sz w:val="20"/>
              </w:rPr>
            </w:pPr>
            <w:r>
              <w:rPr>
                <w:color w:val="000000"/>
                <w:sz w:val="20"/>
              </w:rPr>
              <w:t>01.6.</w:t>
            </w:r>
            <w:r>
              <w:rPr>
                <w:color w:val="000000"/>
                <w:sz w:val="20"/>
                <w:szCs w:val="14"/>
              </w:rPr>
              <w:t xml:space="preserve"> </w:t>
            </w:r>
            <w:r>
              <w:rPr>
                <w:color w:val="000000"/>
                <w:sz w:val="20"/>
              </w:rPr>
              <w:t>Ukmergės r.</w:t>
            </w:r>
          </w:p>
          <w:p>
            <w:pPr>
              <w:rPr>
                <w:color w:val="000000"/>
                <w:sz w:val="20"/>
              </w:rPr>
            </w:pPr>
            <w:r>
              <w:rPr>
                <w:color w:val="000000"/>
                <w:sz w:val="20"/>
              </w:rPr>
              <w:t>01.7.</w:t>
            </w:r>
            <w:r>
              <w:rPr>
                <w:color w:val="000000"/>
                <w:sz w:val="20"/>
                <w:szCs w:val="14"/>
              </w:rPr>
              <w:t xml:space="preserve"> </w:t>
            </w:r>
            <w:r>
              <w:rPr>
                <w:color w:val="000000"/>
                <w:sz w:val="20"/>
              </w:rPr>
              <w:t>Vilniaus r.</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z w:val="20"/>
              </w:rPr>
              <w:t>02.0.</w:t>
            </w:r>
            <w:r>
              <w:rPr>
                <w:b/>
                <w:bCs/>
                <w:color w:val="000000"/>
                <w:sz w:val="20"/>
                <w:szCs w:val="14"/>
              </w:rPr>
              <w:t xml:space="preserve"> </w:t>
            </w:r>
            <w:r>
              <w:rPr>
                <w:b/>
                <w:bCs/>
                <w:color w:val="000000"/>
                <w:sz w:val="20"/>
                <w:u w:val="single"/>
              </w:rPr>
              <w:t>Kauno apskritis</w:t>
            </w:r>
          </w:p>
          <w:p>
            <w:pPr>
              <w:rPr>
                <w:color w:val="000000"/>
                <w:sz w:val="20"/>
              </w:rPr>
            </w:pPr>
            <w:r>
              <w:rPr>
                <w:color w:val="000000"/>
                <w:sz w:val="20"/>
              </w:rPr>
              <w:t>02.1.</w:t>
            </w:r>
            <w:r>
              <w:rPr>
                <w:color w:val="000000"/>
                <w:sz w:val="20"/>
                <w:szCs w:val="14"/>
              </w:rPr>
              <w:t xml:space="preserve"> </w:t>
            </w:r>
            <w:r>
              <w:rPr>
                <w:color w:val="000000"/>
                <w:sz w:val="20"/>
              </w:rPr>
              <w:t>Kauno m.</w:t>
            </w:r>
          </w:p>
          <w:p>
            <w:pPr>
              <w:rPr>
                <w:color w:val="000000"/>
                <w:sz w:val="20"/>
              </w:rPr>
            </w:pPr>
            <w:r>
              <w:rPr>
                <w:color w:val="000000"/>
                <w:sz w:val="20"/>
              </w:rPr>
              <w:t>02.2.</w:t>
            </w:r>
            <w:r>
              <w:rPr>
                <w:color w:val="000000"/>
                <w:sz w:val="20"/>
                <w:szCs w:val="14"/>
              </w:rPr>
              <w:t xml:space="preserve"> </w:t>
            </w:r>
            <w:r>
              <w:rPr>
                <w:color w:val="000000"/>
                <w:sz w:val="20"/>
              </w:rPr>
              <w:t>Birštonas</w:t>
            </w:r>
          </w:p>
          <w:p>
            <w:pPr>
              <w:rPr>
                <w:color w:val="000000"/>
                <w:sz w:val="20"/>
              </w:rPr>
            </w:pPr>
            <w:r>
              <w:rPr>
                <w:color w:val="000000"/>
                <w:sz w:val="20"/>
              </w:rPr>
              <w:t>02.3.</w:t>
            </w:r>
            <w:r>
              <w:rPr>
                <w:color w:val="000000"/>
                <w:sz w:val="20"/>
                <w:szCs w:val="14"/>
              </w:rPr>
              <w:t xml:space="preserve"> </w:t>
            </w:r>
            <w:r>
              <w:rPr>
                <w:color w:val="000000"/>
                <w:sz w:val="20"/>
              </w:rPr>
              <w:t>Jonavos r.</w:t>
            </w:r>
          </w:p>
          <w:p>
            <w:pPr>
              <w:rPr>
                <w:color w:val="000000"/>
                <w:sz w:val="20"/>
              </w:rPr>
            </w:pPr>
            <w:r>
              <w:rPr>
                <w:color w:val="000000"/>
                <w:sz w:val="20"/>
              </w:rPr>
              <w:t>02.4.</w:t>
            </w:r>
            <w:r>
              <w:rPr>
                <w:color w:val="000000"/>
                <w:sz w:val="20"/>
                <w:szCs w:val="14"/>
              </w:rPr>
              <w:t xml:space="preserve"> </w:t>
            </w:r>
            <w:r>
              <w:rPr>
                <w:color w:val="000000"/>
                <w:sz w:val="20"/>
              </w:rPr>
              <w:t>Kaišiadorių r.</w:t>
            </w:r>
          </w:p>
          <w:p>
            <w:pPr>
              <w:rPr>
                <w:color w:val="000000"/>
                <w:sz w:val="20"/>
              </w:rPr>
            </w:pPr>
            <w:r>
              <w:rPr>
                <w:color w:val="000000"/>
                <w:sz w:val="20"/>
              </w:rPr>
              <w:t>02.5.</w:t>
            </w:r>
            <w:r>
              <w:rPr>
                <w:color w:val="000000"/>
                <w:sz w:val="20"/>
                <w:szCs w:val="14"/>
              </w:rPr>
              <w:t xml:space="preserve"> </w:t>
            </w:r>
            <w:r>
              <w:rPr>
                <w:color w:val="000000"/>
                <w:sz w:val="20"/>
              </w:rPr>
              <w:t>Kauno r.</w:t>
            </w:r>
          </w:p>
          <w:p>
            <w:pPr>
              <w:rPr>
                <w:color w:val="000000"/>
                <w:sz w:val="20"/>
              </w:rPr>
            </w:pPr>
            <w:r>
              <w:rPr>
                <w:color w:val="000000"/>
                <w:sz w:val="20"/>
              </w:rPr>
              <w:t>02.6.</w:t>
            </w:r>
            <w:r>
              <w:rPr>
                <w:color w:val="000000"/>
                <w:sz w:val="20"/>
                <w:szCs w:val="14"/>
              </w:rPr>
              <w:t xml:space="preserve"> </w:t>
            </w:r>
            <w:r>
              <w:rPr>
                <w:color w:val="000000"/>
                <w:sz w:val="20"/>
              </w:rPr>
              <w:t>Kėdainių r.</w:t>
            </w:r>
          </w:p>
          <w:p>
            <w:pPr>
              <w:rPr>
                <w:color w:val="000000"/>
                <w:sz w:val="20"/>
              </w:rPr>
            </w:pPr>
            <w:r>
              <w:rPr>
                <w:color w:val="000000"/>
                <w:sz w:val="20"/>
              </w:rPr>
              <w:t>02.7.</w:t>
            </w:r>
            <w:r>
              <w:rPr>
                <w:color w:val="000000"/>
                <w:sz w:val="20"/>
                <w:szCs w:val="14"/>
              </w:rPr>
              <w:t xml:space="preserve"> </w:t>
            </w:r>
            <w:r>
              <w:rPr>
                <w:color w:val="000000"/>
                <w:sz w:val="20"/>
              </w:rPr>
              <w:t xml:space="preserve">Prienų r. </w:t>
            </w:r>
          </w:p>
          <w:p>
            <w:pPr>
              <w:rPr>
                <w:color w:val="000000"/>
                <w:sz w:val="20"/>
              </w:rPr>
            </w:pPr>
            <w:r>
              <w:rPr>
                <w:color w:val="000000"/>
                <w:sz w:val="20"/>
              </w:rPr>
              <w:t>02.8.</w:t>
            </w:r>
            <w:r>
              <w:rPr>
                <w:color w:val="000000"/>
                <w:sz w:val="20"/>
                <w:szCs w:val="14"/>
              </w:rPr>
              <w:t xml:space="preserve"> </w:t>
            </w:r>
            <w:r>
              <w:rPr>
                <w:color w:val="000000"/>
                <w:sz w:val="20"/>
              </w:rPr>
              <w:t>Raseinių r.</w:t>
            </w:r>
          </w:p>
          <w:p>
            <w:pPr>
              <w:rPr>
                <w:color w:val="000000"/>
                <w:sz w:val="20"/>
              </w:rPr>
            </w:pP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pacing w:val="-8"/>
                <w:sz w:val="20"/>
              </w:rPr>
              <w:t>03.0.</w:t>
            </w:r>
            <w:r>
              <w:rPr>
                <w:b/>
                <w:bCs/>
                <w:color w:val="000000"/>
                <w:spacing w:val="-8"/>
                <w:sz w:val="20"/>
                <w:szCs w:val="14"/>
              </w:rPr>
              <w:t xml:space="preserve"> </w:t>
            </w:r>
            <w:r>
              <w:rPr>
                <w:b/>
                <w:bCs/>
                <w:color w:val="000000"/>
                <w:spacing w:val="-8"/>
                <w:sz w:val="20"/>
                <w:u w:val="single"/>
              </w:rPr>
              <w:t>Klaipėdos apskritis</w:t>
            </w:r>
          </w:p>
          <w:p>
            <w:pPr>
              <w:rPr>
                <w:color w:val="000000"/>
                <w:sz w:val="20"/>
              </w:rPr>
            </w:pPr>
            <w:r>
              <w:rPr>
                <w:color w:val="000000"/>
                <w:spacing w:val="-4"/>
                <w:sz w:val="20"/>
              </w:rPr>
              <w:t>03.1.</w:t>
            </w:r>
            <w:r>
              <w:rPr>
                <w:color w:val="000000"/>
                <w:spacing w:val="-4"/>
                <w:sz w:val="20"/>
                <w:szCs w:val="14"/>
              </w:rPr>
              <w:t xml:space="preserve"> </w:t>
            </w:r>
            <w:r>
              <w:rPr>
                <w:color w:val="000000"/>
                <w:spacing w:val="-4"/>
                <w:sz w:val="20"/>
              </w:rPr>
              <w:t>Klaipėdos m.</w:t>
            </w:r>
          </w:p>
          <w:p>
            <w:pPr>
              <w:rPr>
                <w:color w:val="000000"/>
                <w:sz w:val="20"/>
              </w:rPr>
            </w:pPr>
            <w:r>
              <w:rPr>
                <w:color w:val="000000"/>
                <w:spacing w:val="-4"/>
                <w:sz w:val="20"/>
              </w:rPr>
              <w:t>03.2.</w:t>
            </w:r>
            <w:r>
              <w:rPr>
                <w:color w:val="000000"/>
                <w:spacing w:val="-4"/>
                <w:sz w:val="20"/>
                <w:szCs w:val="14"/>
              </w:rPr>
              <w:t xml:space="preserve"> </w:t>
            </w:r>
            <w:r>
              <w:rPr>
                <w:color w:val="000000"/>
                <w:spacing w:val="-4"/>
                <w:sz w:val="20"/>
              </w:rPr>
              <w:t>Palanga</w:t>
            </w:r>
          </w:p>
          <w:p>
            <w:pPr>
              <w:rPr>
                <w:color w:val="000000"/>
                <w:sz w:val="20"/>
              </w:rPr>
            </w:pPr>
            <w:r>
              <w:rPr>
                <w:color w:val="000000"/>
                <w:spacing w:val="-4"/>
                <w:sz w:val="20"/>
              </w:rPr>
              <w:t>03.3.</w:t>
            </w:r>
            <w:r>
              <w:rPr>
                <w:color w:val="000000"/>
                <w:spacing w:val="-4"/>
                <w:sz w:val="20"/>
                <w:szCs w:val="14"/>
              </w:rPr>
              <w:t xml:space="preserve"> </w:t>
            </w:r>
            <w:r>
              <w:rPr>
                <w:color w:val="000000"/>
                <w:spacing w:val="-4"/>
                <w:sz w:val="20"/>
              </w:rPr>
              <w:t>Neringa</w:t>
            </w:r>
          </w:p>
          <w:p>
            <w:pPr>
              <w:rPr>
                <w:color w:val="000000"/>
                <w:sz w:val="20"/>
              </w:rPr>
            </w:pPr>
            <w:r>
              <w:rPr>
                <w:color w:val="000000"/>
                <w:spacing w:val="-4"/>
                <w:sz w:val="20"/>
              </w:rPr>
              <w:t>03.4.</w:t>
            </w:r>
            <w:r>
              <w:rPr>
                <w:color w:val="000000"/>
                <w:spacing w:val="-4"/>
                <w:sz w:val="20"/>
                <w:szCs w:val="14"/>
              </w:rPr>
              <w:t xml:space="preserve"> </w:t>
            </w:r>
            <w:r>
              <w:rPr>
                <w:color w:val="000000"/>
                <w:spacing w:val="-4"/>
                <w:sz w:val="20"/>
              </w:rPr>
              <w:t>Klaipėdos r.</w:t>
            </w:r>
          </w:p>
          <w:p>
            <w:pPr>
              <w:rPr>
                <w:color w:val="000000"/>
                <w:sz w:val="20"/>
              </w:rPr>
            </w:pPr>
            <w:r>
              <w:rPr>
                <w:color w:val="000000"/>
                <w:spacing w:val="-4"/>
                <w:sz w:val="20"/>
              </w:rPr>
              <w:t>03.5.</w:t>
            </w:r>
            <w:r>
              <w:rPr>
                <w:color w:val="000000"/>
                <w:spacing w:val="-4"/>
                <w:sz w:val="20"/>
                <w:szCs w:val="14"/>
              </w:rPr>
              <w:t xml:space="preserve"> </w:t>
            </w:r>
            <w:r>
              <w:rPr>
                <w:color w:val="000000"/>
                <w:spacing w:val="-4"/>
                <w:sz w:val="20"/>
              </w:rPr>
              <w:t>Kretingos r.</w:t>
            </w:r>
          </w:p>
          <w:p>
            <w:pPr>
              <w:rPr>
                <w:color w:val="000000"/>
                <w:sz w:val="20"/>
              </w:rPr>
            </w:pPr>
            <w:r>
              <w:rPr>
                <w:color w:val="000000"/>
                <w:spacing w:val="-4"/>
                <w:sz w:val="20"/>
              </w:rPr>
              <w:t>03.6.</w:t>
            </w:r>
            <w:r>
              <w:rPr>
                <w:color w:val="000000"/>
                <w:spacing w:val="-4"/>
                <w:sz w:val="20"/>
                <w:szCs w:val="14"/>
              </w:rPr>
              <w:t xml:space="preserve"> </w:t>
            </w:r>
            <w:r>
              <w:rPr>
                <w:color w:val="000000"/>
                <w:spacing w:val="-4"/>
                <w:sz w:val="20"/>
              </w:rPr>
              <w:t>Skuodo r.</w:t>
            </w:r>
          </w:p>
          <w:p>
            <w:pPr>
              <w:rPr>
                <w:color w:val="000000"/>
                <w:sz w:val="20"/>
              </w:rPr>
            </w:pPr>
            <w:r>
              <w:rPr>
                <w:color w:val="000000"/>
                <w:spacing w:val="-4"/>
                <w:sz w:val="20"/>
              </w:rPr>
              <w:t>03.7.</w:t>
            </w:r>
            <w:r>
              <w:rPr>
                <w:color w:val="000000"/>
                <w:spacing w:val="-4"/>
                <w:sz w:val="20"/>
                <w:szCs w:val="14"/>
              </w:rPr>
              <w:t xml:space="preserve"> </w:t>
            </w:r>
            <w:r>
              <w:rPr>
                <w:color w:val="000000"/>
                <w:spacing w:val="-4"/>
                <w:sz w:val="20"/>
              </w:rPr>
              <w:t>Šilutės r.</w:t>
            </w:r>
          </w:p>
        </w:tc>
        <w:tc>
          <w:tcPr>
            <w:tcW w:w="2076"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z w:val="20"/>
              </w:rPr>
              <w:t>04.0.</w:t>
            </w:r>
            <w:r>
              <w:rPr>
                <w:b/>
                <w:bCs/>
                <w:color w:val="000000"/>
                <w:sz w:val="20"/>
                <w:szCs w:val="14"/>
              </w:rPr>
              <w:t xml:space="preserve"> </w:t>
            </w:r>
            <w:r>
              <w:rPr>
                <w:b/>
                <w:bCs/>
                <w:color w:val="000000"/>
                <w:sz w:val="20"/>
                <w:u w:val="single"/>
              </w:rPr>
              <w:t>Šiaulių apskritis</w:t>
            </w:r>
          </w:p>
          <w:p>
            <w:pPr>
              <w:rPr>
                <w:color w:val="000000"/>
                <w:sz w:val="20"/>
              </w:rPr>
            </w:pPr>
            <w:r>
              <w:rPr>
                <w:color w:val="000000"/>
                <w:sz w:val="20"/>
              </w:rPr>
              <w:t>04.1.</w:t>
            </w:r>
            <w:r>
              <w:rPr>
                <w:color w:val="000000"/>
                <w:sz w:val="20"/>
                <w:szCs w:val="14"/>
              </w:rPr>
              <w:t xml:space="preserve"> </w:t>
            </w:r>
            <w:r>
              <w:rPr>
                <w:color w:val="000000"/>
                <w:sz w:val="20"/>
              </w:rPr>
              <w:t>Šiaulių m.</w:t>
            </w:r>
          </w:p>
          <w:p>
            <w:pPr>
              <w:rPr>
                <w:color w:val="000000"/>
                <w:sz w:val="20"/>
              </w:rPr>
            </w:pPr>
            <w:r>
              <w:rPr>
                <w:color w:val="000000"/>
                <w:sz w:val="20"/>
              </w:rPr>
              <w:t>04.2.</w:t>
            </w:r>
            <w:r>
              <w:rPr>
                <w:color w:val="000000"/>
                <w:sz w:val="20"/>
                <w:szCs w:val="14"/>
              </w:rPr>
              <w:t xml:space="preserve"> </w:t>
            </w:r>
            <w:r>
              <w:rPr>
                <w:color w:val="000000"/>
                <w:sz w:val="20"/>
              </w:rPr>
              <w:t>Akmenės r.</w:t>
            </w:r>
          </w:p>
          <w:p>
            <w:pPr>
              <w:rPr>
                <w:color w:val="000000"/>
                <w:sz w:val="20"/>
              </w:rPr>
            </w:pPr>
            <w:r>
              <w:rPr>
                <w:color w:val="000000"/>
                <w:sz w:val="20"/>
              </w:rPr>
              <w:t>04.3.</w:t>
            </w:r>
            <w:r>
              <w:rPr>
                <w:color w:val="000000"/>
                <w:sz w:val="20"/>
                <w:szCs w:val="14"/>
              </w:rPr>
              <w:t xml:space="preserve"> </w:t>
            </w:r>
            <w:r>
              <w:rPr>
                <w:color w:val="000000"/>
                <w:sz w:val="20"/>
              </w:rPr>
              <w:t>Joniškio r.</w:t>
            </w:r>
          </w:p>
          <w:p>
            <w:pPr>
              <w:rPr>
                <w:color w:val="000000"/>
                <w:sz w:val="20"/>
              </w:rPr>
            </w:pPr>
            <w:r>
              <w:rPr>
                <w:color w:val="000000"/>
                <w:sz w:val="20"/>
              </w:rPr>
              <w:t>04.4.</w:t>
            </w:r>
            <w:r>
              <w:rPr>
                <w:color w:val="000000"/>
                <w:sz w:val="20"/>
                <w:szCs w:val="14"/>
              </w:rPr>
              <w:t xml:space="preserve"> </w:t>
            </w:r>
            <w:r>
              <w:rPr>
                <w:color w:val="000000"/>
                <w:sz w:val="20"/>
              </w:rPr>
              <w:t>Kelmės r.</w:t>
            </w:r>
          </w:p>
          <w:p>
            <w:pPr>
              <w:rPr>
                <w:color w:val="000000"/>
                <w:sz w:val="20"/>
              </w:rPr>
            </w:pPr>
            <w:r>
              <w:rPr>
                <w:color w:val="000000"/>
                <w:sz w:val="20"/>
              </w:rPr>
              <w:t>04.5.</w:t>
            </w:r>
            <w:r>
              <w:rPr>
                <w:color w:val="000000"/>
                <w:sz w:val="20"/>
                <w:szCs w:val="14"/>
              </w:rPr>
              <w:t xml:space="preserve"> </w:t>
            </w:r>
            <w:r>
              <w:rPr>
                <w:color w:val="000000"/>
                <w:sz w:val="20"/>
              </w:rPr>
              <w:t>Pakruojo r.</w:t>
            </w:r>
          </w:p>
          <w:p>
            <w:pPr>
              <w:rPr>
                <w:color w:val="000000"/>
                <w:sz w:val="20"/>
              </w:rPr>
            </w:pPr>
            <w:r>
              <w:rPr>
                <w:color w:val="000000"/>
                <w:sz w:val="20"/>
              </w:rPr>
              <w:t>04.6.</w:t>
            </w:r>
            <w:r>
              <w:rPr>
                <w:color w:val="000000"/>
                <w:sz w:val="20"/>
                <w:szCs w:val="14"/>
              </w:rPr>
              <w:t xml:space="preserve"> </w:t>
            </w:r>
            <w:r>
              <w:rPr>
                <w:color w:val="000000"/>
                <w:sz w:val="20"/>
              </w:rPr>
              <w:t>Radviliškio r.</w:t>
            </w:r>
          </w:p>
          <w:p>
            <w:pPr>
              <w:rPr>
                <w:color w:val="000000"/>
                <w:sz w:val="20"/>
              </w:rPr>
            </w:pPr>
            <w:r>
              <w:rPr>
                <w:color w:val="000000"/>
                <w:sz w:val="20"/>
              </w:rPr>
              <w:t>04.7.</w:t>
            </w:r>
            <w:r>
              <w:rPr>
                <w:color w:val="000000"/>
                <w:sz w:val="20"/>
                <w:szCs w:val="14"/>
              </w:rPr>
              <w:t xml:space="preserve"> </w:t>
            </w:r>
            <w:r>
              <w:rPr>
                <w:color w:val="000000"/>
                <w:sz w:val="20"/>
              </w:rPr>
              <w:t>Šiaulių r.</w:t>
            </w:r>
          </w:p>
        </w:tc>
        <w:tc>
          <w:tcPr>
            <w:tcW w:w="2176"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z w:val="20"/>
              </w:rPr>
              <w:t>05.0.</w:t>
            </w:r>
            <w:r>
              <w:rPr>
                <w:b/>
                <w:bCs/>
                <w:color w:val="000000"/>
                <w:sz w:val="20"/>
                <w:szCs w:val="14"/>
              </w:rPr>
              <w:t xml:space="preserve"> </w:t>
            </w:r>
            <w:r>
              <w:rPr>
                <w:b/>
                <w:bCs/>
                <w:color w:val="000000"/>
                <w:sz w:val="20"/>
                <w:u w:val="single"/>
              </w:rPr>
              <w:t>Panevėžio apskritis</w:t>
            </w:r>
          </w:p>
          <w:p>
            <w:pPr>
              <w:rPr>
                <w:color w:val="000000"/>
                <w:sz w:val="20"/>
              </w:rPr>
            </w:pPr>
            <w:r>
              <w:rPr>
                <w:color w:val="000000"/>
                <w:sz w:val="20"/>
              </w:rPr>
              <w:t>05.1.</w:t>
            </w:r>
            <w:r>
              <w:rPr>
                <w:color w:val="000000"/>
                <w:sz w:val="20"/>
                <w:szCs w:val="14"/>
              </w:rPr>
              <w:t xml:space="preserve"> </w:t>
            </w:r>
            <w:r>
              <w:rPr>
                <w:color w:val="000000"/>
                <w:sz w:val="20"/>
              </w:rPr>
              <w:t>Panevėžio m.</w:t>
            </w:r>
          </w:p>
          <w:p>
            <w:pPr>
              <w:rPr>
                <w:color w:val="000000"/>
                <w:sz w:val="20"/>
              </w:rPr>
            </w:pPr>
            <w:r>
              <w:rPr>
                <w:color w:val="000000"/>
                <w:sz w:val="20"/>
              </w:rPr>
              <w:t>05.2.</w:t>
            </w:r>
            <w:r>
              <w:rPr>
                <w:color w:val="000000"/>
                <w:sz w:val="20"/>
                <w:szCs w:val="14"/>
              </w:rPr>
              <w:t xml:space="preserve"> </w:t>
            </w:r>
            <w:r>
              <w:rPr>
                <w:color w:val="000000"/>
                <w:sz w:val="20"/>
              </w:rPr>
              <w:t>Biržų r.</w:t>
            </w:r>
          </w:p>
          <w:p>
            <w:pPr>
              <w:rPr>
                <w:color w:val="000000"/>
                <w:sz w:val="20"/>
              </w:rPr>
            </w:pPr>
            <w:r>
              <w:rPr>
                <w:color w:val="000000"/>
                <w:sz w:val="20"/>
              </w:rPr>
              <w:t>05.3.</w:t>
            </w:r>
            <w:r>
              <w:rPr>
                <w:color w:val="000000"/>
                <w:sz w:val="20"/>
                <w:szCs w:val="14"/>
              </w:rPr>
              <w:t xml:space="preserve"> </w:t>
            </w:r>
            <w:r>
              <w:rPr>
                <w:color w:val="000000"/>
                <w:sz w:val="20"/>
              </w:rPr>
              <w:t>Kupiškio r.</w:t>
            </w:r>
          </w:p>
          <w:p>
            <w:pPr>
              <w:rPr>
                <w:color w:val="000000"/>
                <w:sz w:val="20"/>
              </w:rPr>
            </w:pPr>
            <w:r>
              <w:rPr>
                <w:color w:val="000000"/>
                <w:sz w:val="20"/>
              </w:rPr>
              <w:t>05.4.</w:t>
            </w:r>
            <w:r>
              <w:rPr>
                <w:color w:val="000000"/>
                <w:sz w:val="20"/>
                <w:szCs w:val="14"/>
              </w:rPr>
              <w:t xml:space="preserve"> </w:t>
            </w:r>
            <w:r>
              <w:rPr>
                <w:color w:val="000000"/>
                <w:sz w:val="20"/>
              </w:rPr>
              <w:t>Panevėžio r.</w:t>
            </w:r>
          </w:p>
          <w:p>
            <w:pPr>
              <w:rPr>
                <w:color w:val="000000"/>
                <w:sz w:val="20"/>
              </w:rPr>
            </w:pPr>
            <w:r>
              <w:rPr>
                <w:color w:val="000000"/>
                <w:sz w:val="20"/>
              </w:rPr>
              <w:t>05.5.</w:t>
            </w:r>
            <w:r>
              <w:rPr>
                <w:color w:val="000000"/>
                <w:sz w:val="20"/>
                <w:szCs w:val="14"/>
              </w:rPr>
              <w:t xml:space="preserve"> </w:t>
            </w:r>
            <w:r>
              <w:rPr>
                <w:color w:val="000000"/>
                <w:sz w:val="20"/>
              </w:rPr>
              <w:t>Pasvalio r.</w:t>
            </w:r>
          </w:p>
          <w:p>
            <w:pPr>
              <w:rPr>
                <w:color w:val="000000"/>
                <w:sz w:val="20"/>
              </w:rPr>
            </w:pPr>
            <w:r>
              <w:rPr>
                <w:color w:val="000000"/>
                <w:sz w:val="20"/>
              </w:rPr>
              <w:t>05.6.</w:t>
            </w:r>
            <w:r>
              <w:rPr>
                <w:color w:val="000000"/>
                <w:sz w:val="20"/>
                <w:szCs w:val="14"/>
              </w:rPr>
              <w:t xml:space="preserve"> </w:t>
            </w:r>
            <w:r>
              <w:rPr>
                <w:color w:val="000000"/>
                <w:sz w:val="20"/>
              </w:rPr>
              <w:t>Rokiškio r.</w:t>
            </w:r>
          </w:p>
        </w:tc>
      </w:tr>
      <w:tr>
        <w:trPr>
          <w:trHeight w:val="148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pacing w:val="-4"/>
                <w:sz w:val="20"/>
              </w:rPr>
              <w:t>06.0.</w:t>
            </w:r>
            <w:r>
              <w:rPr>
                <w:b/>
                <w:bCs/>
                <w:color w:val="000000"/>
                <w:spacing w:val="-4"/>
                <w:sz w:val="20"/>
                <w:szCs w:val="14"/>
              </w:rPr>
              <w:t xml:space="preserve"> </w:t>
            </w:r>
            <w:r>
              <w:rPr>
                <w:b/>
                <w:bCs/>
                <w:color w:val="000000"/>
                <w:spacing w:val="-4"/>
                <w:sz w:val="20"/>
                <w:u w:val="single"/>
              </w:rPr>
              <w:t>Alytaus apskritis</w:t>
            </w:r>
          </w:p>
          <w:p>
            <w:pPr>
              <w:rPr>
                <w:color w:val="000000"/>
                <w:sz w:val="20"/>
              </w:rPr>
            </w:pPr>
            <w:r>
              <w:rPr>
                <w:color w:val="000000"/>
                <w:sz w:val="20"/>
              </w:rPr>
              <w:t>06.1.</w:t>
            </w:r>
            <w:r>
              <w:rPr>
                <w:color w:val="000000"/>
                <w:sz w:val="20"/>
                <w:szCs w:val="14"/>
              </w:rPr>
              <w:t xml:space="preserve"> </w:t>
            </w:r>
            <w:r>
              <w:rPr>
                <w:color w:val="000000"/>
                <w:sz w:val="20"/>
              </w:rPr>
              <w:t>Druskininkai</w:t>
            </w:r>
          </w:p>
          <w:p>
            <w:pPr>
              <w:rPr>
                <w:color w:val="000000"/>
                <w:sz w:val="20"/>
              </w:rPr>
            </w:pPr>
            <w:r>
              <w:rPr>
                <w:color w:val="000000"/>
                <w:sz w:val="20"/>
              </w:rPr>
              <w:t>06.2.</w:t>
            </w:r>
            <w:r>
              <w:rPr>
                <w:color w:val="000000"/>
                <w:sz w:val="20"/>
                <w:szCs w:val="14"/>
              </w:rPr>
              <w:t xml:space="preserve"> </w:t>
            </w:r>
            <w:r>
              <w:rPr>
                <w:color w:val="000000"/>
                <w:sz w:val="20"/>
              </w:rPr>
              <w:t>Alytaus r.</w:t>
            </w:r>
          </w:p>
          <w:p>
            <w:pPr>
              <w:rPr>
                <w:color w:val="000000"/>
                <w:sz w:val="20"/>
              </w:rPr>
            </w:pPr>
            <w:r>
              <w:rPr>
                <w:color w:val="000000"/>
                <w:sz w:val="20"/>
              </w:rPr>
              <w:t>06.3.</w:t>
            </w:r>
            <w:r>
              <w:rPr>
                <w:color w:val="000000"/>
                <w:sz w:val="20"/>
                <w:szCs w:val="14"/>
              </w:rPr>
              <w:t xml:space="preserve"> </w:t>
            </w:r>
            <w:r>
              <w:rPr>
                <w:color w:val="000000"/>
                <w:sz w:val="20"/>
              </w:rPr>
              <w:t>Lazdijų r.</w:t>
            </w:r>
          </w:p>
          <w:p>
            <w:pPr>
              <w:rPr>
                <w:color w:val="000000"/>
                <w:sz w:val="20"/>
              </w:rPr>
            </w:pPr>
            <w:r>
              <w:rPr>
                <w:color w:val="000000"/>
                <w:sz w:val="20"/>
              </w:rPr>
              <w:t>06.4.</w:t>
            </w:r>
            <w:r>
              <w:rPr>
                <w:color w:val="000000"/>
                <w:sz w:val="20"/>
                <w:szCs w:val="14"/>
              </w:rPr>
              <w:t xml:space="preserve"> </w:t>
            </w:r>
            <w:r>
              <w:rPr>
                <w:color w:val="000000"/>
                <w:sz w:val="20"/>
              </w:rPr>
              <w:t>Varėnos r.</w:t>
            </w:r>
          </w:p>
          <w:p>
            <w:pPr>
              <w:rPr>
                <w:color w:val="000000"/>
                <w:sz w:val="2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pacing w:val="-4"/>
                <w:sz w:val="20"/>
              </w:rPr>
              <w:t>07.0.</w:t>
            </w:r>
            <w:r>
              <w:rPr>
                <w:b/>
                <w:bCs/>
                <w:color w:val="000000"/>
                <w:spacing w:val="-4"/>
                <w:sz w:val="20"/>
                <w:szCs w:val="14"/>
              </w:rPr>
              <w:t xml:space="preserve"> </w:t>
            </w:r>
            <w:r>
              <w:rPr>
                <w:b/>
                <w:bCs/>
                <w:color w:val="000000"/>
                <w:spacing w:val="-4"/>
                <w:sz w:val="20"/>
                <w:u w:val="single"/>
              </w:rPr>
              <w:t>Marijampolės apskritis</w:t>
            </w:r>
          </w:p>
          <w:p>
            <w:pPr>
              <w:rPr>
                <w:color w:val="000000"/>
                <w:sz w:val="20"/>
              </w:rPr>
            </w:pPr>
            <w:r>
              <w:rPr>
                <w:color w:val="000000"/>
                <w:spacing w:val="-4"/>
                <w:sz w:val="20"/>
              </w:rPr>
              <w:t>07.1.</w:t>
            </w:r>
            <w:r>
              <w:rPr>
                <w:color w:val="000000"/>
                <w:spacing w:val="-4"/>
                <w:sz w:val="20"/>
                <w:szCs w:val="14"/>
              </w:rPr>
              <w:t xml:space="preserve"> </w:t>
            </w:r>
            <w:r>
              <w:rPr>
                <w:color w:val="000000"/>
                <w:spacing w:val="-4"/>
                <w:sz w:val="20"/>
              </w:rPr>
              <w:t>Marijampolės r.</w:t>
            </w:r>
          </w:p>
          <w:p>
            <w:pPr>
              <w:rPr>
                <w:color w:val="000000"/>
                <w:sz w:val="20"/>
              </w:rPr>
            </w:pPr>
            <w:r>
              <w:rPr>
                <w:color w:val="000000"/>
                <w:spacing w:val="-4"/>
                <w:sz w:val="20"/>
              </w:rPr>
              <w:t>07.2.</w:t>
            </w:r>
            <w:r>
              <w:rPr>
                <w:color w:val="000000"/>
                <w:spacing w:val="-4"/>
                <w:sz w:val="20"/>
                <w:szCs w:val="14"/>
              </w:rPr>
              <w:t xml:space="preserve"> </w:t>
            </w:r>
            <w:r>
              <w:rPr>
                <w:color w:val="000000"/>
                <w:spacing w:val="-4"/>
                <w:sz w:val="20"/>
              </w:rPr>
              <w:t>Šakių r.</w:t>
            </w:r>
          </w:p>
          <w:p>
            <w:pPr>
              <w:rPr>
                <w:color w:val="000000"/>
                <w:sz w:val="20"/>
              </w:rPr>
            </w:pPr>
            <w:r>
              <w:rPr>
                <w:color w:val="000000"/>
                <w:sz w:val="20"/>
              </w:rPr>
              <w:t>07.3.</w:t>
            </w:r>
            <w:r>
              <w:rPr>
                <w:color w:val="000000"/>
                <w:sz w:val="20"/>
                <w:szCs w:val="14"/>
              </w:rPr>
              <w:t xml:space="preserve"> </w:t>
            </w:r>
            <w:r>
              <w:rPr>
                <w:color w:val="000000"/>
                <w:spacing w:val="-4"/>
                <w:sz w:val="20"/>
              </w:rPr>
              <w:t>Vilkaviškio</w:t>
            </w:r>
            <w:r>
              <w:rPr>
                <w:color w:val="000000"/>
                <w:sz w:val="20"/>
              </w:rPr>
              <w:t xml:space="preserve"> r.</w:t>
            </w:r>
          </w:p>
          <w:p>
            <w:pPr>
              <w:rPr>
                <w:color w:val="000000"/>
                <w:sz w:val="2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pacing w:val="-4"/>
                <w:sz w:val="20"/>
              </w:rPr>
              <w:t>08.0.</w:t>
            </w:r>
            <w:r>
              <w:rPr>
                <w:b/>
                <w:bCs/>
                <w:color w:val="000000"/>
                <w:spacing w:val="-4"/>
                <w:sz w:val="20"/>
                <w:szCs w:val="14"/>
              </w:rPr>
              <w:t xml:space="preserve"> </w:t>
            </w:r>
            <w:r>
              <w:rPr>
                <w:b/>
                <w:bCs/>
                <w:color w:val="000000"/>
                <w:spacing w:val="-4"/>
                <w:sz w:val="20"/>
                <w:u w:val="single"/>
              </w:rPr>
              <w:t>Tauragės apskritis</w:t>
            </w:r>
          </w:p>
          <w:p>
            <w:pPr>
              <w:rPr>
                <w:color w:val="000000"/>
                <w:sz w:val="20"/>
              </w:rPr>
            </w:pPr>
            <w:r>
              <w:rPr>
                <w:color w:val="000000"/>
                <w:spacing w:val="-4"/>
                <w:sz w:val="20"/>
              </w:rPr>
              <w:t>08.1.</w:t>
            </w:r>
            <w:r>
              <w:rPr>
                <w:color w:val="000000"/>
                <w:spacing w:val="-4"/>
                <w:sz w:val="20"/>
                <w:szCs w:val="14"/>
              </w:rPr>
              <w:t xml:space="preserve"> </w:t>
            </w:r>
            <w:r>
              <w:rPr>
                <w:color w:val="000000"/>
                <w:spacing w:val="-4"/>
                <w:sz w:val="20"/>
              </w:rPr>
              <w:t>Jurbarko r.</w:t>
            </w:r>
          </w:p>
          <w:p>
            <w:pPr>
              <w:rPr>
                <w:color w:val="000000"/>
                <w:sz w:val="20"/>
              </w:rPr>
            </w:pPr>
            <w:r>
              <w:rPr>
                <w:color w:val="000000"/>
                <w:spacing w:val="-4"/>
                <w:sz w:val="20"/>
              </w:rPr>
              <w:t>08.2.</w:t>
            </w:r>
            <w:r>
              <w:rPr>
                <w:color w:val="000000"/>
                <w:spacing w:val="-4"/>
                <w:sz w:val="20"/>
                <w:szCs w:val="14"/>
              </w:rPr>
              <w:t xml:space="preserve"> </w:t>
            </w:r>
            <w:r>
              <w:rPr>
                <w:color w:val="000000"/>
                <w:spacing w:val="-4"/>
                <w:sz w:val="20"/>
              </w:rPr>
              <w:t>Šilalės r.</w:t>
            </w:r>
          </w:p>
          <w:p>
            <w:pPr>
              <w:rPr>
                <w:color w:val="000000"/>
                <w:sz w:val="20"/>
              </w:rPr>
            </w:pPr>
            <w:r>
              <w:rPr>
                <w:color w:val="000000"/>
                <w:sz w:val="20"/>
              </w:rPr>
              <w:t>08.3.</w:t>
            </w:r>
            <w:r>
              <w:rPr>
                <w:color w:val="000000"/>
                <w:sz w:val="20"/>
                <w:szCs w:val="14"/>
              </w:rPr>
              <w:t xml:space="preserve"> </w:t>
            </w:r>
            <w:r>
              <w:rPr>
                <w:color w:val="000000"/>
                <w:spacing w:val="-4"/>
                <w:sz w:val="20"/>
              </w:rPr>
              <w:t>Tauragės</w:t>
            </w:r>
            <w:r>
              <w:rPr>
                <w:color w:val="000000"/>
                <w:sz w:val="20"/>
              </w:rPr>
              <w:t xml:space="preserve"> r.</w:t>
            </w:r>
          </w:p>
          <w:p>
            <w:pPr>
              <w:rPr>
                <w:color w:val="000000"/>
                <w:sz w:val="20"/>
              </w:rPr>
            </w:pPr>
          </w:p>
        </w:tc>
        <w:tc>
          <w:tcPr>
            <w:tcW w:w="2076"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z w:val="20"/>
              </w:rPr>
              <w:t>09.0.</w:t>
            </w:r>
            <w:r>
              <w:rPr>
                <w:b/>
                <w:bCs/>
                <w:color w:val="000000"/>
                <w:sz w:val="20"/>
                <w:szCs w:val="14"/>
              </w:rPr>
              <w:t xml:space="preserve"> </w:t>
            </w:r>
            <w:r>
              <w:rPr>
                <w:b/>
                <w:bCs/>
                <w:color w:val="000000"/>
                <w:sz w:val="20"/>
                <w:u w:val="single"/>
              </w:rPr>
              <w:t>Telšių apskritis</w:t>
            </w:r>
          </w:p>
          <w:p>
            <w:pPr>
              <w:rPr>
                <w:color w:val="000000"/>
                <w:sz w:val="20"/>
              </w:rPr>
            </w:pPr>
            <w:r>
              <w:rPr>
                <w:color w:val="000000"/>
                <w:sz w:val="20"/>
              </w:rPr>
              <w:t>09.1.</w:t>
            </w:r>
            <w:r>
              <w:rPr>
                <w:color w:val="000000"/>
                <w:sz w:val="20"/>
                <w:szCs w:val="14"/>
              </w:rPr>
              <w:t xml:space="preserve"> </w:t>
            </w:r>
            <w:r>
              <w:rPr>
                <w:color w:val="000000"/>
                <w:sz w:val="20"/>
              </w:rPr>
              <w:t>Mažeikių r.</w:t>
            </w:r>
          </w:p>
          <w:p>
            <w:pPr>
              <w:rPr>
                <w:color w:val="000000"/>
                <w:sz w:val="20"/>
              </w:rPr>
            </w:pPr>
            <w:r>
              <w:rPr>
                <w:color w:val="000000"/>
                <w:sz w:val="20"/>
              </w:rPr>
              <w:t>09.2.</w:t>
            </w:r>
            <w:r>
              <w:rPr>
                <w:color w:val="000000"/>
                <w:sz w:val="20"/>
                <w:szCs w:val="14"/>
              </w:rPr>
              <w:t xml:space="preserve"> </w:t>
            </w:r>
            <w:r>
              <w:rPr>
                <w:color w:val="000000"/>
                <w:sz w:val="20"/>
              </w:rPr>
              <w:t>Plungės r.</w:t>
            </w:r>
          </w:p>
          <w:p>
            <w:pPr>
              <w:rPr>
                <w:color w:val="000000"/>
                <w:sz w:val="20"/>
              </w:rPr>
            </w:pPr>
            <w:r>
              <w:rPr>
                <w:color w:val="000000"/>
                <w:sz w:val="20"/>
              </w:rPr>
              <w:t>09.3.</w:t>
            </w:r>
            <w:r>
              <w:rPr>
                <w:color w:val="000000"/>
                <w:sz w:val="20"/>
                <w:szCs w:val="14"/>
              </w:rPr>
              <w:t xml:space="preserve"> </w:t>
            </w:r>
            <w:r>
              <w:rPr>
                <w:color w:val="000000"/>
                <w:sz w:val="20"/>
              </w:rPr>
              <w:t>Telšių r.</w:t>
            </w:r>
          </w:p>
          <w:p>
            <w:pPr>
              <w:rPr>
                <w:color w:val="000000"/>
                <w:sz w:val="20"/>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z w:val="20"/>
              </w:rPr>
              <w:t>10.0.</w:t>
            </w:r>
            <w:r>
              <w:rPr>
                <w:b/>
                <w:bCs/>
                <w:color w:val="000000"/>
                <w:sz w:val="20"/>
                <w:szCs w:val="14"/>
              </w:rPr>
              <w:t xml:space="preserve"> </w:t>
            </w:r>
            <w:r>
              <w:rPr>
                <w:b/>
                <w:bCs/>
                <w:color w:val="000000"/>
                <w:sz w:val="20"/>
                <w:u w:val="single"/>
              </w:rPr>
              <w:t>Utenos apskritis</w:t>
            </w:r>
          </w:p>
          <w:p>
            <w:pPr>
              <w:rPr>
                <w:color w:val="000000"/>
                <w:sz w:val="20"/>
              </w:rPr>
            </w:pPr>
            <w:r>
              <w:rPr>
                <w:color w:val="000000"/>
                <w:sz w:val="20"/>
              </w:rPr>
              <w:t>10.1.</w:t>
            </w:r>
            <w:r>
              <w:rPr>
                <w:color w:val="000000"/>
                <w:sz w:val="20"/>
                <w:szCs w:val="14"/>
              </w:rPr>
              <w:t xml:space="preserve"> </w:t>
            </w:r>
            <w:r>
              <w:rPr>
                <w:color w:val="000000"/>
                <w:sz w:val="20"/>
              </w:rPr>
              <w:t>Anykščių r.</w:t>
            </w:r>
          </w:p>
          <w:p>
            <w:pPr>
              <w:rPr>
                <w:color w:val="000000"/>
                <w:sz w:val="20"/>
              </w:rPr>
            </w:pPr>
            <w:r>
              <w:rPr>
                <w:color w:val="000000"/>
                <w:sz w:val="20"/>
              </w:rPr>
              <w:t>10.2.</w:t>
            </w:r>
            <w:r>
              <w:rPr>
                <w:color w:val="000000"/>
                <w:sz w:val="20"/>
                <w:szCs w:val="14"/>
              </w:rPr>
              <w:t xml:space="preserve"> </w:t>
            </w:r>
            <w:r>
              <w:rPr>
                <w:color w:val="000000"/>
                <w:sz w:val="20"/>
              </w:rPr>
              <w:t>Ignalinos r.</w:t>
            </w:r>
          </w:p>
          <w:p>
            <w:pPr>
              <w:rPr>
                <w:color w:val="000000"/>
                <w:sz w:val="20"/>
              </w:rPr>
            </w:pPr>
            <w:r>
              <w:rPr>
                <w:color w:val="000000"/>
                <w:sz w:val="20"/>
              </w:rPr>
              <w:t>10.3.</w:t>
            </w:r>
            <w:r>
              <w:rPr>
                <w:color w:val="000000"/>
                <w:sz w:val="20"/>
                <w:szCs w:val="14"/>
              </w:rPr>
              <w:t xml:space="preserve"> </w:t>
            </w:r>
            <w:r>
              <w:rPr>
                <w:color w:val="000000"/>
                <w:sz w:val="20"/>
              </w:rPr>
              <w:t>Molėtų r.</w:t>
            </w:r>
          </w:p>
          <w:p>
            <w:pPr>
              <w:rPr>
                <w:color w:val="000000"/>
                <w:sz w:val="20"/>
              </w:rPr>
            </w:pPr>
            <w:r>
              <w:rPr>
                <w:color w:val="000000"/>
                <w:sz w:val="20"/>
              </w:rPr>
              <w:t>10.4.</w:t>
            </w:r>
            <w:r>
              <w:rPr>
                <w:color w:val="000000"/>
                <w:sz w:val="20"/>
                <w:szCs w:val="14"/>
              </w:rPr>
              <w:t xml:space="preserve"> </w:t>
            </w:r>
            <w:r>
              <w:rPr>
                <w:color w:val="000000"/>
                <w:sz w:val="20"/>
              </w:rPr>
              <w:t>Utenos r.</w:t>
            </w:r>
          </w:p>
          <w:p>
            <w:pPr>
              <w:rPr>
                <w:color w:val="000000"/>
                <w:sz w:val="20"/>
              </w:rPr>
            </w:pPr>
            <w:r>
              <w:rPr>
                <w:color w:val="000000"/>
                <w:sz w:val="20"/>
              </w:rPr>
              <w:t>10.5.</w:t>
            </w:r>
            <w:r>
              <w:rPr>
                <w:color w:val="000000"/>
                <w:sz w:val="20"/>
                <w:szCs w:val="14"/>
              </w:rPr>
              <w:t xml:space="preserve"> </w:t>
            </w:r>
            <w:r>
              <w:rPr>
                <w:color w:val="000000"/>
                <w:sz w:val="20"/>
              </w:rPr>
              <w:t>Zarasų r.</w:t>
            </w:r>
          </w:p>
          <w:p>
            <w:pPr>
              <w:rPr>
                <w:color w:val="000000"/>
                <w:sz w:val="20"/>
              </w:rPr>
            </w:pPr>
            <w:r>
              <w:rPr>
                <w:color w:val="000000"/>
                <w:sz w:val="20"/>
              </w:rPr>
              <w:t>10.6.</w:t>
            </w:r>
            <w:r>
              <w:rPr>
                <w:color w:val="000000"/>
                <w:sz w:val="20"/>
                <w:szCs w:val="14"/>
              </w:rPr>
              <w:t xml:space="preserve"> </w:t>
            </w:r>
            <w:r>
              <w:rPr>
                <w:color w:val="000000"/>
                <w:sz w:val="20"/>
              </w:rPr>
              <w:t>Visagino m.</w:t>
            </w:r>
          </w:p>
        </w:tc>
      </w:tr>
      <w:tr>
        <w:trPr>
          <w:trHeight w:val="696"/>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z w:val="20"/>
              </w:rPr>
              <w:t>11.0.</w:t>
            </w:r>
            <w:r>
              <w:rPr>
                <w:b/>
                <w:bCs/>
                <w:color w:val="000000"/>
                <w:sz w:val="20"/>
                <w:szCs w:val="14"/>
              </w:rPr>
              <w:t xml:space="preserve"> </w:t>
            </w:r>
            <w:r>
              <w:rPr>
                <w:b/>
                <w:bCs/>
                <w:color w:val="000000"/>
                <w:sz w:val="20"/>
              </w:rPr>
              <w:t>Vidaus reikalų ministerijos padaliniai</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z w:val="20"/>
              </w:rPr>
              <w:t>12.0.</w:t>
            </w:r>
            <w:r>
              <w:rPr>
                <w:b/>
                <w:bCs/>
                <w:color w:val="000000"/>
                <w:sz w:val="20"/>
                <w:szCs w:val="14"/>
              </w:rPr>
              <w:t xml:space="preserve"> </w:t>
            </w:r>
            <w:r>
              <w:rPr>
                <w:b/>
                <w:bCs/>
                <w:color w:val="000000"/>
                <w:sz w:val="20"/>
              </w:rPr>
              <w:t>Krašto apsaugos ministerijos įstaigos</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z w:val="20"/>
              </w:rPr>
              <w:t>13.0.</w:t>
            </w:r>
            <w:r>
              <w:rPr>
                <w:b/>
                <w:bCs/>
                <w:color w:val="000000"/>
                <w:sz w:val="20"/>
                <w:szCs w:val="14"/>
              </w:rPr>
              <w:t xml:space="preserve"> </w:t>
            </w:r>
            <w:r>
              <w:rPr>
                <w:b/>
                <w:bCs/>
                <w:color w:val="000000"/>
                <w:sz w:val="20"/>
              </w:rPr>
              <w:t>Teisingumo ministerijos įstaigos</w:t>
            </w:r>
          </w:p>
        </w:tc>
        <w:tc>
          <w:tcPr>
            <w:tcW w:w="2076"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b/>
                <w:bCs/>
                <w:color w:val="000000"/>
                <w:sz w:val="20"/>
              </w:rPr>
              <w:t>14.0. Užsienietis</w:t>
            </w:r>
          </w:p>
        </w:tc>
        <w:tc>
          <w:tcPr>
            <w:tcW w:w="217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bl>
    <w:p>
      <w:pPr>
        <w:overflowPunct w:val="0"/>
        <w:ind w:firstLine="60"/>
        <w:jc w:val="center"/>
        <w:rPr>
          <w:b/>
          <w:bCs/>
          <w:color w:val="000000"/>
          <w:szCs w:val="28"/>
          <w:lang w:eastAsia="lt-LT"/>
        </w:rPr>
      </w:pPr>
    </w:p>
    <w:p>
      <w:pPr>
        <w:tabs>
          <w:tab w:val="left" w:leader="underscore" w:pos="6358"/>
          <w:tab w:val="left" w:pos="6732"/>
          <w:tab w:val="right" w:leader="underscore" w:pos="9639"/>
        </w:tabs>
        <w:overflowPunct w:val="0"/>
        <w:ind w:firstLine="709"/>
        <w:jc w:val="both"/>
        <w:rPr>
          <w:color w:val="000000"/>
          <w:szCs w:val="24"/>
          <w:lang w:eastAsia="lt-LT"/>
        </w:rPr>
      </w:pPr>
      <w:r>
        <w:rPr>
          <w:color w:val="000000"/>
          <w:szCs w:val="22"/>
          <w:lang w:eastAsia="lt-LT"/>
        </w:rPr>
        <w:t xml:space="preserve">Gydytojas A. V. </w:t>
        <w:tab/>
        <w:tab/>
        <w:tab/>
      </w:r>
    </w:p>
    <w:p>
      <w:pPr>
        <w:tabs>
          <w:tab w:val="center" w:pos="4301"/>
          <w:tab w:val="center" w:pos="8228"/>
        </w:tabs>
        <w:ind w:firstLine="709"/>
        <w:rPr>
          <w:color w:val="000000"/>
          <w:sz w:val="20"/>
        </w:rPr>
      </w:pPr>
      <w:r>
        <w:rPr>
          <w:color w:val="000000"/>
          <w:sz w:val="20"/>
        </w:rPr>
        <w:tab/>
        <w:t>(parašas)</w:t>
        <w:tab/>
        <w:t>(vardas ir pavardė)</w:t>
      </w:r>
    </w:p>
    <w:p>
      <w:pPr>
        <w:ind w:firstLine="709"/>
        <w:rPr>
          <w:color w:val="000000"/>
        </w:rPr>
      </w:pPr>
    </w:p>
    <w:p>
      <w:pPr>
        <w:tabs>
          <w:tab w:val="right" w:leader="underscore" w:pos="9639"/>
        </w:tabs>
        <w:rPr>
          <w:color w:val="000000"/>
        </w:rPr>
      </w:pPr>
      <w:r>
        <w:rPr>
          <w:color w:val="000000"/>
        </w:rPr>
        <w:tab/>
      </w:r>
    </w:p>
    <w:p>
      <w:pPr>
        <w:ind w:firstLine="50"/>
        <w:jc w:val="center"/>
        <w:rPr>
          <w:color w:val="000000"/>
          <w:sz w:val="20"/>
        </w:rPr>
      </w:pPr>
      <w:r>
        <w:rPr>
          <w:color w:val="000000"/>
          <w:sz w:val="20"/>
        </w:rPr>
        <w:t>(duomenis pateikusio asmens telefonas, faksas, el. paštas)</w:t>
      </w:r>
    </w:p>
    <w:p>
      <w:pPr>
        <w:jc w:val="center"/>
        <w:rPr>
          <w:color w:val="000000"/>
        </w:rPr>
      </w:pPr>
    </w:p>
    <w:p>
      <w:pPr>
        <w:ind w:firstLine="709"/>
        <w:rPr>
          <w:color w:val="000000"/>
        </w:rPr>
      </w:pPr>
    </w:p>
    <w:p>
      <w:pPr>
        <w:tabs>
          <w:tab w:val="right" w:leader="underscore" w:pos="9639"/>
        </w:tabs>
        <w:ind w:firstLine="709"/>
        <w:jc w:val="both"/>
        <w:rPr>
          <w:color w:val="000000"/>
        </w:rPr>
      </w:pPr>
      <w:r>
        <w:t xml:space="preserve">Protokolo gavimas visuomenės sveikatos priežiūros įstaigoje </w:t>
        <w:tab/>
        <w:t xml:space="preserve"> registravimo Nr. ___</w:t>
      </w:r>
    </w:p>
    <w:p>
      <w:pPr>
        <w:tabs>
          <w:tab w:val="center" w:pos="7106"/>
        </w:tabs>
        <w:rPr>
          <w:color w:val="000000"/>
          <w:sz w:val="20"/>
        </w:rPr>
      </w:pPr>
      <w:r>
        <w:rPr>
          <w:color w:val="000000"/>
          <w:sz w:val="20"/>
        </w:rPr>
        <w:tab/>
        <w:t>(data)</w:t>
      </w:r>
    </w:p>
    <w:p>
      <w:pPr>
        <w:ind w:firstLine="709"/>
        <w:rPr>
          <w:color w:val="000000"/>
        </w:rPr>
      </w:pPr>
    </w:p>
    <w:p>
      <w:pPr>
        <w:tabs>
          <w:tab w:val="left" w:leader="underscore" w:pos="6358"/>
          <w:tab w:val="left" w:pos="6732"/>
          <w:tab w:val="right" w:leader="underscore" w:pos="9639"/>
        </w:tabs>
        <w:overflowPunct w:val="0"/>
        <w:ind w:firstLine="709"/>
        <w:jc w:val="both"/>
        <w:rPr>
          <w:color w:val="000000"/>
          <w:szCs w:val="24"/>
          <w:lang w:eastAsia="lt-LT"/>
        </w:rPr>
      </w:pPr>
      <w:r>
        <w:rPr>
          <w:color w:val="000000"/>
          <w:szCs w:val="24"/>
          <w:lang w:eastAsia="lt-LT"/>
        </w:rPr>
        <w:t xml:space="preserve">Protokolą užregistravęs asmuo </w:t>
      </w:r>
      <w:r>
        <w:rPr>
          <w:color w:val="000000"/>
          <w:szCs w:val="22"/>
          <w:lang w:eastAsia="lt-LT"/>
        </w:rPr>
        <w:tab/>
        <w:tab/>
        <w:tab/>
      </w:r>
    </w:p>
    <w:p>
      <w:pPr>
        <w:tabs>
          <w:tab w:val="center" w:pos="5049"/>
          <w:tab w:val="center" w:pos="8228"/>
        </w:tabs>
        <w:ind w:firstLine="709"/>
        <w:rPr>
          <w:color w:val="000000"/>
          <w:sz w:val="20"/>
        </w:rPr>
      </w:pPr>
      <w:r>
        <w:rPr>
          <w:color w:val="000000"/>
          <w:sz w:val="20"/>
        </w:rPr>
        <w:tab/>
        <w:t>(parašas)</w:t>
        <w:tab/>
        <w:t>(vardas ir pavardė)</w:t>
      </w:r>
    </w:p>
    <w:p>
      <w:pPr>
        <w:overflowPunct w:val="0"/>
        <w:jc w:val="center"/>
        <w:rPr>
          <w:b/>
          <w:bCs/>
          <w:color w:val="000000"/>
          <w:sz w:val="20"/>
          <w:lang w:eastAsia="lt-LT"/>
        </w:rPr>
      </w:pPr>
    </w:p>
    <w:p>
      <w:pPr>
        <w:overflowPunct w:val="0"/>
        <w:ind w:right="-143" w:firstLine="709"/>
        <w:jc w:val="both"/>
        <w:rPr>
          <w:b/>
          <w:bCs/>
          <w:color w:val="000000"/>
          <w:szCs w:val="28"/>
          <w:lang w:eastAsia="lt-LT"/>
        </w:rPr>
      </w:pPr>
      <w:r>
        <w:rPr>
          <w:color w:val="000000"/>
          <w:szCs w:val="22"/>
          <w:lang w:eastAsia="lt-LT"/>
        </w:rPr>
        <w:t>PASTABA.</w:t>
      </w:r>
    </w:p>
    <w:p>
      <w:pPr>
        <w:overflowPunct w:val="0"/>
        <w:ind w:right="-143" w:firstLine="709"/>
        <w:jc w:val="both"/>
        <w:rPr>
          <w:b/>
          <w:bCs/>
          <w:color w:val="000000"/>
          <w:szCs w:val="28"/>
          <w:lang w:eastAsia="lt-LT"/>
        </w:rPr>
      </w:pPr>
      <w:r>
        <w:rPr>
          <w:color w:val="000000"/>
          <w:szCs w:val="22"/>
          <w:lang w:eastAsia="lt-LT"/>
        </w:rPr>
        <w:t>Gydytojas, nustatęs asmenį, sergantį LPI, įrašyta į lytiškai plintančių infekcijų, apie kurias duomenys teikiami visuomenės sveikatos priežiūros įstaigoms, sąrašą, ŽIV nešiotoją ar sergantįjį ŽIV liga, LR SAM 2003 02 25 įsakymu Nr. V-117 nustatyta tvarka per 7 dienas pateikia informaciją teritorinei visuomenės sveikatos priežiūros įstaigai.</w:t>
      </w:r>
    </w:p>
    <w:p>
      <w:pPr>
        <w:overflowPunct w:val="0"/>
        <w:ind w:right="-143"/>
        <w:jc w:val="center"/>
        <w:rPr>
          <w:b/>
          <w:bCs/>
          <w:color w:val="000000"/>
          <w:szCs w:val="28"/>
          <w:lang w:eastAsia="lt-LT"/>
        </w:rPr>
      </w:pPr>
      <w:r>
        <w:rPr>
          <w:b/>
          <w:bCs/>
          <w:color w:val="000000"/>
          <w:szCs w:val="28"/>
          <w:lang w:eastAsia="lt-LT"/>
        </w:rPr>
        <w:t>______________</w:t>
      </w:r>
    </w:p>
    <w:p>
      <w:pPr>
        <w:overflowPunct w:val="0"/>
        <w:ind w:left="5102" w:right="-143"/>
        <w:rPr>
          <w:color w:val="000000"/>
          <w:szCs w:val="22"/>
          <w:lang w:eastAsia="lt-LT"/>
        </w:rPr>
      </w:pPr>
      <w:r>
        <w:rPr>
          <w:b/>
          <w:bCs/>
          <w:color w:val="000000"/>
          <w:szCs w:val="28"/>
          <w:lang w:eastAsia="lt-LT"/>
        </w:rPr>
        <w:br w:type="page"/>
      </w:r>
      <w:r>
        <w:rPr>
          <w:color w:val="000000"/>
          <w:szCs w:val="22"/>
          <w:lang w:eastAsia="lt-LT"/>
        </w:rPr>
        <w:t xml:space="preserve">Forma patvirtinta </w:t>
      </w:r>
    </w:p>
    <w:p>
      <w:pPr>
        <w:overflowPunct w:val="0"/>
        <w:ind w:right="-143" w:firstLine="5102"/>
        <w:rPr>
          <w:b/>
          <w:bCs/>
          <w:color w:val="000000"/>
          <w:szCs w:val="28"/>
          <w:lang w:eastAsia="lt-LT"/>
        </w:rPr>
      </w:pPr>
      <w:r>
        <w:rPr>
          <w:color w:val="000000"/>
          <w:szCs w:val="22"/>
          <w:lang w:eastAsia="lt-LT"/>
        </w:rPr>
        <w:t>Lietuvos Respublikos</w:t>
      </w:r>
    </w:p>
    <w:p>
      <w:pPr>
        <w:overflowPunct w:val="0"/>
        <w:ind w:firstLine="5102"/>
        <w:rPr>
          <w:color w:val="000000"/>
          <w:szCs w:val="22"/>
          <w:lang w:eastAsia="lt-LT"/>
        </w:rPr>
      </w:pPr>
      <w:r>
        <w:rPr>
          <w:color w:val="000000"/>
          <w:szCs w:val="22"/>
          <w:lang w:eastAsia="lt-LT"/>
        </w:rPr>
        <w:t xml:space="preserve">sveikatos apsaugos ministro </w:t>
      </w:r>
    </w:p>
    <w:p>
      <w:pPr>
        <w:overflowPunct w:val="0"/>
        <w:ind w:firstLine="5102"/>
        <w:rPr>
          <w:b/>
          <w:bCs/>
          <w:color w:val="000000"/>
          <w:szCs w:val="28"/>
          <w:lang w:eastAsia="lt-LT"/>
        </w:rPr>
      </w:pPr>
      <w:r>
        <w:rPr>
          <w:color w:val="000000"/>
          <w:szCs w:val="22"/>
          <w:lang w:eastAsia="lt-LT"/>
        </w:rPr>
        <w:t xml:space="preserve">2003 m. vasario 25 d. įsakymu Nr. V-117 </w:t>
      </w:r>
    </w:p>
    <w:p>
      <w:pPr>
        <w:tabs>
          <w:tab w:val="right" w:leader="underscore" w:pos="9639"/>
        </w:tabs>
        <w:rPr>
          <w:color w:val="000000"/>
        </w:rPr>
      </w:pPr>
      <w:r>
        <w:rPr>
          <w:color w:val="000000"/>
        </w:rPr>
        <w:tab/>
      </w:r>
    </w:p>
    <w:p>
      <w:pPr>
        <w:overflowPunct w:val="0"/>
        <w:ind w:firstLine="50"/>
        <w:jc w:val="center"/>
        <w:rPr>
          <w:b/>
          <w:bCs/>
          <w:color w:val="000000"/>
          <w:sz w:val="20"/>
          <w:lang w:eastAsia="lt-LT"/>
        </w:rPr>
      </w:pPr>
      <w:r>
        <w:rPr>
          <w:color w:val="000000"/>
          <w:sz w:val="20"/>
          <w:lang w:eastAsia="lt-LT"/>
        </w:rPr>
        <w:t>(įstaigos pavadinimas)</w:t>
      </w:r>
    </w:p>
    <w:p>
      <w:pPr>
        <w:overflowPunct w:val="0"/>
        <w:jc w:val="center"/>
        <w:rPr>
          <w:b/>
          <w:bCs/>
          <w:color w:val="000000"/>
          <w:szCs w:val="28"/>
          <w:lang w:eastAsia="lt-LT"/>
        </w:rPr>
      </w:pPr>
    </w:p>
    <w:p>
      <w:pPr>
        <w:tabs>
          <w:tab w:val="right" w:leader="underscore" w:pos="9639"/>
        </w:tabs>
        <w:rPr>
          <w:color w:val="000000"/>
        </w:rPr>
      </w:pPr>
      <w:r>
        <w:rPr>
          <w:color w:val="000000"/>
        </w:rPr>
        <w:tab/>
      </w:r>
    </w:p>
    <w:p>
      <w:pPr>
        <w:overflowPunct w:val="0"/>
        <w:ind w:firstLine="50"/>
        <w:jc w:val="center"/>
        <w:rPr>
          <w:b/>
          <w:bCs/>
          <w:color w:val="000000"/>
          <w:sz w:val="20"/>
          <w:lang w:eastAsia="lt-LT"/>
        </w:rPr>
      </w:pPr>
      <w:r>
        <w:rPr>
          <w:color w:val="000000"/>
          <w:sz w:val="20"/>
          <w:lang w:eastAsia="lt-LT"/>
        </w:rPr>
        <w:t>(įstaigos kodas, adresas, telefonas, kiti duomenys)</w:t>
      </w:r>
    </w:p>
    <w:p>
      <w:pPr>
        <w:overflowPunct w:val="0"/>
        <w:jc w:val="center"/>
        <w:rPr>
          <w:b/>
          <w:bCs/>
          <w:color w:val="000000"/>
          <w:szCs w:val="28"/>
          <w:lang w:eastAsia="lt-LT"/>
        </w:rPr>
      </w:pPr>
    </w:p>
    <w:p>
      <w:pPr>
        <w:overflowPunct w:val="0"/>
        <w:jc w:val="center"/>
        <w:rPr>
          <w:b/>
          <w:bCs/>
          <w:color w:val="000000"/>
          <w:szCs w:val="28"/>
          <w:lang w:eastAsia="lt-LT"/>
        </w:rPr>
      </w:pPr>
      <w:r>
        <w:rPr>
          <w:b/>
          <w:bCs/>
          <w:color w:val="000000"/>
          <w:szCs w:val="22"/>
          <w:lang w:eastAsia="lt-LT"/>
        </w:rPr>
        <w:t>DUOMENYS APIE NUSTATYTUS LYTIŠKAI PLINTANČIŲ INFEKCIJŲ SUKĖLĖJUS BEI ŽIV (Nr. 65 sveikata)</w:t>
      </w:r>
    </w:p>
    <w:p>
      <w:pPr>
        <w:overflowPunct w:val="0"/>
        <w:ind w:right="566"/>
        <w:jc w:val="center"/>
        <w:rPr>
          <w:b/>
          <w:bCs/>
          <w:color w:val="000000"/>
          <w:szCs w:val="28"/>
          <w:lang w:eastAsia="lt-LT"/>
        </w:rPr>
      </w:pPr>
      <w:r>
        <w:rPr>
          <w:color w:val="000000"/>
          <w:szCs w:val="22"/>
          <w:lang w:eastAsia="lt-LT"/>
        </w:rPr>
        <w:t>____________Nr._________________</w:t>
      </w:r>
    </w:p>
    <w:p>
      <w:pPr>
        <w:tabs>
          <w:tab w:val="center" w:pos="3366"/>
        </w:tabs>
        <w:overflowPunct w:val="0"/>
        <w:ind w:right="566" w:firstLine="709"/>
        <w:rPr>
          <w:b/>
          <w:bCs/>
          <w:color w:val="000000"/>
          <w:sz w:val="20"/>
          <w:lang w:eastAsia="lt-LT"/>
        </w:rPr>
      </w:pPr>
      <w:r>
        <w:rPr>
          <w:color w:val="000000"/>
          <w:sz w:val="20"/>
          <w:lang w:eastAsia="lt-LT"/>
        </w:rPr>
        <w:tab/>
        <w:t>(užpildymo data)</w:t>
      </w:r>
    </w:p>
    <w:p>
      <w:pPr>
        <w:overflowPunct w:val="0"/>
        <w:ind w:firstLine="709"/>
        <w:rPr>
          <w:b/>
          <w:bCs/>
          <w:color w:val="000000"/>
          <w:szCs w:val="28"/>
          <w:lang w:eastAsia="lt-LT"/>
        </w:rPr>
      </w:pPr>
    </w:p>
    <w:tbl>
      <w:tblPr>
        <w:tblW w:w="9637" w:type="dxa"/>
        <w:tblCellMar>
          <w:left w:w="0" w:type="dxa"/>
          <w:right w:w="0" w:type="dxa"/>
        </w:tblCellMar>
        <w:tblLook w:val="0000" w:firstRow="0" w:lastRow="0" w:firstColumn="0" w:lastColumn="0" w:noHBand="0" w:noVBand="0"/>
      </w:tblPr>
      <w:tblGrid>
        <w:gridCol w:w="2217"/>
        <w:gridCol w:w="1792"/>
        <w:gridCol w:w="1321"/>
        <w:gridCol w:w="1341"/>
        <w:gridCol w:w="1466"/>
        <w:gridCol w:w="1500"/>
      </w:tblGrid>
      <w:tr>
        <w:trPr>
          <w:cantSplit/>
          <w:trHeight w:val="646"/>
        </w:trPr>
        <w:tc>
          <w:tcPr>
            <w:tcW w:w="22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jc w:val="center"/>
              <w:rPr>
                <w:color w:val="000000"/>
                <w:sz w:val="20"/>
              </w:rPr>
            </w:pPr>
            <w:r>
              <w:rPr>
                <w:b/>
                <w:bCs/>
                <w:color w:val="000000"/>
                <w:sz w:val="20"/>
              </w:rPr>
              <w:t>Lytiškai plintanti infekcija</w:t>
            </w:r>
          </w:p>
        </w:tc>
        <w:tc>
          <w:tcPr>
            <w:tcW w:w="1792"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tcPr>
          <w:p>
            <w:pPr>
              <w:tabs>
                <w:tab w:val="left" w:pos="270"/>
              </w:tabs>
              <w:jc w:val="right"/>
              <w:outlineLvl w:val="3"/>
              <w:rPr>
                <w:b/>
                <w:color w:val="000000"/>
                <w:sz w:val="20"/>
              </w:rPr>
            </w:pPr>
            <w:r>
              <w:rPr>
                <w:b/>
                <w:color w:val="000000"/>
                <w:sz w:val="20"/>
                <w:szCs w:val="22"/>
              </w:rPr>
              <w:t>Tiriamojo lytis</w:t>
            </w:r>
          </w:p>
        </w:tc>
        <w:tc>
          <w:tcPr>
            <w:tcW w:w="26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jc w:val="center"/>
              <w:outlineLvl w:val="2"/>
              <w:rPr>
                <w:b/>
                <w:bCs/>
                <w:color w:val="000000"/>
                <w:sz w:val="20"/>
                <w:szCs w:val="24"/>
                <w:lang w:eastAsia="lt-LT"/>
              </w:rPr>
            </w:pPr>
            <w:r>
              <w:rPr>
                <w:b/>
                <w:bCs/>
                <w:color w:val="000000"/>
                <w:sz w:val="20"/>
                <w:szCs w:val="22"/>
                <w:lang w:eastAsia="lt-LT"/>
              </w:rPr>
              <w:t>Laboratoriškai įtariami</w:t>
            </w:r>
          </w:p>
        </w:tc>
        <w:tc>
          <w:tcPr>
            <w:tcW w:w="29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jc w:val="center"/>
              <w:rPr>
                <w:color w:val="000000"/>
                <w:sz w:val="20"/>
              </w:rPr>
            </w:pPr>
            <w:r>
              <w:rPr>
                <w:b/>
                <w:bCs/>
                <w:color w:val="000000"/>
                <w:sz w:val="20"/>
              </w:rPr>
              <w:t>Laboratoriškai patvirtinti</w:t>
            </w:r>
          </w:p>
        </w:tc>
      </w:tr>
      <w:tr>
        <w:trPr>
          <w:cantSplit/>
          <w:trHeight w:val="292"/>
        </w:trPr>
        <w:tc>
          <w:tcPr>
            <w:tcW w:w="2217" w:type="dxa"/>
            <w:vMerge/>
            <w:tcBorders>
              <w:top w:val="single" w:sz="8" w:space="0" w:color="auto"/>
              <w:left w:val="single" w:sz="8" w:space="0" w:color="auto"/>
              <w:bottom w:val="single" w:sz="8" w:space="0" w:color="auto"/>
              <w:right w:val="single" w:sz="8" w:space="0" w:color="auto"/>
            </w:tcBorders>
            <w:vAlign w:val="center"/>
          </w:tcPr>
          <w:p>
            <w:pPr>
              <w:rPr>
                <w:color w:val="000000"/>
                <w:sz w:val="20"/>
              </w:rPr>
            </w:pPr>
          </w:p>
        </w:tc>
        <w:tc>
          <w:tcPr>
            <w:tcW w:w="1792" w:type="dxa"/>
            <w:vMerge/>
            <w:tcBorders>
              <w:top w:val="single" w:sz="8" w:space="0" w:color="auto"/>
              <w:left w:val="nil"/>
              <w:bottom w:val="nil"/>
              <w:right w:val="single" w:sz="8" w:space="0" w:color="auto"/>
            </w:tcBorders>
            <w:vAlign w:val="center"/>
          </w:tcPr>
          <w:p>
            <w:pPr>
              <w:rPr>
                <w:b/>
                <w:bCs/>
                <w:color w:val="000000"/>
                <w:sz w:val="20"/>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color w:val="000000"/>
                <w:sz w:val="20"/>
              </w:rPr>
            </w:pPr>
            <w:r>
              <w:rPr>
                <w:b/>
                <w:bCs/>
                <w:color w:val="000000"/>
                <w:sz w:val="20"/>
              </w:rPr>
              <w:t>Tirta</w:t>
            </w:r>
          </w:p>
        </w:tc>
        <w:tc>
          <w:tcPr>
            <w:tcW w:w="1341"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color w:val="000000"/>
                <w:sz w:val="20"/>
              </w:rPr>
            </w:pPr>
            <w:r>
              <w:rPr>
                <w:b/>
                <w:bCs/>
                <w:color w:val="000000"/>
                <w:sz w:val="20"/>
              </w:rPr>
              <w:t>Teigiami*</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color w:val="000000"/>
                <w:sz w:val="20"/>
              </w:rPr>
            </w:pPr>
            <w:r>
              <w:rPr>
                <w:b/>
                <w:bCs/>
                <w:color w:val="000000"/>
                <w:sz w:val="20"/>
              </w:rPr>
              <w:t>Tirta</w:t>
            </w:r>
          </w:p>
        </w:tc>
        <w:tc>
          <w:tcPr>
            <w:tcW w:w="1500" w:type="dxa"/>
            <w:tcBorders>
              <w:top w:val="nil"/>
              <w:left w:val="nil"/>
              <w:bottom w:val="nil"/>
              <w:right w:val="single" w:sz="8" w:space="0" w:color="auto"/>
            </w:tcBorders>
            <w:tcMar>
              <w:top w:w="0" w:type="dxa"/>
              <w:left w:w="108" w:type="dxa"/>
              <w:bottom w:w="0" w:type="dxa"/>
              <w:right w:w="108" w:type="dxa"/>
            </w:tcMar>
            <w:vAlign w:val="center"/>
          </w:tcPr>
          <w:p>
            <w:pPr>
              <w:jc w:val="center"/>
              <w:rPr>
                <w:color w:val="000000"/>
                <w:sz w:val="20"/>
              </w:rPr>
            </w:pPr>
            <w:r>
              <w:rPr>
                <w:b/>
                <w:bCs/>
                <w:color w:val="000000"/>
                <w:sz w:val="20"/>
              </w:rPr>
              <w:t>Teigiami**</w:t>
            </w:r>
          </w:p>
        </w:tc>
      </w:tr>
      <w:tr>
        <w:trPr>
          <w:cantSplit/>
          <w:trHeight w:val="292"/>
        </w:trPr>
        <w:tc>
          <w:tcPr>
            <w:tcW w:w="22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ŽIV</w:t>
            </w:r>
            <w:r>
              <w:rPr>
                <w:color w:val="000000"/>
                <w:sz w:val="20"/>
                <w:vertAlign w:val="superscript"/>
              </w:rPr>
              <w:t>1</w:t>
            </w:r>
          </w:p>
        </w:tc>
        <w:tc>
          <w:tcPr>
            <w:tcW w:w="1792" w:type="dxa"/>
            <w:tcBorders>
              <w:top w:val="single" w:sz="8" w:space="0" w:color="auto"/>
              <w:left w:val="nil"/>
              <w:bottom w:val="nil"/>
              <w:right w:val="single" w:sz="8" w:space="0" w:color="auto"/>
            </w:tcBorders>
            <w:tcMar>
              <w:top w:w="0" w:type="dxa"/>
              <w:left w:w="108" w:type="dxa"/>
              <w:bottom w:w="0" w:type="dxa"/>
              <w:right w:w="108" w:type="dxa"/>
            </w:tcMar>
          </w:tcPr>
          <w:p>
            <w:pPr>
              <w:tabs>
                <w:tab w:val="left" w:pos="270"/>
              </w:tabs>
              <w:outlineLvl w:val="3"/>
              <w:rPr>
                <w:b/>
                <w:color w:val="000000"/>
                <w:sz w:val="20"/>
              </w:rPr>
            </w:pPr>
            <w:r>
              <w:rPr>
                <w:color w:val="000000"/>
                <w:sz w:val="20"/>
                <w:szCs w:val="22"/>
              </w:rPr>
              <w:t>Vyr.</w:t>
            </w:r>
          </w:p>
        </w:tc>
        <w:tc>
          <w:tcPr>
            <w:tcW w:w="132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34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466"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500" w:type="dxa"/>
            <w:tcBorders>
              <w:top w:val="single" w:sz="8" w:space="0" w:color="auto"/>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r>
      <w:tr>
        <w:trPr>
          <w:cantSplit/>
          <w:trHeight w:val="292"/>
        </w:trPr>
        <w:tc>
          <w:tcPr>
            <w:tcW w:w="2217" w:type="dxa"/>
            <w:vMerge/>
            <w:tcBorders>
              <w:top w:val="nil"/>
              <w:left w:val="single" w:sz="8" w:space="0" w:color="auto"/>
              <w:bottom w:val="single" w:sz="8" w:space="0" w:color="auto"/>
              <w:right w:val="single" w:sz="8" w:space="0" w:color="auto"/>
            </w:tcBorders>
            <w:vAlign w:val="center"/>
          </w:tcPr>
          <w:p>
            <w:pPr>
              <w:rPr>
                <w:color w:val="000000"/>
                <w:sz w:val="20"/>
              </w:rPr>
            </w:pPr>
          </w:p>
        </w:tc>
        <w:tc>
          <w:tcPr>
            <w:tcW w:w="1792" w:type="dxa"/>
            <w:tcBorders>
              <w:top w:val="nil"/>
              <w:left w:val="nil"/>
              <w:bottom w:val="nil"/>
              <w:right w:val="single" w:sz="8" w:space="0" w:color="auto"/>
            </w:tcBorders>
            <w:tcMar>
              <w:top w:w="0" w:type="dxa"/>
              <w:left w:w="108" w:type="dxa"/>
              <w:bottom w:w="0" w:type="dxa"/>
              <w:right w:w="108" w:type="dxa"/>
            </w:tcMar>
          </w:tcPr>
          <w:p>
            <w:pPr>
              <w:rPr>
                <w:color w:val="000000"/>
                <w:sz w:val="20"/>
              </w:rPr>
            </w:pPr>
            <w:r>
              <w:rPr>
                <w:color w:val="000000"/>
                <w:sz w:val="20"/>
              </w:rPr>
              <w:t>Mot.</w:t>
            </w:r>
          </w:p>
        </w:tc>
        <w:tc>
          <w:tcPr>
            <w:tcW w:w="132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34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466"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500"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r>
      <w:tr>
        <w:trPr>
          <w:cantSplit/>
          <w:trHeight w:val="292"/>
        </w:trPr>
        <w:tc>
          <w:tcPr>
            <w:tcW w:w="2217" w:type="dxa"/>
            <w:vMerge/>
            <w:tcBorders>
              <w:top w:val="nil"/>
              <w:left w:val="single" w:sz="8" w:space="0" w:color="auto"/>
              <w:bottom w:val="single" w:sz="8" w:space="0" w:color="auto"/>
              <w:right w:val="single" w:sz="8" w:space="0" w:color="auto"/>
            </w:tcBorders>
            <w:vAlign w:val="center"/>
          </w:tcPr>
          <w:p>
            <w:pPr>
              <w:rPr>
                <w:color w:val="000000"/>
                <w:sz w:val="20"/>
              </w:rPr>
            </w:pPr>
          </w:p>
        </w:tc>
        <w:tc>
          <w:tcPr>
            <w:tcW w:w="1792" w:type="dxa"/>
            <w:tcBorders>
              <w:top w:val="nil"/>
              <w:left w:val="nil"/>
              <w:bottom w:val="nil"/>
              <w:right w:val="single" w:sz="8" w:space="0" w:color="auto"/>
            </w:tcBorders>
            <w:tcMar>
              <w:top w:w="0" w:type="dxa"/>
              <w:left w:w="108" w:type="dxa"/>
              <w:bottom w:w="0" w:type="dxa"/>
              <w:right w:w="108" w:type="dxa"/>
            </w:tcMar>
          </w:tcPr>
          <w:p>
            <w:pPr>
              <w:rPr>
                <w:color w:val="000000"/>
                <w:sz w:val="20"/>
              </w:rPr>
            </w:pPr>
            <w:r>
              <w:rPr>
                <w:color w:val="000000"/>
                <w:sz w:val="20"/>
              </w:rPr>
              <w:t>Nežinoma</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center"/>
              <w:rPr>
                <w:color w:val="000000"/>
                <w:sz w:val="20"/>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center"/>
              <w:rPr>
                <w:color w:val="000000"/>
                <w:sz w:val="20"/>
              </w:rPr>
            </w:pPr>
          </w:p>
        </w:tc>
        <w:tc>
          <w:tcPr>
            <w:tcW w:w="1466"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center"/>
              <w:rPr>
                <w:color w:val="000000"/>
                <w:sz w:val="20"/>
              </w:rPr>
            </w:pPr>
          </w:p>
        </w:tc>
        <w:tc>
          <w:tcPr>
            <w:tcW w:w="1500"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r>
      <w:tr>
        <w:trPr>
          <w:cantSplit/>
          <w:trHeight w:val="279"/>
        </w:trPr>
        <w:tc>
          <w:tcPr>
            <w:tcW w:w="22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Sifilis</w:t>
            </w:r>
            <w:r>
              <w:rPr>
                <w:color w:val="000000"/>
                <w:sz w:val="20"/>
                <w:vertAlign w:val="superscript"/>
              </w:rPr>
              <w:t>2</w:t>
            </w:r>
          </w:p>
        </w:tc>
        <w:tc>
          <w:tcPr>
            <w:tcW w:w="1792" w:type="dxa"/>
            <w:tcBorders>
              <w:top w:val="single" w:sz="8" w:space="0" w:color="auto"/>
              <w:left w:val="nil"/>
              <w:bottom w:val="nil"/>
              <w:right w:val="single" w:sz="8" w:space="0" w:color="auto"/>
            </w:tcBorders>
            <w:tcMar>
              <w:top w:w="0" w:type="dxa"/>
              <w:left w:w="108" w:type="dxa"/>
              <w:bottom w:w="0" w:type="dxa"/>
              <w:right w:w="108" w:type="dxa"/>
            </w:tcMar>
          </w:tcPr>
          <w:p>
            <w:pPr>
              <w:rPr>
                <w:color w:val="000000"/>
                <w:sz w:val="20"/>
              </w:rPr>
            </w:pPr>
            <w:r>
              <w:rPr>
                <w:color w:val="000000"/>
                <w:sz w:val="20"/>
              </w:rPr>
              <w:t>Vyr.</w:t>
            </w:r>
          </w:p>
        </w:tc>
        <w:tc>
          <w:tcPr>
            <w:tcW w:w="132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34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466"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500" w:type="dxa"/>
            <w:tcBorders>
              <w:top w:val="single" w:sz="8" w:space="0" w:color="auto"/>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r>
      <w:tr>
        <w:trPr>
          <w:cantSplit/>
          <w:trHeight w:val="279"/>
        </w:trPr>
        <w:tc>
          <w:tcPr>
            <w:tcW w:w="2217" w:type="dxa"/>
            <w:vMerge/>
            <w:tcBorders>
              <w:top w:val="nil"/>
              <w:left w:val="single" w:sz="8" w:space="0" w:color="auto"/>
              <w:bottom w:val="single" w:sz="8" w:space="0" w:color="auto"/>
              <w:right w:val="single" w:sz="8" w:space="0" w:color="auto"/>
            </w:tcBorders>
            <w:vAlign w:val="center"/>
          </w:tcPr>
          <w:p>
            <w:pPr>
              <w:rPr>
                <w:color w:val="000000"/>
                <w:sz w:val="20"/>
              </w:rPr>
            </w:pPr>
          </w:p>
        </w:tc>
        <w:tc>
          <w:tcPr>
            <w:tcW w:w="1792" w:type="dxa"/>
            <w:tcBorders>
              <w:top w:val="nil"/>
              <w:left w:val="nil"/>
              <w:bottom w:val="nil"/>
              <w:right w:val="single" w:sz="8" w:space="0" w:color="auto"/>
            </w:tcBorders>
            <w:tcMar>
              <w:top w:w="0" w:type="dxa"/>
              <w:left w:w="108" w:type="dxa"/>
              <w:bottom w:w="0" w:type="dxa"/>
              <w:right w:w="108" w:type="dxa"/>
            </w:tcMar>
          </w:tcPr>
          <w:p>
            <w:pPr>
              <w:rPr>
                <w:color w:val="000000"/>
                <w:sz w:val="20"/>
              </w:rPr>
            </w:pPr>
            <w:r>
              <w:rPr>
                <w:color w:val="000000"/>
                <w:sz w:val="20"/>
              </w:rPr>
              <w:t>Mot.</w:t>
            </w:r>
          </w:p>
        </w:tc>
        <w:tc>
          <w:tcPr>
            <w:tcW w:w="132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34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466"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500"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r>
      <w:tr>
        <w:trPr>
          <w:cantSplit/>
          <w:trHeight w:val="279"/>
        </w:trPr>
        <w:tc>
          <w:tcPr>
            <w:tcW w:w="2217" w:type="dxa"/>
            <w:vMerge/>
            <w:tcBorders>
              <w:top w:val="nil"/>
              <w:left w:val="single" w:sz="8" w:space="0" w:color="auto"/>
              <w:bottom w:val="single" w:sz="8" w:space="0" w:color="auto"/>
              <w:right w:val="single" w:sz="8" w:space="0" w:color="auto"/>
            </w:tcBorders>
            <w:vAlign w:val="center"/>
          </w:tcPr>
          <w:p>
            <w:pPr>
              <w:rPr>
                <w:color w:val="000000"/>
                <w:sz w:val="20"/>
              </w:rPr>
            </w:pPr>
          </w:p>
        </w:tc>
        <w:tc>
          <w:tcPr>
            <w:tcW w:w="1792" w:type="dxa"/>
            <w:tcBorders>
              <w:top w:val="nil"/>
              <w:left w:val="nil"/>
              <w:bottom w:val="nil"/>
              <w:right w:val="single" w:sz="8" w:space="0" w:color="auto"/>
            </w:tcBorders>
            <w:tcMar>
              <w:top w:w="0" w:type="dxa"/>
              <w:left w:w="108" w:type="dxa"/>
              <w:bottom w:w="0" w:type="dxa"/>
              <w:right w:w="108" w:type="dxa"/>
            </w:tcMar>
          </w:tcPr>
          <w:p>
            <w:pPr>
              <w:rPr>
                <w:color w:val="000000"/>
                <w:sz w:val="20"/>
              </w:rPr>
            </w:pPr>
            <w:r>
              <w:rPr>
                <w:color w:val="000000"/>
                <w:sz w:val="20"/>
              </w:rPr>
              <w:t>Nežinoma</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center"/>
              <w:rPr>
                <w:color w:val="000000"/>
                <w:sz w:val="20"/>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center"/>
              <w:rPr>
                <w:color w:val="000000"/>
                <w:sz w:val="20"/>
              </w:rPr>
            </w:pPr>
          </w:p>
        </w:tc>
        <w:tc>
          <w:tcPr>
            <w:tcW w:w="1466"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center"/>
              <w:rPr>
                <w:color w:val="000000"/>
                <w:sz w:val="20"/>
              </w:rPr>
            </w:pPr>
          </w:p>
        </w:tc>
        <w:tc>
          <w:tcPr>
            <w:tcW w:w="1500"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r>
      <w:tr>
        <w:trPr>
          <w:cantSplit/>
          <w:trHeight w:val="279"/>
        </w:trPr>
        <w:tc>
          <w:tcPr>
            <w:tcW w:w="22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Gonokokinė infekcija</w:t>
            </w:r>
            <w:r>
              <w:rPr>
                <w:color w:val="000000"/>
                <w:sz w:val="20"/>
                <w:vertAlign w:val="superscript"/>
              </w:rPr>
              <w:t>3</w:t>
            </w:r>
          </w:p>
        </w:tc>
        <w:tc>
          <w:tcPr>
            <w:tcW w:w="1792" w:type="dxa"/>
            <w:tcBorders>
              <w:top w:val="single" w:sz="8" w:space="0" w:color="auto"/>
              <w:left w:val="nil"/>
              <w:bottom w:val="nil"/>
              <w:right w:val="single" w:sz="8" w:space="0" w:color="auto"/>
            </w:tcBorders>
            <w:tcMar>
              <w:top w:w="0" w:type="dxa"/>
              <w:left w:w="108" w:type="dxa"/>
              <w:bottom w:w="0" w:type="dxa"/>
              <w:right w:w="108" w:type="dxa"/>
            </w:tcMar>
          </w:tcPr>
          <w:p>
            <w:pPr>
              <w:tabs>
                <w:tab w:val="left" w:pos="270"/>
              </w:tabs>
              <w:outlineLvl w:val="3"/>
              <w:rPr>
                <w:b/>
                <w:color w:val="000000"/>
                <w:sz w:val="20"/>
              </w:rPr>
            </w:pPr>
            <w:r>
              <w:rPr>
                <w:color w:val="000000"/>
                <w:sz w:val="20"/>
                <w:szCs w:val="22"/>
              </w:rPr>
              <w:t>Vyr.</w:t>
            </w:r>
          </w:p>
        </w:tc>
        <w:tc>
          <w:tcPr>
            <w:tcW w:w="132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34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466"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500" w:type="dxa"/>
            <w:tcBorders>
              <w:top w:val="single" w:sz="8" w:space="0" w:color="auto"/>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r>
      <w:tr>
        <w:trPr>
          <w:cantSplit/>
          <w:trHeight w:val="279"/>
        </w:trPr>
        <w:tc>
          <w:tcPr>
            <w:tcW w:w="2217" w:type="dxa"/>
            <w:vMerge/>
            <w:tcBorders>
              <w:top w:val="nil"/>
              <w:left w:val="single" w:sz="8" w:space="0" w:color="auto"/>
              <w:bottom w:val="single" w:sz="8" w:space="0" w:color="auto"/>
              <w:right w:val="single" w:sz="8" w:space="0" w:color="auto"/>
            </w:tcBorders>
            <w:vAlign w:val="center"/>
          </w:tcPr>
          <w:p>
            <w:pPr>
              <w:rPr>
                <w:color w:val="000000"/>
                <w:sz w:val="20"/>
              </w:rPr>
            </w:pPr>
          </w:p>
        </w:tc>
        <w:tc>
          <w:tcPr>
            <w:tcW w:w="1792" w:type="dxa"/>
            <w:tcBorders>
              <w:top w:val="nil"/>
              <w:left w:val="nil"/>
              <w:bottom w:val="nil"/>
              <w:right w:val="single" w:sz="8" w:space="0" w:color="auto"/>
            </w:tcBorders>
            <w:tcMar>
              <w:top w:w="0" w:type="dxa"/>
              <w:left w:w="108" w:type="dxa"/>
              <w:bottom w:w="0" w:type="dxa"/>
              <w:right w:w="108" w:type="dxa"/>
            </w:tcMar>
          </w:tcPr>
          <w:p>
            <w:pPr>
              <w:rPr>
                <w:color w:val="000000"/>
                <w:sz w:val="20"/>
              </w:rPr>
            </w:pPr>
            <w:r>
              <w:rPr>
                <w:color w:val="000000"/>
                <w:sz w:val="20"/>
              </w:rPr>
              <w:t>Mot.</w:t>
            </w:r>
          </w:p>
        </w:tc>
        <w:tc>
          <w:tcPr>
            <w:tcW w:w="132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34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466"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500"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r>
      <w:tr>
        <w:trPr>
          <w:cantSplit/>
          <w:trHeight w:val="279"/>
        </w:trPr>
        <w:tc>
          <w:tcPr>
            <w:tcW w:w="2217" w:type="dxa"/>
            <w:vMerge/>
            <w:tcBorders>
              <w:top w:val="nil"/>
              <w:left w:val="single" w:sz="8" w:space="0" w:color="auto"/>
              <w:bottom w:val="single" w:sz="8" w:space="0" w:color="auto"/>
              <w:right w:val="single" w:sz="8" w:space="0" w:color="auto"/>
            </w:tcBorders>
            <w:vAlign w:val="center"/>
          </w:tcPr>
          <w:p>
            <w:pPr>
              <w:rPr>
                <w:color w:val="000000"/>
                <w:sz w:val="20"/>
              </w:rPr>
            </w:pPr>
          </w:p>
        </w:tc>
        <w:tc>
          <w:tcPr>
            <w:tcW w:w="1792" w:type="dxa"/>
            <w:tcBorders>
              <w:top w:val="nil"/>
              <w:left w:val="nil"/>
              <w:bottom w:val="nil"/>
              <w:right w:val="single" w:sz="8" w:space="0" w:color="auto"/>
            </w:tcBorders>
            <w:tcMar>
              <w:top w:w="0" w:type="dxa"/>
              <w:left w:w="108" w:type="dxa"/>
              <w:bottom w:w="0" w:type="dxa"/>
              <w:right w:w="108" w:type="dxa"/>
            </w:tcMar>
          </w:tcPr>
          <w:p>
            <w:pPr>
              <w:rPr>
                <w:color w:val="000000"/>
                <w:sz w:val="20"/>
              </w:rPr>
            </w:pPr>
            <w:r>
              <w:rPr>
                <w:color w:val="000000"/>
                <w:sz w:val="20"/>
              </w:rPr>
              <w:t>Nežinoma</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center"/>
              <w:rPr>
                <w:color w:val="000000"/>
                <w:sz w:val="20"/>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center"/>
              <w:rPr>
                <w:color w:val="000000"/>
                <w:sz w:val="20"/>
              </w:rPr>
            </w:pPr>
          </w:p>
        </w:tc>
        <w:tc>
          <w:tcPr>
            <w:tcW w:w="1466"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center"/>
              <w:rPr>
                <w:color w:val="000000"/>
                <w:sz w:val="20"/>
              </w:rPr>
            </w:pPr>
          </w:p>
        </w:tc>
        <w:tc>
          <w:tcPr>
            <w:tcW w:w="1500"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r>
      <w:tr>
        <w:trPr>
          <w:cantSplit/>
          <w:trHeight w:val="292"/>
        </w:trPr>
        <w:tc>
          <w:tcPr>
            <w:tcW w:w="22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Chlamidijų sukelta ir lytiškai santykiaujant plintanti liga</w:t>
            </w:r>
            <w:r>
              <w:rPr>
                <w:color w:val="000000"/>
                <w:sz w:val="20"/>
                <w:vertAlign w:val="superscript"/>
              </w:rPr>
              <w:t>4</w:t>
            </w:r>
          </w:p>
        </w:tc>
        <w:tc>
          <w:tcPr>
            <w:tcW w:w="1792" w:type="dxa"/>
            <w:tcBorders>
              <w:top w:val="single" w:sz="8" w:space="0" w:color="auto"/>
              <w:left w:val="nil"/>
              <w:bottom w:val="nil"/>
              <w:right w:val="single" w:sz="8" w:space="0" w:color="auto"/>
            </w:tcBorders>
            <w:tcMar>
              <w:top w:w="0" w:type="dxa"/>
              <w:left w:w="108" w:type="dxa"/>
              <w:bottom w:w="0" w:type="dxa"/>
              <w:right w:w="108" w:type="dxa"/>
            </w:tcMar>
          </w:tcPr>
          <w:p>
            <w:pPr>
              <w:rPr>
                <w:color w:val="000000"/>
                <w:sz w:val="20"/>
              </w:rPr>
            </w:pPr>
            <w:r>
              <w:rPr>
                <w:color w:val="000000"/>
                <w:sz w:val="20"/>
              </w:rPr>
              <w:t>Vyr.</w:t>
            </w:r>
          </w:p>
        </w:tc>
        <w:tc>
          <w:tcPr>
            <w:tcW w:w="132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34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466"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500" w:type="dxa"/>
            <w:tcBorders>
              <w:top w:val="single" w:sz="8" w:space="0" w:color="auto"/>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r>
      <w:tr>
        <w:trPr>
          <w:cantSplit/>
          <w:trHeight w:val="292"/>
        </w:trPr>
        <w:tc>
          <w:tcPr>
            <w:tcW w:w="2217" w:type="dxa"/>
            <w:vMerge/>
            <w:tcBorders>
              <w:top w:val="nil"/>
              <w:left w:val="single" w:sz="8" w:space="0" w:color="auto"/>
              <w:bottom w:val="single" w:sz="8" w:space="0" w:color="auto"/>
              <w:right w:val="single" w:sz="8" w:space="0" w:color="auto"/>
            </w:tcBorders>
            <w:vAlign w:val="center"/>
          </w:tcPr>
          <w:p>
            <w:pPr>
              <w:rPr>
                <w:color w:val="000000"/>
                <w:sz w:val="20"/>
              </w:rPr>
            </w:pPr>
          </w:p>
        </w:tc>
        <w:tc>
          <w:tcPr>
            <w:tcW w:w="1792" w:type="dxa"/>
            <w:tcBorders>
              <w:top w:val="nil"/>
              <w:left w:val="nil"/>
              <w:bottom w:val="nil"/>
              <w:right w:val="single" w:sz="8" w:space="0" w:color="auto"/>
            </w:tcBorders>
            <w:tcMar>
              <w:top w:w="0" w:type="dxa"/>
              <w:left w:w="108" w:type="dxa"/>
              <w:bottom w:w="0" w:type="dxa"/>
              <w:right w:w="108" w:type="dxa"/>
            </w:tcMar>
          </w:tcPr>
          <w:p>
            <w:pPr>
              <w:rPr>
                <w:color w:val="000000"/>
                <w:sz w:val="20"/>
              </w:rPr>
            </w:pPr>
            <w:r>
              <w:rPr>
                <w:color w:val="000000"/>
                <w:sz w:val="20"/>
              </w:rPr>
              <w:t>Mot.</w:t>
            </w:r>
          </w:p>
        </w:tc>
        <w:tc>
          <w:tcPr>
            <w:tcW w:w="132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341"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466"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c>
          <w:tcPr>
            <w:tcW w:w="1500" w:type="dxa"/>
            <w:tcBorders>
              <w:top w:val="nil"/>
              <w:left w:val="nil"/>
              <w:bottom w:val="nil"/>
              <w:right w:val="single" w:sz="8" w:space="0" w:color="auto"/>
            </w:tcBorders>
            <w:tcMar>
              <w:top w:w="0" w:type="dxa"/>
              <w:left w:w="108" w:type="dxa"/>
              <w:bottom w:w="0" w:type="dxa"/>
              <w:right w:w="108" w:type="dxa"/>
            </w:tcMar>
          </w:tcPr>
          <w:p>
            <w:pPr>
              <w:ind w:firstLine="50"/>
              <w:jc w:val="center"/>
              <w:rPr>
                <w:color w:val="000000"/>
                <w:sz w:val="20"/>
              </w:rPr>
            </w:pPr>
          </w:p>
        </w:tc>
      </w:tr>
      <w:tr>
        <w:trPr>
          <w:cantSplit/>
          <w:trHeight w:val="292"/>
        </w:trPr>
        <w:tc>
          <w:tcPr>
            <w:tcW w:w="2217" w:type="dxa"/>
            <w:vMerge/>
            <w:tcBorders>
              <w:top w:val="nil"/>
              <w:left w:val="single" w:sz="8" w:space="0" w:color="auto"/>
              <w:bottom w:val="single" w:sz="8" w:space="0" w:color="auto"/>
              <w:right w:val="single" w:sz="8" w:space="0" w:color="auto"/>
            </w:tcBorders>
            <w:vAlign w:val="center"/>
          </w:tcPr>
          <w:p>
            <w:pPr>
              <w:rPr>
                <w:color w:val="000000"/>
                <w:sz w:val="20"/>
              </w:rPr>
            </w:pPr>
          </w:p>
        </w:tc>
        <w:tc>
          <w:tcPr>
            <w:tcW w:w="1792" w:type="dxa"/>
            <w:tcBorders>
              <w:top w:val="nil"/>
              <w:left w:val="nil"/>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Nežinoma</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center"/>
              <w:rPr>
                <w:color w:val="000000"/>
                <w:sz w:val="20"/>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center"/>
              <w:rPr>
                <w:color w:val="000000"/>
                <w:sz w:val="20"/>
              </w:rPr>
            </w:pPr>
          </w:p>
        </w:tc>
        <w:tc>
          <w:tcPr>
            <w:tcW w:w="1466"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center"/>
              <w:rPr>
                <w:color w:val="000000"/>
                <w:sz w:val="20"/>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tcPr>
          <w:p>
            <w:pPr>
              <w:ind w:firstLine="50"/>
              <w:jc w:val="center"/>
              <w:rPr>
                <w:color w:val="000000"/>
                <w:sz w:val="20"/>
              </w:rPr>
            </w:pPr>
          </w:p>
        </w:tc>
      </w:tr>
    </w:tbl>
    <w:p>
      <w:pPr>
        <w:ind w:firstLine="769"/>
        <w:rPr>
          <w:color w:val="000000"/>
        </w:rPr>
      </w:pPr>
    </w:p>
    <w:p>
      <w:pPr>
        <w:ind w:firstLine="709"/>
        <w:jc w:val="both"/>
        <w:rPr>
          <w:color w:val="000000"/>
          <w:sz w:val="20"/>
        </w:rPr>
      </w:pPr>
      <w:r>
        <w:rPr>
          <w:color w:val="000000"/>
          <w:sz w:val="20"/>
        </w:rPr>
        <w:t xml:space="preserve">1* – gavus teigiamą rezultatą vienu diagnostiniu rinkiniu </w:t>
      </w:r>
    </w:p>
    <w:p>
      <w:pPr>
        <w:ind w:firstLine="709"/>
        <w:jc w:val="both"/>
        <w:rPr>
          <w:color w:val="000000"/>
          <w:sz w:val="20"/>
        </w:rPr>
      </w:pPr>
      <w:r>
        <w:rPr>
          <w:color w:val="000000"/>
          <w:sz w:val="20"/>
        </w:rPr>
        <w:t>1** – patvirtinus pirminį teigiamą rezultatą imunoblotingo ar kombinuotuoju metodu</w:t>
      </w:r>
    </w:p>
    <w:p>
      <w:pPr>
        <w:ind w:firstLine="709"/>
        <w:jc w:val="both"/>
        <w:rPr>
          <w:color w:val="000000"/>
          <w:sz w:val="20"/>
        </w:rPr>
      </w:pPr>
    </w:p>
    <w:p>
      <w:pPr>
        <w:ind w:firstLine="709"/>
        <w:jc w:val="both"/>
        <w:rPr>
          <w:color w:val="000000"/>
          <w:sz w:val="20"/>
        </w:rPr>
      </w:pPr>
      <w:r>
        <w:rPr>
          <w:color w:val="000000"/>
          <w:sz w:val="20"/>
        </w:rPr>
        <w:t xml:space="preserve">2* – gavus teigiamą netreponeminio testo rezultatą </w:t>
      </w:r>
    </w:p>
    <w:p>
      <w:pPr>
        <w:ind w:firstLine="709"/>
        <w:jc w:val="both"/>
        <w:rPr>
          <w:color w:val="000000"/>
          <w:sz w:val="20"/>
        </w:rPr>
      </w:pPr>
      <w:r>
        <w:rPr>
          <w:color w:val="000000"/>
          <w:sz w:val="20"/>
        </w:rPr>
        <w:t xml:space="preserve">2** – aptikus </w:t>
      </w:r>
      <w:r>
        <w:rPr>
          <w:i/>
          <w:iCs/>
          <w:color w:val="000000"/>
          <w:sz w:val="20"/>
        </w:rPr>
        <w:t xml:space="preserve">T. pallidum </w:t>
      </w:r>
      <w:r>
        <w:rPr>
          <w:color w:val="000000"/>
          <w:sz w:val="20"/>
        </w:rPr>
        <w:t xml:space="preserve">tiesiogine mikroskopija ar gavus teigiamą to paties asmens </w:t>
      </w:r>
    </w:p>
    <w:p>
      <w:pPr>
        <w:ind w:firstLine="709"/>
        <w:jc w:val="both"/>
        <w:rPr>
          <w:color w:val="000000"/>
          <w:sz w:val="20"/>
        </w:rPr>
      </w:pPr>
      <w:r>
        <w:rPr>
          <w:color w:val="000000"/>
          <w:sz w:val="20"/>
        </w:rPr>
        <w:t xml:space="preserve">netreponeminio ir treponeminio testo rezultatą </w:t>
      </w:r>
    </w:p>
    <w:p>
      <w:pPr>
        <w:ind w:firstLine="709"/>
        <w:jc w:val="both"/>
        <w:rPr>
          <w:color w:val="000000"/>
          <w:sz w:val="20"/>
        </w:rPr>
      </w:pPr>
    </w:p>
    <w:p>
      <w:pPr>
        <w:tabs>
          <w:tab w:val="center" w:pos="4153"/>
          <w:tab w:val="right" w:pos="8306"/>
        </w:tabs>
        <w:ind w:firstLine="709"/>
        <w:jc w:val="both"/>
        <w:rPr>
          <w:color w:val="000000"/>
          <w:sz w:val="20"/>
        </w:rPr>
      </w:pPr>
      <w:r>
        <w:rPr>
          <w:color w:val="000000"/>
          <w:sz w:val="20"/>
        </w:rPr>
        <w:t xml:space="preserve">3* – aptikus gramneigiamų diplokokų 3** – bakteriologiniu arba molekuliniu metodu aptikus </w:t>
      </w:r>
      <w:r>
        <w:rPr>
          <w:i/>
          <w:iCs/>
          <w:color w:val="000000"/>
          <w:sz w:val="20"/>
        </w:rPr>
        <w:t>N. gonorrhoae</w:t>
      </w:r>
    </w:p>
    <w:p>
      <w:pPr>
        <w:tabs>
          <w:tab w:val="center" w:pos="4153"/>
          <w:tab w:val="right" w:pos="8306"/>
        </w:tabs>
        <w:ind w:firstLine="709"/>
        <w:jc w:val="both"/>
        <w:rPr>
          <w:color w:val="000000"/>
          <w:sz w:val="20"/>
        </w:rPr>
      </w:pPr>
    </w:p>
    <w:p>
      <w:pPr>
        <w:tabs>
          <w:tab w:val="center" w:pos="4153"/>
          <w:tab w:val="right" w:pos="8306"/>
        </w:tabs>
        <w:ind w:firstLine="709"/>
        <w:jc w:val="both"/>
        <w:rPr>
          <w:color w:val="000000"/>
          <w:sz w:val="20"/>
        </w:rPr>
      </w:pPr>
      <w:r>
        <w:rPr>
          <w:color w:val="000000"/>
          <w:sz w:val="20"/>
        </w:rPr>
        <w:t xml:space="preserve">4* – gavus teigiamą vieno imunofermentinio ar </w:t>
      </w:r>
    </w:p>
    <w:p>
      <w:pPr>
        <w:tabs>
          <w:tab w:val="center" w:pos="4153"/>
          <w:tab w:val="right" w:pos="8306"/>
        </w:tabs>
        <w:ind w:firstLine="709"/>
        <w:jc w:val="both"/>
        <w:rPr>
          <w:color w:val="000000"/>
          <w:sz w:val="20"/>
        </w:rPr>
      </w:pPr>
      <w:r>
        <w:rPr>
          <w:color w:val="000000"/>
          <w:sz w:val="20"/>
        </w:rPr>
        <w:t xml:space="preserve">4** – aptikus </w:t>
      </w:r>
      <w:r>
        <w:rPr>
          <w:i/>
          <w:iCs/>
          <w:color w:val="000000"/>
          <w:sz w:val="20"/>
        </w:rPr>
        <w:t>Ch. trachomatis</w:t>
      </w:r>
      <w:r>
        <w:rPr>
          <w:color w:val="000000"/>
          <w:sz w:val="20"/>
        </w:rPr>
        <w:t xml:space="preserve"> molekuliniu metodu, gavus teigiamą imunofluorescencinio testo rezultatą antigeno neutralizacijos reakcijos rezultatą ar </w:t>
      </w:r>
      <w:r>
        <w:rPr>
          <w:i/>
          <w:iCs/>
          <w:color w:val="000000"/>
          <w:sz w:val="20"/>
        </w:rPr>
        <w:t xml:space="preserve">Ch. trachomatis </w:t>
      </w:r>
      <w:r>
        <w:rPr>
          <w:color w:val="000000"/>
          <w:sz w:val="20"/>
        </w:rPr>
        <w:t>aptikus keletu imunofermentinių ar imunofluorescencinių tyrimų</w:t>
      </w:r>
    </w:p>
    <w:p>
      <w:pPr>
        <w:ind w:firstLine="709"/>
        <w:jc w:val="both"/>
        <w:rPr>
          <w:color w:val="000000"/>
          <w:sz w:val="20"/>
        </w:rPr>
      </w:pPr>
    </w:p>
    <w:p>
      <w:pPr>
        <w:tabs>
          <w:tab w:val="left" w:leader="underscore" w:pos="6358"/>
          <w:tab w:val="left" w:pos="6732"/>
          <w:tab w:val="right" w:leader="underscore" w:pos="9639"/>
        </w:tabs>
        <w:overflowPunct w:val="0"/>
        <w:ind w:firstLine="709"/>
        <w:jc w:val="both"/>
        <w:rPr>
          <w:color w:val="000000"/>
          <w:szCs w:val="24"/>
          <w:lang w:eastAsia="lt-LT"/>
        </w:rPr>
      </w:pPr>
      <w:r>
        <w:rPr>
          <w:color w:val="000000"/>
          <w:sz w:val="20"/>
          <w:lang w:eastAsia="lt-LT"/>
        </w:rPr>
        <w:t xml:space="preserve">Laboratorijos vedėjas </w:t>
      </w:r>
      <w:r>
        <w:rPr>
          <w:color w:val="000000"/>
          <w:szCs w:val="22"/>
          <w:lang w:eastAsia="lt-LT"/>
        </w:rPr>
        <w:tab/>
        <w:tab/>
        <w:tab/>
      </w:r>
    </w:p>
    <w:p>
      <w:pPr>
        <w:tabs>
          <w:tab w:val="center" w:pos="4301"/>
          <w:tab w:val="center" w:pos="8228"/>
        </w:tabs>
        <w:ind w:firstLine="709"/>
        <w:rPr>
          <w:color w:val="000000"/>
          <w:sz w:val="20"/>
        </w:rPr>
      </w:pPr>
      <w:r>
        <w:rPr>
          <w:color w:val="000000"/>
          <w:sz w:val="20"/>
        </w:rPr>
        <w:tab/>
        <w:t>(parašas)</w:t>
        <w:tab/>
        <w:t>(vardas ir pavardė)</w:t>
      </w:r>
    </w:p>
    <w:p>
      <w:pPr>
        <w:tabs>
          <w:tab w:val="center" w:pos="4153"/>
          <w:tab w:val="right" w:pos="8306"/>
        </w:tabs>
        <w:jc w:val="both"/>
        <w:rPr>
          <w:color w:val="000000"/>
          <w:sz w:val="20"/>
        </w:rPr>
      </w:pPr>
    </w:p>
    <w:p>
      <w:pPr>
        <w:tabs>
          <w:tab w:val="right" w:leader="underscore" w:pos="9639"/>
        </w:tabs>
        <w:rPr>
          <w:color w:val="000000"/>
        </w:rPr>
      </w:pPr>
      <w:r>
        <w:rPr>
          <w:color w:val="000000"/>
        </w:rPr>
        <w:tab/>
      </w:r>
    </w:p>
    <w:p>
      <w:pPr>
        <w:tabs>
          <w:tab w:val="center" w:pos="4862"/>
        </w:tabs>
        <w:overflowPunct w:val="0"/>
        <w:rPr>
          <w:b/>
          <w:bCs/>
          <w:color w:val="000000"/>
          <w:sz w:val="20"/>
          <w:lang w:eastAsia="lt-LT"/>
        </w:rPr>
      </w:pPr>
      <w:r>
        <w:rPr>
          <w:color w:val="000000"/>
          <w:sz w:val="20"/>
          <w:lang w:eastAsia="lt-LT"/>
        </w:rPr>
        <w:tab/>
        <w:t>(duomenis pateikusio asmens vardas ir pavardė, telefonas, faksas, el. paštas)</w:t>
      </w:r>
    </w:p>
    <w:p>
      <w:pPr>
        <w:overflowPunct w:val="0"/>
        <w:ind w:firstLine="709"/>
        <w:rPr>
          <w:b/>
          <w:bCs/>
          <w:color w:val="000000"/>
          <w:szCs w:val="28"/>
          <w:lang w:eastAsia="lt-LT"/>
        </w:rPr>
      </w:pPr>
    </w:p>
    <w:p>
      <w:pPr>
        <w:overflowPunct w:val="0"/>
        <w:ind w:firstLine="709"/>
        <w:jc w:val="both"/>
        <w:rPr>
          <w:b/>
          <w:bCs/>
          <w:color w:val="000000"/>
          <w:szCs w:val="28"/>
          <w:lang w:eastAsia="lt-LT"/>
        </w:rPr>
      </w:pPr>
      <w:r>
        <w:rPr>
          <w:color w:val="000000"/>
          <w:szCs w:val="22"/>
          <w:lang w:eastAsia="lt-LT"/>
        </w:rPr>
        <w:t>PASTABA.</w:t>
      </w:r>
    </w:p>
    <w:p>
      <w:pPr>
        <w:tabs>
          <w:tab w:val="left" w:pos="0"/>
        </w:tabs>
        <w:ind w:firstLine="709"/>
        <w:jc w:val="both"/>
        <w:rPr>
          <w:color w:val="000000"/>
          <w:szCs w:val="22"/>
        </w:rPr>
      </w:pPr>
      <w:r>
        <w:rPr>
          <w:color w:val="000000"/>
          <w:szCs w:val="22"/>
        </w:rPr>
        <w:t>Asmens ir visuomenės sveikatos priežiūros įstaigų, Lietuvos AIDS centro bei privačios mikrobiologijos laboratorijos, nustačiusios lytiškai plintančių infekcijų, apie kurias duomenys teikiami visuomenės sveikatos priežiūros įstaigoms, sukėlėjus bei ŽIV, LR SAM 2003 02 25 įsakymu Nr. V-117 patvirtinta tvarka teikia informaciją teritorinei visuomenės sveikatos priežiūros įstaigai 1 kartą per mėnesį iki kito mėnesio 5 dienos. Teritorinės visuomenės sveikatos priežiūros įstaigos duomenis už teritorijoje nustatytus LPI sukėlėjus bei ŽIV pateikia Lietuvos AIDS centrui 1 kartą per mėnesį iki kito mėnesio 10 dienos.</w:t>
      </w:r>
    </w:p>
    <w:p>
      <w:pPr>
        <w:tabs>
          <w:tab w:val="left" w:pos="0"/>
        </w:tabs>
        <w:ind w:firstLine="709"/>
        <w:jc w:val="both"/>
        <w:rPr>
          <w:color w:val="000000"/>
        </w:rPr>
      </w:pPr>
    </w:p>
    <w:p>
      <w:pPr>
        <w:overflowPunct w:val="0"/>
        <w:ind w:right="-143"/>
        <w:jc w:val="center"/>
        <w:rPr>
          <w:b/>
          <w:bCs/>
          <w:color w:val="000000"/>
          <w:szCs w:val="28"/>
          <w:lang w:eastAsia="lt-LT"/>
        </w:rPr>
      </w:pPr>
      <w:r>
        <w:rPr>
          <w:b/>
          <w:bCs/>
          <w:color w:val="000000"/>
          <w:szCs w:val="28"/>
          <w:lang w:eastAsia="lt-LT"/>
        </w:rPr>
        <w:t>______________</w:t>
      </w:r>
    </w:p>
    <w:p>
      <w:pPr>
        <w:overflowPunct w:val="0"/>
        <w:ind w:right="-143"/>
        <w:jc w:val="both"/>
        <w:rPr>
          <w:b/>
          <w:bCs/>
          <w:color w:val="000000"/>
          <w:szCs w:val="28"/>
          <w:lang w:eastAsia="lt-LT"/>
        </w:rPr>
      </w:pPr>
    </w:p>
    <w:p>
      <w:pPr>
        <w:ind w:left="4535"/>
      </w:pPr>
      <w:r>
        <w:br w:type="page"/>
      </w:r>
    </w:p>
    <w:p>
      <w:pPr>
        <w:ind w:left="4535"/>
      </w:pPr>
      <w:r>
        <w:t xml:space="preserve">Forma Nr. 151-7/a patvirtinta </w:t>
      </w:r>
    </w:p>
    <w:p>
      <w:pPr>
        <w:ind w:left="4535"/>
        <w:rPr>
          <w:sz w:val="22"/>
          <w:szCs w:val="22"/>
        </w:rPr>
      </w:pPr>
      <w:r>
        <w:rPr>
          <w:sz w:val="22"/>
          <w:szCs w:val="22"/>
        </w:rPr>
        <w:t xml:space="preserve">Lietuvos Respublikos sveikatos apsaugos ministro </w:t>
      </w:r>
    </w:p>
    <w:p>
      <w:pPr>
        <w:ind w:left="4535"/>
        <w:rPr>
          <w:sz w:val="22"/>
          <w:szCs w:val="22"/>
        </w:rPr>
      </w:pPr>
      <w:r>
        <w:rPr>
          <w:sz w:val="22"/>
          <w:szCs w:val="22"/>
        </w:rPr>
        <w:t>2008 m. birželio 17 d. įsakymu Nr. V-599</w:t>
      </w:r>
    </w:p>
    <w:p>
      <w:pPr>
        <w:jc w:val="center"/>
      </w:pPr>
    </w:p>
    <w:p>
      <w:pPr>
        <w:jc w:val="center"/>
      </w:pPr>
      <w:r>
        <w:t>__________________________________________________</w:t>
      </w:r>
    </w:p>
    <w:p>
      <w:pPr>
        <w:jc w:val="center"/>
      </w:pPr>
      <w:r>
        <w:t>(įstaigos pavadinimas)</w:t>
      </w:r>
    </w:p>
    <w:p>
      <w:pPr>
        <w:jc w:val="center"/>
      </w:pPr>
    </w:p>
    <w:p>
      <w:pPr>
        <w:jc w:val="center"/>
      </w:pPr>
      <w:r>
        <w:t>__________________________________________________</w:t>
      </w:r>
    </w:p>
    <w:p>
      <w:pPr>
        <w:jc w:val="center"/>
      </w:pPr>
      <w:r>
        <w:t>(įstaigos informaciniai duomenys)</w:t>
      </w:r>
    </w:p>
    <w:p>
      <w:pPr>
        <w:jc w:val="center"/>
      </w:pPr>
    </w:p>
    <w:p>
      <w:pPr>
        <w:jc w:val="center"/>
        <w:rPr>
          <w:b/>
          <w:bCs/>
        </w:rPr>
      </w:pPr>
      <w:r>
        <w:rPr>
          <w:b/>
          <w:bCs/>
        </w:rPr>
        <w:t xml:space="preserve">SIUNTIMAS LABORATORINIAM </w:t>
      </w:r>
    </w:p>
    <w:p>
      <w:pPr>
        <w:jc w:val="center"/>
        <w:rPr>
          <w:b/>
          <w:bCs/>
        </w:rPr>
      </w:pPr>
      <w:r>
        <w:rPr>
          <w:b/>
          <w:bCs/>
        </w:rPr>
        <w:t>ŽIV TYRIMUI IR TYRIMO REZULTATAS</w:t>
      </w:r>
    </w:p>
    <w:p>
      <w:pPr>
        <w:ind w:firstLine="567"/>
        <w:jc w:val="both"/>
      </w:pPr>
    </w:p>
    <w:tbl>
      <w:tblPr>
        <w:tblW w:w="9072" w:type="dxa"/>
        <w:tblLayout w:type="fixed"/>
        <w:tblLook w:val="01E0" w:firstRow="1" w:lastRow="1" w:firstColumn="1" w:lastColumn="1" w:noHBand="0" w:noVBand="0"/>
      </w:tblPr>
      <w:tblGrid>
        <w:gridCol w:w="3708"/>
        <w:gridCol w:w="240"/>
        <w:gridCol w:w="1800"/>
        <w:gridCol w:w="840"/>
        <w:gridCol w:w="360"/>
        <w:gridCol w:w="2124"/>
      </w:tblGrid>
      <w:tr>
        <w:tc>
          <w:tcPr>
            <w:tcW w:w="3708" w:type="dxa"/>
          </w:tcPr>
          <w:p>
            <w:pPr/>
            <w:r>
              <w:t>1. Tyrimo paskyrimo data ...............</w:t>
            </w:r>
          </w:p>
        </w:tc>
        <w:tc>
          <w:tcPr>
            <w:tcW w:w="5364" w:type="dxa"/>
            <w:gridSpan w:val="5"/>
          </w:tcPr>
          <w:p>
            <w:pPr/>
            <w:r>
              <w:t xml:space="preserve">4. Gimimo data </w:t>
              <w:sym w:font="Wingdings 2" w:char="F0A3"/>
              <w:sym w:font="Wingdings 2" w:char="F0A3"/>
              <w:sym w:font="Wingdings 2" w:char="F0A3"/>
              <w:sym w:font="Wingdings 2" w:char="F0A3"/>
            </w:r>
            <w:r>
              <w:rPr>
                <w:vanish/>
                <w:lang w:val="en-US"/>
              </w:rPr>
              <w:t>[][][][]</w:t>
            </w:r>
            <w:r>
              <w:t xml:space="preserve"> – </w:t>
              <w:sym w:font="Wingdings 2" w:char="F0A3"/>
              <w:sym w:font="Wingdings 2" w:char="F0A3"/>
            </w:r>
            <w:r>
              <w:rPr>
                <w:vanish/>
                <w:lang w:val="en-US"/>
              </w:rPr>
              <w:t>[][]</w:t>
            </w:r>
            <w:r>
              <w:t xml:space="preserve"> – </w:t>
              <w:sym w:font="Wingdings 2" w:char="F0A3"/>
              <w:sym w:font="Wingdings 2" w:char="F0A3"/>
            </w:r>
            <w:r>
              <w:rPr>
                <w:vanish/>
                <w:lang w:val="en-US"/>
              </w:rPr>
              <w:t>[][]</w:t>
            </w:r>
          </w:p>
        </w:tc>
      </w:tr>
      <w:tr>
        <w:tc>
          <w:tcPr>
            <w:tcW w:w="3708" w:type="dxa"/>
          </w:tcPr>
          <w:p>
            <w:pPr/>
            <w:r>
              <w:t>2. Ligonio vardas, pavardė ..............</w:t>
            </w:r>
          </w:p>
        </w:tc>
        <w:tc>
          <w:tcPr>
            <w:tcW w:w="5364" w:type="dxa"/>
            <w:gridSpan w:val="5"/>
          </w:tcPr>
          <w:p>
            <w:pPr/>
          </w:p>
        </w:tc>
      </w:tr>
      <w:tr>
        <w:tc>
          <w:tcPr>
            <w:tcW w:w="3708" w:type="dxa"/>
          </w:tcPr>
          <w:p>
            <w:pPr/>
            <w:r>
              <w:t>..........................................................</w:t>
            </w:r>
          </w:p>
        </w:tc>
        <w:tc>
          <w:tcPr>
            <w:tcW w:w="5364" w:type="dxa"/>
            <w:gridSpan w:val="5"/>
          </w:tcPr>
          <w:p>
            <w:pPr/>
            <w:r>
              <w:t xml:space="preserve">5. Lytis (pažymėti </w:t>
            </w:r>
            <w:r>
              <w:rPr>
                <w:b/>
              </w:rPr>
              <w:t>X</w:t>
            </w:r>
            <w:r>
              <w:rPr>
                <w:b/>
                <w:bCs/>
              </w:rPr>
              <w:t xml:space="preserve">): </w:t>
            </w:r>
            <w:r>
              <w:sym w:font="Wingdings 2" w:char="F0A3"/>
            </w:r>
            <w:r>
              <w:rPr>
                <w:vanish/>
                <w:lang w:val="fr-FR"/>
              </w:rPr>
              <w:t>[]</w:t>
            </w:r>
            <w:r>
              <w:rPr>
                <w:b/>
                <w:bCs/>
              </w:rPr>
              <w:t xml:space="preserve"> </w:t>
            </w:r>
            <w:r>
              <w:t xml:space="preserve">vyras </w:t>
              <w:sym w:font="Wingdings 2" w:char="F0A3"/>
            </w:r>
            <w:r>
              <w:rPr>
                <w:vanish/>
                <w:lang w:val="fr-FR"/>
              </w:rPr>
              <w:t>[]</w:t>
            </w:r>
            <w:r>
              <w:t xml:space="preserve"> moteris</w:t>
            </w:r>
          </w:p>
        </w:tc>
      </w:tr>
      <w:tr>
        <w:tc>
          <w:tcPr>
            <w:tcW w:w="3708" w:type="dxa"/>
          </w:tcPr>
          <w:p>
            <w:pPr/>
            <w:r>
              <w:t>3. Gyvenamoji vieta ........................</w:t>
            </w:r>
          </w:p>
        </w:tc>
        <w:tc>
          <w:tcPr>
            <w:tcW w:w="5364" w:type="dxa"/>
            <w:gridSpan w:val="5"/>
          </w:tcPr>
          <w:p>
            <w:pPr/>
          </w:p>
        </w:tc>
      </w:tr>
      <w:tr>
        <w:tc>
          <w:tcPr>
            <w:tcW w:w="3708" w:type="dxa"/>
          </w:tcPr>
          <w:p>
            <w:pPr/>
          </w:p>
        </w:tc>
        <w:tc>
          <w:tcPr>
            <w:tcW w:w="5364" w:type="dxa"/>
            <w:gridSpan w:val="5"/>
          </w:tcPr>
          <w:p>
            <w:pPr/>
            <w:r>
              <w:t>6. Tiriamosios grupės kodas (žr. PASTABOS)</w:t>
            </w:r>
          </w:p>
        </w:tc>
      </w:tr>
      <w:tr>
        <w:tc>
          <w:tcPr>
            <w:tcW w:w="3708" w:type="dxa"/>
          </w:tcPr>
          <w:p>
            <w:pPr/>
          </w:p>
        </w:tc>
        <w:tc>
          <w:tcPr>
            <w:tcW w:w="5364" w:type="dxa"/>
            <w:gridSpan w:val="5"/>
          </w:tcPr>
          <w:p>
            <w:pPr/>
            <w:r>
              <w:t>............................</w:t>
            </w:r>
          </w:p>
        </w:tc>
      </w:tr>
      <w:tr>
        <w:tc>
          <w:tcPr>
            <w:tcW w:w="3708" w:type="dxa"/>
          </w:tcPr>
          <w:p>
            <w:pPr/>
          </w:p>
        </w:tc>
        <w:tc>
          <w:tcPr>
            <w:tcW w:w="5364" w:type="dxa"/>
            <w:gridSpan w:val="5"/>
          </w:tcPr>
          <w:p>
            <w:pPr/>
          </w:p>
        </w:tc>
      </w:tr>
      <w:tr>
        <w:tc>
          <w:tcPr>
            <w:tcW w:w="5748" w:type="dxa"/>
            <w:gridSpan w:val="3"/>
          </w:tcPr>
          <w:p>
            <w:pPr/>
            <w:r>
              <w:t>7. Tyrimą paskyręs sveikatos priežiūros specialistas A.V.</w:t>
            </w:r>
          </w:p>
        </w:tc>
        <w:tc>
          <w:tcPr>
            <w:tcW w:w="1200" w:type="dxa"/>
            <w:gridSpan w:val="2"/>
          </w:tcPr>
          <w:p>
            <w:pPr>
              <w:jc w:val="center"/>
            </w:pPr>
            <w:r>
              <w:t>________</w:t>
            </w:r>
          </w:p>
        </w:tc>
        <w:tc>
          <w:tcPr>
            <w:tcW w:w="2124" w:type="dxa"/>
          </w:tcPr>
          <w:p>
            <w:pPr>
              <w:jc w:val="center"/>
            </w:pPr>
            <w:r>
              <w:t>____________</w:t>
            </w:r>
          </w:p>
        </w:tc>
      </w:tr>
      <w:tr>
        <w:tc>
          <w:tcPr>
            <w:tcW w:w="5748" w:type="dxa"/>
            <w:gridSpan w:val="3"/>
          </w:tcPr>
          <w:p>
            <w:pPr/>
          </w:p>
        </w:tc>
        <w:tc>
          <w:tcPr>
            <w:tcW w:w="1200" w:type="dxa"/>
            <w:gridSpan w:val="2"/>
          </w:tcPr>
          <w:p>
            <w:pPr>
              <w:jc w:val="center"/>
              <w:rPr>
                <w:sz w:val="16"/>
                <w:szCs w:val="16"/>
              </w:rPr>
            </w:pPr>
            <w:r>
              <w:rPr>
                <w:sz w:val="16"/>
                <w:szCs w:val="16"/>
              </w:rPr>
              <w:t>(Parašas)</w:t>
            </w:r>
          </w:p>
        </w:tc>
        <w:tc>
          <w:tcPr>
            <w:tcW w:w="2124" w:type="dxa"/>
          </w:tcPr>
          <w:p>
            <w:pPr>
              <w:jc w:val="center"/>
              <w:rPr>
                <w:sz w:val="16"/>
                <w:szCs w:val="16"/>
              </w:rPr>
            </w:pPr>
            <w:r>
              <w:rPr>
                <w:sz w:val="16"/>
                <w:szCs w:val="16"/>
              </w:rPr>
              <w:t>(Vardas ir pavardė, telefonas)</w:t>
            </w:r>
          </w:p>
        </w:tc>
      </w:tr>
      <w:tr>
        <w:tc>
          <w:tcPr>
            <w:tcW w:w="9072" w:type="dxa"/>
            <w:gridSpan w:val="6"/>
          </w:tcPr>
          <w:p>
            <w:pPr>
              <w:jc w:val="center"/>
              <w:rPr>
                <w:sz w:val="16"/>
                <w:szCs w:val="16"/>
              </w:rPr>
            </w:pPr>
          </w:p>
        </w:tc>
      </w:tr>
      <w:tr>
        <w:tc>
          <w:tcPr>
            <w:tcW w:w="9072" w:type="dxa"/>
            <w:gridSpan w:val="6"/>
          </w:tcPr>
          <w:p>
            <w:pPr/>
            <w:r>
              <w:t>8. Ėminio paėmimo data ir laikas .........................................................................................</w:t>
            </w:r>
          </w:p>
        </w:tc>
      </w:tr>
      <w:tr>
        <w:tc>
          <w:tcPr>
            <w:tcW w:w="9072" w:type="dxa"/>
            <w:gridSpan w:val="6"/>
          </w:tcPr>
          <w:p>
            <w:pPr/>
          </w:p>
        </w:tc>
      </w:tr>
      <w:tr>
        <w:tc>
          <w:tcPr>
            <w:tcW w:w="5748" w:type="dxa"/>
            <w:gridSpan w:val="3"/>
          </w:tcPr>
          <w:p>
            <w:pPr/>
            <w:r>
              <w:t>9. Ėminį paėmęs sveikatos priežiūros specialistas A.V.</w:t>
            </w:r>
          </w:p>
        </w:tc>
        <w:tc>
          <w:tcPr>
            <w:tcW w:w="1200" w:type="dxa"/>
            <w:gridSpan w:val="2"/>
          </w:tcPr>
          <w:p>
            <w:pPr>
              <w:jc w:val="center"/>
            </w:pPr>
            <w:r>
              <w:t>________</w:t>
            </w:r>
          </w:p>
        </w:tc>
        <w:tc>
          <w:tcPr>
            <w:tcW w:w="2124" w:type="dxa"/>
          </w:tcPr>
          <w:p>
            <w:pPr>
              <w:jc w:val="center"/>
            </w:pPr>
            <w:r>
              <w:t>____________</w:t>
            </w:r>
          </w:p>
        </w:tc>
      </w:tr>
      <w:tr>
        <w:tc>
          <w:tcPr>
            <w:tcW w:w="5748" w:type="dxa"/>
            <w:gridSpan w:val="3"/>
          </w:tcPr>
          <w:p>
            <w:pPr/>
          </w:p>
        </w:tc>
        <w:tc>
          <w:tcPr>
            <w:tcW w:w="1200" w:type="dxa"/>
            <w:gridSpan w:val="2"/>
          </w:tcPr>
          <w:p>
            <w:pPr>
              <w:jc w:val="center"/>
              <w:rPr>
                <w:sz w:val="18"/>
                <w:szCs w:val="18"/>
              </w:rPr>
            </w:pPr>
            <w:r>
              <w:rPr>
                <w:sz w:val="18"/>
                <w:szCs w:val="18"/>
              </w:rPr>
              <w:t>(Parašas)</w:t>
            </w:r>
          </w:p>
        </w:tc>
        <w:tc>
          <w:tcPr>
            <w:tcW w:w="2124" w:type="dxa"/>
          </w:tcPr>
          <w:p>
            <w:pPr>
              <w:jc w:val="center"/>
              <w:rPr>
                <w:sz w:val="18"/>
                <w:szCs w:val="18"/>
              </w:rPr>
            </w:pPr>
            <w:r>
              <w:rPr>
                <w:sz w:val="18"/>
                <w:szCs w:val="18"/>
              </w:rPr>
              <w:t>(Vardas ir pavardė)</w:t>
            </w:r>
          </w:p>
        </w:tc>
      </w:tr>
      <w:tr>
        <w:tc>
          <w:tcPr>
            <w:tcW w:w="9072" w:type="dxa"/>
            <w:gridSpan w:val="6"/>
          </w:tcPr>
          <w:p>
            <w:pPr>
              <w:rPr>
                <w:b/>
                <w:i/>
                <w:sz w:val="18"/>
                <w:szCs w:val="18"/>
              </w:rPr>
            </w:pPr>
            <w:r>
              <w:rPr>
                <w:b/>
                <w:i/>
                <w:sz w:val="18"/>
                <w:szCs w:val="18"/>
              </w:rPr>
              <w:t xml:space="preserve">.............................................................................................................................................................................. </w:t>
            </w:r>
            <w:r>
              <w:rPr>
                <w:b/>
                <w:i/>
                <w:iCs/>
                <w:sz w:val="18"/>
                <w:szCs w:val="18"/>
              </w:rPr>
              <w:t xml:space="preserve">kito puslapio </w:t>
            </w:r>
            <w:r>
              <w:rPr>
                <w:b/>
                <w:bCs/>
                <w:i/>
                <w:iCs/>
                <w:sz w:val="18"/>
                <w:szCs w:val="18"/>
              </w:rPr>
              <w:t>pradžia</w:t>
            </w:r>
          </w:p>
        </w:tc>
      </w:tr>
      <w:tr>
        <w:tc>
          <w:tcPr>
            <w:tcW w:w="9072" w:type="dxa"/>
            <w:gridSpan w:val="6"/>
          </w:tcPr>
          <w:p>
            <w:pPr/>
          </w:p>
        </w:tc>
      </w:tr>
      <w:tr>
        <w:tc>
          <w:tcPr>
            <w:tcW w:w="9072" w:type="dxa"/>
            <w:gridSpan w:val="6"/>
          </w:tcPr>
          <w:p>
            <w:pPr/>
            <w:r>
              <w:t>10. Tyrimo atlikimo data .....................................................</w:t>
            </w:r>
          </w:p>
        </w:tc>
      </w:tr>
      <w:tr>
        <w:tc>
          <w:tcPr>
            <w:tcW w:w="9072" w:type="dxa"/>
            <w:gridSpan w:val="6"/>
          </w:tcPr>
          <w:p>
            <w:pPr/>
          </w:p>
        </w:tc>
      </w:tr>
      <w:tr>
        <w:tc>
          <w:tcPr>
            <w:tcW w:w="9072" w:type="dxa"/>
            <w:gridSpan w:val="6"/>
          </w:tcPr>
          <w:p>
            <w:pPr/>
            <w:r>
              <w:t>11. Tyrimo rezultatas ..............................................................................................................</w:t>
            </w:r>
          </w:p>
        </w:tc>
      </w:tr>
      <w:tr>
        <w:tc>
          <w:tcPr>
            <w:tcW w:w="9072" w:type="dxa"/>
            <w:gridSpan w:val="6"/>
          </w:tcPr>
          <w:p>
            <w:pPr/>
            <w:r>
              <w:t>.................................................................................................................................................</w:t>
            </w:r>
          </w:p>
        </w:tc>
      </w:tr>
      <w:tr>
        <w:tc>
          <w:tcPr>
            <w:tcW w:w="9072" w:type="dxa"/>
            <w:gridSpan w:val="6"/>
          </w:tcPr>
          <w:p>
            <w:pPr/>
          </w:p>
        </w:tc>
      </w:tr>
      <w:tr>
        <w:tc>
          <w:tcPr>
            <w:tcW w:w="3948" w:type="dxa"/>
            <w:gridSpan w:val="2"/>
          </w:tcPr>
          <w:p>
            <w:pPr/>
            <w:r>
              <w:t>12. Tyrėjas A.V.</w:t>
            </w:r>
          </w:p>
        </w:tc>
        <w:tc>
          <w:tcPr>
            <w:tcW w:w="2640" w:type="dxa"/>
            <w:gridSpan w:val="2"/>
          </w:tcPr>
          <w:p>
            <w:pPr>
              <w:jc w:val="center"/>
            </w:pPr>
            <w:r>
              <w:t>_________________</w:t>
            </w:r>
          </w:p>
        </w:tc>
        <w:tc>
          <w:tcPr>
            <w:tcW w:w="2484" w:type="dxa"/>
            <w:gridSpan w:val="2"/>
          </w:tcPr>
          <w:p>
            <w:pPr>
              <w:jc w:val="center"/>
            </w:pPr>
            <w:r>
              <w:t>____________</w:t>
            </w:r>
          </w:p>
        </w:tc>
      </w:tr>
      <w:tr>
        <w:tc>
          <w:tcPr>
            <w:tcW w:w="3948" w:type="dxa"/>
            <w:gridSpan w:val="2"/>
          </w:tcPr>
          <w:p>
            <w:pPr/>
          </w:p>
        </w:tc>
        <w:tc>
          <w:tcPr>
            <w:tcW w:w="2640" w:type="dxa"/>
            <w:gridSpan w:val="2"/>
          </w:tcPr>
          <w:p>
            <w:pPr>
              <w:jc w:val="center"/>
              <w:rPr>
                <w:sz w:val="18"/>
                <w:szCs w:val="18"/>
              </w:rPr>
            </w:pPr>
            <w:r>
              <w:rPr>
                <w:sz w:val="18"/>
                <w:szCs w:val="18"/>
              </w:rPr>
              <w:t>(Parašas)</w:t>
            </w:r>
          </w:p>
        </w:tc>
        <w:tc>
          <w:tcPr>
            <w:tcW w:w="2484" w:type="dxa"/>
            <w:gridSpan w:val="2"/>
          </w:tcPr>
          <w:p>
            <w:pPr>
              <w:jc w:val="center"/>
              <w:rPr>
                <w:sz w:val="18"/>
                <w:szCs w:val="18"/>
              </w:rPr>
            </w:pPr>
            <w:r>
              <w:rPr>
                <w:sz w:val="18"/>
                <w:szCs w:val="18"/>
              </w:rPr>
              <w:t>(Vardas ir pavardė, telefonas)</w:t>
            </w:r>
          </w:p>
        </w:tc>
      </w:tr>
      <w:tr>
        <w:tc>
          <w:tcPr>
            <w:tcW w:w="3708" w:type="dxa"/>
          </w:tcPr>
          <w:p>
            <w:pPr/>
          </w:p>
        </w:tc>
        <w:tc>
          <w:tcPr>
            <w:tcW w:w="5364" w:type="dxa"/>
            <w:gridSpan w:val="5"/>
          </w:tcPr>
          <w:p>
            <w:pPr/>
          </w:p>
        </w:tc>
      </w:tr>
      <w:tr>
        <w:tc>
          <w:tcPr>
            <w:tcW w:w="3708" w:type="dxa"/>
          </w:tcPr>
          <w:p>
            <w:pPr/>
          </w:p>
        </w:tc>
        <w:tc>
          <w:tcPr>
            <w:tcW w:w="5364" w:type="dxa"/>
            <w:gridSpan w:val="5"/>
          </w:tcPr>
          <w:p>
            <w:pPr/>
          </w:p>
        </w:tc>
      </w:tr>
      <w:tr>
        <w:tc>
          <w:tcPr>
            <w:tcW w:w="3708" w:type="dxa"/>
          </w:tcPr>
          <w:p>
            <w:pPr/>
          </w:p>
        </w:tc>
        <w:tc>
          <w:tcPr>
            <w:tcW w:w="5364" w:type="dxa"/>
            <w:gridSpan w:val="5"/>
          </w:tcPr>
          <w:p>
            <w:pPr/>
          </w:p>
        </w:tc>
      </w:tr>
    </w:tbl>
    <w:p>
      <w:pPr>
        <w:ind w:firstLine="567"/>
        <w:jc w:val="both"/>
      </w:pPr>
    </w:p>
    <w:p>
      <w:pPr>
        <w:jc w:val="both"/>
        <w:rPr>
          <w:b/>
          <w:bCs/>
        </w:rPr>
      </w:pPr>
      <w:r>
        <w:rPr>
          <w:b/>
          <w:bCs/>
        </w:rPr>
        <w:t>PASTABOS:</w:t>
      </w:r>
    </w:p>
    <w:p>
      <w:pPr>
        <w:jc w:val="both"/>
        <w:rPr>
          <w:sz w:val="20"/>
        </w:rPr>
      </w:pPr>
      <w:r>
        <w:rPr>
          <w:sz w:val="20"/>
        </w:rPr>
        <w:t>Formos Nr. 151-7/a pirmas puslapis pildomas, kai sveikatos priežiūros specialistas skiria ŽIV tyrimą pacientui. Formą pildo sveikatos priežiūros specialistas ir siunčia ligonį atlikti tyrimą (tirtis). Formos Nr. 151-7/a antrą puslapį pildo ŽIV tyrimą atlikęs asmuo ir siunčia ŽIV tyrimą paskyrusiam sveikatos priežiūros specialistui.</w:t>
      </w:r>
    </w:p>
    <w:p>
      <w:pPr>
        <w:ind w:firstLine="567"/>
        <w:jc w:val="both"/>
      </w:pPr>
    </w:p>
    <w:p>
      <w:pPr>
        <w:jc w:val="both"/>
      </w:pPr>
      <w:r>
        <w:t>Tiriamosios grupės kodai</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1360"/>
        <w:gridCol w:w="3035"/>
        <w:gridCol w:w="1405"/>
        <w:gridCol w:w="3272"/>
      </w:tblGrid>
      <w:tr>
        <w:trPr>
          <w:cantSplit/>
          <w:trHeight w:val="467"/>
        </w:trPr>
        <w:tc>
          <w:tcPr>
            <w:tcW w:w="1360" w:type="dxa"/>
            <w:tcBorders>
              <w:top w:val="single" w:sz="6" w:space="0" w:color="auto"/>
              <w:left w:val="single" w:sz="6" w:space="0" w:color="auto"/>
              <w:right w:val="single" w:sz="6" w:space="0" w:color="auto"/>
            </w:tcBorders>
          </w:tcPr>
          <w:p>
            <w:pPr>
              <w:jc w:val="center"/>
            </w:pPr>
            <w:r>
              <w:t>Tiriamosios grupės kodas</w:t>
            </w:r>
          </w:p>
        </w:tc>
        <w:tc>
          <w:tcPr>
            <w:tcW w:w="3035" w:type="dxa"/>
            <w:tcBorders>
              <w:top w:val="single" w:sz="6" w:space="0" w:color="auto"/>
              <w:left w:val="single" w:sz="6" w:space="0" w:color="auto"/>
              <w:right w:val="single" w:sz="6" w:space="0" w:color="auto"/>
            </w:tcBorders>
          </w:tcPr>
          <w:p>
            <w:pPr>
              <w:jc w:val="center"/>
            </w:pPr>
            <w:r>
              <w:t>Tiriamosios grupės pavadinimas</w:t>
            </w:r>
          </w:p>
        </w:tc>
        <w:tc>
          <w:tcPr>
            <w:tcW w:w="1405" w:type="dxa"/>
            <w:tcBorders>
              <w:top w:val="single" w:sz="6" w:space="0" w:color="auto"/>
              <w:left w:val="single" w:sz="6" w:space="0" w:color="auto"/>
              <w:right w:val="single" w:sz="6" w:space="0" w:color="auto"/>
            </w:tcBorders>
          </w:tcPr>
          <w:p>
            <w:pPr>
              <w:jc w:val="center"/>
            </w:pPr>
            <w:r>
              <w:t>Tiriamosios grupės kodas</w:t>
            </w:r>
          </w:p>
        </w:tc>
        <w:tc>
          <w:tcPr>
            <w:tcW w:w="3272" w:type="dxa"/>
            <w:tcBorders>
              <w:top w:val="single" w:sz="6" w:space="0" w:color="auto"/>
              <w:left w:val="single" w:sz="6" w:space="0" w:color="auto"/>
              <w:right w:val="single" w:sz="6" w:space="0" w:color="auto"/>
            </w:tcBorders>
          </w:tcPr>
          <w:p>
            <w:pPr>
              <w:jc w:val="center"/>
            </w:pPr>
            <w:r>
              <w:t>Tiriamosios grupės pavadinimas</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01</w:t>
            </w:r>
          </w:p>
        </w:tc>
        <w:tc>
          <w:tcPr>
            <w:tcW w:w="3035" w:type="dxa"/>
            <w:tcBorders>
              <w:top w:val="single" w:sz="6" w:space="0" w:color="auto"/>
              <w:left w:val="single" w:sz="6" w:space="0" w:color="auto"/>
              <w:bottom w:val="single" w:sz="6" w:space="0" w:color="auto"/>
              <w:right w:val="single" w:sz="6" w:space="0" w:color="auto"/>
            </w:tcBorders>
          </w:tcPr>
          <w:p>
            <w:pPr/>
            <w:r>
              <w:t>Tiriami pagal klinikinius požymius</w:t>
            </w:r>
          </w:p>
        </w:tc>
        <w:tc>
          <w:tcPr>
            <w:tcW w:w="1405" w:type="dxa"/>
            <w:tcBorders>
              <w:top w:val="single" w:sz="6" w:space="0" w:color="auto"/>
              <w:left w:val="single" w:sz="6" w:space="0" w:color="auto"/>
              <w:bottom w:val="single" w:sz="6" w:space="0" w:color="auto"/>
              <w:right w:val="single" w:sz="6" w:space="0" w:color="auto"/>
            </w:tcBorders>
          </w:tcPr>
          <w:p>
            <w:pPr/>
            <w:r>
              <w:t>10</w:t>
            </w:r>
          </w:p>
        </w:tc>
        <w:tc>
          <w:tcPr>
            <w:tcW w:w="3272" w:type="dxa"/>
            <w:tcBorders>
              <w:top w:val="single" w:sz="6" w:space="0" w:color="auto"/>
              <w:left w:val="single" w:sz="6" w:space="0" w:color="auto"/>
              <w:bottom w:val="single" w:sz="6" w:space="0" w:color="auto"/>
              <w:right w:val="single" w:sz="6" w:space="0" w:color="auto"/>
            </w:tcBorders>
          </w:tcPr>
          <w:p>
            <w:pPr/>
            <w:r>
              <w:t>Asmenys, vartojantys narkotikus</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02</w:t>
            </w:r>
          </w:p>
        </w:tc>
        <w:tc>
          <w:tcPr>
            <w:tcW w:w="3035" w:type="dxa"/>
            <w:tcBorders>
              <w:top w:val="single" w:sz="6" w:space="0" w:color="auto"/>
              <w:left w:val="single" w:sz="6" w:space="0" w:color="auto"/>
              <w:bottom w:val="single" w:sz="6" w:space="0" w:color="auto"/>
              <w:right w:val="single" w:sz="6" w:space="0" w:color="auto"/>
            </w:tcBorders>
          </w:tcPr>
          <w:p>
            <w:pPr/>
            <w:r>
              <w:t>Sergantys lytiškai plintančiomis infekcijomis</w:t>
            </w:r>
          </w:p>
        </w:tc>
        <w:tc>
          <w:tcPr>
            <w:tcW w:w="1405" w:type="dxa"/>
            <w:tcBorders>
              <w:top w:val="single" w:sz="6" w:space="0" w:color="auto"/>
              <w:left w:val="single" w:sz="6" w:space="0" w:color="auto"/>
              <w:bottom w:val="single" w:sz="6" w:space="0" w:color="auto"/>
              <w:right w:val="single" w:sz="6" w:space="0" w:color="auto"/>
            </w:tcBorders>
          </w:tcPr>
          <w:p>
            <w:pPr/>
            <w:r>
              <w:t>11</w:t>
            </w:r>
          </w:p>
        </w:tc>
        <w:tc>
          <w:tcPr>
            <w:tcW w:w="3272" w:type="dxa"/>
            <w:tcBorders>
              <w:top w:val="single" w:sz="6" w:space="0" w:color="auto"/>
              <w:left w:val="single" w:sz="6" w:space="0" w:color="auto"/>
              <w:bottom w:val="single" w:sz="6" w:space="0" w:color="auto"/>
              <w:right w:val="single" w:sz="6" w:space="0" w:color="auto"/>
            </w:tcBorders>
          </w:tcPr>
          <w:p>
            <w:pPr/>
            <w:r>
              <w:t>Seksualines paslaugas teikiantys asmenys</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03</w:t>
            </w:r>
          </w:p>
        </w:tc>
        <w:tc>
          <w:tcPr>
            <w:tcW w:w="3035" w:type="dxa"/>
            <w:tcBorders>
              <w:top w:val="single" w:sz="6" w:space="0" w:color="auto"/>
              <w:left w:val="single" w:sz="6" w:space="0" w:color="auto"/>
              <w:bottom w:val="single" w:sz="6" w:space="0" w:color="auto"/>
              <w:right w:val="single" w:sz="6" w:space="0" w:color="auto"/>
            </w:tcBorders>
          </w:tcPr>
          <w:p>
            <w:pPr/>
            <w:r>
              <w:t>Asmenys, turintys daugiau negu vieną lytinį partnerį</w:t>
            </w:r>
          </w:p>
        </w:tc>
        <w:tc>
          <w:tcPr>
            <w:tcW w:w="1405" w:type="dxa"/>
            <w:tcBorders>
              <w:top w:val="single" w:sz="6" w:space="0" w:color="auto"/>
              <w:left w:val="single" w:sz="6" w:space="0" w:color="auto"/>
              <w:bottom w:val="single" w:sz="6" w:space="0" w:color="auto"/>
              <w:right w:val="single" w:sz="6" w:space="0" w:color="auto"/>
            </w:tcBorders>
          </w:tcPr>
          <w:p>
            <w:pPr/>
            <w:r>
              <w:t>12</w:t>
            </w:r>
          </w:p>
        </w:tc>
        <w:tc>
          <w:tcPr>
            <w:tcW w:w="3272" w:type="dxa"/>
            <w:tcBorders>
              <w:top w:val="single" w:sz="6" w:space="0" w:color="auto"/>
              <w:left w:val="single" w:sz="6" w:space="0" w:color="auto"/>
              <w:bottom w:val="single" w:sz="6" w:space="0" w:color="auto"/>
              <w:right w:val="single" w:sz="6" w:space="0" w:color="auto"/>
            </w:tcBorders>
          </w:tcPr>
          <w:p>
            <w:pPr/>
            <w:r>
              <w:t>Vyrai, turintys lytinių santykių su vyrais</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04</w:t>
            </w:r>
          </w:p>
        </w:tc>
        <w:tc>
          <w:tcPr>
            <w:tcW w:w="3035" w:type="dxa"/>
            <w:tcBorders>
              <w:top w:val="single" w:sz="6" w:space="0" w:color="auto"/>
              <w:left w:val="single" w:sz="6" w:space="0" w:color="auto"/>
              <w:bottom w:val="single" w:sz="6" w:space="0" w:color="auto"/>
              <w:right w:val="single" w:sz="6" w:space="0" w:color="auto"/>
            </w:tcBorders>
          </w:tcPr>
          <w:p>
            <w:pPr/>
            <w:r>
              <w:t>Sergantys tuberkulioze</w:t>
            </w:r>
          </w:p>
        </w:tc>
        <w:tc>
          <w:tcPr>
            <w:tcW w:w="1405" w:type="dxa"/>
            <w:tcBorders>
              <w:top w:val="single" w:sz="6" w:space="0" w:color="auto"/>
              <w:left w:val="single" w:sz="6" w:space="0" w:color="auto"/>
              <w:bottom w:val="single" w:sz="6" w:space="0" w:color="auto"/>
              <w:right w:val="single" w:sz="6" w:space="0" w:color="auto"/>
            </w:tcBorders>
          </w:tcPr>
          <w:p>
            <w:pPr/>
            <w:r>
              <w:t>13</w:t>
            </w:r>
          </w:p>
        </w:tc>
        <w:tc>
          <w:tcPr>
            <w:tcW w:w="3272" w:type="dxa"/>
            <w:tcBorders>
              <w:top w:val="single" w:sz="6" w:space="0" w:color="auto"/>
              <w:left w:val="single" w:sz="6" w:space="0" w:color="auto"/>
              <w:bottom w:val="single" w:sz="6" w:space="0" w:color="auto"/>
              <w:right w:val="single" w:sz="6" w:space="0" w:color="auto"/>
            </w:tcBorders>
          </w:tcPr>
          <w:p>
            <w:pPr/>
            <w:r>
              <w:t>Migrantai, pabėgėliai</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05</w:t>
            </w:r>
          </w:p>
        </w:tc>
        <w:tc>
          <w:tcPr>
            <w:tcW w:w="3035" w:type="dxa"/>
            <w:tcBorders>
              <w:top w:val="single" w:sz="6" w:space="0" w:color="auto"/>
              <w:left w:val="single" w:sz="6" w:space="0" w:color="auto"/>
              <w:bottom w:val="single" w:sz="6" w:space="0" w:color="auto"/>
              <w:right w:val="single" w:sz="6" w:space="0" w:color="auto"/>
            </w:tcBorders>
          </w:tcPr>
          <w:p>
            <w:pPr/>
            <w:r>
              <w:t>Kraujo donorai</w:t>
            </w:r>
          </w:p>
        </w:tc>
        <w:tc>
          <w:tcPr>
            <w:tcW w:w="1405" w:type="dxa"/>
            <w:tcBorders>
              <w:top w:val="single" w:sz="6" w:space="0" w:color="auto"/>
              <w:left w:val="single" w:sz="6" w:space="0" w:color="auto"/>
              <w:bottom w:val="single" w:sz="6" w:space="0" w:color="auto"/>
              <w:right w:val="single" w:sz="6" w:space="0" w:color="auto"/>
            </w:tcBorders>
          </w:tcPr>
          <w:p>
            <w:pPr/>
            <w:r>
              <w:t>14</w:t>
            </w:r>
          </w:p>
        </w:tc>
        <w:tc>
          <w:tcPr>
            <w:tcW w:w="3272" w:type="dxa"/>
            <w:tcBorders>
              <w:top w:val="single" w:sz="6" w:space="0" w:color="auto"/>
              <w:left w:val="single" w:sz="6" w:space="0" w:color="auto"/>
              <w:bottom w:val="single" w:sz="6" w:space="0" w:color="auto"/>
              <w:right w:val="single" w:sz="6" w:space="0" w:color="auto"/>
            </w:tcBorders>
          </w:tcPr>
          <w:p>
            <w:pPr/>
            <w:r>
              <w:t>Užsieniečiai</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06</w:t>
            </w:r>
          </w:p>
        </w:tc>
        <w:tc>
          <w:tcPr>
            <w:tcW w:w="3035" w:type="dxa"/>
            <w:tcBorders>
              <w:top w:val="single" w:sz="6" w:space="0" w:color="auto"/>
              <w:left w:val="single" w:sz="6" w:space="0" w:color="auto"/>
              <w:bottom w:val="single" w:sz="6" w:space="0" w:color="auto"/>
              <w:right w:val="single" w:sz="6" w:space="0" w:color="auto"/>
            </w:tcBorders>
          </w:tcPr>
          <w:p>
            <w:pPr/>
            <w:r>
              <w:t>Nėščiosios</w:t>
            </w:r>
          </w:p>
        </w:tc>
        <w:tc>
          <w:tcPr>
            <w:tcW w:w="1405" w:type="dxa"/>
            <w:tcBorders>
              <w:top w:val="single" w:sz="6" w:space="0" w:color="auto"/>
              <w:left w:val="single" w:sz="6" w:space="0" w:color="auto"/>
              <w:bottom w:val="single" w:sz="6" w:space="0" w:color="auto"/>
              <w:right w:val="single" w:sz="6" w:space="0" w:color="auto"/>
            </w:tcBorders>
          </w:tcPr>
          <w:p>
            <w:pPr/>
            <w:r>
              <w:t>15</w:t>
            </w:r>
          </w:p>
        </w:tc>
        <w:tc>
          <w:tcPr>
            <w:tcW w:w="3272" w:type="dxa"/>
            <w:tcBorders>
              <w:top w:val="single" w:sz="6" w:space="0" w:color="auto"/>
              <w:left w:val="single" w:sz="6" w:space="0" w:color="auto"/>
              <w:bottom w:val="single" w:sz="6" w:space="0" w:color="auto"/>
              <w:right w:val="single" w:sz="6" w:space="0" w:color="auto"/>
            </w:tcBorders>
          </w:tcPr>
          <w:p>
            <w:pPr/>
            <w:r>
              <w:t>Asmenys, turėję lytinių kontaktų su ŽIV užsikrėtusiuoju</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07</w:t>
            </w:r>
          </w:p>
        </w:tc>
        <w:tc>
          <w:tcPr>
            <w:tcW w:w="3035" w:type="dxa"/>
            <w:tcBorders>
              <w:top w:val="single" w:sz="6" w:space="0" w:color="auto"/>
              <w:left w:val="single" w:sz="6" w:space="0" w:color="auto"/>
              <w:bottom w:val="single" w:sz="6" w:space="0" w:color="auto"/>
              <w:right w:val="single" w:sz="6" w:space="0" w:color="auto"/>
            </w:tcBorders>
          </w:tcPr>
          <w:p>
            <w:pPr/>
            <w:r>
              <w:t>Savo noru besitikrinantys</w:t>
            </w:r>
          </w:p>
        </w:tc>
        <w:tc>
          <w:tcPr>
            <w:tcW w:w="1405" w:type="dxa"/>
            <w:tcBorders>
              <w:top w:val="single" w:sz="6" w:space="0" w:color="auto"/>
              <w:left w:val="single" w:sz="6" w:space="0" w:color="auto"/>
              <w:bottom w:val="single" w:sz="6" w:space="0" w:color="auto"/>
              <w:right w:val="single" w:sz="6" w:space="0" w:color="auto"/>
            </w:tcBorders>
          </w:tcPr>
          <w:p>
            <w:pPr/>
            <w:r>
              <w:t>16</w:t>
            </w:r>
          </w:p>
        </w:tc>
        <w:tc>
          <w:tcPr>
            <w:tcW w:w="3272" w:type="dxa"/>
            <w:tcBorders>
              <w:top w:val="single" w:sz="6" w:space="0" w:color="auto"/>
              <w:left w:val="single" w:sz="6" w:space="0" w:color="auto"/>
              <w:bottom w:val="single" w:sz="6" w:space="0" w:color="auto"/>
              <w:right w:val="single" w:sz="6" w:space="0" w:color="auto"/>
            </w:tcBorders>
          </w:tcPr>
          <w:p>
            <w:pPr/>
            <w:r>
              <w:t>Kreipėsi dėl pažymos</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08</w:t>
            </w:r>
          </w:p>
        </w:tc>
        <w:tc>
          <w:tcPr>
            <w:tcW w:w="3035" w:type="dxa"/>
            <w:tcBorders>
              <w:top w:val="single" w:sz="6" w:space="0" w:color="auto"/>
              <w:left w:val="single" w:sz="6" w:space="0" w:color="auto"/>
              <w:bottom w:val="single" w:sz="6" w:space="0" w:color="auto"/>
              <w:right w:val="single" w:sz="6" w:space="0" w:color="auto"/>
            </w:tcBorders>
          </w:tcPr>
          <w:p>
            <w:pPr/>
            <w:r>
              <w:t>Patekę į kardomojo kalinimo ar laisvės atėmimo vietas</w:t>
            </w:r>
          </w:p>
        </w:tc>
        <w:tc>
          <w:tcPr>
            <w:tcW w:w="1405" w:type="dxa"/>
            <w:tcBorders>
              <w:top w:val="single" w:sz="6" w:space="0" w:color="auto"/>
              <w:left w:val="single" w:sz="6" w:space="0" w:color="auto"/>
              <w:bottom w:val="single" w:sz="6" w:space="0" w:color="auto"/>
              <w:right w:val="single" w:sz="6" w:space="0" w:color="auto"/>
            </w:tcBorders>
          </w:tcPr>
          <w:p>
            <w:pPr/>
            <w:r>
              <w:t>17</w:t>
            </w:r>
          </w:p>
        </w:tc>
        <w:tc>
          <w:tcPr>
            <w:tcW w:w="3272" w:type="dxa"/>
            <w:tcBorders>
              <w:top w:val="single" w:sz="6" w:space="0" w:color="auto"/>
              <w:left w:val="single" w:sz="6" w:space="0" w:color="auto"/>
              <w:bottom w:val="single" w:sz="6" w:space="0" w:color="auto"/>
              <w:right w:val="single" w:sz="6" w:space="0" w:color="auto"/>
            </w:tcBorders>
          </w:tcPr>
          <w:p>
            <w:pPr/>
            <w:r>
              <w:t>Kiti</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09</w:t>
            </w:r>
          </w:p>
        </w:tc>
        <w:tc>
          <w:tcPr>
            <w:tcW w:w="3035" w:type="dxa"/>
            <w:tcBorders>
              <w:top w:val="single" w:sz="6" w:space="0" w:color="auto"/>
              <w:left w:val="single" w:sz="6" w:space="0" w:color="auto"/>
              <w:bottom w:val="single" w:sz="6" w:space="0" w:color="auto"/>
              <w:right w:val="single" w:sz="6" w:space="0" w:color="auto"/>
            </w:tcBorders>
          </w:tcPr>
          <w:p>
            <w:pPr/>
            <w:r>
              <w:t>Profesinis kontaktas</w:t>
            </w:r>
          </w:p>
        </w:tc>
        <w:tc>
          <w:tcPr>
            <w:tcW w:w="1405" w:type="dxa"/>
            <w:tcBorders>
              <w:top w:val="single" w:sz="6" w:space="0" w:color="auto"/>
              <w:left w:val="single" w:sz="6" w:space="0" w:color="auto"/>
              <w:bottom w:val="single" w:sz="6" w:space="0" w:color="auto"/>
              <w:right w:val="single" w:sz="6" w:space="0" w:color="auto"/>
            </w:tcBorders>
          </w:tcPr>
          <w:p>
            <w:pPr/>
          </w:p>
        </w:tc>
        <w:tc>
          <w:tcPr>
            <w:tcW w:w="3272" w:type="dxa"/>
            <w:tcBorders>
              <w:top w:val="single" w:sz="6" w:space="0" w:color="auto"/>
              <w:left w:val="single" w:sz="6" w:space="0" w:color="auto"/>
              <w:bottom w:val="single" w:sz="6" w:space="0" w:color="auto"/>
              <w:right w:val="single" w:sz="6" w:space="0" w:color="auto"/>
            </w:tcBorders>
          </w:tcPr>
          <w:p>
            <w:pPr/>
          </w:p>
        </w:tc>
      </w:tr>
    </w:tbl>
    <w:p>
      <w:pPr>
        <w:ind w:firstLine="567"/>
        <w:jc w:val="both"/>
        <w:rPr>
          <w:rFonts w:hAnsi="Calibri"/>
        </w:rPr>
      </w:pPr>
    </w:p>
    <w:p>
      <w:pPr>
        <w:jc w:val="center"/>
      </w:pPr>
      <w:r>
        <w:rPr>
          <w:rFonts w:hAnsi="Calibri"/>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ind w:left="9000" w:right="52"/>
        <w:sectPr>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pPr>
    </w:p>
    <w:p>
      <w:pPr>
        <w:ind w:left="9000" w:right="52"/>
      </w:pPr>
      <w:r>
        <w:t xml:space="preserve">Forma Nr. 151-8/a patvirtinta </w:t>
      </w:r>
    </w:p>
    <w:p>
      <w:pPr>
        <w:ind w:left="9000" w:right="52"/>
      </w:pPr>
      <w:r>
        <w:t xml:space="preserve">Lietuvos Respublikos sveikatos apsaugos ministro </w:t>
      </w:r>
    </w:p>
    <w:p>
      <w:pPr>
        <w:ind w:left="9000" w:right="52"/>
      </w:pPr>
      <w:r>
        <w:t xml:space="preserve">2008 m. birželio 17 d. </w:t>
      </w:r>
    </w:p>
    <w:p>
      <w:pPr>
        <w:ind w:left="9000" w:right="52"/>
      </w:pPr>
      <w:r>
        <w:t>įsakymu Nr. V-599</w:t>
      </w:r>
    </w:p>
    <w:p>
      <w:pPr>
        <w:jc w:val="center"/>
      </w:pPr>
    </w:p>
    <w:p>
      <w:pPr>
        <w:jc w:val="center"/>
      </w:pPr>
      <w:r>
        <w:t>_______________________________________________________________</w:t>
      </w:r>
    </w:p>
    <w:p>
      <w:pPr>
        <w:jc w:val="center"/>
      </w:pPr>
      <w:r>
        <w:t>(įstaigos pavadinimas)</w:t>
      </w:r>
    </w:p>
    <w:p>
      <w:pPr>
        <w:jc w:val="center"/>
      </w:pPr>
      <w:r>
        <w:t>_______________________________________________________________</w:t>
      </w:r>
    </w:p>
    <w:p>
      <w:pPr>
        <w:jc w:val="center"/>
      </w:pPr>
      <w:r>
        <w:t>(įstaigos informaciniai duomenys)</w:t>
      </w:r>
    </w:p>
    <w:p>
      <w:pPr>
        <w:ind w:firstLine="567"/>
        <w:jc w:val="both"/>
      </w:pPr>
    </w:p>
    <w:p>
      <w:pPr>
        <w:ind w:firstLine="567"/>
        <w:jc w:val="both"/>
      </w:pPr>
      <w:r>
        <w:t>Laboratorijai ..................................................</w:t>
      </w:r>
    </w:p>
    <w:p>
      <w:pPr>
        <w:ind w:firstLine="567"/>
        <w:jc w:val="both"/>
      </w:pPr>
    </w:p>
    <w:p>
      <w:pPr>
        <w:jc w:val="center"/>
        <w:rPr>
          <w:b/>
          <w:bCs/>
        </w:rPr>
      </w:pPr>
      <w:r>
        <w:rPr>
          <w:b/>
          <w:bCs/>
        </w:rPr>
        <w:t>ĖMINIŲ DĖL ŽIV REGISTRACIJOS LAPAS</w:t>
      </w:r>
    </w:p>
    <w:p>
      <w:pPr>
        <w:jc w:val="center"/>
      </w:pPr>
    </w:p>
    <w:tbl>
      <w:tblPr>
        <w:tblW w:w="14742" w:type="dxa"/>
        <w:tblLayout w:type="fixed"/>
        <w:tblCellMar>
          <w:left w:w="40" w:type="dxa"/>
          <w:right w:w="40" w:type="dxa"/>
        </w:tblCellMar>
        <w:tblLook w:val="0000" w:firstRow="0" w:lastRow="0" w:firstColumn="0" w:lastColumn="0" w:noHBand="0" w:noVBand="0"/>
      </w:tblPr>
      <w:tblGrid>
        <w:gridCol w:w="609"/>
        <w:gridCol w:w="3630"/>
        <w:gridCol w:w="808"/>
        <w:gridCol w:w="1208"/>
        <w:gridCol w:w="1615"/>
        <w:gridCol w:w="1609"/>
        <w:gridCol w:w="1818"/>
        <w:gridCol w:w="1208"/>
        <w:gridCol w:w="2237"/>
      </w:tblGrid>
      <w:tr>
        <w:trPr>
          <w:cantSplit/>
          <w:trHeight w:val="23"/>
        </w:trPr>
        <w:tc>
          <w:tcPr>
            <w:tcW w:w="475" w:type="dxa"/>
            <w:tcBorders>
              <w:top w:val="single" w:sz="6" w:space="0" w:color="auto"/>
              <w:left w:val="single" w:sz="6" w:space="0" w:color="auto"/>
              <w:bottom w:val="single" w:sz="6" w:space="0" w:color="auto"/>
              <w:right w:val="single" w:sz="6" w:space="0" w:color="auto"/>
            </w:tcBorders>
          </w:tcPr>
          <w:p>
            <w:pPr/>
            <w:r>
              <w:t xml:space="preserve">Eil. Nr. </w:t>
            </w:r>
          </w:p>
        </w:tc>
        <w:tc>
          <w:tcPr>
            <w:tcW w:w="2827" w:type="dxa"/>
            <w:tcBorders>
              <w:top w:val="single" w:sz="6" w:space="0" w:color="auto"/>
              <w:left w:val="single" w:sz="6" w:space="0" w:color="auto"/>
              <w:bottom w:val="single" w:sz="6" w:space="0" w:color="auto"/>
              <w:right w:val="single" w:sz="6" w:space="0" w:color="auto"/>
            </w:tcBorders>
          </w:tcPr>
          <w:p>
            <w:pPr/>
            <w:r>
              <w:t>Vardas ir pavardė arba šifras</w:t>
            </w:r>
          </w:p>
        </w:tc>
        <w:tc>
          <w:tcPr>
            <w:tcW w:w="629" w:type="dxa"/>
            <w:tcBorders>
              <w:top w:val="single" w:sz="6" w:space="0" w:color="auto"/>
              <w:left w:val="single" w:sz="6" w:space="0" w:color="auto"/>
              <w:bottom w:val="single" w:sz="6" w:space="0" w:color="auto"/>
              <w:right w:val="single" w:sz="6" w:space="0" w:color="auto"/>
            </w:tcBorders>
          </w:tcPr>
          <w:p>
            <w:pPr/>
            <w:r>
              <w:t>Lytis</w:t>
            </w:r>
          </w:p>
        </w:tc>
        <w:tc>
          <w:tcPr>
            <w:tcW w:w="941" w:type="dxa"/>
            <w:tcBorders>
              <w:top w:val="single" w:sz="6" w:space="0" w:color="auto"/>
              <w:left w:val="single" w:sz="6" w:space="0" w:color="auto"/>
              <w:bottom w:val="single" w:sz="6" w:space="0" w:color="auto"/>
              <w:right w:val="single" w:sz="6" w:space="0" w:color="auto"/>
            </w:tcBorders>
          </w:tcPr>
          <w:p>
            <w:pPr/>
            <w:r>
              <w:t>Gimimo data</w:t>
            </w:r>
          </w:p>
        </w:tc>
        <w:tc>
          <w:tcPr>
            <w:tcW w:w="1258" w:type="dxa"/>
            <w:tcBorders>
              <w:top w:val="single" w:sz="6" w:space="0" w:color="auto"/>
              <w:left w:val="single" w:sz="6" w:space="0" w:color="auto"/>
              <w:bottom w:val="single" w:sz="6" w:space="0" w:color="auto"/>
              <w:right w:val="single" w:sz="6" w:space="0" w:color="auto"/>
            </w:tcBorders>
          </w:tcPr>
          <w:p>
            <w:pPr/>
            <w:r>
              <w:t>Gyvenamoji vieta</w:t>
            </w:r>
          </w:p>
        </w:tc>
        <w:tc>
          <w:tcPr>
            <w:tcW w:w="1253" w:type="dxa"/>
            <w:tcBorders>
              <w:top w:val="single" w:sz="6" w:space="0" w:color="auto"/>
              <w:left w:val="single" w:sz="6" w:space="0" w:color="auto"/>
              <w:bottom w:val="single" w:sz="6" w:space="0" w:color="auto"/>
              <w:right w:val="single" w:sz="6" w:space="0" w:color="auto"/>
            </w:tcBorders>
          </w:tcPr>
          <w:p>
            <w:pPr/>
            <w:r>
              <w:t>Tiriamosios grupės kodas</w:t>
            </w:r>
          </w:p>
        </w:tc>
        <w:tc>
          <w:tcPr>
            <w:tcW w:w="1416" w:type="dxa"/>
            <w:tcBorders>
              <w:top w:val="single" w:sz="6" w:space="0" w:color="auto"/>
              <w:left w:val="single" w:sz="6" w:space="0" w:color="auto"/>
              <w:bottom w:val="single" w:sz="6" w:space="0" w:color="auto"/>
              <w:right w:val="single" w:sz="6" w:space="0" w:color="auto"/>
            </w:tcBorders>
          </w:tcPr>
          <w:p>
            <w:pPr/>
            <w:r>
              <w:t>Kraujo paėmimo data</w:t>
            </w:r>
          </w:p>
        </w:tc>
        <w:tc>
          <w:tcPr>
            <w:tcW w:w="941" w:type="dxa"/>
            <w:tcBorders>
              <w:top w:val="single" w:sz="6" w:space="0" w:color="auto"/>
              <w:left w:val="single" w:sz="6" w:space="0" w:color="auto"/>
              <w:bottom w:val="single" w:sz="6" w:space="0" w:color="auto"/>
              <w:right w:val="single" w:sz="6" w:space="0" w:color="auto"/>
            </w:tcBorders>
          </w:tcPr>
          <w:p>
            <w:pPr/>
            <w:r>
              <w:t>Ištyrimo data</w:t>
            </w:r>
          </w:p>
        </w:tc>
        <w:tc>
          <w:tcPr>
            <w:tcW w:w="1742" w:type="dxa"/>
            <w:tcBorders>
              <w:top w:val="single" w:sz="6" w:space="0" w:color="auto"/>
              <w:left w:val="single" w:sz="6" w:space="0" w:color="auto"/>
              <w:bottom w:val="single" w:sz="6" w:space="0" w:color="auto"/>
              <w:right w:val="single" w:sz="6" w:space="0" w:color="auto"/>
            </w:tcBorders>
          </w:tcPr>
          <w:p>
            <w:pPr/>
            <w:r>
              <w:t>Pastabos</w:t>
            </w:r>
          </w:p>
        </w:tc>
      </w:tr>
      <w:tr>
        <w:trPr>
          <w:cantSplit/>
          <w:trHeight w:val="23"/>
        </w:trPr>
        <w:tc>
          <w:tcPr>
            <w:tcW w:w="475" w:type="dxa"/>
            <w:tcBorders>
              <w:top w:val="single" w:sz="6" w:space="0" w:color="auto"/>
              <w:left w:val="single" w:sz="6" w:space="0" w:color="auto"/>
              <w:bottom w:val="single" w:sz="6" w:space="0" w:color="auto"/>
              <w:right w:val="single" w:sz="6" w:space="0" w:color="auto"/>
            </w:tcBorders>
          </w:tcPr>
          <w:p>
            <w:pPr/>
          </w:p>
        </w:tc>
        <w:tc>
          <w:tcPr>
            <w:tcW w:w="2827" w:type="dxa"/>
            <w:tcBorders>
              <w:top w:val="single" w:sz="6" w:space="0" w:color="auto"/>
              <w:left w:val="single" w:sz="6" w:space="0" w:color="auto"/>
              <w:bottom w:val="single" w:sz="6" w:space="0" w:color="auto"/>
              <w:right w:val="single" w:sz="6" w:space="0" w:color="auto"/>
            </w:tcBorders>
          </w:tcPr>
          <w:p>
            <w:pPr/>
          </w:p>
        </w:tc>
        <w:tc>
          <w:tcPr>
            <w:tcW w:w="629"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258" w:type="dxa"/>
            <w:tcBorders>
              <w:top w:val="single" w:sz="6" w:space="0" w:color="auto"/>
              <w:left w:val="single" w:sz="6" w:space="0" w:color="auto"/>
              <w:bottom w:val="single" w:sz="6" w:space="0" w:color="auto"/>
              <w:right w:val="single" w:sz="6" w:space="0" w:color="auto"/>
            </w:tcBorders>
          </w:tcPr>
          <w:p>
            <w:pPr/>
          </w:p>
        </w:tc>
        <w:tc>
          <w:tcPr>
            <w:tcW w:w="1253" w:type="dxa"/>
            <w:tcBorders>
              <w:top w:val="single" w:sz="6" w:space="0" w:color="auto"/>
              <w:left w:val="single" w:sz="6" w:space="0" w:color="auto"/>
              <w:bottom w:val="single" w:sz="6" w:space="0" w:color="auto"/>
              <w:right w:val="single" w:sz="6" w:space="0" w:color="auto"/>
            </w:tcBorders>
          </w:tcPr>
          <w:p>
            <w:pPr/>
          </w:p>
        </w:tc>
        <w:tc>
          <w:tcPr>
            <w:tcW w:w="1416"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742" w:type="dxa"/>
            <w:tcBorders>
              <w:top w:val="single" w:sz="6" w:space="0" w:color="auto"/>
              <w:left w:val="single" w:sz="6" w:space="0" w:color="auto"/>
              <w:bottom w:val="single" w:sz="6" w:space="0" w:color="auto"/>
              <w:right w:val="single" w:sz="6" w:space="0" w:color="auto"/>
            </w:tcBorders>
          </w:tcPr>
          <w:p>
            <w:pPr/>
          </w:p>
        </w:tc>
      </w:tr>
      <w:tr>
        <w:trPr>
          <w:cantSplit/>
          <w:trHeight w:val="23"/>
        </w:trPr>
        <w:tc>
          <w:tcPr>
            <w:tcW w:w="475" w:type="dxa"/>
            <w:tcBorders>
              <w:top w:val="single" w:sz="6" w:space="0" w:color="auto"/>
              <w:left w:val="single" w:sz="6" w:space="0" w:color="auto"/>
              <w:bottom w:val="single" w:sz="6" w:space="0" w:color="auto"/>
              <w:right w:val="single" w:sz="6" w:space="0" w:color="auto"/>
            </w:tcBorders>
          </w:tcPr>
          <w:p>
            <w:pPr/>
          </w:p>
        </w:tc>
        <w:tc>
          <w:tcPr>
            <w:tcW w:w="2827" w:type="dxa"/>
            <w:tcBorders>
              <w:top w:val="single" w:sz="6" w:space="0" w:color="auto"/>
              <w:left w:val="single" w:sz="6" w:space="0" w:color="auto"/>
              <w:bottom w:val="single" w:sz="6" w:space="0" w:color="auto"/>
              <w:right w:val="single" w:sz="6" w:space="0" w:color="auto"/>
            </w:tcBorders>
          </w:tcPr>
          <w:p>
            <w:pPr/>
          </w:p>
        </w:tc>
        <w:tc>
          <w:tcPr>
            <w:tcW w:w="629"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258" w:type="dxa"/>
            <w:tcBorders>
              <w:top w:val="single" w:sz="6" w:space="0" w:color="auto"/>
              <w:left w:val="single" w:sz="6" w:space="0" w:color="auto"/>
              <w:bottom w:val="single" w:sz="6" w:space="0" w:color="auto"/>
              <w:right w:val="single" w:sz="6" w:space="0" w:color="auto"/>
            </w:tcBorders>
          </w:tcPr>
          <w:p>
            <w:pPr/>
          </w:p>
        </w:tc>
        <w:tc>
          <w:tcPr>
            <w:tcW w:w="1253" w:type="dxa"/>
            <w:tcBorders>
              <w:top w:val="single" w:sz="6" w:space="0" w:color="auto"/>
              <w:left w:val="single" w:sz="6" w:space="0" w:color="auto"/>
              <w:bottom w:val="single" w:sz="6" w:space="0" w:color="auto"/>
              <w:right w:val="single" w:sz="6" w:space="0" w:color="auto"/>
            </w:tcBorders>
          </w:tcPr>
          <w:p>
            <w:pPr/>
          </w:p>
        </w:tc>
        <w:tc>
          <w:tcPr>
            <w:tcW w:w="1416"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742" w:type="dxa"/>
            <w:tcBorders>
              <w:top w:val="single" w:sz="6" w:space="0" w:color="auto"/>
              <w:left w:val="single" w:sz="6" w:space="0" w:color="auto"/>
              <w:bottom w:val="single" w:sz="6" w:space="0" w:color="auto"/>
              <w:right w:val="single" w:sz="6" w:space="0" w:color="auto"/>
            </w:tcBorders>
          </w:tcPr>
          <w:p>
            <w:pPr/>
          </w:p>
        </w:tc>
      </w:tr>
      <w:tr>
        <w:trPr>
          <w:cantSplit/>
          <w:trHeight w:val="23"/>
        </w:trPr>
        <w:tc>
          <w:tcPr>
            <w:tcW w:w="475" w:type="dxa"/>
            <w:tcBorders>
              <w:top w:val="single" w:sz="6" w:space="0" w:color="auto"/>
              <w:left w:val="single" w:sz="6" w:space="0" w:color="auto"/>
              <w:bottom w:val="single" w:sz="6" w:space="0" w:color="auto"/>
              <w:right w:val="single" w:sz="6" w:space="0" w:color="auto"/>
            </w:tcBorders>
          </w:tcPr>
          <w:p>
            <w:pPr/>
          </w:p>
        </w:tc>
        <w:tc>
          <w:tcPr>
            <w:tcW w:w="2827" w:type="dxa"/>
            <w:tcBorders>
              <w:top w:val="single" w:sz="6" w:space="0" w:color="auto"/>
              <w:left w:val="single" w:sz="6" w:space="0" w:color="auto"/>
              <w:bottom w:val="single" w:sz="6" w:space="0" w:color="auto"/>
              <w:right w:val="single" w:sz="6" w:space="0" w:color="auto"/>
            </w:tcBorders>
          </w:tcPr>
          <w:p>
            <w:pPr/>
          </w:p>
        </w:tc>
        <w:tc>
          <w:tcPr>
            <w:tcW w:w="629"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258" w:type="dxa"/>
            <w:tcBorders>
              <w:top w:val="single" w:sz="6" w:space="0" w:color="auto"/>
              <w:left w:val="single" w:sz="6" w:space="0" w:color="auto"/>
              <w:bottom w:val="single" w:sz="6" w:space="0" w:color="auto"/>
              <w:right w:val="single" w:sz="6" w:space="0" w:color="auto"/>
            </w:tcBorders>
          </w:tcPr>
          <w:p>
            <w:pPr/>
          </w:p>
        </w:tc>
        <w:tc>
          <w:tcPr>
            <w:tcW w:w="1253" w:type="dxa"/>
            <w:tcBorders>
              <w:top w:val="single" w:sz="6" w:space="0" w:color="auto"/>
              <w:left w:val="single" w:sz="6" w:space="0" w:color="auto"/>
              <w:bottom w:val="single" w:sz="6" w:space="0" w:color="auto"/>
              <w:right w:val="single" w:sz="6" w:space="0" w:color="auto"/>
            </w:tcBorders>
          </w:tcPr>
          <w:p>
            <w:pPr/>
          </w:p>
        </w:tc>
        <w:tc>
          <w:tcPr>
            <w:tcW w:w="1416"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742" w:type="dxa"/>
            <w:tcBorders>
              <w:top w:val="single" w:sz="6" w:space="0" w:color="auto"/>
              <w:left w:val="single" w:sz="6" w:space="0" w:color="auto"/>
              <w:bottom w:val="single" w:sz="6" w:space="0" w:color="auto"/>
              <w:right w:val="single" w:sz="6" w:space="0" w:color="auto"/>
            </w:tcBorders>
          </w:tcPr>
          <w:p>
            <w:pPr/>
          </w:p>
        </w:tc>
      </w:tr>
      <w:tr>
        <w:trPr>
          <w:cantSplit/>
          <w:trHeight w:val="23"/>
        </w:trPr>
        <w:tc>
          <w:tcPr>
            <w:tcW w:w="475" w:type="dxa"/>
            <w:tcBorders>
              <w:top w:val="single" w:sz="6" w:space="0" w:color="auto"/>
              <w:left w:val="single" w:sz="6" w:space="0" w:color="auto"/>
              <w:bottom w:val="single" w:sz="6" w:space="0" w:color="auto"/>
              <w:right w:val="single" w:sz="6" w:space="0" w:color="auto"/>
            </w:tcBorders>
          </w:tcPr>
          <w:p>
            <w:pPr/>
          </w:p>
        </w:tc>
        <w:tc>
          <w:tcPr>
            <w:tcW w:w="2827" w:type="dxa"/>
            <w:tcBorders>
              <w:top w:val="single" w:sz="6" w:space="0" w:color="auto"/>
              <w:left w:val="single" w:sz="6" w:space="0" w:color="auto"/>
              <w:bottom w:val="single" w:sz="6" w:space="0" w:color="auto"/>
              <w:right w:val="single" w:sz="6" w:space="0" w:color="auto"/>
            </w:tcBorders>
          </w:tcPr>
          <w:p>
            <w:pPr/>
          </w:p>
        </w:tc>
        <w:tc>
          <w:tcPr>
            <w:tcW w:w="629"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258" w:type="dxa"/>
            <w:tcBorders>
              <w:top w:val="single" w:sz="6" w:space="0" w:color="auto"/>
              <w:left w:val="single" w:sz="6" w:space="0" w:color="auto"/>
              <w:bottom w:val="single" w:sz="6" w:space="0" w:color="auto"/>
              <w:right w:val="single" w:sz="6" w:space="0" w:color="auto"/>
            </w:tcBorders>
          </w:tcPr>
          <w:p>
            <w:pPr/>
          </w:p>
        </w:tc>
        <w:tc>
          <w:tcPr>
            <w:tcW w:w="1253" w:type="dxa"/>
            <w:tcBorders>
              <w:top w:val="single" w:sz="6" w:space="0" w:color="auto"/>
              <w:left w:val="single" w:sz="6" w:space="0" w:color="auto"/>
              <w:bottom w:val="single" w:sz="6" w:space="0" w:color="auto"/>
              <w:right w:val="single" w:sz="6" w:space="0" w:color="auto"/>
            </w:tcBorders>
          </w:tcPr>
          <w:p>
            <w:pPr/>
          </w:p>
        </w:tc>
        <w:tc>
          <w:tcPr>
            <w:tcW w:w="1416"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742" w:type="dxa"/>
            <w:tcBorders>
              <w:top w:val="single" w:sz="6" w:space="0" w:color="auto"/>
              <w:left w:val="single" w:sz="6" w:space="0" w:color="auto"/>
              <w:bottom w:val="single" w:sz="6" w:space="0" w:color="auto"/>
              <w:right w:val="single" w:sz="6" w:space="0" w:color="auto"/>
            </w:tcBorders>
          </w:tcPr>
          <w:p>
            <w:pPr/>
          </w:p>
        </w:tc>
      </w:tr>
      <w:tr>
        <w:trPr>
          <w:cantSplit/>
          <w:trHeight w:val="23"/>
        </w:trPr>
        <w:tc>
          <w:tcPr>
            <w:tcW w:w="475" w:type="dxa"/>
            <w:tcBorders>
              <w:top w:val="single" w:sz="6" w:space="0" w:color="auto"/>
              <w:left w:val="single" w:sz="6" w:space="0" w:color="auto"/>
              <w:bottom w:val="single" w:sz="6" w:space="0" w:color="auto"/>
              <w:right w:val="single" w:sz="6" w:space="0" w:color="auto"/>
            </w:tcBorders>
          </w:tcPr>
          <w:p>
            <w:pPr/>
          </w:p>
        </w:tc>
        <w:tc>
          <w:tcPr>
            <w:tcW w:w="2827" w:type="dxa"/>
            <w:tcBorders>
              <w:top w:val="single" w:sz="6" w:space="0" w:color="auto"/>
              <w:left w:val="single" w:sz="6" w:space="0" w:color="auto"/>
              <w:bottom w:val="single" w:sz="6" w:space="0" w:color="auto"/>
              <w:right w:val="single" w:sz="6" w:space="0" w:color="auto"/>
            </w:tcBorders>
          </w:tcPr>
          <w:p>
            <w:pPr/>
          </w:p>
        </w:tc>
        <w:tc>
          <w:tcPr>
            <w:tcW w:w="629"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258" w:type="dxa"/>
            <w:tcBorders>
              <w:top w:val="single" w:sz="6" w:space="0" w:color="auto"/>
              <w:left w:val="single" w:sz="6" w:space="0" w:color="auto"/>
              <w:bottom w:val="single" w:sz="6" w:space="0" w:color="auto"/>
              <w:right w:val="single" w:sz="6" w:space="0" w:color="auto"/>
            </w:tcBorders>
          </w:tcPr>
          <w:p>
            <w:pPr/>
          </w:p>
        </w:tc>
        <w:tc>
          <w:tcPr>
            <w:tcW w:w="1253" w:type="dxa"/>
            <w:tcBorders>
              <w:top w:val="single" w:sz="6" w:space="0" w:color="auto"/>
              <w:left w:val="single" w:sz="6" w:space="0" w:color="auto"/>
              <w:bottom w:val="single" w:sz="6" w:space="0" w:color="auto"/>
              <w:right w:val="single" w:sz="6" w:space="0" w:color="auto"/>
            </w:tcBorders>
          </w:tcPr>
          <w:p>
            <w:pPr/>
          </w:p>
        </w:tc>
        <w:tc>
          <w:tcPr>
            <w:tcW w:w="1416"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742" w:type="dxa"/>
            <w:tcBorders>
              <w:top w:val="single" w:sz="6" w:space="0" w:color="auto"/>
              <w:left w:val="single" w:sz="6" w:space="0" w:color="auto"/>
              <w:bottom w:val="single" w:sz="6" w:space="0" w:color="auto"/>
              <w:right w:val="single" w:sz="6" w:space="0" w:color="auto"/>
            </w:tcBorders>
          </w:tcPr>
          <w:p>
            <w:pPr/>
          </w:p>
        </w:tc>
      </w:tr>
      <w:tr>
        <w:trPr>
          <w:cantSplit/>
          <w:trHeight w:val="23"/>
        </w:trPr>
        <w:tc>
          <w:tcPr>
            <w:tcW w:w="475" w:type="dxa"/>
            <w:tcBorders>
              <w:top w:val="single" w:sz="6" w:space="0" w:color="auto"/>
              <w:left w:val="single" w:sz="6" w:space="0" w:color="auto"/>
              <w:bottom w:val="single" w:sz="6" w:space="0" w:color="auto"/>
              <w:right w:val="single" w:sz="6" w:space="0" w:color="auto"/>
            </w:tcBorders>
          </w:tcPr>
          <w:p>
            <w:pPr/>
          </w:p>
        </w:tc>
        <w:tc>
          <w:tcPr>
            <w:tcW w:w="2827" w:type="dxa"/>
            <w:tcBorders>
              <w:top w:val="single" w:sz="6" w:space="0" w:color="auto"/>
              <w:left w:val="single" w:sz="6" w:space="0" w:color="auto"/>
              <w:bottom w:val="single" w:sz="6" w:space="0" w:color="auto"/>
              <w:right w:val="single" w:sz="6" w:space="0" w:color="auto"/>
            </w:tcBorders>
          </w:tcPr>
          <w:p>
            <w:pPr/>
          </w:p>
        </w:tc>
        <w:tc>
          <w:tcPr>
            <w:tcW w:w="629"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258" w:type="dxa"/>
            <w:tcBorders>
              <w:top w:val="single" w:sz="6" w:space="0" w:color="auto"/>
              <w:left w:val="single" w:sz="6" w:space="0" w:color="auto"/>
              <w:bottom w:val="single" w:sz="6" w:space="0" w:color="auto"/>
              <w:right w:val="single" w:sz="6" w:space="0" w:color="auto"/>
            </w:tcBorders>
          </w:tcPr>
          <w:p>
            <w:pPr/>
          </w:p>
        </w:tc>
        <w:tc>
          <w:tcPr>
            <w:tcW w:w="1253" w:type="dxa"/>
            <w:tcBorders>
              <w:top w:val="single" w:sz="6" w:space="0" w:color="auto"/>
              <w:left w:val="single" w:sz="6" w:space="0" w:color="auto"/>
              <w:bottom w:val="single" w:sz="6" w:space="0" w:color="auto"/>
              <w:right w:val="single" w:sz="6" w:space="0" w:color="auto"/>
            </w:tcBorders>
          </w:tcPr>
          <w:p>
            <w:pPr/>
          </w:p>
        </w:tc>
        <w:tc>
          <w:tcPr>
            <w:tcW w:w="1416"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742" w:type="dxa"/>
            <w:tcBorders>
              <w:top w:val="single" w:sz="6" w:space="0" w:color="auto"/>
              <w:left w:val="single" w:sz="6" w:space="0" w:color="auto"/>
              <w:bottom w:val="single" w:sz="6" w:space="0" w:color="auto"/>
              <w:right w:val="single" w:sz="6" w:space="0" w:color="auto"/>
            </w:tcBorders>
          </w:tcPr>
          <w:p>
            <w:pPr/>
          </w:p>
        </w:tc>
      </w:tr>
      <w:tr>
        <w:trPr>
          <w:cantSplit/>
          <w:trHeight w:val="23"/>
        </w:trPr>
        <w:tc>
          <w:tcPr>
            <w:tcW w:w="475" w:type="dxa"/>
            <w:tcBorders>
              <w:top w:val="single" w:sz="6" w:space="0" w:color="auto"/>
              <w:left w:val="single" w:sz="6" w:space="0" w:color="auto"/>
              <w:bottom w:val="single" w:sz="6" w:space="0" w:color="auto"/>
              <w:right w:val="single" w:sz="6" w:space="0" w:color="auto"/>
            </w:tcBorders>
          </w:tcPr>
          <w:p>
            <w:pPr/>
          </w:p>
        </w:tc>
        <w:tc>
          <w:tcPr>
            <w:tcW w:w="2827" w:type="dxa"/>
            <w:tcBorders>
              <w:top w:val="single" w:sz="6" w:space="0" w:color="auto"/>
              <w:left w:val="single" w:sz="6" w:space="0" w:color="auto"/>
              <w:bottom w:val="single" w:sz="6" w:space="0" w:color="auto"/>
              <w:right w:val="single" w:sz="6" w:space="0" w:color="auto"/>
            </w:tcBorders>
          </w:tcPr>
          <w:p>
            <w:pPr/>
          </w:p>
        </w:tc>
        <w:tc>
          <w:tcPr>
            <w:tcW w:w="629"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258" w:type="dxa"/>
            <w:tcBorders>
              <w:top w:val="single" w:sz="6" w:space="0" w:color="auto"/>
              <w:left w:val="single" w:sz="6" w:space="0" w:color="auto"/>
              <w:bottom w:val="single" w:sz="6" w:space="0" w:color="auto"/>
              <w:right w:val="single" w:sz="6" w:space="0" w:color="auto"/>
            </w:tcBorders>
          </w:tcPr>
          <w:p>
            <w:pPr/>
          </w:p>
        </w:tc>
        <w:tc>
          <w:tcPr>
            <w:tcW w:w="1253" w:type="dxa"/>
            <w:tcBorders>
              <w:top w:val="single" w:sz="6" w:space="0" w:color="auto"/>
              <w:left w:val="single" w:sz="6" w:space="0" w:color="auto"/>
              <w:bottom w:val="single" w:sz="6" w:space="0" w:color="auto"/>
              <w:right w:val="single" w:sz="6" w:space="0" w:color="auto"/>
            </w:tcBorders>
          </w:tcPr>
          <w:p>
            <w:pPr/>
          </w:p>
        </w:tc>
        <w:tc>
          <w:tcPr>
            <w:tcW w:w="1416"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742" w:type="dxa"/>
            <w:tcBorders>
              <w:top w:val="single" w:sz="6" w:space="0" w:color="auto"/>
              <w:left w:val="single" w:sz="6" w:space="0" w:color="auto"/>
              <w:bottom w:val="single" w:sz="6" w:space="0" w:color="auto"/>
              <w:right w:val="single" w:sz="6" w:space="0" w:color="auto"/>
            </w:tcBorders>
          </w:tcPr>
          <w:p>
            <w:pPr/>
          </w:p>
        </w:tc>
      </w:tr>
      <w:tr>
        <w:trPr>
          <w:cantSplit/>
          <w:trHeight w:val="23"/>
        </w:trPr>
        <w:tc>
          <w:tcPr>
            <w:tcW w:w="475" w:type="dxa"/>
            <w:tcBorders>
              <w:top w:val="single" w:sz="6" w:space="0" w:color="auto"/>
              <w:left w:val="single" w:sz="6" w:space="0" w:color="auto"/>
              <w:bottom w:val="single" w:sz="6" w:space="0" w:color="auto"/>
              <w:right w:val="single" w:sz="6" w:space="0" w:color="auto"/>
            </w:tcBorders>
          </w:tcPr>
          <w:p>
            <w:pPr/>
          </w:p>
        </w:tc>
        <w:tc>
          <w:tcPr>
            <w:tcW w:w="2827" w:type="dxa"/>
            <w:tcBorders>
              <w:top w:val="single" w:sz="6" w:space="0" w:color="auto"/>
              <w:left w:val="single" w:sz="6" w:space="0" w:color="auto"/>
              <w:bottom w:val="single" w:sz="6" w:space="0" w:color="auto"/>
              <w:right w:val="single" w:sz="6" w:space="0" w:color="auto"/>
            </w:tcBorders>
          </w:tcPr>
          <w:p>
            <w:pPr/>
          </w:p>
        </w:tc>
        <w:tc>
          <w:tcPr>
            <w:tcW w:w="629"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258" w:type="dxa"/>
            <w:tcBorders>
              <w:top w:val="single" w:sz="6" w:space="0" w:color="auto"/>
              <w:left w:val="single" w:sz="6" w:space="0" w:color="auto"/>
              <w:bottom w:val="single" w:sz="6" w:space="0" w:color="auto"/>
              <w:right w:val="single" w:sz="6" w:space="0" w:color="auto"/>
            </w:tcBorders>
          </w:tcPr>
          <w:p>
            <w:pPr/>
          </w:p>
        </w:tc>
        <w:tc>
          <w:tcPr>
            <w:tcW w:w="1253" w:type="dxa"/>
            <w:tcBorders>
              <w:top w:val="single" w:sz="6" w:space="0" w:color="auto"/>
              <w:left w:val="single" w:sz="6" w:space="0" w:color="auto"/>
              <w:bottom w:val="single" w:sz="6" w:space="0" w:color="auto"/>
              <w:right w:val="single" w:sz="6" w:space="0" w:color="auto"/>
            </w:tcBorders>
          </w:tcPr>
          <w:p>
            <w:pPr/>
          </w:p>
        </w:tc>
        <w:tc>
          <w:tcPr>
            <w:tcW w:w="1416"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742" w:type="dxa"/>
            <w:tcBorders>
              <w:top w:val="single" w:sz="6" w:space="0" w:color="auto"/>
              <w:left w:val="single" w:sz="6" w:space="0" w:color="auto"/>
              <w:bottom w:val="single" w:sz="6" w:space="0" w:color="auto"/>
              <w:right w:val="single" w:sz="6" w:space="0" w:color="auto"/>
            </w:tcBorders>
          </w:tcPr>
          <w:p>
            <w:pPr/>
          </w:p>
        </w:tc>
      </w:tr>
      <w:tr>
        <w:trPr>
          <w:cantSplit/>
          <w:trHeight w:val="23"/>
        </w:trPr>
        <w:tc>
          <w:tcPr>
            <w:tcW w:w="475" w:type="dxa"/>
            <w:tcBorders>
              <w:top w:val="single" w:sz="6" w:space="0" w:color="auto"/>
              <w:left w:val="single" w:sz="6" w:space="0" w:color="auto"/>
              <w:bottom w:val="single" w:sz="6" w:space="0" w:color="auto"/>
              <w:right w:val="single" w:sz="6" w:space="0" w:color="auto"/>
            </w:tcBorders>
          </w:tcPr>
          <w:p>
            <w:pPr/>
          </w:p>
        </w:tc>
        <w:tc>
          <w:tcPr>
            <w:tcW w:w="2827" w:type="dxa"/>
            <w:tcBorders>
              <w:top w:val="single" w:sz="6" w:space="0" w:color="auto"/>
              <w:left w:val="single" w:sz="6" w:space="0" w:color="auto"/>
              <w:bottom w:val="single" w:sz="6" w:space="0" w:color="auto"/>
              <w:right w:val="single" w:sz="6" w:space="0" w:color="auto"/>
            </w:tcBorders>
          </w:tcPr>
          <w:p>
            <w:pPr/>
          </w:p>
        </w:tc>
        <w:tc>
          <w:tcPr>
            <w:tcW w:w="629"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258" w:type="dxa"/>
            <w:tcBorders>
              <w:top w:val="single" w:sz="6" w:space="0" w:color="auto"/>
              <w:left w:val="single" w:sz="6" w:space="0" w:color="auto"/>
              <w:bottom w:val="single" w:sz="6" w:space="0" w:color="auto"/>
              <w:right w:val="single" w:sz="6" w:space="0" w:color="auto"/>
            </w:tcBorders>
          </w:tcPr>
          <w:p>
            <w:pPr/>
          </w:p>
        </w:tc>
        <w:tc>
          <w:tcPr>
            <w:tcW w:w="1253" w:type="dxa"/>
            <w:tcBorders>
              <w:top w:val="single" w:sz="6" w:space="0" w:color="auto"/>
              <w:left w:val="single" w:sz="6" w:space="0" w:color="auto"/>
              <w:bottom w:val="single" w:sz="6" w:space="0" w:color="auto"/>
              <w:right w:val="single" w:sz="6" w:space="0" w:color="auto"/>
            </w:tcBorders>
          </w:tcPr>
          <w:p>
            <w:pPr/>
          </w:p>
        </w:tc>
        <w:tc>
          <w:tcPr>
            <w:tcW w:w="1416"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742" w:type="dxa"/>
            <w:tcBorders>
              <w:top w:val="single" w:sz="6" w:space="0" w:color="auto"/>
              <w:left w:val="single" w:sz="6" w:space="0" w:color="auto"/>
              <w:bottom w:val="single" w:sz="6" w:space="0" w:color="auto"/>
              <w:right w:val="single" w:sz="6" w:space="0" w:color="auto"/>
            </w:tcBorders>
          </w:tcPr>
          <w:p>
            <w:pPr/>
          </w:p>
        </w:tc>
      </w:tr>
      <w:tr>
        <w:trPr>
          <w:cantSplit/>
          <w:trHeight w:val="23"/>
        </w:trPr>
        <w:tc>
          <w:tcPr>
            <w:tcW w:w="475" w:type="dxa"/>
            <w:tcBorders>
              <w:top w:val="single" w:sz="6" w:space="0" w:color="auto"/>
              <w:left w:val="single" w:sz="6" w:space="0" w:color="auto"/>
              <w:bottom w:val="single" w:sz="6" w:space="0" w:color="auto"/>
              <w:right w:val="single" w:sz="6" w:space="0" w:color="auto"/>
            </w:tcBorders>
          </w:tcPr>
          <w:p>
            <w:pPr/>
          </w:p>
        </w:tc>
        <w:tc>
          <w:tcPr>
            <w:tcW w:w="2827" w:type="dxa"/>
            <w:tcBorders>
              <w:top w:val="single" w:sz="6" w:space="0" w:color="auto"/>
              <w:left w:val="single" w:sz="6" w:space="0" w:color="auto"/>
              <w:bottom w:val="single" w:sz="6" w:space="0" w:color="auto"/>
              <w:right w:val="single" w:sz="6" w:space="0" w:color="auto"/>
            </w:tcBorders>
          </w:tcPr>
          <w:p>
            <w:pPr/>
          </w:p>
        </w:tc>
        <w:tc>
          <w:tcPr>
            <w:tcW w:w="629"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258" w:type="dxa"/>
            <w:tcBorders>
              <w:top w:val="single" w:sz="6" w:space="0" w:color="auto"/>
              <w:left w:val="single" w:sz="6" w:space="0" w:color="auto"/>
              <w:bottom w:val="single" w:sz="6" w:space="0" w:color="auto"/>
              <w:right w:val="single" w:sz="6" w:space="0" w:color="auto"/>
            </w:tcBorders>
          </w:tcPr>
          <w:p>
            <w:pPr/>
          </w:p>
        </w:tc>
        <w:tc>
          <w:tcPr>
            <w:tcW w:w="1253" w:type="dxa"/>
            <w:tcBorders>
              <w:top w:val="single" w:sz="6" w:space="0" w:color="auto"/>
              <w:left w:val="single" w:sz="6" w:space="0" w:color="auto"/>
              <w:bottom w:val="single" w:sz="6" w:space="0" w:color="auto"/>
              <w:right w:val="single" w:sz="6" w:space="0" w:color="auto"/>
            </w:tcBorders>
          </w:tcPr>
          <w:p>
            <w:pPr/>
          </w:p>
        </w:tc>
        <w:tc>
          <w:tcPr>
            <w:tcW w:w="1416"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742" w:type="dxa"/>
            <w:tcBorders>
              <w:top w:val="single" w:sz="6" w:space="0" w:color="auto"/>
              <w:left w:val="single" w:sz="6" w:space="0" w:color="auto"/>
              <w:bottom w:val="single" w:sz="6" w:space="0" w:color="auto"/>
              <w:right w:val="single" w:sz="6" w:space="0" w:color="auto"/>
            </w:tcBorders>
          </w:tcPr>
          <w:p>
            <w:pPr/>
          </w:p>
        </w:tc>
      </w:tr>
      <w:tr>
        <w:trPr>
          <w:cantSplit/>
          <w:trHeight w:val="23"/>
        </w:trPr>
        <w:tc>
          <w:tcPr>
            <w:tcW w:w="475" w:type="dxa"/>
            <w:tcBorders>
              <w:top w:val="single" w:sz="6" w:space="0" w:color="auto"/>
              <w:left w:val="single" w:sz="6" w:space="0" w:color="auto"/>
              <w:bottom w:val="single" w:sz="6" w:space="0" w:color="auto"/>
              <w:right w:val="single" w:sz="6" w:space="0" w:color="auto"/>
            </w:tcBorders>
          </w:tcPr>
          <w:p>
            <w:pPr/>
          </w:p>
        </w:tc>
        <w:tc>
          <w:tcPr>
            <w:tcW w:w="2827" w:type="dxa"/>
            <w:tcBorders>
              <w:top w:val="single" w:sz="6" w:space="0" w:color="auto"/>
              <w:left w:val="single" w:sz="6" w:space="0" w:color="auto"/>
              <w:bottom w:val="single" w:sz="6" w:space="0" w:color="auto"/>
              <w:right w:val="single" w:sz="6" w:space="0" w:color="auto"/>
            </w:tcBorders>
          </w:tcPr>
          <w:p>
            <w:pPr/>
          </w:p>
        </w:tc>
        <w:tc>
          <w:tcPr>
            <w:tcW w:w="629"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258" w:type="dxa"/>
            <w:tcBorders>
              <w:top w:val="single" w:sz="6" w:space="0" w:color="auto"/>
              <w:left w:val="single" w:sz="6" w:space="0" w:color="auto"/>
              <w:bottom w:val="single" w:sz="6" w:space="0" w:color="auto"/>
              <w:right w:val="single" w:sz="6" w:space="0" w:color="auto"/>
            </w:tcBorders>
          </w:tcPr>
          <w:p>
            <w:pPr/>
          </w:p>
        </w:tc>
        <w:tc>
          <w:tcPr>
            <w:tcW w:w="1253" w:type="dxa"/>
            <w:tcBorders>
              <w:top w:val="single" w:sz="6" w:space="0" w:color="auto"/>
              <w:left w:val="single" w:sz="6" w:space="0" w:color="auto"/>
              <w:bottom w:val="single" w:sz="6" w:space="0" w:color="auto"/>
              <w:right w:val="single" w:sz="6" w:space="0" w:color="auto"/>
            </w:tcBorders>
          </w:tcPr>
          <w:p>
            <w:pPr/>
          </w:p>
        </w:tc>
        <w:tc>
          <w:tcPr>
            <w:tcW w:w="1416"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742" w:type="dxa"/>
            <w:tcBorders>
              <w:top w:val="single" w:sz="6" w:space="0" w:color="auto"/>
              <w:left w:val="single" w:sz="6" w:space="0" w:color="auto"/>
              <w:bottom w:val="single" w:sz="6" w:space="0" w:color="auto"/>
              <w:right w:val="single" w:sz="6" w:space="0" w:color="auto"/>
            </w:tcBorders>
          </w:tcPr>
          <w:p>
            <w:pPr/>
          </w:p>
        </w:tc>
      </w:tr>
      <w:tr>
        <w:trPr>
          <w:cantSplit/>
          <w:trHeight w:val="23"/>
        </w:trPr>
        <w:tc>
          <w:tcPr>
            <w:tcW w:w="475" w:type="dxa"/>
            <w:tcBorders>
              <w:top w:val="single" w:sz="6" w:space="0" w:color="auto"/>
              <w:left w:val="single" w:sz="6" w:space="0" w:color="auto"/>
              <w:bottom w:val="single" w:sz="6" w:space="0" w:color="auto"/>
              <w:right w:val="single" w:sz="6" w:space="0" w:color="auto"/>
            </w:tcBorders>
          </w:tcPr>
          <w:p>
            <w:pPr/>
          </w:p>
        </w:tc>
        <w:tc>
          <w:tcPr>
            <w:tcW w:w="2827" w:type="dxa"/>
            <w:tcBorders>
              <w:top w:val="single" w:sz="6" w:space="0" w:color="auto"/>
              <w:left w:val="single" w:sz="6" w:space="0" w:color="auto"/>
              <w:bottom w:val="single" w:sz="6" w:space="0" w:color="auto"/>
              <w:right w:val="single" w:sz="6" w:space="0" w:color="auto"/>
            </w:tcBorders>
          </w:tcPr>
          <w:p>
            <w:pPr/>
          </w:p>
        </w:tc>
        <w:tc>
          <w:tcPr>
            <w:tcW w:w="629"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258" w:type="dxa"/>
            <w:tcBorders>
              <w:top w:val="single" w:sz="6" w:space="0" w:color="auto"/>
              <w:left w:val="single" w:sz="6" w:space="0" w:color="auto"/>
              <w:bottom w:val="single" w:sz="6" w:space="0" w:color="auto"/>
              <w:right w:val="single" w:sz="6" w:space="0" w:color="auto"/>
            </w:tcBorders>
          </w:tcPr>
          <w:p>
            <w:pPr/>
          </w:p>
        </w:tc>
        <w:tc>
          <w:tcPr>
            <w:tcW w:w="1253" w:type="dxa"/>
            <w:tcBorders>
              <w:top w:val="single" w:sz="6" w:space="0" w:color="auto"/>
              <w:left w:val="single" w:sz="6" w:space="0" w:color="auto"/>
              <w:bottom w:val="single" w:sz="6" w:space="0" w:color="auto"/>
              <w:right w:val="single" w:sz="6" w:space="0" w:color="auto"/>
            </w:tcBorders>
          </w:tcPr>
          <w:p>
            <w:pPr/>
          </w:p>
        </w:tc>
        <w:tc>
          <w:tcPr>
            <w:tcW w:w="1416"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742" w:type="dxa"/>
            <w:tcBorders>
              <w:top w:val="single" w:sz="6" w:space="0" w:color="auto"/>
              <w:left w:val="single" w:sz="6" w:space="0" w:color="auto"/>
              <w:bottom w:val="single" w:sz="6" w:space="0" w:color="auto"/>
              <w:right w:val="single" w:sz="6" w:space="0" w:color="auto"/>
            </w:tcBorders>
          </w:tcPr>
          <w:p>
            <w:pPr/>
          </w:p>
        </w:tc>
      </w:tr>
      <w:tr>
        <w:trPr>
          <w:cantSplit/>
          <w:trHeight w:val="23"/>
        </w:trPr>
        <w:tc>
          <w:tcPr>
            <w:tcW w:w="475" w:type="dxa"/>
            <w:tcBorders>
              <w:top w:val="single" w:sz="6" w:space="0" w:color="auto"/>
              <w:left w:val="single" w:sz="6" w:space="0" w:color="auto"/>
              <w:bottom w:val="single" w:sz="6" w:space="0" w:color="auto"/>
              <w:right w:val="single" w:sz="6" w:space="0" w:color="auto"/>
            </w:tcBorders>
          </w:tcPr>
          <w:p>
            <w:pPr/>
          </w:p>
        </w:tc>
        <w:tc>
          <w:tcPr>
            <w:tcW w:w="2827" w:type="dxa"/>
            <w:tcBorders>
              <w:top w:val="single" w:sz="6" w:space="0" w:color="auto"/>
              <w:left w:val="single" w:sz="6" w:space="0" w:color="auto"/>
              <w:bottom w:val="single" w:sz="6" w:space="0" w:color="auto"/>
              <w:right w:val="single" w:sz="6" w:space="0" w:color="auto"/>
            </w:tcBorders>
          </w:tcPr>
          <w:p>
            <w:pPr/>
          </w:p>
        </w:tc>
        <w:tc>
          <w:tcPr>
            <w:tcW w:w="629"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258" w:type="dxa"/>
            <w:tcBorders>
              <w:top w:val="single" w:sz="6" w:space="0" w:color="auto"/>
              <w:left w:val="single" w:sz="6" w:space="0" w:color="auto"/>
              <w:bottom w:val="single" w:sz="6" w:space="0" w:color="auto"/>
              <w:right w:val="single" w:sz="6" w:space="0" w:color="auto"/>
            </w:tcBorders>
          </w:tcPr>
          <w:p>
            <w:pPr/>
          </w:p>
        </w:tc>
        <w:tc>
          <w:tcPr>
            <w:tcW w:w="1253" w:type="dxa"/>
            <w:tcBorders>
              <w:top w:val="single" w:sz="6" w:space="0" w:color="auto"/>
              <w:left w:val="single" w:sz="6" w:space="0" w:color="auto"/>
              <w:bottom w:val="single" w:sz="6" w:space="0" w:color="auto"/>
              <w:right w:val="single" w:sz="6" w:space="0" w:color="auto"/>
            </w:tcBorders>
          </w:tcPr>
          <w:p>
            <w:pPr/>
          </w:p>
        </w:tc>
        <w:tc>
          <w:tcPr>
            <w:tcW w:w="1416" w:type="dxa"/>
            <w:tcBorders>
              <w:top w:val="single" w:sz="6" w:space="0" w:color="auto"/>
              <w:left w:val="single" w:sz="6" w:space="0" w:color="auto"/>
              <w:bottom w:val="single" w:sz="6" w:space="0" w:color="auto"/>
              <w:right w:val="single" w:sz="6" w:space="0" w:color="auto"/>
            </w:tcBorders>
          </w:tcPr>
          <w:p>
            <w:pPr/>
          </w:p>
        </w:tc>
        <w:tc>
          <w:tcPr>
            <w:tcW w:w="941" w:type="dxa"/>
            <w:tcBorders>
              <w:top w:val="single" w:sz="6" w:space="0" w:color="auto"/>
              <w:left w:val="single" w:sz="6" w:space="0" w:color="auto"/>
              <w:bottom w:val="single" w:sz="6" w:space="0" w:color="auto"/>
              <w:right w:val="single" w:sz="6" w:space="0" w:color="auto"/>
            </w:tcBorders>
          </w:tcPr>
          <w:p>
            <w:pPr/>
          </w:p>
        </w:tc>
        <w:tc>
          <w:tcPr>
            <w:tcW w:w="1742" w:type="dxa"/>
            <w:tcBorders>
              <w:top w:val="single" w:sz="6" w:space="0" w:color="auto"/>
              <w:left w:val="single" w:sz="6" w:space="0" w:color="auto"/>
              <w:bottom w:val="single" w:sz="6" w:space="0" w:color="auto"/>
              <w:right w:val="single" w:sz="6" w:space="0" w:color="auto"/>
            </w:tcBorders>
          </w:tcPr>
          <w:p>
            <w:pPr/>
          </w:p>
        </w:tc>
      </w:tr>
    </w:tbl>
    <w:p>
      <w:pPr>
        <w:ind w:firstLine="567"/>
        <w:jc w:val="both"/>
        <w:rPr>
          <w:rFonts w:hAnsi="Calibri"/>
        </w:rPr>
      </w:pPr>
    </w:p>
    <w:p>
      <w:pPr>
        <w:ind w:firstLine="567"/>
        <w:jc w:val="both"/>
      </w:pPr>
      <w:r>
        <w:t>Ėminius paėmęs ir registracijos lapą užpildęs sveikatos priežiūros specialistas A. V.</w:t>
        <w:tab/>
        <w:t>________________</w:t>
        <w:tab/>
        <w:t>_______________________</w:t>
      </w:r>
    </w:p>
    <w:p>
      <w:pPr>
        <w:tabs>
          <w:tab w:val="left" w:pos="12480"/>
        </w:tabs>
        <w:ind w:firstLine="9720"/>
        <w:jc w:val="both"/>
        <w:rPr>
          <w:sz w:val="20"/>
        </w:rPr>
      </w:pPr>
      <w:r>
        <w:rPr>
          <w:sz w:val="20"/>
        </w:rPr>
        <w:t>(Parašas)</w:t>
        <w:tab/>
        <w:t>(Vardas ir pavardė)</w:t>
      </w:r>
    </w:p>
    <w:p>
      <w:pPr>
        <w:ind w:left="567"/>
        <w:jc w:val="both"/>
        <w:rPr>
          <w:b/>
          <w:bCs/>
        </w:rPr>
      </w:pPr>
      <w:r>
        <w:rPr>
          <w:b/>
          <w:bCs/>
        </w:rPr>
        <w:t>PASTABOS:</w:t>
      </w:r>
    </w:p>
    <w:p>
      <w:pPr>
        <w:ind w:firstLine="567"/>
        <w:jc w:val="both"/>
        <w:rPr>
          <w:sz w:val="20"/>
        </w:rPr>
      </w:pPr>
      <w:r>
        <w:rPr>
          <w:sz w:val="20"/>
        </w:rPr>
        <w:t xml:space="preserve">Sveikatos priežiūros specialistas, paėmęs ėminius, užpildo formą Nr. 151-8/a „Ėminių dėl ŽIV registracijos lapas“ ir siunčia į tiriančiąją laboratoriją. Forma Nr. 151-8/a „Ėminių dėl ŽIV registracijos lapas“ lieka tiriančiojoje laboratorijoje. Forma Nr. 151-8/a saugoma 5 metus. </w:t>
      </w:r>
    </w:p>
    <w:p>
      <w:pPr>
        <w:ind w:left="567"/>
        <w:jc w:val="both"/>
      </w:pPr>
      <w:r>
        <w:t>Tiriamosios grupės kodai</w:t>
      </w:r>
    </w:p>
    <w:p>
      <w:pPr>
        <w:ind w:left="567"/>
        <w:jc w:val="both"/>
      </w:pPr>
    </w:p>
    <w:tbl>
      <w:tblPr>
        <w:tblW w:w="10360" w:type="dxa"/>
        <w:tblLayout w:type="fixed"/>
        <w:tblCellMar>
          <w:left w:w="40" w:type="dxa"/>
          <w:right w:w="40" w:type="dxa"/>
        </w:tblCellMar>
        <w:tblLook w:val="0000" w:firstRow="0" w:lastRow="0" w:firstColumn="0" w:lastColumn="0" w:noHBand="0" w:noVBand="0"/>
      </w:tblPr>
      <w:tblGrid>
        <w:gridCol w:w="1360"/>
        <w:gridCol w:w="3720"/>
        <w:gridCol w:w="1381"/>
        <w:gridCol w:w="3899"/>
      </w:tblGrid>
      <w:tr>
        <w:trPr>
          <w:cantSplit/>
          <w:trHeight w:val="23"/>
        </w:trPr>
        <w:tc>
          <w:tcPr>
            <w:tcW w:w="1360" w:type="dxa"/>
            <w:tcBorders>
              <w:top w:val="single" w:sz="6" w:space="0" w:color="auto"/>
              <w:left w:val="single" w:sz="6" w:space="0" w:color="auto"/>
              <w:bottom w:val="single" w:sz="6" w:space="0" w:color="auto"/>
              <w:right w:val="single" w:sz="6" w:space="0" w:color="auto"/>
            </w:tcBorders>
          </w:tcPr>
          <w:p>
            <w:pPr>
              <w:jc w:val="center"/>
            </w:pPr>
            <w:r>
              <w:t>Tiriamosios grupės kodas</w:t>
            </w:r>
          </w:p>
        </w:tc>
        <w:tc>
          <w:tcPr>
            <w:tcW w:w="3720" w:type="dxa"/>
            <w:tcBorders>
              <w:top w:val="single" w:sz="6" w:space="0" w:color="auto"/>
              <w:left w:val="single" w:sz="6" w:space="0" w:color="auto"/>
              <w:bottom w:val="single" w:sz="6" w:space="0" w:color="auto"/>
              <w:right w:val="single" w:sz="6" w:space="0" w:color="auto"/>
            </w:tcBorders>
          </w:tcPr>
          <w:p>
            <w:pPr>
              <w:jc w:val="center"/>
            </w:pPr>
            <w:r>
              <w:t>Tiriamosios grupės pavadinimas</w:t>
            </w:r>
          </w:p>
        </w:tc>
        <w:tc>
          <w:tcPr>
            <w:tcW w:w="1381" w:type="dxa"/>
            <w:tcBorders>
              <w:top w:val="single" w:sz="6" w:space="0" w:color="auto"/>
              <w:left w:val="single" w:sz="6" w:space="0" w:color="auto"/>
              <w:bottom w:val="single" w:sz="6" w:space="0" w:color="auto"/>
              <w:right w:val="single" w:sz="6" w:space="0" w:color="auto"/>
            </w:tcBorders>
          </w:tcPr>
          <w:p>
            <w:pPr>
              <w:jc w:val="center"/>
            </w:pPr>
            <w:r>
              <w:t>Tiriamosios grupės kodas</w:t>
            </w:r>
          </w:p>
        </w:tc>
        <w:tc>
          <w:tcPr>
            <w:tcW w:w="3899" w:type="dxa"/>
            <w:tcBorders>
              <w:top w:val="single" w:sz="6" w:space="0" w:color="auto"/>
              <w:left w:val="single" w:sz="6" w:space="0" w:color="auto"/>
              <w:bottom w:val="single" w:sz="6" w:space="0" w:color="auto"/>
              <w:right w:val="single" w:sz="6" w:space="0" w:color="auto"/>
            </w:tcBorders>
          </w:tcPr>
          <w:p>
            <w:pPr>
              <w:jc w:val="center"/>
            </w:pPr>
            <w:r>
              <w:t>Tiriamosios grupės pavadinimas</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01</w:t>
            </w:r>
          </w:p>
        </w:tc>
        <w:tc>
          <w:tcPr>
            <w:tcW w:w="3720" w:type="dxa"/>
            <w:tcBorders>
              <w:top w:val="single" w:sz="6" w:space="0" w:color="auto"/>
              <w:left w:val="single" w:sz="6" w:space="0" w:color="auto"/>
              <w:bottom w:val="single" w:sz="6" w:space="0" w:color="auto"/>
              <w:right w:val="single" w:sz="6" w:space="0" w:color="auto"/>
            </w:tcBorders>
          </w:tcPr>
          <w:p>
            <w:pPr/>
            <w:r>
              <w:t>Tiriami pagal klinikinius požymius</w:t>
            </w:r>
          </w:p>
        </w:tc>
        <w:tc>
          <w:tcPr>
            <w:tcW w:w="1381" w:type="dxa"/>
            <w:tcBorders>
              <w:top w:val="single" w:sz="6" w:space="0" w:color="auto"/>
              <w:left w:val="single" w:sz="6" w:space="0" w:color="auto"/>
              <w:bottom w:val="single" w:sz="6" w:space="0" w:color="auto"/>
              <w:right w:val="single" w:sz="6" w:space="0" w:color="auto"/>
            </w:tcBorders>
          </w:tcPr>
          <w:p>
            <w:pPr/>
            <w:r>
              <w:t>10</w:t>
            </w:r>
          </w:p>
        </w:tc>
        <w:tc>
          <w:tcPr>
            <w:tcW w:w="3899" w:type="dxa"/>
            <w:tcBorders>
              <w:top w:val="single" w:sz="6" w:space="0" w:color="auto"/>
              <w:left w:val="single" w:sz="6" w:space="0" w:color="auto"/>
              <w:bottom w:val="single" w:sz="6" w:space="0" w:color="auto"/>
              <w:right w:val="single" w:sz="6" w:space="0" w:color="auto"/>
            </w:tcBorders>
          </w:tcPr>
          <w:p>
            <w:pPr/>
            <w:r>
              <w:t>Asmenys, vartojantys narkotikus</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02</w:t>
            </w:r>
          </w:p>
        </w:tc>
        <w:tc>
          <w:tcPr>
            <w:tcW w:w="3720" w:type="dxa"/>
            <w:tcBorders>
              <w:top w:val="single" w:sz="6" w:space="0" w:color="auto"/>
              <w:left w:val="single" w:sz="6" w:space="0" w:color="auto"/>
              <w:bottom w:val="single" w:sz="6" w:space="0" w:color="auto"/>
              <w:right w:val="single" w:sz="6" w:space="0" w:color="auto"/>
            </w:tcBorders>
          </w:tcPr>
          <w:p>
            <w:pPr/>
            <w:r>
              <w:t>Sergantys lytiškai plintančiomis infekcijomis</w:t>
            </w:r>
          </w:p>
        </w:tc>
        <w:tc>
          <w:tcPr>
            <w:tcW w:w="1381" w:type="dxa"/>
            <w:tcBorders>
              <w:top w:val="single" w:sz="6" w:space="0" w:color="auto"/>
              <w:left w:val="single" w:sz="6" w:space="0" w:color="auto"/>
              <w:bottom w:val="single" w:sz="6" w:space="0" w:color="auto"/>
              <w:right w:val="single" w:sz="6" w:space="0" w:color="auto"/>
            </w:tcBorders>
          </w:tcPr>
          <w:p>
            <w:pPr/>
            <w:r>
              <w:t>11</w:t>
            </w:r>
          </w:p>
        </w:tc>
        <w:tc>
          <w:tcPr>
            <w:tcW w:w="3899" w:type="dxa"/>
            <w:tcBorders>
              <w:top w:val="single" w:sz="6" w:space="0" w:color="auto"/>
              <w:left w:val="single" w:sz="6" w:space="0" w:color="auto"/>
              <w:bottom w:val="single" w:sz="6" w:space="0" w:color="auto"/>
              <w:right w:val="single" w:sz="6" w:space="0" w:color="auto"/>
            </w:tcBorders>
          </w:tcPr>
          <w:p>
            <w:pPr/>
            <w:r>
              <w:t>Seksualines paslaugas teikiantys asmenys</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03</w:t>
            </w:r>
          </w:p>
        </w:tc>
        <w:tc>
          <w:tcPr>
            <w:tcW w:w="3720" w:type="dxa"/>
            <w:tcBorders>
              <w:top w:val="single" w:sz="6" w:space="0" w:color="auto"/>
              <w:left w:val="single" w:sz="6" w:space="0" w:color="auto"/>
              <w:bottom w:val="single" w:sz="6" w:space="0" w:color="auto"/>
              <w:right w:val="single" w:sz="6" w:space="0" w:color="auto"/>
            </w:tcBorders>
          </w:tcPr>
          <w:p>
            <w:pPr/>
            <w:r>
              <w:t>Asmenys, turintys daugiau negu vieną lytinį partnerį</w:t>
            </w:r>
          </w:p>
        </w:tc>
        <w:tc>
          <w:tcPr>
            <w:tcW w:w="1381" w:type="dxa"/>
            <w:tcBorders>
              <w:top w:val="single" w:sz="6" w:space="0" w:color="auto"/>
              <w:left w:val="single" w:sz="6" w:space="0" w:color="auto"/>
              <w:bottom w:val="single" w:sz="6" w:space="0" w:color="auto"/>
              <w:right w:val="single" w:sz="6" w:space="0" w:color="auto"/>
            </w:tcBorders>
          </w:tcPr>
          <w:p>
            <w:pPr/>
            <w:r>
              <w:t>12</w:t>
            </w:r>
          </w:p>
        </w:tc>
        <w:tc>
          <w:tcPr>
            <w:tcW w:w="3899" w:type="dxa"/>
            <w:tcBorders>
              <w:top w:val="single" w:sz="6" w:space="0" w:color="auto"/>
              <w:left w:val="single" w:sz="6" w:space="0" w:color="auto"/>
              <w:bottom w:val="single" w:sz="6" w:space="0" w:color="auto"/>
              <w:right w:val="single" w:sz="6" w:space="0" w:color="auto"/>
            </w:tcBorders>
          </w:tcPr>
          <w:p>
            <w:pPr/>
            <w:r>
              <w:t>Vyrai, turintys lytinių santykių su vyrais</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04</w:t>
            </w:r>
          </w:p>
        </w:tc>
        <w:tc>
          <w:tcPr>
            <w:tcW w:w="3720" w:type="dxa"/>
            <w:tcBorders>
              <w:top w:val="single" w:sz="6" w:space="0" w:color="auto"/>
              <w:left w:val="single" w:sz="6" w:space="0" w:color="auto"/>
              <w:bottom w:val="single" w:sz="6" w:space="0" w:color="auto"/>
              <w:right w:val="single" w:sz="6" w:space="0" w:color="auto"/>
            </w:tcBorders>
          </w:tcPr>
          <w:p>
            <w:pPr/>
            <w:r>
              <w:t>Sergantys tuberkulioze</w:t>
            </w:r>
          </w:p>
        </w:tc>
        <w:tc>
          <w:tcPr>
            <w:tcW w:w="1381" w:type="dxa"/>
            <w:tcBorders>
              <w:top w:val="single" w:sz="6" w:space="0" w:color="auto"/>
              <w:left w:val="single" w:sz="6" w:space="0" w:color="auto"/>
              <w:bottom w:val="single" w:sz="6" w:space="0" w:color="auto"/>
              <w:right w:val="single" w:sz="6" w:space="0" w:color="auto"/>
            </w:tcBorders>
          </w:tcPr>
          <w:p>
            <w:pPr/>
            <w:r>
              <w:t>13</w:t>
            </w:r>
          </w:p>
        </w:tc>
        <w:tc>
          <w:tcPr>
            <w:tcW w:w="3899" w:type="dxa"/>
            <w:tcBorders>
              <w:top w:val="single" w:sz="6" w:space="0" w:color="auto"/>
              <w:left w:val="single" w:sz="6" w:space="0" w:color="auto"/>
              <w:bottom w:val="single" w:sz="6" w:space="0" w:color="auto"/>
              <w:right w:val="single" w:sz="6" w:space="0" w:color="auto"/>
            </w:tcBorders>
          </w:tcPr>
          <w:p>
            <w:pPr/>
            <w:r>
              <w:t>Migrantai, pabėgėliai</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05</w:t>
            </w:r>
          </w:p>
        </w:tc>
        <w:tc>
          <w:tcPr>
            <w:tcW w:w="3720" w:type="dxa"/>
            <w:tcBorders>
              <w:top w:val="single" w:sz="6" w:space="0" w:color="auto"/>
              <w:left w:val="single" w:sz="6" w:space="0" w:color="auto"/>
              <w:bottom w:val="single" w:sz="6" w:space="0" w:color="auto"/>
              <w:right w:val="single" w:sz="6" w:space="0" w:color="auto"/>
            </w:tcBorders>
          </w:tcPr>
          <w:p>
            <w:pPr/>
            <w:r>
              <w:t>Kraujo donorai</w:t>
            </w:r>
          </w:p>
        </w:tc>
        <w:tc>
          <w:tcPr>
            <w:tcW w:w="1381" w:type="dxa"/>
            <w:tcBorders>
              <w:top w:val="single" w:sz="6" w:space="0" w:color="auto"/>
              <w:left w:val="single" w:sz="6" w:space="0" w:color="auto"/>
              <w:bottom w:val="single" w:sz="6" w:space="0" w:color="auto"/>
              <w:right w:val="single" w:sz="6" w:space="0" w:color="auto"/>
            </w:tcBorders>
          </w:tcPr>
          <w:p>
            <w:pPr/>
            <w:r>
              <w:t>14</w:t>
            </w:r>
          </w:p>
        </w:tc>
        <w:tc>
          <w:tcPr>
            <w:tcW w:w="3899" w:type="dxa"/>
            <w:tcBorders>
              <w:top w:val="single" w:sz="6" w:space="0" w:color="auto"/>
              <w:left w:val="single" w:sz="6" w:space="0" w:color="auto"/>
              <w:bottom w:val="single" w:sz="6" w:space="0" w:color="auto"/>
              <w:right w:val="single" w:sz="6" w:space="0" w:color="auto"/>
            </w:tcBorders>
          </w:tcPr>
          <w:p>
            <w:pPr/>
            <w:r>
              <w:t>Užsieniečiai</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06</w:t>
            </w:r>
          </w:p>
        </w:tc>
        <w:tc>
          <w:tcPr>
            <w:tcW w:w="3720" w:type="dxa"/>
            <w:tcBorders>
              <w:top w:val="single" w:sz="6" w:space="0" w:color="auto"/>
              <w:left w:val="single" w:sz="6" w:space="0" w:color="auto"/>
              <w:bottom w:val="single" w:sz="6" w:space="0" w:color="auto"/>
              <w:right w:val="single" w:sz="6" w:space="0" w:color="auto"/>
            </w:tcBorders>
          </w:tcPr>
          <w:p>
            <w:pPr/>
            <w:r>
              <w:t>Nėščiosios</w:t>
            </w:r>
          </w:p>
        </w:tc>
        <w:tc>
          <w:tcPr>
            <w:tcW w:w="1381" w:type="dxa"/>
            <w:tcBorders>
              <w:top w:val="single" w:sz="6" w:space="0" w:color="auto"/>
              <w:left w:val="single" w:sz="6" w:space="0" w:color="auto"/>
              <w:bottom w:val="single" w:sz="6" w:space="0" w:color="auto"/>
              <w:right w:val="single" w:sz="6" w:space="0" w:color="auto"/>
            </w:tcBorders>
          </w:tcPr>
          <w:p>
            <w:pPr/>
            <w:r>
              <w:t>15</w:t>
            </w:r>
          </w:p>
        </w:tc>
        <w:tc>
          <w:tcPr>
            <w:tcW w:w="3899" w:type="dxa"/>
            <w:tcBorders>
              <w:top w:val="single" w:sz="6" w:space="0" w:color="auto"/>
              <w:left w:val="single" w:sz="6" w:space="0" w:color="auto"/>
              <w:bottom w:val="single" w:sz="6" w:space="0" w:color="auto"/>
              <w:right w:val="single" w:sz="6" w:space="0" w:color="auto"/>
            </w:tcBorders>
          </w:tcPr>
          <w:p>
            <w:pPr/>
            <w:r>
              <w:t>Asmenys, turėję lytinių kontaktų su ŽIV užsikrėtusiuoju</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07</w:t>
            </w:r>
          </w:p>
        </w:tc>
        <w:tc>
          <w:tcPr>
            <w:tcW w:w="3720" w:type="dxa"/>
            <w:tcBorders>
              <w:top w:val="single" w:sz="6" w:space="0" w:color="auto"/>
              <w:left w:val="single" w:sz="6" w:space="0" w:color="auto"/>
              <w:bottom w:val="single" w:sz="6" w:space="0" w:color="auto"/>
              <w:right w:val="single" w:sz="6" w:space="0" w:color="auto"/>
            </w:tcBorders>
          </w:tcPr>
          <w:p>
            <w:pPr/>
            <w:r>
              <w:t>Savo noru besitikrinantys</w:t>
            </w:r>
          </w:p>
        </w:tc>
        <w:tc>
          <w:tcPr>
            <w:tcW w:w="1381" w:type="dxa"/>
            <w:tcBorders>
              <w:top w:val="single" w:sz="6" w:space="0" w:color="auto"/>
              <w:left w:val="single" w:sz="6" w:space="0" w:color="auto"/>
              <w:bottom w:val="single" w:sz="6" w:space="0" w:color="auto"/>
              <w:right w:val="single" w:sz="6" w:space="0" w:color="auto"/>
            </w:tcBorders>
          </w:tcPr>
          <w:p>
            <w:pPr/>
            <w:r>
              <w:t>16</w:t>
            </w:r>
          </w:p>
        </w:tc>
        <w:tc>
          <w:tcPr>
            <w:tcW w:w="3899" w:type="dxa"/>
            <w:tcBorders>
              <w:top w:val="single" w:sz="6" w:space="0" w:color="auto"/>
              <w:left w:val="single" w:sz="6" w:space="0" w:color="auto"/>
              <w:bottom w:val="single" w:sz="6" w:space="0" w:color="auto"/>
              <w:right w:val="single" w:sz="6" w:space="0" w:color="auto"/>
            </w:tcBorders>
          </w:tcPr>
          <w:p>
            <w:pPr/>
            <w:r>
              <w:t>Kreipėsi dėl pažymos</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08</w:t>
            </w:r>
          </w:p>
        </w:tc>
        <w:tc>
          <w:tcPr>
            <w:tcW w:w="3720" w:type="dxa"/>
            <w:tcBorders>
              <w:top w:val="single" w:sz="6" w:space="0" w:color="auto"/>
              <w:left w:val="single" w:sz="6" w:space="0" w:color="auto"/>
              <w:bottom w:val="single" w:sz="6" w:space="0" w:color="auto"/>
              <w:right w:val="single" w:sz="6" w:space="0" w:color="auto"/>
            </w:tcBorders>
          </w:tcPr>
          <w:p>
            <w:pPr/>
            <w:r>
              <w:t>Patekę į kardomojo kalinimo ar laisvės atėmimo vietas</w:t>
            </w:r>
          </w:p>
        </w:tc>
        <w:tc>
          <w:tcPr>
            <w:tcW w:w="1381" w:type="dxa"/>
            <w:tcBorders>
              <w:top w:val="single" w:sz="6" w:space="0" w:color="auto"/>
              <w:left w:val="single" w:sz="6" w:space="0" w:color="auto"/>
              <w:bottom w:val="single" w:sz="6" w:space="0" w:color="auto"/>
              <w:right w:val="single" w:sz="6" w:space="0" w:color="auto"/>
            </w:tcBorders>
          </w:tcPr>
          <w:p>
            <w:pPr/>
            <w:r>
              <w:t>17</w:t>
            </w:r>
          </w:p>
        </w:tc>
        <w:tc>
          <w:tcPr>
            <w:tcW w:w="3899" w:type="dxa"/>
            <w:tcBorders>
              <w:top w:val="single" w:sz="6" w:space="0" w:color="auto"/>
              <w:left w:val="single" w:sz="6" w:space="0" w:color="auto"/>
              <w:bottom w:val="single" w:sz="6" w:space="0" w:color="auto"/>
              <w:right w:val="single" w:sz="6" w:space="0" w:color="auto"/>
            </w:tcBorders>
          </w:tcPr>
          <w:p>
            <w:pPr/>
            <w:r>
              <w:t>Kiti</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tcPr>
          <w:p>
            <w:pPr/>
            <w:r>
              <w:t>09</w:t>
            </w:r>
          </w:p>
        </w:tc>
        <w:tc>
          <w:tcPr>
            <w:tcW w:w="3720" w:type="dxa"/>
            <w:tcBorders>
              <w:top w:val="single" w:sz="6" w:space="0" w:color="auto"/>
              <w:left w:val="single" w:sz="6" w:space="0" w:color="auto"/>
              <w:bottom w:val="single" w:sz="6" w:space="0" w:color="auto"/>
              <w:right w:val="single" w:sz="6" w:space="0" w:color="auto"/>
            </w:tcBorders>
          </w:tcPr>
          <w:p>
            <w:pPr/>
            <w:r>
              <w:t>Profesinis kontaktas</w:t>
            </w:r>
          </w:p>
        </w:tc>
        <w:tc>
          <w:tcPr>
            <w:tcW w:w="1381" w:type="dxa"/>
            <w:tcBorders>
              <w:top w:val="single" w:sz="6" w:space="0" w:color="auto"/>
              <w:left w:val="single" w:sz="6" w:space="0" w:color="auto"/>
              <w:bottom w:val="single" w:sz="6" w:space="0" w:color="auto"/>
              <w:right w:val="single" w:sz="6" w:space="0" w:color="auto"/>
            </w:tcBorders>
          </w:tcPr>
          <w:p>
            <w:pPr/>
          </w:p>
        </w:tc>
        <w:tc>
          <w:tcPr>
            <w:tcW w:w="3899" w:type="dxa"/>
            <w:tcBorders>
              <w:top w:val="single" w:sz="6" w:space="0" w:color="auto"/>
              <w:left w:val="single" w:sz="6" w:space="0" w:color="auto"/>
              <w:bottom w:val="single" w:sz="6" w:space="0" w:color="auto"/>
              <w:right w:val="single" w:sz="6" w:space="0" w:color="auto"/>
            </w:tcBorders>
          </w:tcPr>
          <w:p>
            <w:pPr/>
          </w:p>
        </w:tc>
      </w:tr>
    </w:tbl>
    <w:p>
      <w:pPr>
        <w:ind w:firstLine="567"/>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ind w:left="4535"/>
        <w:sectPr>
          <w:pgSz w:w="16839" w:h="11907" w:orient="landscape"/>
          <w:pgMar w:top="1701" w:right="1134" w:bottom="567" w:left="1134" w:header="567" w:footer="567" w:gutter="0"/>
          <w:cols w:space="1296"/>
          <w:titlePg/>
          <w:docGrid w:linePitch="360"/>
        </w:sectPr>
      </w:pPr>
    </w:p>
    <w:p>
      <w:pPr>
        <w:ind w:left="4535"/>
        <w:rPr>
          <w:bCs/>
        </w:rPr>
      </w:pPr>
      <w:r>
        <w:rPr>
          <w:bCs/>
        </w:rPr>
        <w:t>Forma Nr. 67 – sveikata, mėnesinė, metinė patvirtinta Lietuvos Respublikos sveikatos apsaugos ministro 2008 m. birželio 17 d. įsakymu Nr. V-599</w:t>
      </w:r>
    </w:p>
    <w:p>
      <w:pPr>
        <w:jc w:val="center"/>
      </w:pPr>
    </w:p>
    <w:p>
      <w:pPr>
        <w:jc w:val="center"/>
      </w:pPr>
      <w:r>
        <w:t>_____________________________________________________________</w:t>
      </w:r>
    </w:p>
    <w:p>
      <w:pPr>
        <w:jc w:val="center"/>
      </w:pPr>
      <w:r>
        <w:t>(įstaigos pavadinimas)</w:t>
      </w:r>
    </w:p>
    <w:p>
      <w:pPr>
        <w:jc w:val="center"/>
      </w:pPr>
    </w:p>
    <w:p>
      <w:pPr>
        <w:jc w:val="center"/>
      </w:pPr>
      <w:r>
        <w:t>_____________________________________________________________</w:t>
      </w:r>
    </w:p>
    <w:p>
      <w:pPr>
        <w:jc w:val="center"/>
      </w:pPr>
      <w:r>
        <w:t>(įstaigos informaciniai duomenys)</w:t>
      </w:r>
    </w:p>
    <w:p>
      <w:pPr>
        <w:jc w:val="center"/>
      </w:pPr>
    </w:p>
    <w:p>
      <w:pPr>
        <w:ind w:firstLine="567"/>
        <w:jc w:val="both"/>
      </w:pPr>
    </w:p>
    <w:p>
      <w:pPr>
        <w:ind w:firstLine="567"/>
        <w:jc w:val="both"/>
        <w:rPr>
          <w:bCs/>
        </w:rPr>
      </w:pPr>
      <w:r>
        <w:rPr>
          <w:bCs/>
        </w:rPr>
        <w:t>Lietuvos AIDS centrui</w:t>
      </w:r>
    </w:p>
    <w:p>
      <w:pPr>
        <w:ind w:firstLine="567"/>
        <w:jc w:val="both"/>
      </w:pPr>
    </w:p>
    <w:p>
      <w:pPr>
        <w:jc w:val="center"/>
        <w:rPr>
          <w:b/>
          <w:bCs/>
        </w:rPr>
      </w:pPr>
      <w:r>
        <w:rPr>
          <w:b/>
          <w:bCs/>
        </w:rPr>
        <w:t>ATASKAITA</w:t>
      </w:r>
    </w:p>
    <w:p>
      <w:pPr>
        <w:jc w:val="center"/>
        <w:rPr>
          <w:b/>
          <w:bCs/>
        </w:rPr>
      </w:pPr>
      <w:r>
        <w:rPr>
          <w:b/>
          <w:bCs/>
        </w:rPr>
        <w:t>APIE IŠTIRTUS DĖL ŽIV ASMENIS PAGAL TIRIAMĄSIAS GRUPES</w:t>
      </w:r>
    </w:p>
    <w:p>
      <w:pPr>
        <w:jc w:val="center"/>
        <w:rPr>
          <w:b/>
          <w:bCs/>
        </w:rPr>
      </w:pPr>
    </w:p>
    <w:p>
      <w:pPr>
        <w:tabs>
          <w:tab w:val="left" w:leader="underscore" w:pos="1694"/>
          <w:tab w:val="left" w:leader="underscore" w:pos="2885"/>
        </w:tabs>
        <w:jc w:val="center"/>
        <w:rPr>
          <w:bCs/>
        </w:rPr>
      </w:pPr>
      <w:r>
        <w:rPr>
          <w:bCs/>
        </w:rPr>
        <w:t>200       m. _____________ Nr. ________</w:t>
      </w:r>
    </w:p>
    <w:p>
      <w:pPr>
        <w:jc w:val="center"/>
      </w:pPr>
    </w:p>
    <w:p>
      <w:pPr>
        <w:jc w:val="center"/>
        <w:rPr>
          <w:bCs/>
        </w:rPr>
      </w:pPr>
    </w:p>
    <w:tbl>
      <w:tblPr>
        <w:tblW w:w="9135" w:type="dxa"/>
        <w:tblInd w:w="40" w:type="dxa"/>
        <w:tblLayout w:type="fixed"/>
        <w:tblCellMar>
          <w:left w:w="40" w:type="dxa"/>
          <w:right w:w="40" w:type="dxa"/>
        </w:tblCellMar>
        <w:tblLook w:val="0000" w:firstRow="0" w:lastRow="0" w:firstColumn="0" w:lastColumn="0" w:noHBand="0" w:noVBand="0"/>
      </w:tblPr>
      <w:tblGrid>
        <w:gridCol w:w="797"/>
        <w:gridCol w:w="3163"/>
        <w:gridCol w:w="716"/>
        <w:gridCol w:w="1147"/>
        <w:gridCol w:w="1325"/>
        <w:gridCol w:w="1987"/>
      </w:tblGrid>
      <w:tr>
        <w:trPr>
          <w:cantSplit/>
          <w:trHeight w:val="23"/>
        </w:trPr>
        <w:tc>
          <w:tcPr>
            <w:tcW w:w="797" w:type="dxa"/>
            <w:vMerge w:val="restart"/>
            <w:tcBorders>
              <w:top w:val="single" w:sz="4" w:space="0" w:color="auto"/>
              <w:left w:val="single" w:sz="6" w:space="0" w:color="auto"/>
              <w:right w:val="single" w:sz="6" w:space="0" w:color="auto"/>
            </w:tcBorders>
          </w:tcPr>
          <w:p>
            <w:pPr>
              <w:jc w:val="center"/>
              <w:rPr>
                <w:sz w:val="22"/>
                <w:szCs w:val="22"/>
              </w:rPr>
            </w:pPr>
            <w:r>
              <w:rPr>
                <w:sz w:val="22"/>
                <w:szCs w:val="22"/>
              </w:rPr>
              <w:t>Kodas</w:t>
            </w:r>
          </w:p>
        </w:tc>
        <w:tc>
          <w:tcPr>
            <w:tcW w:w="3163" w:type="dxa"/>
            <w:vMerge w:val="restart"/>
            <w:tcBorders>
              <w:top w:val="single" w:sz="4" w:space="0" w:color="auto"/>
              <w:left w:val="single" w:sz="6" w:space="0" w:color="auto"/>
              <w:right w:val="single" w:sz="6" w:space="0" w:color="auto"/>
            </w:tcBorders>
            <w:vAlign w:val="center"/>
          </w:tcPr>
          <w:p>
            <w:pPr>
              <w:rPr>
                <w:bCs/>
                <w:sz w:val="22"/>
                <w:szCs w:val="22"/>
              </w:rPr>
            </w:pPr>
            <w:r>
              <w:rPr>
                <w:bCs/>
                <w:sz w:val="22"/>
                <w:szCs w:val="22"/>
              </w:rPr>
              <w:t>Tiriamosios grupės pavadinimas</w:t>
            </w:r>
          </w:p>
        </w:tc>
        <w:tc>
          <w:tcPr>
            <w:tcW w:w="5175" w:type="dxa"/>
            <w:gridSpan w:val="4"/>
            <w:tcBorders>
              <w:top w:val="single" w:sz="4" w:space="0" w:color="auto"/>
              <w:left w:val="single" w:sz="6" w:space="0" w:color="auto"/>
              <w:bottom w:val="nil"/>
              <w:right w:val="single" w:sz="6" w:space="0" w:color="auto"/>
            </w:tcBorders>
          </w:tcPr>
          <w:p>
            <w:pPr>
              <w:jc w:val="center"/>
              <w:rPr>
                <w:bCs/>
                <w:sz w:val="22"/>
                <w:szCs w:val="22"/>
              </w:rPr>
            </w:pPr>
            <w:r>
              <w:rPr>
                <w:bCs/>
                <w:sz w:val="22"/>
                <w:szCs w:val="22"/>
              </w:rPr>
              <w:t>Laboratoriškai įtariami</w:t>
            </w:r>
          </w:p>
        </w:tc>
      </w:tr>
      <w:tr>
        <w:trPr>
          <w:cantSplit/>
          <w:trHeight w:val="840"/>
        </w:trPr>
        <w:tc>
          <w:tcPr>
            <w:tcW w:w="797" w:type="dxa"/>
            <w:vMerge/>
            <w:tcBorders>
              <w:left w:val="single" w:sz="6" w:space="0" w:color="auto"/>
              <w:right w:val="single" w:sz="6" w:space="0" w:color="auto"/>
            </w:tcBorders>
          </w:tcPr>
          <w:p>
            <w:pPr>
              <w:rPr>
                <w:sz w:val="22"/>
                <w:szCs w:val="22"/>
              </w:rPr>
            </w:pPr>
          </w:p>
        </w:tc>
        <w:tc>
          <w:tcPr>
            <w:tcW w:w="3163" w:type="dxa"/>
            <w:vMerge/>
            <w:tcBorders>
              <w:left w:val="single" w:sz="6" w:space="0" w:color="auto"/>
              <w:right w:val="single" w:sz="6" w:space="0" w:color="auto"/>
            </w:tcBorders>
          </w:tcPr>
          <w:p>
            <w:pPr>
              <w:rPr>
                <w:bCs/>
                <w:sz w:val="22"/>
                <w:szCs w:val="22"/>
              </w:rPr>
            </w:pPr>
          </w:p>
        </w:tc>
        <w:tc>
          <w:tcPr>
            <w:tcW w:w="716" w:type="dxa"/>
            <w:tcBorders>
              <w:top w:val="single" w:sz="6" w:space="0" w:color="auto"/>
              <w:left w:val="single" w:sz="6" w:space="0" w:color="auto"/>
              <w:right w:val="single" w:sz="6" w:space="0" w:color="auto"/>
            </w:tcBorders>
          </w:tcPr>
          <w:p>
            <w:pPr>
              <w:rPr>
                <w:bCs/>
                <w:sz w:val="22"/>
                <w:szCs w:val="22"/>
              </w:rPr>
            </w:pPr>
            <w:r>
              <w:rPr>
                <w:bCs/>
                <w:sz w:val="22"/>
                <w:szCs w:val="22"/>
              </w:rPr>
              <w:t>Tirta</w:t>
            </w:r>
          </w:p>
        </w:tc>
        <w:tc>
          <w:tcPr>
            <w:tcW w:w="1147" w:type="dxa"/>
            <w:tcBorders>
              <w:top w:val="single" w:sz="6" w:space="0" w:color="auto"/>
              <w:left w:val="single" w:sz="6" w:space="0" w:color="auto"/>
              <w:right w:val="single" w:sz="6" w:space="0" w:color="auto"/>
            </w:tcBorders>
          </w:tcPr>
          <w:p>
            <w:pPr>
              <w:rPr>
                <w:bCs/>
                <w:sz w:val="22"/>
                <w:szCs w:val="22"/>
              </w:rPr>
            </w:pPr>
            <w:r>
              <w:rPr>
                <w:bCs/>
                <w:sz w:val="22"/>
                <w:szCs w:val="22"/>
              </w:rPr>
              <w:t>Įtariami teigiami*</w:t>
            </w:r>
          </w:p>
        </w:tc>
        <w:tc>
          <w:tcPr>
            <w:tcW w:w="1325" w:type="dxa"/>
            <w:tcBorders>
              <w:top w:val="single" w:sz="6" w:space="0" w:color="auto"/>
              <w:left w:val="single" w:sz="6" w:space="0" w:color="auto"/>
              <w:right w:val="single" w:sz="6" w:space="0" w:color="auto"/>
            </w:tcBorders>
          </w:tcPr>
          <w:p>
            <w:pPr>
              <w:rPr>
                <w:bCs/>
                <w:sz w:val="22"/>
                <w:szCs w:val="22"/>
              </w:rPr>
            </w:pPr>
            <w:r>
              <w:rPr>
                <w:bCs/>
                <w:sz w:val="22"/>
                <w:szCs w:val="22"/>
              </w:rPr>
              <w:t>Pakartotinai įtariami teigiami **</w:t>
            </w:r>
          </w:p>
        </w:tc>
        <w:tc>
          <w:tcPr>
            <w:tcW w:w="1987" w:type="dxa"/>
            <w:tcBorders>
              <w:top w:val="single" w:sz="6" w:space="0" w:color="auto"/>
              <w:left w:val="single" w:sz="6" w:space="0" w:color="auto"/>
              <w:right w:val="single" w:sz="6" w:space="0" w:color="auto"/>
            </w:tcBorders>
          </w:tcPr>
          <w:p>
            <w:pPr>
              <w:rPr>
                <w:bCs/>
                <w:sz w:val="22"/>
                <w:szCs w:val="22"/>
              </w:rPr>
            </w:pPr>
            <w:r>
              <w:rPr>
                <w:bCs/>
                <w:sz w:val="22"/>
                <w:szCs w:val="22"/>
              </w:rPr>
              <w:t>Nusiųsti patvirtinti</w:t>
            </w: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01</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Tiriami pagal klinikinius požymius</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02</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Sergantys lytiškai plintančiomis infekcijomis</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03</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Asmenys, turintys daugiau negu vieną lytinį partnerį</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04</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Sergantys tuberkulioze</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05</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Kraujo donorai</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06</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Nėščiosios</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07</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Savo noru besitikrinantys</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08</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Patekę į kardomojo kalinimo ar laisvės atėmimo vietas</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09</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Profesinis kontaktas</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10</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Asmenys, vartojantys narkotikus</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11</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Seksualines paslaugas teikiantys asmenys</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12</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Vyrai, turintys lytinių santykių su vyrais</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13</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Migrantai, pabėgėliai</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14</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Užsieniečiai</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15</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Asmenys, turėję lytinių kontaktų su ŽIV užsikrėtusiuoju</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16</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Kreipėsi dėl pažymos</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17</w:t>
            </w: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Kiti</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r>
        <w:trPr>
          <w:cantSplit/>
          <w:trHeight w:val="23"/>
        </w:trPr>
        <w:tc>
          <w:tcPr>
            <w:tcW w:w="797" w:type="dxa"/>
            <w:tcBorders>
              <w:top w:val="single" w:sz="6" w:space="0" w:color="auto"/>
              <w:left w:val="single" w:sz="6" w:space="0" w:color="auto"/>
              <w:bottom w:val="single" w:sz="6" w:space="0" w:color="auto"/>
              <w:right w:val="single" w:sz="6" w:space="0" w:color="auto"/>
            </w:tcBorders>
          </w:tcPr>
          <w:p>
            <w:pPr>
              <w:rPr>
                <w:sz w:val="22"/>
                <w:szCs w:val="22"/>
              </w:rPr>
            </w:pPr>
          </w:p>
        </w:tc>
        <w:tc>
          <w:tcPr>
            <w:tcW w:w="3163"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Iš viso</w:t>
            </w:r>
          </w:p>
        </w:tc>
        <w:tc>
          <w:tcPr>
            <w:tcW w:w="716" w:type="dxa"/>
            <w:tcBorders>
              <w:top w:val="single" w:sz="6" w:space="0" w:color="auto"/>
              <w:left w:val="single" w:sz="6" w:space="0" w:color="auto"/>
              <w:bottom w:val="single" w:sz="6" w:space="0" w:color="auto"/>
              <w:right w:val="single" w:sz="6" w:space="0" w:color="auto"/>
            </w:tcBorders>
          </w:tcPr>
          <w:p>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pPr>
              <w:rPr>
                <w:sz w:val="22"/>
                <w:szCs w:val="22"/>
              </w:rPr>
            </w:pPr>
          </w:p>
        </w:tc>
      </w:tr>
    </w:tbl>
    <w:p>
      <w:pPr>
        <w:ind w:firstLine="567"/>
        <w:jc w:val="both"/>
        <w:rPr>
          <w:sz w:val="20"/>
        </w:rPr>
      </w:pPr>
      <w:r>
        <w:rPr>
          <w:sz w:val="20"/>
        </w:rPr>
        <w:t xml:space="preserve">* gavus reaktyvų rezultatą su vienu diagnostiniu rinkiniu, </w:t>
      </w:r>
    </w:p>
    <w:p>
      <w:pPr>
        <w:ind w:firstLine="567"/>
        <w:jc w:val="both"/>
        <w:rPr>
          <w:sz w:val="20"/>
        </w:rPr>
      </w:pPr>
      <w:r>
        <w:rPr>
          <w:sz w:val="20"/>
        </w:rPr>
        <w:t>** pakartotinai gavus reaktyvų rezultatą,</w:t>
      </w:r>
    </w:p>
    <w:p>
      <w:pPr>
        <w:ind w:firstLine="567"/>
        <w:jc w:val="both"/>
      </w:pPr>
    </w:p>
    <w:p>
      <w:pPr>
        <w:ind w:firstLine="567"/>
        <w:jc w:val="both"/>
        <w:rPr>
          <w:bCs/>
        </w:rPr>
      </w:pPr>
      <w:r>
        <w:rPr>
          <w:bCs/>
        </w:rPr>
        <w:t>Laboratorijos vedėjas A.V. __________________</w:t>
        <w:tab/>
        <w:t>_____________________</w:t>
      </w:r>
    </w:p>
    <w:p>
      <w:pPr>
        <w:tabs>
          <w:tab w:val="left" w:pos="7080"/>
        </w:tabs>
        <w:ind w:firstLine="3840"/>
        <w:jc w:val="both"/>
        <w:rPr>
          <w:bCs/>
          <w:sz w:val="20"/>
        </w:rPr>
      </w:pPr>
      <w:r>
        <w:rPr>
          <w:bCs/>
          <w:sz w:val="20"/>
        </w:rPr>
        <w:t>(Parašas)</w:t>
        <w:tab/>
        <w:t>(Vardas ir pavardė)</w:t>
      </w:r>
    </w:p>
    <w:p>
      <w:pPr>
        <w:ind w:firstLine="567"/>
        <w:jc w:val="both"/>
      </w:pPr>
    </w:p>
    <w:p>
      <w:pPr>
        <w:tabs>
          <w:tab w:val="left" w:leader="underscore" w:pos="3283"/>
          <w:tab w:val="left" w:pos="4061"/>
          <w:tab w:val="left" w:leader="underscore" w:pos="8074"/>
        </w:tabs>
        <w:ind w:firstLine="567"/>
        <w:jc w:val="both"/>
      </w:pPr>
      <w:r>
        <w:t xml:space="preserve">PASTABOS: Asmens ir visuomenės sveikatos priežiūros įstaigų, Lietuvos AIDS centro ir privačios mikrobiologijos laboratorijos, nustačiusios lytiškai plintančių infekcijų, apie kurias duomenys teikiami visuomenės sveikatos priežiūros įstaigoms, sukėlėjus bei ŽIV, Lietuvos Respublikos sveikatos apsaugos ministro 2003 02 25 įsakymu Nr. V-117 patvirtinta tvarka teikia informaciją teritorinei visuomenės sveikatos priežiūros įstaigai 1 kartą per mėnesį iki kito mėnesio 5 dienos. Teritorinės visuomenės sveikatos priežiūros įstaigos duomenis už teritorijoje nustatytus LPI sukėlėjus bei ŽIV pateikia Lietuvos AIDS centrui 1 kartą per mėnesį iki kito mėnesio 10 dienos. </w:t>
      </w:r>
    </w:p>
    <w:p>
      <w:pPr>
        <w:ind w:firstLine="567"/>
        <w:jc w:val="both"/>
        <w:rPr>
          <w:bCs/>
        </w:rPr>
      </w:pPr>
      <w:r>
        <w:t xml:space="preserve">Ataskaitos rengėjas </w:t>
      </w:r>
      <w:r>
        <w:rPr>
          <w:bCs/>
        </w:rPr>
        <w:t>A.V. ____________________</w:t>
        <w:tab/>
        <w:t>_____________________</w:t>
      </w:r>
    </w:p>
    <w:p>
      <w:pPr>
        <w:tabs>
          <w:tab w:val="left" w:pos="6600"/>
        </w:tabs>
        <w:ind w:firstLine="3840"/>
        <w:jc w:val="both"/>
        <w:rPr>
          <w:bCs/>
          <w:sz w:val="20"/>
        </w:rPr>
      </w:pPr>
      <w:r>
        <w:rPr>
          <w:bCs/>
          <w:sz w:val="20"/>
        </w:rPr>
        <w:t>(Parašas)</w:t>
        <w:tab/>
        <w:t>(Vardas ir pavardė, telefonas)</w:t>
      </w:r>
    </w:p>
    <w:p>
      <w:pPr>
        <w:ind w:firstLine="567"/>
        <w:jc w:val="both"/>
      </w:pPr>
    </w:p>
    <w:p>
      <w:pPr>
        <w:jc w:val="center"/>
        <w:rPr>
          <w:rFonts w:hAnsi="Calibri"/>
        </w:rPr>
      </w:pPr>
      <w:r>
        <w:t>_________________</w:t>
      </w:r>
    </w:p>
    <w:p>
      <w:pPr>
        <w:ind w:firstLine="567"/>
        <w:jc w:val="both"/>
        <w:rPr>
          <w:b/>
          <w:bCs/>
          <w:color w:val="000000"/>
          <w:szCs w:val="28"/>
          <w:lang w:eastAsia="lt-LT"/>
        </w:rPr>
      </w:pP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7F9CC77C52">
        <w:r w:rsidRPr="00532B9F">
          <w:rPr>
            <w:rFonts w:ascii="Times New Roman" w:eastAsia="MS Mincho" w:hAnsi="Times New Roman"/>
            <w:sz w:val="20"/>
            <w:i/>
            <w:iCs/>
            <w:color w:val="0000FF" w:themeColor="hyperlink"/>
            <w:u w:val="single"/>
          </w:rPr>
          <w:t>V-599</w:t>
        </w:r>
      </w:fldSimple>
      <w:r>
        <w:rPr>
          <w:rFonts w:ascii="Times New Roman" w:eastAsia="MS Mincho" w:hAnsi="Times New Roman"/>
          <w:sz w:val="20"/>
          <w:i/>
          <w:iCs/>
        </w:rPr>
        <w:t>,
2008-06-17,
Žin., 2008, Nr.
74-2890 (2008-06-30), i. k. 1082250ISAK000V-599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7F9CC77C52">
        <w:r w:rsidRPr="00532B9F">
          <w:rPr>
            <w:rFonts w:ascii="Times New Roman" w:eastAsia="MS Mincho" w:hAnsi="Times New Roman"/>
            <w:sz w:val="20"/>
            <w:iCs/>
            <w:color w:val="0000FF" w:themeColor="hyperlink"/>
            <w:u w:val="single"/>
          </w:rPr>
          <w:t>V-599</w:t>
        </w:r>
      </w:fldSimple>
      <w:r>
        <w:rPr>
          <w:rFonts w:ascii="Times New Roman" w:eastAsia="MS Mincho" w:hAnsi="Times New Roman"/>
          <w:sz w:val="20"/>
          <w:iCs/>
        </w:rPr>
        <w:t>,
2008-06-17,
Žin., 2008, Nr.
74-2890 (2008-06-30), i. k. 1082250ISAK000V-599                </w:t>
      </w:r>
    </w:p>
    <w:p>
      <w:pPr>
        <w:jc w:val="both"/>
        <w:rPr>
          <w:rFonts w:ascii="Times New Roman" w:hAnsi="Times New Roman"/>
        </w:rPr>
      </w:pPr>
      <w:r>
        <w:rPr>
          <w:rFonts w:ascii="Times New Roman" w:hAnsi="Times New Roman"/>
          <w:sz w:val="20"/>
        </w:rPr>
        <w:t>Dėl Lietuvos Respublikos sveikatos apsaugos ministro 2003 m. vasario 25 d. įsakymo Nr. V-117 "Dėl lytiškai plintančių infekcijų, ŽIV nešiojimo ir ŽIV ligos epidemiologinės priežiūros tvarkos asmens ir visuomenės sveikatos priežiūros įstaigose"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7115D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372461184">
      <w:marLeft w:val="720"/>
      <w:marRight w:val="0"/>
      <w:marTop w:val="0"/>
      <w:marBottom w:val="0"/>
      <w:divBdr>
        <w:top w:val="none" w:sz="0" w:space="0" w:color="auto"/>
        <w:left w:val="none" w:sz="0" w:space="0" w:color="auto"/>
        <w:bottom w:val="single" w:sz="12" w:space="1" w:color="auto"/>
        <w:right w:val="none" w:sz="0" w:space="0" w:color="auto"/>
      </w:divBdr>
    </w:div>
    <w:div w:id="2057116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yperlink" TargetMode="External" Target="https://www.e-tar.lt/portal/lt/legalAct/TAR.054988CDABD7"/>
  <Relationship Id="rId12" Type="http://schemas.openxmlformats.org/officeDocument/2006/relationships/hyperlink" TargetMode="External" Target="https://www.e-tar.lt/portal/lt/legalAct/TAR.F1D86F455636"/>
  <Relationship Id="rId13" Type="http://schemas.openxmlformats.org/officeDocument/2006/relationships/hyperlink" TargetMode="External" Target="https://www.e-tar.lt/portal/lt/legalAct/TAR.4DE3590B55F8"/>
  <Relationship Id="rId14" Type="http://schemas.openxmlformats.org/officeDocument/2006/relationships/hyperlink" TargetMode="External" Target="https://www.e-tar.lt/portal/lt/legalAct/TAR.F1D86F455636"/>
  <Relationship Id="rId15" Type="http://schemas.openxmlformats.org/officeDocument/2006/relationships/hyperlink" TargetMode="External" Target="https://www.e-tar.lt/portal/lt/legalAct/TAR.4DE3590B55F8"/>
  <Relationship Id="rId16" Type="http://schemas.openxmlformats.org/officeDocument/2006/relationships/hyperlink" TargetMode="External" Target="https://www.e-tar.lt/portal/lt/legalAct/TAR.97B56F8A4CAA"/>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fontTable" Target="fontTable.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20</Pages>
  <Words>30051</Words>
  <Characters>17130</Characters>
  <Application>Microsoft Office Word</Application>
  <DocSecurity>0</DocSecurity>
  <Lines>142</Lines>
  <Paragraphs>94</Paragraphs>
  <ScaleCrop>false</ScaleCrop>
  <Company/>
  <LinksUpToDate>false</LinksUpToDate>
  <CharactersWithSpaces>47087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2015-06-05T19:35:00Z</dcterms:created>
  <dc:creator>User</dc:creator>
  <lastModifiedBy>PETRAUSKAITĖ Girmantė</lastModifiedBy>
  <dcterms:modified xsi:type="dcterms:W3CDTF">2017-02-06T12:20:00Z</dcterms:modified>
  <revision>7</revision>
</coreProperties>
</file>