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2015-11-24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2005, Nr. </w:t>
      </w:r>
      <w:fldSimple w:instr="HYPERLINK https://www.e-tar.lt/portal/legalAct.html?documentId=TAR.52976DBD7F5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150-5491</w:t>
        </w:r>
      </w:fldSimple>
      <w:r>
        <w:rPr>
          <w:rFonts w:ascii="Times New Roman" w:eastAsia="MS Mincho" w:hAnsi="Times New Roman"/>
          <w:sz w:val="20"/>
          <w:i/>
          <w:iCs/>
        </w:rPr>
        <w:t>, i. k. 1052330ISAK003D-586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2015-11-24: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        </w:t>
      </w:r>
    </w:p>
    <w:p>
      <w:pPr>
        <w:rPr>
          <w:rFonts w:ascii="Times New Roman" w:hAnsi="Times New Roman"/>
          <w:sz w:val="22"/>
        </w:rPr>
      </w:pPr>
    </w:p>
    <w:p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LIETUVOS RESPUBLIKOS ŽEMĖS ŪKIO </w:t>
      </w:r>
    </w:p>
    <w:p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MINISTRAS</w:t>
      </w:r>
    </w:p>
    <w:p>
      <w:pPr>
        <w:overflowPunct w:val="0"/>
        <w:jc w:val="center"/>
        <w:textAlignment w:val="baseline"/>
        <w:rPr>
          <w:b/>
          <w:szCs w:val="24"/>
        </w:rPr>
      </w:pPr>
    </w:p>
    <w:p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DĖL ŽEMĖS ŪKIO BENDROVĖS (ĮMONĖS) GAMYBINIŲ-FINANSINIŲ RODIKLIŲ STATISTINĖS ATASKAITOS 1-ŽŪ(METINĖS) FORMOS PATVIRTINIMO</w:t>
      </w:r>
    </w:p>
    <w:p>
      <w:pPr>
        <w:overflowPunct w:val="0"/>
        <w:jc w:val="center"/>
        <w:textAlignment w:val="baseline"/>
        <w:rPr>
          <w:b/>
          <w:szCs w:val="24"/>
        </w:rPr>
      </w:pPr>
    </w:p>
    <w:p>
      <w:pPr>
        <w:overflowPunct w:val="0"/>
        <w:jc w:val="center"/>
        <w:textAlignment w:val="baseline"/>
        <w:rPr>
          <w:b/>
          <w:szCs w:val="24"/>
        </w:rPr>
      </w:pPr>
    </w:p>
    <w:p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2005 m. gruodžio 19 d. Nr. 3D-586</w:t>
      </w:r>
    </w:p>
    <w:p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Vilnius</w:t>
      </w:r>
    </w:p>
    <w:p>
      <w:pPr>
        <w:overflowPunct w:val="0"/>
        <w:jc w:val="center"/>
        <w:textAlignment w:val="baseline"/>
        <w:rPr>
          <w:b/>
          <w:szCs w:val="24"/>
        </w:rPr>
      </w:pPr>
    </w:p>
    <w:p>
      <w:pPr>
        <w:overflowPunct w:val="0"/>
        <w:jc w:val="center"/>
        <w:textAlignment w:val="baseline"/>
        <w:rPr>
          <w:b/>
          <w:szCs w:val="24"/>
        </w:rPr>
      </w:pPr>
    </w:p>
    <w:p>
      <w:pPr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statistikos įstatymo 10 straipsniu ir Lietuvos Respublikos žemės ūkio, maisto ūkio ir kaimo plėtros įstatymo 10 straipsniu:</w:t>
      </w:r>
    </w:p>
    <w:p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  <w:tab/>
        <w:t xml:space="preserve">T v i r t i n u Žemės ūkio bendrovės (įmonės) gamybinių-finansinių rodiklių statistinės ataskaitos 1-ŽŪ (metinės) formą (pridedama). </w:t>
      </w:r>
    </w:p>
    <w:p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>. N u s t a t a u, kad:</w:t>
      </w:r>
    </w:p>
    <w:p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</w:rPr>
        <w:t>2.1</w:t>
      </w:r>
      <w:r>
        <w:rPr>
          <w:szCs w:val="24"/>
        </w:rPr>
        <w:t>. šio įsakymo 1 punkte tvirtinama forma turi būti pildoma pateikiant duomenis už 2015 ir vėlesnius ataskaitinius metus;</w:t>
      </w:r>
    </w:p>
    <w:p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</w:rPr>
        <w:t>2.2</w:t>
      </w:r>
      <w:r>
        <w:rPr>
          <w:szCs w:val="24"/>
        </w:rPr>
        <w:t xml:space="preserve">. </w:t>
      </w:r>
      <w:r>
        <w:rPr>
          <w:szCs w:val="24"/>
          <w:lang w:eastAsia="lt-LT"/>
        </w:rPr>
        <w:t xml:space="preserve">žemės ūkio bendrovės ir kitos žemės ūkio įmonės šią formą už 2015 ir vėlesnius ataskaitinius metus turi iki einamųjų metų birželio 1 d. pateikti valstybės įmonei Žemės ūkio informacijos ir kaimo verslo centrui; </w:t>
      </w:r>
    </w:p>
    <w:p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.valstybės įmonė Žemės ūkio informacijos ir kaimo verslo centras:</w:t>
      </w:r>
    </w:p>
    <w:p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2.3.1</w:t>
      </w:r>
      <w:r>
        <w:rPr>
          <w:szCs w:val="24"/>
          <w:lang w:eastAsia="lt-LT"/>
        </w:rPr>
        <w:t>. priima iš žemės ūkio bendrovių ir kitų žemės ūkio įmonių šias formas, apdoroja, kaupia ir saugo jose pateiktą informaciją;</w:t>
      </w:r>
    </w:p>
    <w:p>
      <w:pPr>
        <w:tabs>
          <w:tab w:val="left" w:pos="993"/>
        </w:tabs>
        <w:spacing w:line="360" w:lineRule="auto"/>
        <w:ind w:firstLine="567"/>
        <w:jc w:val="both"/>
      </w:pPr>
      <w:r>
        <w:rPr>
          <w:szCs w:val="24"/>
          <w:lang w:eastAsia="lt-LT"/>
        </w:rPr>
        <w:t>2.3.2</w:t>
      </w:r>
      <w:r>
        <w:rPr>
          <w:szCs w:val="24"/>
          <w:lang w:eastAsia="lt-LT"/>
        </w:rPr>
        <w:t>. kasmet pagal Oficialiosios statistikos darbų programą atlieka atrankinį statistinį darbą (tyrimą) – „Žemės ūkio bendrovių ir kitų žemės ūkio įmonių gamybiniai-finansiniai rodikliai“ ir parengia šių rodiklių suvestinę už ataskaitinius metus.</w:t>
      </w:r>
    </w:p>
    <w:p>
      <w:pPr>
        <w:ind w:firstLine="709"/>
      </w:pPr>
    </w:p>
    <w:p>
      <w:pPr>
        <w:ind w:firstLine="709"/>
      </w:pPr>
    </w:p>
    <w:p>
      <w:pPr>
        <w:ind w:firstLine="709"/>
      </w:pPr>
    </w:p>
    <w:p>
      <w:pPr>
        <w:tabs>
          <w:tab w:val="right" w:pos="9639"/>
        </w:tabs>
        <w:rPr>
          <w:caps/>
        </w:rPr>
      </w:pPr>
      <w:r>
        <w:rPr>
          <w:caps/>
        </w:rPr>
        <w:t>ŽEMĖS ŪKIO MINISTRĖ</w:t>
        <w:tab/>
        <w:t>KAZIMIRA DANUTĖ PRUNSKIENĖ</w:t>
      </w:r>
    </w:p>
    <w:p>
      <w:pPr>
        <w:ind w:firstLine="709"/>
      </w:pPr>
    </w:p>
    <w:p>
      <w:pPr>
        <w:widowControl w:val="0"/>
        <w:ind w:left="360" w:firstLine="709"/>
      </w:pPr>
      <w:r>
        <w:rPr>
          <w:spacing w:val="7"/>
        </w:rPr>
        <w:t>SUDERINTA</w:t>
      </w:r>
    </w:p>
    <w:p>
      <w:pPr>
        <w:widowControl w:val="0"/>
        <w:ind w:left="360" w:firstLine="709"/>
      </w:pPr>
      <w:r>
        <w:rPr>
          <w:spacing w:val="2"/>
        </w:rPr>
        <w:t>Statistikos departamento prie LRV</w:t>
      </w:r>
    </w:p>
    <w:p>
      <w:pPr>
        <w:widowControl w:val="0"/>
        <w:ind w:left="360" w:firstLine="709"/>
        <w:rPr>
          <w:spacing w:val="5"/>
        </w:rPr>
      </w:pPr>
      <w:r>
        <w:rPr>
          <w:spacing w:val="5"/>
        </w:rPr>
        <w:t>2005-05-06 raštu Nr. (1.7-111)-SD-935</w:t>
      </w:r>
    </w:p>
    <w:p/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1 priedo pakeitimas pagal 3D-856 (2015-11-23)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/>
          <w:iCs/>
        </w:rPr>
        <w:t>,
2014-02-20,
paskelbta TAR 2014-02-20, i. k. 2014-01848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2 priedo pakeitimas pagal 3D-109 (2014-02-20)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/>
          <w:iCs/>
        </w:rPr>
        <w:t>,
2014-02-20,
paskelbta TAR 2014-02-20, i. k. 2014-01848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2015-11-24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3 priedo pakeitimas pagal 3D-109 (2014-02-20)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/>
          <w:iCs/>
        </w:rPr>
        <w:t>,
2014-02-20,
paskelbta TAR 2014-02-20, i. k. 2014-01848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2015-11-24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4 priedo pakeitimas pagal 3D-109 (2014-02-20)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/>
          <w:iCs/>
        </w:rPr>
        <w:t>,
2014-02-20,
paskelbta TAR 2014-02-20, i. k. 2014-01848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2015-11-24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5 priedo pakeitimas pagal 3D-109 (2014-02-20)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/>
          <w:iCs/>
        </w:rPr>
        <w:t>,
2014-02-20,
paskelbta TAR 2014-02-20, i. k. 2014-01848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2015-11-24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6 priedo pakeitimas pagal 3D-109 (2014-02-20)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/>
          <w:iCs/>
        </w:rPr>
        <w:t>,
2014-02-20,
paskelbta TAR 2014-02-20, i. k. 2014-01848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2015-11-24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7 priedo pakeitimas pagal 3D-109 (2014-02-20)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/>
          <w:iCs/>
        </w:rPr>
        <w:t>,
2014-02-20,
paskelbta TAR 2014-02-20, i. k. 2014-01848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2015-11-24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8 priedo pakeitimas pagal 3D-109 (2014-02-20)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/>
          <w:iCs/>
        </w:rPr>
        <w:t>,
2014-02-20,
paskelbta TAR 2014-02-20, i. k. 2014-01848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2015-11-24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9 priedo pakeitimas pagal 3D-109 (2014-02-20)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/>
          <w:iCs/>
        </w:rPr>
        <w:t>,
2014-02-20,
paskelbta TAR 2014-02-20, i. k. 2014-01848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2015-11-24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Priedo pakeitimas pagal 3D-109 (2014-02-20)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6AF1B4B3051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3D-975</w:t>
        </w:r>
      </w:fldSimple>
      <w:r>
        <w:rPr>
          <w:rFonts w:ascii="Times New Roman" w:eastAsia="MS Mincho" w:hAnsi="Times New Roman"/>
          <w:sz w:val="20"/>
          <w:i/>
          <w:iCs/>
        </w:rPr>
        <w:t>,
2009-12-17,
Žin., 2009, Nr.
151-6803 (2009-12-22), i. k. 1092330ISAK003D-975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6FF734A6BE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3D-1047</w:t>
        </w:r>
      </w:fldSimple>
      <w:r>
        <w:rPr>
          <w:rFonts w:ascii="Times New Roman" w:eastAsia="MS Mincho" w:hAnsi="Times New Roman"/>
          <w:sz w:val="20"/>
          <w:i/>
          <w:iCs/>
        </w:rPr>
        <w:t>,
2010-12-03,
Žin., 2010, Nr.
143-7353 (2010-12-07), i. k. 1102330ISAK03D-1047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/>
          <w:iCs/>
        </w:rPr>
        <w:t>,
2014-02-20,
paskelbta TAR 2014-02-20, i. k. 2014-01848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2015-11-24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Naujos redakcijos priedas pagal pakeitimas 3D-109 (2014-02-20)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/>
          <w:iCs/>
        </w:rPr>
        <w:t>,
2014-02-20,
paskelbta TAR 2014-02-20, i. k. 2014-01848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2015-11-24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/>
          <w:iCs/>
        </w:rPr>
        <w:t>,
2015-11-23,
paskelbta TAR 2015-11-23, i. k. 2015-18570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AF1B4B3051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3D-975</w:t>
        </w:r>
      </w:fldSimple>
      <w:r>
        <w:rPr>
          <w:rFonts w:ascii="Times New Roman" w:eastAsia="MS Mincho" w:hAnsi="Times New Roman"/>
          <w:sz w:val="20"/>
          <w:iCs/>
        </w:rPr>
        <w:t>,
2009-12-17,
Žin., 2009, Nr.
151-6803 (2009-12-22), i. k. 1092330ISAK003D-975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2005 m. gruodžio 19 d. įsakymo Nr. 3D-586 "Dėl oficialiosios statistikos formų patvirtinimo žemės ūkio įmonėms"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6FF734A6BE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3D-1047</w:t>
        </w:r>
      </w:fldSimple>
      <w:r>
        <w:rPr>
          <w:rFonts w:ascii="Times New Roman" w:eastAsia="MS Mincho" w:hAnsi="Times New Roman"/>
          <w:sz w:val="20"/>
          <w:iCs/>
        </w:rPr>
        <w:t>,
2010-12-03,
Žin., 2010, Nr.
143-7353 (2010-12-07), i. k. 1102330ISAK03D-1047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2005 m. gruodžio 19 d. įsakymo Nr. 3D-586 "Dėl oficialiosios statistikos formų patvirtinimo žemės ūkio įmonėms"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2DD113FF7D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3D-799</w:t>
        </w:r>
      </w:fldSimple>
      <w:r>
        <w:rPr>
          <w:rFonts w:ascii="Times New Roman" w:eastAsia="MS Mincho" w:hAnsi="Times New Roman"/>
          <w:sz w:val="20"/>
          <w:iCs/>
        </w:rPr>
        <w:t>,
2011-11-03,
Žin., 2011, Nr.
133-6338 (2011-11-08), i. k. 1112330ISAK003D-799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2005 m. gruodžio 19 d. įsakymo Nr. 3D-586 "Dėl oficialiosios statistikos formų patvirtinimo žemės ūkio įmonėms"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4719dc09a2311e3bdd0a9c9ad8ce1b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3D-109</w:t>
        </w:r>
      </w:fldSimple>
      <w:r>
        <w:rPr>
          <w:rFonts w:ascii="Times New Roman" w:eastAsia="MS Mincho" w:hAnsi="Times New Roman"/>
          <w:sz w:val="20"/>
          <w:iCs/>
        </w:rPr>
        <w:t>,
2014-02-20,
paskelbta TAR 2014-02-20, i. k. 2014-01848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2005 m. gruodžio 19 d. įsakymo Nr. 3D-586 „Dėl oficialiosios statistikos formų patvirtinimo žemės ūkio įmonėms“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82e1df1091bf11e5a6f4e928c954d72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3D-856</w:t>
        </w:r>
      </w:fldSimple>
      <w:r>
        <w:rPr>
          <w:rFonts w:ascii="Times New Roman" w:eastAsia="MS Mincho" w:hAnsi="Times New Roman"/>
          <w:sz w:val="20"/>
          <w:iCs/>
        </w:rPr>
        <w:t>,
2015-11-23,
paskelbta TAR 2015-11-23, i. k. 2015-18570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2005 m. gruodžio 19 d. įsakymo Nr. 3D-586 „Dėl oficialiosios statistikos formų patvirtinimo žemės ūkio įmonėms“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60"/>
      <w:noEndnote/>
      <w:titlePg/>
      <w:docGrid w:linePitch="78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16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5EE4B71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footnotes" Target="footnotes.xml"/>
  <Relationship Id="rId11" Type="http://schemas.openxmlformats.org/officeDocument/2006/relationships/hyperlink" TargetMode="External" Target="https://www.e-tar.lt/portal/lt/legalAct/TAR.026F44E06A27"/>
  <Relationship Id="rId12" Type="http://schemas.openxmlformats.org/officeDocument/2006/relationships/hyperlink" TargetMode="External" Target="https://www.e-tar.lt/portal/lt/legalAct/TAR.80CA64E588A1"/>
  <Relationship Id="rId13" Type="http://schemas.openxmlformats.org/officeDocument/2006/relationships/hyperlink" TargetMode="External" Target="https://www.e-tar.lt/portal/lt/legalAct/TAR.8B8ACD8B99A1"/>
  <Relationship Id="rId14" Type="http://schemas.openxmlformats.org/officeDocument/2006/relationships/hyperlink" TargetMode="External" Target="https://www.e-tar.lt/portal/lt/legalAct/TAR.ECA8485E5744"/>
  <Relationship Id="rId15" Type="http://schemas.openxmlformats.org/officeDocument/2006/relationships/hyperlink" TargetMode="External" Target="https://www.e-tar.lt/portal/lt/legalAct/TAR.ED8BDD96D88C"/>
  <Relationship Id="rId16" Type="http://schemas.openxmlformats.org/officeDocument/2006/relationships/hyperlink" TargetMode="External" Target="https://www.e-tar.lt/portal/lt/legalAct/TAR.FD5B5DBDC79F"/>
  <Relationship Id="rId17" Type="http://schemas.openxmlformats.org/officeDocument/2006/relationships/image" Target="media/image1.wmf"/>
  <Relationship Id="rId18" Type="http://schemas.openxmlformats.org/officeDocument/2006/relationships/settings" Target="settings.xml"/>
  <Relationship Id="rId19" Type="http://schemas.openxmlformats.org/officeDocument/2006/relationships/styles" Target="styles.xml"/>
  <Relationship Id="rId2" Type="http://schemas.openxmlformats.org/officeDocument/2006/relationships/header" Target="header2.xml"/>
  <Relationship Id="rId20" Type="http://schemas.microsoft.com/office/2007/relationships/stylesWithEffects" Target="stylesWithEffects.xml"/>
  <Relationship Id="rId21" Type="http://schemas.openxmlformats.org/officeDocument/2006/relationships/theme" Target="theme/theme1.xml"/>
  <Relationship Id="rId22" Type="http://schemas.openxmlformats.org/officeDocument/2006/relationships/webSettings" Target="web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control" Target="activeX/activeX1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</TotalTime>
  <Pages>2</Pages>
  <Words>3205</Words>
  <Characters>1827</Characters>
  <Application>Microsoft Office Word</Application>
  <DocSecurity>0</DocSecurity>
  <Lines>15</Lines>
  <Paragraphs>10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>LIETUVOS RESPUBLIKOS ŽEMĖS ŪKIO MINISTRAS</vt:lpstr>
    </vt:vector>
  </TitlesOfParts>
  <Company>Teisines informacijos centras</Company>
  <LinksUpToDate>false</LinksUpToDate>
  <CharactersWithSpaces>5022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2016-05-03T11:26:00Z</dcterms:created>
  <dc:creator>Sandra</dc:creator>
  <lastModifiedBy>GUMBYTĖ Danguolė</lastModifiedBy>
  <dcterms:modified xsi:type="dcterms:W3CDTF">2016-05-03T14:00:00Z</dcterms:modified>
  <revision>6</revision>
  <dc:title>LIETUVOS RESPUBLIKOS ŽEMĖS ŪKIO MINISTRAS</dc:title>
</coreProperties>
</file>