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2016-12-29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5C95FA8BB1B8">
        <w:r w:rsidRPr="00532B9F">
          <w:rPr>
            <w:rFonts w:ascii="Times New Roman" w:eastAsia="MS Mincho" w:hAnsi="Times New Roman"/>
            <w:sz w:val="20"/>
            <w:i/>
            <w:iCs/>
            <w:color w:val="0000FF" w:themeColor="hyperlink"/>
            <w:u w:val="single"/>
          </w:rPr>
          <w:t>5-173</w:t>
        </w:r>
      </w:fldSimple>
      <w:r>
        <w:rPr>
          <w:rFonts w:ascii="Times New Roman" w:eastAsia="MS Mincho" w:hAnsi="Times New Roman"/>
          <w:sz w:val="20"/>
          <w:i/>
          <w:iCs/>
        </w:rPr>
        <w:t>, i. k. 1052330ISAK003D-606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C34E553D951">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2010-06-28,
Žin. 2010,
Nr.
79-4090 (2010-07-03), i. k. 1102330ISAK003D-594                </w:t>
      </w:r>
    </w:p>
    <w:p>
      <w:pPr>
        <w:rPr>
          <w:rFonts w:ascii="Times New Roman" w:hAnsi="Times New Roman"/>
          <w:sz w:val="22"/>
        </w:rPr>
      </w:pPr>
    </w:p>
    <w:p>
      <w:pPr>
        <w:keepLines/>
        <w:widowControl w:val="0"/>
        <w:suppressAutoHyphens/>
        <w:jc w:val="center"/>
        <w:rPr>
          <w:bCs/>
          <w:caps/>
        </w:rPr>
      </w:pPr>
      <w:r>
        <w:rPr>
          <w:bCs/>
          <w:caps/>
        </w:rPr>
        <w:t>LIETUVOS RESPUBLIKOS ŽEMĖS ŪKIO MINISTRAS</w:t>
      </w:r>
    </w:p>
    <w:p>
      <w:pPr>
        <w:keepLines/>
        <w:widowControl w:val="0"/>
        <w:suppressAutoHyphens/>
        <w:jc w:val="center"/>
        <w:rPr>
          <w:bCs/>
          <w:caps/>
          <w:spacing w:val="60"/>
        </w:rPr>
      </w:pPr>
      <w:r>
        <w:rPr>
          <w:bCs/>
          <w:caps/>
          <w:spacing w:val="60"/>
        </w:rPr>
        <w:t>ĮSAKYMAS</w:t>
      </w:r>
    </w:p>
    <w:p>
      <w:pPr>
        <w:widowControl w:val="0"/>
        <w:suppressAutoHyphens/>
        <w:ind w:firstLine="567"/>
        <w:jc w:val="both"/>
      </w:pPr>
    </w:p>
    <w:p>
      <w:pPr>
        <w:keepLines/>
        <w:widowControl w:val="0"/>
        <w:suppressAutoHyphens/>
        <w:jc w:val="center"/>
        <w:rPr>
          <w:b/>
          <w:bCs/>
          <w:caps/>
        </w:rPr>
      </w:pPr>
      <w:r>
        <w:rPr>
          <w:b/>
          <w:bCs/>
          <w:caps/>
        </w:rPr>
        <w:t>DĖL ŪKIO SUBJEKTŲ, KURIE VERČIASI PAŠARŲ VEIKLA, PATVIRTINIMO</w:t>
      </w:r>
    </w:p>
    <w:p>
      <w:pPr>
        <w:widowControl w:val="0"/>
        <w:suppressAutoHyphens/>
        <w:jc w:val="center"/>
      </w:pPr>
    </w:p>
    <w:p>
      <w:pPr>
        <w:widowControl w:val="0"/>
        <w:suppressAutoHyphens/>
        <w:jc w:val="center"/>
      </w:pPr>
      <w:r>
        <w:t>2005 m. gruodžio 30 d. Nr. 3D-606</w:t>
      </w:r>
    </w:p>
    <w:p>
      <w:pPr>
        <w:widowControl w:val="0"/>
        <w:suppressAutoHyphens/>
        <w:jc w:val="center"/>
      </w:pPr>
      <w:r>
        <w:t>Vilnius</w:t>
      </w:r>
    </w:p>
    <w:p>
      <w:pPr>
        <w:widowControl w:val="0"/>
        <w:suppressAutoHyphens/>
        <w:jc w:val="both"/>
      </w:pPr>
    </w:p>
    <w:p>
      <w:pPr>
        <w:widowControl w:val="0"/>
        <w:suppressAutoHyphens/>
        <w:ind w:firstLine="567"/>
        <w:jc w:val="both"/>
      </w:pPr>
      <w:r>
        <w:t xml:space="preserve">Vadovaudamasis Lietuvos Respublikos pašarų įstatymo (Žin., 2000, Nr. </w:t>
      </w:r>
      <w:hyperlink r:id="rId23" w:tgtFrame="_blank" w:history="1">
        <w:r>
          <w:rPr>
            <w:color w:val="0000FF"/>
            <w:u w:val="single"/>
          </w:rPr>
          <w:t>34-952</w:t>
        </w:r>
      </w:hyperlink>
      <w:r>
        <w:t xml:space="preserve">; 2010, Nr. 12-560) 4 straipsniu ir 10 straipsnio 1 dalimi, įgyvendindamas 2005 m. sausio 12 d. Europos Parlamento ir Tarybos reglamentą (EB) Nr. 183/2005, nustatantį pašarų higienos reikalavimus (OL 2005 L35, p.1), su paskutiniais pakeitimais, padarytais 2009 m. kovo 11 d. Europos Parlamento ir Tarybos reglamentu (EB) Nr. 219/2009 (OL 2009 L 87, p. 109),  2003 m. rugsėjo 22 d. Europos Parlamento ir Tarybos reglamentą (EB) Nr. 1831/2003 dėl priedų, skirtų naudoti gyvūnų mityboje (OL </w:t>
      </w:r>
      <w:r>
        <w:rPr>
          <w:i/>
          <w:iCs/>
        </w:rPr>
        <w:t>2004 m. specialusis leidimas,</w:t>
      </w:r>
      <w:r>
        <w:t xml:space="preserve"> 3 skyrius, 40 tomas, p. 238), su paskutiniais pakeitimais, padarytais 2009 m. liepos 13 d. Europos Parlamento ir Tarybos reglamentu (EB) Nr. 767/2009  (OL 2009 L 229, p. 1), 2009 m. liepos 13 d. Europos Parlamento ir Tarybos reglamentą (EB) Nr. 767/2009 dėl pašarų tiekimo rinkai ir naudojimo, iš dalies keičiančiu Reglamentą (EB) Nr. 1831/2003 ir panaikinančiu Direktyvas 79/373/EEB, 80/511/EEB, 82/471/EEB, 83/228/EB, 93/74/EEB, 93/113/EB, 96/25/EB bei Sprendimą 2004/217/EB (OL 2009 L 229, p. 1), 2002 m. sausio 28 d. Europos Parlamento ir Tarybos reglamentą </w:t>
        <w:br/>
        <w:t xml:space="preserve">(EB) Nr. 178/2002, nustatantį maistui skirtų teisės aktų bendruosius principus ir reikalavimus, įsteigiant Europos maisto saugos tarnybą  ir nustatantį su maisto saugos klausimais susijusias procedūras (OL </w:t>
      </w:r>
      <w:r>
        <w:rPr>
          <w:i/>
          <w:iCs/>
        </w:rPr>
        <w:t>2004 m. specialusis leidimas</w:t>
      </w:r>
      <w:r>
        <w:t xml:space="preserve">, 15 skyrius,  6 tomas  p. 463), su paskutiniais pakeitimais, padarytais 2009 m. birželio 18 d. Europos Parlamento ir Tarybos reglamentu (EB) Nr. 596/2009 (OL 2009 L 188, p.  14), bei atsižvelgdamas į Lietuvos Respublikos Vyriausybės 2005 m. gruodžio 20 d. nutarimą Nr. 1361 „Dėl Lietuvos Respublikos patvirtintų pašarų ūkio subjektų registro įsteigimo ir Lietuvos Respublikos patvirtintų pašarų ūkio subjektų registro nuostatų patvirtinimo“ (Žin., 2005, Nr. </w:t>
      </w:r>
      <w:hyperlink r:id="rId24" w:tgtFrame="_blank" w:history="1">
        <w:r>
          <w:rPr>
            <w:color w:val="0000FF"/>
            <w:u w:val="single"/>
          </w:rPr>
          <w:t>149-5430</w:t>
        </w:r>
      </w:hyperlink>
      <w:r>
        <w:t xml:space="preserve">), </w:t>
      </w:r>
    </w:p>
    <w:p>
      <w:pPr>
        <w:widowControl w:val="0"/>
        <w:suppressAutoHyphens/>
        <w:ind w:firstLine="567"/>
        <w:jc w:val="both"/>
      </w:pPr>
      <w:r>
        <w:t xml:space="preserve">t v i r t i n u  Ūkio subjektų, kurie verčiasi pašarų veikla, patvirtinimo taisykles (pridedama).“</w:t>
      </w:r>
    </w:p>
    <w:p>
      <w:pPr>
        <w:ind w:firstLine="709"/>
      </w:pPr>
    </w:p>
    <w:p>
      <w:pPr>
        <w:ind w:firstLine="709"/>
        <w:rPr>
          <w:caps/>
        </w:rPr>
      </w:pPr>
      <w:r>
        <w:rPr>
          <w:caps/>
        </w:rPr>
        <w:t>ŽEMĖS ŪKIO MINISTRĖ</w:t>
        <w:tab/>
        <w:tab/>
        <w:tab/>
        <w:tab/>
        <w:t>KAZIMIRA DANUTĖ PRUNSKIENĖ</w:t>
      </w:r>
    </w:p>
    <w:p>
      <w:pPr>
        <w:ind w:firstLine="709"/>
      </w:pPr>
    </w:p>
    <w:p>
      <w:pPr>
        <w:widowControl w:val="0"/>
        <w:ind w:firstLine="709"/>
        <w:jc w:val="both"/>
      </w:pPr>
      <w:r>
        <w:t>SUDERINTA</w:t>
      </w:r>
    </w:p>
    <w:p>
      <w:pPr>
        <w:widowControl w:val="0"/>
        <w:ind w:firstLine="709"/>
        <w:jc w:val="both"/>
      </w:pPr>
      <w:r>
        <w:t xml:space="preserve">Valstybinės maisto ir veterinarijos tarnyba </w:t>
      </w:r>
    </w:p>
    <w:p>
      <w:pPr>
        <w:widowControl w:val="0"/>
        <w:ind w:firstLine="709"/>
        <w:jc w:val="both"/>
      </w:pPr>
      <w:r>
        <w:t>2005-12-29 raštu Nr. B6-(1.8)-2034</w:t>
      </w:r>
    </w:p>
    <w:p/>
    <w:p>
      <w:pPr>
        <w:keepLines/>
        <w:widowControl w:val="0"/>
        <w:suppressAutoHyphens/>
        <w:ind w:left="4535"/>
      </w:pPr>
      <w:r>
        <w:br w:type="page"/>
        <w:t>PATVIRTINTA</w:t>
      </w:r>
    </w:p>
    <w:p>
      <w:pPr>
        <w:keepLines/>
        <w:widowControl w:val="0"/>
        <w:suppressAutoHyphens/>
        <w:ind w:left="4535"/>
      </w:pPr>
      <w:r>
        <w:t xml:space="preserve">Lietuvos Respublikos žemės ūkio ministro </w:t>
      </w:r>
    </w:p>
    <w:p>
      <w:pPr>
        <w:keepLines/>
        <w:widowControl w:val="0"/>
        <w:suppressAutoHyphens/>
        <w:ind w:left="4535"/>
      </w:pPr>
      <w:r>
        <w:t xml:space="preserve">2005 m. gruodžio 30 d. įsakymu Nr. 3D-606 </w:t>
      </w:r>
    </w:p>
    <w:p>
      <w:pPr>
        <w:keepLines/>
        <w:widowControl w:val="0"/>
        <w:suppressAutoHyphens/>
        <w:ind w:left="4535"/>
      </w:pPr>
      <w:r>
        <w:t xml:space="preserve">(Lietuvos Respublikos žemės ūkio ministro </w:t>
      </w:r>
    </w:p>
    <w:p>
      <w:pPr>
        <w:keepLines/>
        <w:widowControl w:val="0"/>
        <w:suppressAutoHyphens/>
        <w:ind w:left="4535"/>
      </w:pPr>
      <w:r>
        <w:t>2010 m. birželio 28 d. įsakymo Nr. 3D-594 redakcija)</w:t>
      </w:r>
    </w:p>
    <w:p>
      <w:pPr>
        <w:widowControl w:val="0"/>
        <w:suppressAutoHyphens/>
        <w:ind w:firstLine="567"/>
        <w:jc w:val="both"/>
      </w:pPr>
    </w:p>
    <w:p>
      <w:pPr>
        <w:keepLines/>
        <w:widowControl w:val="0"/>
        <w:suppressAutoHyphens/>
        <w:jc w:val="center"/>
        <w:rPr>
          <w:b/>
          <w:bCs/>
          <w:caps/>
        </w:rPr>
      </w:pPr>
      <w:r>
        <w:rPr>
          <w:b/>
          <w:bCs/>
          <w:caps/>
        </w:rPr>
        <w:t>ŪKIO SUBJEKTŲ, KURIE VERČIASI PAŠARŲ VEIKLA, PATVIRTINIMO TAISYKLĖS</w:t>
      </w:r>
    </w:p>
    <w:p>
      <w:pPr>
        <w:keepLines/>
        <w:widowControl w:val="0"/>
        <w:suppressAutoHyphens/>
        <w:jc w:val="center"/>
        <w:rPr>
          <w:b/>
          <w:bCs/>
          <w:caps/>
        </w:rPr>
      </w:pPr>
    </w:p>
    <w:p>
      <w:pPr>
        <w:keepLines/>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ind w:firstLine="567"/>
        <w:jc w:val="both"/>
      </w:pPr>
    </w:p>
    <w:p>
      <w:pPr>
        <w:widowControl w:val="0"/>
        <w:suppressAutoHyphens/>
        <w:ind w:firstLine="567"/>
        <w:jc w:val="both"/>
      </w:pPr>
      <w:r>
        <w:t>1</w:t>
      </w:r>
      <w:r>
        <w:t>. Ūkio subjektų, kurie verčiasi pašarų veikla, patvirtinimo taisyklės (toliau – taisyklės) reglamentuoja ūkio subjektų, gaminančių ir (arba) tiekiančių rinkai pašarų priedus, gaminančių ir (arba) tiekiančių rinkai premiksus bei gaminančių tiekimui rinkai arba gaminančių išskirtinai savo reikmėms kombinuotuosius pašarus, naudojant pašarų priedus ir (arba) premiksus, patvirtinimo bei jų įtraukimo į Lietuvos Respublikos patvirtintų pašarų ūkio subjektų registrą (toliau – registras) tvarką.</w:t>
      </w:r>
    </w:p>
    <w:p>
      <w:pPr>
        <w:widowControl w:val="0"/>
        <w:suppressAutoHyphens/>
        <w:ind w:firstLine="567"/>
        <w:jc w:val="both"/>
      </w:pPr>
      <w:r>
        <w:t>2</w:t>
      </w:r>
      <w:r>
        <w:t xml:space="preserve">. Taisyklės parengtos vadovaujantis Lietuvos Respublikos pašarų įstatymu (Žin., 2000, Nr. </w:t>
      </w:r>
      <w:hyperlink r:id="rId25" w:tgtFrame="_blank" w:history="1">
        <w:r>
          <w:rPr>
            <w:color w:val="0000FF"/>
            <w:u w:val="single"/>
          </w:rPr>
          <w:t>34-952</w:t>
        </w:r>
      </w:hyperlink>
      <w:r>
        <w:t>; 2010, Nr. 12-560), 2005 m. sausio 12 d. Europos Parlamento ir Tarybos reglamentu (EB) Nr. 183/2005, nustatančiu pašarų higienos reikalavimus (OL 2005 L35, p. 1), su paskutiniais pakeitimais, padarytais 2009 m. kovo 11 d. Europos Parlamento ir Tarybos reglamentu (EB) Nr. 219/2009 (OL 2009 L 87, p. 109), 2003 m. rugsėjo 22 d. Europos Parlamento ir Tarybos reglamentu (EB) Nr. 1831/2003 dėl priedų, skirtų naudoti gyvūnų mitybai (</w:t>
      </w:r>
      <w:r>
        <w:rPr>
          <w:i/>
          <w:iCs/>
        </w:rPr>
        <w:t xml:space="preserve">OL 2004 m. specialusis leidimas, </w:t>
      </w:r>
      <w:r>
        <w:t xml:space="preserve">3 skyrius, 40 tomas, p. 238), su paskutiniais pakeitimais, padarytais 2009 m. liepos 13 d. Europos Parlamento ir Tarybos reglamentu (EB) Nr. 767/2009 (OL 2009 L 229, p. 1), 2009 m. liepos 13 d. Europos Parlamento ir Tarybos reglamentu (EB) Nr. 767/2009 dėl pašarų tiekimo rinkai ir naudojimo, iš dalies keičiančiu Reglamentą (EB) Nr. 1831/2003 ir panaikinančiu Direktyvas 79/373/EEB, 80/511/EEB, 82/471/EEB, 83/228/EB, 93/74/EEB, 93/113/EB, 96/25/EB bei Sprendimą 2004/217/EB (OL 2009 L 229, p. 1), 2002 m. sausio 28 d. Europos Parlamento ir Tarybos reglamentu (EB) Nr. 178/2002, nustatančiu maistui skirtų teisės aktų bendruosius principus ir reikalavimus, įsteigiant Europos maisto saugos tarnybą ir nustatantį su maisto saugos klausimais susijusias procedūras (OL </w:t>
      </w:r>
      <w:r>
        <w:rPr>
          <w:i/>
          <w:iCs/>
        </w:rPr>
        <w:t xml:space="preserve">2004 m. specialusis leidimas, </w:t>
      </w:r>
      <w:r>
        <w:t>15 skyrius, 6 tomas p. 463),</w:t>
      </w:r>
      <w:r>
        <w:rPr>
          <w:i/>
          <w:iCs/>
        </w:rPr>
        <w:t xml:space="preserve"> </w:t>
      </w:r>
      <w:r>
        <w:t>su paskutiniais pakeitimais padarytais 2009 m. birželio 18 d. Europos Parlamento ir Tarybos reglamentu (EB) Nr. 596/2009 (OL 2009 L 188, p. 14).</w:t>
      </w:r>
    </w:p>
    <w:p>
      <w:pPr>
        <w:widowControl w:val="0"/>
        <w:suppressAutoHyphens/>
        <w:ind w:firstLine="567"/>
        <w:jc w:val="both"/>
      </w:pPr>
      <w:r>
        <w:t>3</w:t>
      </w:r>
      <w:r>
        <w:t>. Taisyklėse vartojamos sąvokos suprantamos taip, kaip jas apibrėžia Lietuvos Respublikos pašarų įstatymas, reglamentas (EB) Nr. 183/2005 ir kiti teisės aktai.</w:t>
      </w:r>
    </w:p>
    <w:p>
      <w:pPr>
        <w:widowControl w:val="0"/>
        <w:suppressAutoHyphens/>
        <w:ind w:firstLine="567"/>
        <w:jc w:val="both"/>
      </w:pPr>
      <w:r>
        <w:t>4</w:t>
      </w:r>
      <w:r>
        <w:t>. Apskrities ar miesto valstybinė maisto ir veterinarijos tarnyba (toliau – apskrities, miesto VMVT) patvirtina ūkio subjektus pagal vykdomos pašarų veiklos rūšį, nurodytą šių taisyklių 5 punkte, ir įtraukia į registrą.</w:t>
      </w:r>
    </w:p>
    <w:p>
      <w:pPr>
        <w:widowControl w:val="0"/>
        <w:suppressAutoHyphens/>
        <w:ind w:firstLine="567"/>
        <w:jc w:val="both"/>
      </w:pPr>
      <w:r>
        <w:t>5</w:t>
      </w:r>
      <w:r>
        <w:t>. Ūkio subjektai, vykdantys pašarų veiklą, turi būti patvirtinami, jeigu:</w:t>
      </w:r>
    </w:p>
    <w:p>
      <w:pPr>
        <w:widowControl w:val="0"/>
        <w:suppressAutoHyphens/>
        <w:ind w:firstLine="567"/>
        <w:jc w:val="both"/>
      </w:pPr>
      <w:r>
        <w:t>5.1</w:t>
      </w:r>
      <w:r>
        <w:t>. gamina ir (arba) tiekia rinkai pašarų priedus, kuriems taikomas reglamentas (EB) Nr. 1831/2003, ir nurodytus reglamento (EB) Nr. 183/2005 IV priedo 1 skyriuje:</w:t>
      </w:r>
    </w:p>
    <w:p>
      <w:pPr>
        <w:widowControl w:val="0"/>
        <w:suppressAutoHyphens/>
        <w:ind w:firstLine="567"/>
        <w:jc w:val="both"/>
      </w:pPr>
      <w:r>
        <w:t>5.1.1</w:t>
      </w:r>
      <w:r>
        <w:t>. gamina ir tiekia rinkai pašarų priedus – PPG;</w:t>
      </w:r>
    </w:p>
    <w:p>
      <w:pPr>
        <w:widowControl w:val="0"/>
        <w:suppressAutoHyphens/>
        <w:ind w:firstLine="567"/>
        <w:jc w:val="both"/>
      </w:pPr>
      <w:r>
        <w:t>5.1.2</w:t>
      </w:r>
      <w:r>
        <w:t>. tiekia rinkai pašarų priedus – PPT;</w:t>
      </w:r>
    </w:p>
    <w:p>
      <w:pPr>
        <w:widowControl w:val="0"/>
        <w:suppressAutoHyphens/>
        <w:ind w:firstLine="567"/>
        <w:jc w:val="both"/>
      </w:pPr>
      <w:r>
        <w:t>5.2</w:t>
      </w:r>
      <w:r>
        <w:t>. gamina ir (arba) tiekia rinkai premiksus, pagamintus naudojant pašarų priedus, nurodytus (EB) Nr. 183/2005 IV priedo 2 skyriuje:</w:t>
      </w:r>
    </w:p>
    <w:p>
      <w:pPr>
        <w:widowControl w:val="0"/>
        <w:suppressAutoHyphens/>
        <w:ind w:firstLine="567"/>
        <w:jc w:val="both"/>
      </w:pPr>
      <w:r>
        <w:t>5.2.1</w:t>
      </w:r>
      <w:r>
        <w:t>. gamina ir tiekia rinkai premiksus – PG;</w:t>
      </w:r>
    </w:p>
    <w:p>
      <w:pPr>
        <w:widowControl w:val="0"/>
        <w:suppressAutoHyphens/>
        <w:ind w:firstLine="567"/>
        <w:jc w:val="both"/>
      </w:pPr>
      <w:r>
        <w:t>5.2.2</w:t>
      </w:r>
      <w:r>
        <w:t>. tiekia rinkai premiksus – PT;</w:t>
      </w:r>
    </w:p>
    <w:p>
      <w:pPr>
        <w:widowControl w:val="0"/>
        <w:suppressAutoHyphens/>
        <w:ind w:firstLine="567"/>
        <w:jc w:val="both"/>
      </w:pPr>
      <w:r>
        <w:t>5.3</w:t>
      </w:r>
      <w:r>
        <w:t>. gamina tiekimui rinkai arba gamina išskirtinai savo reikmėms kombinuotuosius pašarus, naudodami pašarų priedus arba premiksus, nurodytus reglamento (EB) Nr. 183/2005 IV priedo 3 skyriuje:</w:t>
      </w:r>
    </w:p>
    <w:p>
      <w:pPr>
        <w:widowControl w:val="0"/>
        <w:suppressAutoHyphens/>
        <w:ind w:firstLine="567"/>
        <w:jc w:val="both"/>
      </w:pPr>
      <w:r>
        <w:t>5.3.1</w:t>
      </w:r>
      <w:r>
        <w:t>. gamina tiekimui rinkai kombinuotuosius pašarus – KPG;</w:t>
      </w:r>
    </w:p>
    <w:p>
      <w:pPr>
        <w:widowControl w:val="0"/>
        <w:suppressAutoHyphens/>
        <w:ind w:firstLine="567"/>
        <w:jc w:val="both"/>
      </w:pPr>
      <w:r>
        <w:t>5.3.2</w:t>
      </w:r>
      <w:r>
        <w:t>. gamina išskirtinai savo reikmėms kombinuotuosius pašarus – KPS.</w:t>
      </w:r>
    </w:p>
    <w:p>
      <w:pPr>
        <w:widowControl w:val="0"/>
        <w:suppressAutoHyphens/>
        <w:ind w:firstLine="567"/>
        <w:jc w:val="both"/>
      </w:pPr>
    </w:p>
    <w:p>
      <w:pPr>
        <w:keepLines/>
        <w:widowControl w:val="0"/>
        <w:suppressAutoHyphens/>
        <w:jc w:val="center"/>
        <w:rPr>
          <w:b/>
          <w:bCs/>
          <w:caps/>
        </w:rPr>
      </w:pPr>
      <w:r>
        <w:rPr>
          <w:b/>
          <w:bCs/>
          <w:caps/>
        </w:rPr>
        <w:t>II</w:t>
      </w:r>
      <w:r>
        <w:rPr>
          <w:b/>
          <w:bCs/>
          <w:caps/>
        </w:rPr>
        <w:t xml:space="preserve">. </w:t>
      </w:r>
      <w:r>
        <w:rPr>
          <w:b/>
          <w:bCs/>
          <w:caps/>
        </w:rPr>
        <w:t>ŪKIO SUBJEKTŲ PATVIRTINIMAS</w:t>
      </w:r>
    </w:p>
    <w:p>
      <w:pPr>
        <w:widowControl w:val="0"/>
        <w:suppressAutoHyphens/>
        <w:ind w:firstLine="567"/>
        <w:jc w:val="both"/>
      </w:pPr>
    </w:p>
    <w:p>
      <w:pPr>
        <w:widowControl w:val="0"/>
        <w:suppressAutoHyphens/>
        <w:ind w:firstLine="567"/>
        <w:jc w:val="both"/>
      </w:pPr>
      <w:r>
        <w:t>6</w:t>
      </w:r>
      <w:r>
        <w:t>. Ūkio subjektai, vykdantys taisyklių 5 punkte nurodytą pašarų veiklą, turi būti patvirtinti pagal kiekvieną pašarų veiklos rūšį. Ūkio subjektas patvirtinamas, jei jis atitinka reglamento (EB) Nr. 183/2005 II priedo reikalavimus.</w:t>
      </w:r>
    </w:p>
    <w:p>
      <w:pPr>
        <w:widowControl w:val="0"/>
        <w:suppressAutoHyphens/>
        <w:ind w:firstLine="567"/>
        <w:jc w:val="both"/>
      </w:pPr>
      <w:r>
        <w:t>7</w:t>
      </w:r>
      <w:r>
        <w:t>. Ūkio subjektai, norintys gauti patvirtinimą, atitinkamai apskrities ar miesto VMVT pateikia:</w:t>
      </w:r>
    </w:p>
    <w:p>
      <w:pPr>
        <w:widowControl w:val="0"/>
        <w:suppressAutoHyphens/>
        <w:ind w:firstLine="567"/>
        <w:jc w:val="both"/>
      </w:pPr>
      <w:r>
        <w:t>7.1</w:t>
      </w:r>
      <w:r>
        <w:t>. prašymą (1 priedas);</w:t>
      </w:r>
    </w:p>
    <w:p>
      <w:pPr>
        <w:widowControl w:val="0"/>
        <w:suppressAutoHyphens/>
        <w:ind w:firstLine="567"/>
        <w:jc w:val="both"/>
      </w:pPr>
      <w:r>
        <w:t>7.2</w:t>
      </w:r>
      <w:r>
        <w:t>. dokumentus ir duomenis, susijusius su numatoma vykdyti veikla:</w:t>
      </w:r>
    </w:p>
    <w:p>
      <w:pPr>
        <w:widowControl w:val="0"/>
        <w:suppressAutoHyphens/>
        <w:ind w:firstLine="567"/>
        <w:jc w:val="both"/>
      </w:pPr>
      <w:r>
        <w:t>7.2.1</w:t>
      </w:r>
      <w:r>
        <w:t>. fizinio asmens verslo liudijimo kopiją, nuolatinio Lietuvos gyventojo individualios veiklos pažymos kopiją, ūkininko ūkio įregistravimo pažymėjimo kopiją (išskyrus juridinius asmenis);</w:t>
      </w:r>
    </w:p>
    <w:p>
      <w:pPr>
        <w:widowControl w:val="0"/>
        <w:suppressAutoHyphens/>
        <w:ind w:firstLine="567"/>
        <w:jc w:val="both"/>
      </w:pPr>
      <w:r>
        <w:t>7.2.2</w:t>
      </w:r>
      <w:r>
        <w:t>. ūkio subjekto patalpų, įrangos, teritorijos, kurioje numatoma vykdyti veiklą, schemas ir technologinio proceso aprašymą;</w:t>
      </w:r>
    </w:p>
    <w:p>
      <w:pPr>
        <w:widowControl w:val="0"/>
        <w:suppressAutoHyphens/>
        <w:ind w:firstLine="567"/>
        <w:jc w:val="both"/>
      </w:pPr>
      <w:r>
        <w:t>7.2.3</w:t>
      </w:r>
      <w:r>
        <w:t>. informaciją apie personalo kvalifikaciją ir atsakomybės paskirstymą;</w:t>
      </w:r>
    </w:p>
    <w:p>
      <w:pPr>
        <w:widowControl w:val="0"/>
        <w:suppressAutoHyphens/>
        <w:ind w:firstLine="567"/>
        <w:jc w:val="both"/>
      </w:pPr>
      <w:r>
        <w:t>7.2.4</w:t>
      </w:r>
      <w:r>
        <w:t>. rizikos veiksnių analizės ir svarbiųjų valdymo taškų principais pagrįstos savikontrolės sistemos aprašymą;</w:t>
      </w:r>
    </w:p>
    <w:p>
      <w:pPr>
        <w:widowControl w:val="0"/>
        <w:suppressAutoHyphens/>
        <w:ind w:firstLine="567"/>
        <w:jc w:val="both"/>
      </w:pPr>
      <w:r>
        <w:t>7.2.5</w:t>
      </w:r>
      <w:r>
        <w:t xml:space="preserve">. dokumentą, liudijantį, kad ūkio subjektas galės atlikti reikalingus laboratorinius tyrimus, arba sutarties dėl laboratorinių tyrimų atlikimo kopiją; </w:t>
      </w:r>
    </w:p>
    <w:p>
      <w:pPr>
        <w:widowControl w:val="0"/>
        <w:suppressAutoHyphens/>
        <w:ind w:firstLine="567"/>
        <w:jc w:val="both"/>
      </w:pPr>
      <w:r>
        <w:t>7.2.6</w:t>
      </w:r>
      <w:r>
        <w:t>. informaciją apie pašarų priedų ir (ar) premiksų, ir (ar) kombinuotųjų pašarų laikymo ir vežimo sąlygas;</w:t>
      </w:r>
    </w:p>
    <w:p>
      <w:pPr>
        <w:widowControl w:val="0"/>
        <w:suppressAutoHyphens/>
        <w:ind w:firstLine="567"/>
        <w:jc w:val="both"/>
      </w:pPr>
      <w:r>
        <w:t>7.2.7</w:t>
      </w:r>
      <w:r>
        <w:t>. informaciją apie pašarų priedų ir (ar) premiksų, ir (ar) kombinuotųjų pašarų apskaitą;</w:t>
      </w:r>
    </w:p>
    <w:p>
      <w:pPr>
        <w:widowControl w:val="0"/>
        <w:suppressAutoHyphens/>
        <w:ind w:firstLine="567"/>
        <w:jc w:val="both"/>
      </w:pPr>
      <w:r>
        <w:t>7.2.8</w:t>
      </w:r>
      <w:r>
        <w:t>. pretenzijų priėmimo, nagrinėjimo tvarkos aprašymą.</w:t>
      </w:r>
    </w:p>
    <w:p>
      <w:pPr>
        <w:widowControl w:val="0"/>
        <w:suppressAutoHyphens/>
        <w:ind w:firstLine="567"/>
        <w:jc w:val="both"/>
      </w:pPr>
      <w:r>
        <w:t>8</w:t>
      </w:r>
      <w:r>
        <w:t>. Visi taisyklių 7 punkte nurodyti dokumentai turi būti sunumeruoti ir įrišti (išskyrus prašymą) bei pateikti kaip dokumentų rinkinys.</w:t>
      </w:r>
    </w:p>
    <w:p>
      <w:pPr>
        <w:widowControl w:val="0"/>
        <w:suppressAutoHyphens/>
        <w:ind w:firstLine="567"/>
        <w:jc w:val="both"/>
      </w:pPr>
      <w:r>
        <w:t>9</w:t>
      </w:r>
      <w:r>
        <w:t xml:space="preserve">. Apskrities ar miesto VMVT patikrina ir įvertina ūkio subjekto pateiktus dokumentus ir ūkio subjekto (juridinio asmens) įregistravimo duomenis Juridinių asmenų registre. Jei pateikti ne visi taisyklių 7 punkte nurodyti dokumentai (išskyrus atvejus, nurodytus taisyklių 12 punkte) ir / ar pateiktuose dokumentuose nepakanka informacijos, informacija netiksli, apskrities ar miesto VMVT ne vėliau kaip per 3 darbo dienas raštu informuoja ūkio subjektą ir nurodo, kokie nustatyti trūkumai. </w:t>
      </w:r>
    </w:p>
    <w:p>
      <w:pPr>
        <w:widowControl w:val="0"/>
        <w:suppressAutoHyphens/>
        <w:ind w:firstLine="567"/>
        <w:jc w:val="both"/>
      </w:pPr>
      <w:r>
        <w:t>10</w:t>
      </w:r>
      <w:r>
        <w:t xml:space="preserve">. Ūkio subjektui pateikus visus taisyklių 7 punkte nurodytus dokumentus ir / ar informaciją, ne vėliau kaip per 30 dienų nuo jų gavimo dienos apskrities ar miesto VMVT atlieka ūkio subjekto patikrinimą veiklos vietoje, kurio metu surašomas Valstybinės maisto ir veterinarijos tarnybos direktoriaus įsakymu patvirtintos formos patikrinimo aktas ir su juo supažindinamas ūkio subjektas ar jo atstovas. </w:t>
      </w:r>
    </w:p>
    <w:p>
      <w:pPr>
        <w:widowControl w:val="0"/>
        <w:suppressAutoHyphens/>
        <w:ind w:firstLine="567"/>
        <w:jc w:val="both"/>
      </w:pPr>
      <w:r>
        <w:t>11</w:t>
      </w:r>
      <w:r>
        <w:t xml:space="preserve">. Jei apskrities ar miesto VMVT, tikrindama pateiktus dokumentus ar ūkio subjektą veiklos vietoje, kaip nurodyta taisyklių 10 punkte, nustato, kad ūkio subjektas neatitinka reglamento (EB) Nr. 183/2005 II priede nustatytų reikalavimų, suteikiamas ne trumpesnis kaip 14 dienų terminas trūkumams pašalinti. Ūkio subjektas, pašalinęs nurodytus trūkumus, apie tai raštu informuoja apskrities ar miesto VMVT ir, jeigu būtina, pateikia trūkumų pašalinimą patvirtinančius dokumentus. </w:t>
      </w:r>
    </w:p>
    <w:p>
      <w:pPr>
        <w:widowControl w:val="0"/>
        <w:suppressAutoHyphens/>
        <w:ind w:firstLine="567"/>
        <w:jc w:val="both"/>
      </w:pPr>
      <w:r>
        <w:t>12</w:t>
      </w:r>
      <w:r>
        <w:t>. Tikrinti ūkio subjekto veiklos vietoje neprivaloma, jei ūkio subjektai nelaiko pašarų priedų ir premiksų savo patalpose, o tik tiekia juos rinkai. Tokie ūkio subjektai patvirtinimui gauti apskrities ar miesto VMVT pateikia:</w:t>
      </w:r>
    </w:p>
    <w:p>
      <w:pPr>
        <w:widowControl w:val="0"/>
        <w:suppressAutoHyphens/>
        <w:ind w:firstLine="567"/>
        <w:jc w:val="both"/>
      </w:pPr>
      <w:r>
        <w:t>12.1</w:t>
      </w:r>
      <w:r>
        <w:t>. prašymą (2 priedas);</w:t>
      </w:r>
    </w:p>
    <w:p>
      <w:pPr>
        <w:widowControl w:val="0"/>
        <w:suppressAutoHyphens/>
        <w:ind w:firstLine="567"/>
        <w:jc w:val="both"/>
      </w:pPr>
      <w:r>
        <w:t>12.2</w:t>
      </w:r>
      <w:r>
        <w:t>. informaciją apie pašarų priedų ir (ar) premiksų apskaitą;</w:t>
      </w:r>
    </w:p>
    <w:p>
      <w:pPr>
        <w:widowControl w:val="0"/>
        <w:suppressAutoHyphens/>
        <w:ind w:firstLine="567"/>
        <w:jc w:val="both"/>
      </w:pPr>
      <w:r>
        <w:t>12.3</w:t>
      </w:r>
      <w:r>
        <w:t>. pretenzijų priėmimo, nagrinėjimo tvarkos aprašymą.</w:t>
      </w:r>
    </w:p>
    <w:p>
      <w:pPr>
        <w:widowControl w:val="0"/>
        <w:suppressAutoHyphens/>
        <w:ind w:firstLine="567"/>
        <w:jc w:val="both"/>
      </w:pPr>
      <w:r>
        <w:t>13</w:t>
      </w:r>
      <w:r>
        <w:t>. Prieš suteikiant patvirtinimą, ūkio subjektas privalo sumokėti nustatyto dydžio valstybės rinkliavą ir pateikti apskrities ar miesto VMVT rinkliavos sumokėjimą patvirtinantį dokumentą arba jo kopiją.</w:t>
      </w:r>
    </w:p>
    <w:p>
      <w:pPr>
        <w:widowControl w:val="0"/>
        <w:suppressAutoHyphens/>
        <w:ind w:firstLine="567"/>
        <w:jc w:val="both"/>
      </w:pPr>
      <w:r>
        <w:t>14</w:t>
      </w:r>
      <w:r>
        <w:t>. Ūkio subjektai, atitinkantys reglamento (EB) Nr. 183/2005 II priede nustatytus reikalavimus, patvirtinami pagal prašyme nurodytas pašarų veiklos rūšis.</w:t>
      </w:r>
    </w:p>
    <w:p>
      <w:pPr>
        <w:widowControl w:val="0"/>
        <w:suppressAutoHyphens/>
        <w:ind w:firstLine="567"/>
        <w:jc w:val="both"/>
      </w:pPr>
      <w:r>
        <w:t>15</w:t>
      </w:r>
      <w:r>
        <w:t>. Ūkio subjektui, laikantis reglamento (EB) Nr. 183/2005 13 straipsnio 2 dalies reikalavimų, gali būti suteiktas laikinasis patvirtinimas.</w:t>
      </w:r>
    </w:p>
    <w:p>
      <w:pPr>
        <w:widowControl w:val="0"/>
        <w:suppressAutoHyphens/>
        <w:ind w:firstLine="567"/>
        <w:jc w:val="both"/>
      </w:pPr>
      <w:r>
        <w:t>16</w:t>
      </w:r>
      <w:r>
        <w:t>. Apskrities ar miesto VMVT ūkio subjekto patvirtinimą sustabdo:</w:t>
      </w:r>
    </w:p>
    <w:p>
      <w:pPr>
        <w:widowControl w:val="0"/>
        <w:suppressAutoHyphens/>
        <w:ind w:firstLine="567"/>
        <w:jc w:val="both"/>
      </w:pPr>
      <w:r>
        <w:t>16.1</w:t>
      </w:r>
      <w:r>
        <w:t>. ūkio subjekto ar jo įgalioto asmens prašymu;</w:t>
      </w:r>
    </w:p>
    <w:p>
      <w:pPr>
        <w:widowControl w:val="0"/>
        <w:suppressAutoHyphens/>
        <w:ind w:firstLine="567"/>
        <w:jc w:val="both"/>
      </w:pPr>
      <w:r>
        <w:t>16.2</w:t>
      </w:r>
      <w:r>
        <w:t>. nustačius, kad ūkio subjekto vykdoma patvirtinta pašarų veikla neatitinka teisės aktų, reglamentuojančių pašarų sritį, reikalavimų.</w:t>
      </w:r>
    </w:p>
    <w:p>
      <w:pPr>
        <w:widowControl w:val="0"/>
        <w:suppressAutoHyphens/>
        <w:ind w:firstLine="567"/>
        <w:jc w:val="both"/>
      </w:pPr>
      <w:r>
        <w:t>17</w:t>
      </w:r>
      <w:r>
        <w:t>. Ūkio subjektas, kuriam buvo sustabdytas patvirtinimas, gali pateikti prašymą dėl patvirtinimo sustabdymo panaikinimo atitinkamai apskrities ar miesto VMVT tik pašalinęs trūkumus, dėl kurių buvo sustabdytas patvirtinimas.</w:t>
      </w:r>
    </w:p>
    <w:p>
      <w:pPr>
        <w:widowControl w:val="0"/>
        <w:suppressAutoHyphens/>
        <w:ind w:firstLine="567"/>
        <w:jc w:val="both"/>
      </w:pPr>
      <w:r>
        <w:t>18</w:t>
      </w:r>
      <w:r>
        <w:t>. Apskrities ar miesto VMVT ne vėliau kaip per 3 darbo dienas nuo ūkio subjekto prašymo, nurodyto taisyklių 17 punkte, gavimo dienos, patikrinusi, ar ūkio subjektas pašalino nustatytus trūkumus, ir nustačiusi, kad ūkio subjekto vykdoma patvirtinta pašarų veikla atitinka teisės aktų reikalavimus, panaikina patvirtinimo sustabdymą.</w:t>
      </w:r>
    </w:p>
    <w:p>
      <w:pPr>
        <w:widowControl w:val="0"/>
        <w:suppressAutoHyphens/>
        <w:ind w:firstLine="567"/>
        <w:jc w:val="both"/>
      </w:pPr>
      <w:r>
        <w:t>19</w:t>
      </w:r>
      <w:r>
        <w:t>. Apskrities ar miesto VMVT ūkio subjekto patvirtinimą panaikina, jeigu:</w:t>
      </w:r>
    </w:p>
    <w:p>
      <w:pPr>
        <w:widowControl w:val="0"/>
        <w:suppressAutoHyphens/>
        <w:ind w:firstLine="567"/>
        <w:jc w:val="both"/>
      </w:pPr>
      <w:r>
        <w:t>19.1</w:t>
      </w:r>
      <w:r>
        <w:t>. ūkio subjektas nutraukia patvirtintą pašarų veiklą, likviduojamas, reorganizuojamas, jam iškelta bankroto byla arba bankrotas vykdomas ne teismo tvarka;</w:t>
      </w:r>
    </w:p>
    <w:p>
      <w:pPr>
        <w:widowControl w:val="0"/>
        <w:suppressAutoHyphens/>
        <w:ind w:firstLine="567"/>
        <w:jc w:val="both"/>
      </w:pPr>
      <w:r>
        <w:t>19.2</w:t>
      </w:r>
      <w:r>
        <w:t>. ūkio subjektas nevykdo patvirtintos pašarų veiklos ilgiau kaip vienerius metus ir tai nėra susiję su rekonstrukcija ar remontu;</w:t>
      </w:r>
    </w:p>
    <w:p>
      <w:pPr>
        <w:widowControl w:val="0"/>
        <w:suppressAutoHyphens/>
        <w:ind w:firstLine="567"/>
        <w:jc w:val="both"/>
      </w:pPr>
      <w:r>
        <w:t>19.3</w:t>
      </w:r>
      <w:r>
        <w:t>. nustatoma, kad ūkio subjektas nevykdė patvirtintai pašarų veiklai taikomų reikalavimų vienerius metus;</w:t>
      </w:r>
    </w:p>
    <w:p>
      <w:pPr>
        <w:widowControl w:val="0"/>
        <w:suppressAutoHyphens/>
        <w:ind w:firstLine="567"/>
        <w:jc w:val="both"/>
      </w:pPr>
      <w:r>
        <w:t>19.4</w:t>
      </w:r>
      <w:r>
        <w:t>. paaiškėja, kad ūkio subjektas patvirtinimui gauti pateikė klaidingus duomenis ir šių trūkumų negalima pašalinti;</w:t>
      </w:r>
    </w:p>
    <w:p>
      <w:pPr>
        <w:widowControl w:val="0"/>
        <w:suppressAutoHyphens/>
        <w:ind w:firstLine="567"/>
        <w:jc w:val="both"/>
      </w:pPr>
      <w:r>
        <w:t>19.5</w:t>
      </w:r>
      <w:r>
        <w:t>. nustatoma, kad ūkio subjektas vykdo pašarų veiklą po to, kai buvo sustabdytas patvirtinimas;</w:t>
      </w:r>
    </w:p>
    <w:p>
      <w:pPr>
        <w:widowControl w:val="0"/>
        <w:suppressAutoHyphens/>
        <w:ind w:firstLine="567"/>
        <w:jc w:val="both"/>
      </w:pPr>
      <w:r>
        <w:t>19.6</w:t>
      </w:r>
      <w:r>
        <w:t>. nustačius pašarų veiklos trūkumus, turinčius arba galinčius turėti neigiamą poveikį gyvūnų ir (arba) žmonių sveikatai arba aplinkai, ar pakartotinai sustabdžius patvirtinimą, ūkio subjektas negali pateikti tinkamų garantijų dėl tolesnės veiklos.</w:t>
      </w:r>
    </w:p>
    <w:p>
      <w:pPr>
        <w:widowControl w:val="0"/>
        <w:suppressAutoHyphens/>
        <w:ind w:firstLine="567"/>
        <w:jc w:val="both"/>
      </w:pPr>
      <w:r>
        <w:t>20</w:t>
      </w:r>
      <w:r>
        <w:t>. Patvirtintas ūkio subjektas, norėdamas vykdyti papildomą arba naują pašarų veiklą, kuriai yra reikalingas patvirtinimas, pateikia apskrities ar miesto VMVT taisyklių 7 punkte arba atitinkamai taisyklių 12 punkte nurodytus dokumentus ir duomenis, susijusius su numatoma vykdyti papildoma arba nauja pašarų veikla. Apskrities ar miesto VMVT prašymą nagrinėja vadovaudamasi šiomis taisyklėmis.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w:t>
      </w:r>
      <w:r>
        <w:rPr>
          <w:b/>
          <w:bCs/>
          <w:caps/>
        </w:rPr>
        <w:t>Baigiamosios NUOSTATOS</w:t>
      </w:r>
    </w:p>
    <w:p>
      <w:pPr>
        <w:widowControl w:val="0"/>
        <w:suppressAutoHyphens/>
        <w:ind w:firstLine="567"/>
        <w:jc w:val="both"/>
      </w:pPr>
    </w:p>
    <w:p>
      <w:pPr>
        <w:widowControl w:val="0"/>
        <w:suppressAutoHyphens/>
        <w:ind w:firstLine="567"/>
        <w:jc w:val="both"/>
      </w:pPr>
      <w:r>
        <w:t>21</w:t>
      </w:r>
      <w:r>
        <w:t>. Ūkio subjektui patvirtinimas suteikiamas neribotam laikui.</w:t>
      </w:r>
    </w:p>
    <w:p>
      <w:pPr>
        <w:widowControl w:val="0"/>
        <w:suppressAutoHyphens/>
        <w:ind w:firstLine="567"/>
        <w:jc w:val="both"/>
      </w:pPr>
      <w:r>
        <w:t>22</w:t>
      </w:r>
      <w:r>
        <w:t xml:space="preserve">. Ūkio subjektai, nesutinkantys su taisyklėse nurodytų institucijų priimtais sprendimais, turi teisę juos apskųsti Lietuvos Respublikos administracinių bylų teisenos įstatymo (Žin., 1999, Nr. </w:t>
      </w:r>
      <w:hyperlink r:id="rId26" w:tgtFrame="_blank" w:history="1">
        <w:r>
          <w:rPr>
            <w:color w:val="0000FF"/>
            <w:u w:val="single"/>
          </w:rPr>
          <w:t>13-308</w:t>
        </w:r>
      </w:hyperlink>
      <w:r>
        <w:t xml:space="preserve">; 2000, Nr. </w:t>
      </w:r>
      <w:hyperlink r:id="rId27" w:tgtFrame="_blank" w:history="1">
        <w:r>
          <w:rPr>
            <w:color w:val="0000FF"/>
            <w:u w:val="single"/>
          </w:rPr>
          <w:t>85-2566</w:t>
        </w:r>
      </w:hyperlink>
      <w:r>
        <w:t>) nustatyta tvarka.</w:t>
      </w:r>
    </w:p>
    <w:p>
      <w:pPr>
        <w:widowControl w:val="0"/>
        <w:suppressAutoHyphens/>
        <w:ind w:firstLine="567"/>
        <w:jc w:val="both"/>
      </w:pPr>
    </w:p>
    <w:p>
      <w:pPr>
        <w:widowControl w:val="0"/>
        <w:suppressAutoHyphens/>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34E553D951">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2010-06-28,
Žin., 2010, Nr.
79-4090 (2010-07-03), i. k. 1102330ISAK003D-594            </w:t>
      </w:r>
    </w:p>
    <w:p/>
    <w:p>
      <w:pPr>
        <w:ind w:left="4535"/>
      </w:pPr>
      <w:r>
        <w:br w:type="page"/>
        <w:t xml:space="preserve">Ūkio subjektų, kurie verčiasi </w:t>
      </w:r>
    </w:p>
    <w:p>
      <w:pPr>
        <w:ind w:left="4535"/>
      </w:pPr>
      <w:r>
        <w:t>pašarų veikla, patvirtinimo taisyklių</w:t>
      </w:r>
    </w:p>
    <w:p>
      <w:pPr>
        <w:ind w:left="4535"/>
      </w:pPr>
      <w:r>
        <w:t>1</w:t>
      </w:r>
      <w:r>
        <w:t xml:space="preserve"> priedas</w:t>
      </w:r>
    </w:p>
    <w:p>
      <w:pPr>
        <w:ind w:left="4535"/>
      </w:pPr>
      <w:r>
        <w:t xml:space="preserve">(Lietuvos Respublikos žemės ūkio ministro </w:t>
      </w:r>
    </w:p>
    <w:p>
      <w:pPr>
        <w:ind w:left="4535"/>
      </w:pPr>
      <w:r>
        <w:t>2010 m. birželio 28 d. įsakymo Nr. 3D-594 redakcija)</w:t>
      </w:r>
    </w:p>
    <w:p>
      <w:pPr>
        <w:ind w:left="4535"/>
      </w:pPr>
    </w:p>
    <w:p>
      <w:pPr>
        <w:tabs>
          <w:tab w:val="left" w:pos="1304"/>
          <w:tab w:val="left" w:pos="1457"/>
          <w:tab w:val="left" w:pos="1604"/>
          <w:tab w:val="left" w:pos="1757"/>
        </w:tabs>
        <w:jc w:val="center"/>
        <w:rPr>
          <w:b/>
        </w:rPr>
      </w:pPr>
      <w:r>
        <w:rPr>
          <w:b/>
        </w:rPr>
        <w:t>(Prašymo formos pavyzdys)</w:t>
      </w:r>
    </w:p>
    <w:p>
      <w:pPr>
        <w:tabs>
          <w:tab w:val="left" w:pos="1304"/>
          <w:tab w:val="left" w:pos="1457"/>
          <w:tab w:val="left" w:pos="1604"/>
          <w:tab w:val="left" w:pos="1757"/>
        </w:tabs>
        <w:jc w:val="center"/>
      </w:pPr>
    </w:p>
    <w:p>
      <w:pPr>
        <w:tabs>
          <w:tab w:val="left" w:leader="underscore" w:pos="8901"/>
        </w:tabs>
        <w:jc w:val="center"/>
      </w:pPr>
      <w:r>
        <w:t>_</w:t>
        <w:tab/>
      </w:r>
    </w:p>
    <w:p>
      <w:pPr>
        <w:jc w:val="center"/>
        <w:rPr>
          <w:sz w:val="20"/>
        </w:rPr>
      </w:pPr>
      <w:r>
        <w:rPr>
          <w:sz w:val="20"/>
        </w:rPr>
        <w:t xml:space="preserve">(fizinio asmens vardas, pavardė arba juridinio asmens teisinė forma ir pavadinimas) </w:t>
      </w:r>
    </w:p>
    <w:p>
      <w:pPr>
        <w:tabs>
          <w:tab w:val="left" w:leader="underscore" w:pos="8901"/>
        </w:tabs>
        <w:jc w:val="center"/>
      </w:pPr>
      <w:r>
        <w:t>_</w:t>
        <w:tab/>
      </w:r>
    </w:p>
    <w:p>
      <w:pPr>
        <w:jc w:val="center"/>
        <w:rPr>
          <w:sz w:val="20"/>
        </w:rPr>
      </w:pPr>
      <w:r>
        <w:rPr>
          <w:sz w:val="20"/>
        </w:rPr>
        <w:t>(fizinio asmens arba juridinio asmens kodas, gyvenamoji vieta ar buveinė, telefono Nr., fakso Nr., el. pašto adresas)</w:t>
      </w:r>
    </w:p>
    <w:p>
      <w:pPr/>
    </w:p>
    <w:p>
      <w:pPr>
        <w:jc w:val="both"/>
      </w:pPr>
      <w:r>
        <w:t>__________________ valstybinei maisto ir veterinarijos tarnybai</w:t>
      </w:r>
    </w:p>
    <w:p>
      <w:pPr/>
      <w:r>
        <w:t>(apskrities / miesto)</w:t>
      </w:r>
    </w:p>
    <w:p>
      <w:pPr>
        <w:jc w:val="center"/>
        <w:rPr>
          <w:b/>
        </w:rPr>
      </w:pPr>
      <w:r>
        <w:rPr>
          <w:b/>
        </w:rPr>
        <w:t>PRAŠYMAS</w:t>
      </w:r>
    </w:p>
    <w:p>
      <w:pPr>
        <w:jc w:val="center"/>
      </w:pPr>
      <w:r>
        <w:t>____________</w:t>
      </w:r>
    </w:p>
    <w:p>
      <w:pPr>
        <w:jc w:val="center"/>
      </w:pPr>
      <w:r>
        <w:t>(data)</w:t>
      </w:r>
    </w:p>
    <w:p>
      <w:pPr>
        <w:jc w:val="center"/>
      </w:pPr>
      <w:r>
        <w:t>______________</w:t>
      </w:r>
    </w:p>
    <w:p>
      <w:pPr>
        <w:jc w:val="center"/>
      </w:pPr>
      <w:r>
        <w:t>(sudarymo vieta)</w:t>
      </w:r>
    </w:p>
    <w:p>
      <w:pPr>
        <w:tabs>
          <w:tab w:val="left" w:leader="underscore" w:pos="9639"/>
        </w:tabs>
        <w:jc w:val="both"/>
      </w:pPr>
    </w:p>
    <w:p>
      <w:pPr>
        <w:tabs>
          <w:tab w:val="left" w:leader="underscore" w:pos="9639"/>
        </w:tabs>
        <w:jc w:val="both"/>
      </w:pPr>
      <w:r>
        <w:t>1</w:t>
      </w:r>
      <w:r>
        <w:t>. Prašau patvirtinti gamintoju</w:t>
      </w:r>
      <w:r>
        <w:rPr>
          <w:b/>
        </w:rPr>
        <w:t xml:space="preserve"> </w:t>
      </w:r>
      <w:r>
        <w:t>ir (arba) tiekiančiu į apyvartą ir įtraukti į</w:t>
      </w:r>
      <w:r>
        <w:rPr>
          <w:b/>
        </w:rPr>
        <w:t xml:space="preserve"> </w:t>
      </w:r>
      <w:r>
        <w:t>Lietuvos Respublikos patvirtintų pašarų ūkio subjektų registrą pagal šias pašarų veiklos rūšis:</w:t>
      </w:r>
    </w:p>
    <w:p>
      <w:pPr>
        <w:tabs>
          <w:tab w:val="left" w:leader="underscore" w:pos="9639"/>
        </w:tabs>
        <w:jc w:val="both"/>
      </w:pPr>
      <w:r>
        <w:t>gaminu</w:t>
      </w:r>
      <w:r>
        <w:rPr>
          <w:b/>
        </w:rPr>
        <w:t xml:space="preserve"> </w:t>
      </w:r>
      <w:r>
        <w:t xml:space="preserve">ir tiekiu į apyvartą </w:t>
      </w:r>
      <w:r>
        <w:rPr>
          <w:b/>
        </w:rPr>
        <w:t xml:space="preserve"> </w:t>
      </w:r>
      <w:r>
        <w:t xml:space="preserve">pašarų priedus PPG – </w:t>
        <w:sym w:font="Wingdings 2" w:char="F0A3"/>
      </w:r>
      <w:r>
        <w:rPr>
          <w:vanish/>
        </w:rPr>
        <w:t>[]</w:t>
      </w:r>
      <w:r>
        <w:t xml:space="preserve">, tiekiu į apyvartą pašarų priedus PPT – </w:t>
        <w:sym w:font="Wingdings 2" w:char="F0A3"/>
      </w:r>
      <w:r>
        <w:rPr>
          <w:vanish/>
        </w:rPr>
        <w:t>[]</w:t>
      </w:r>
      <w:r>
        <w:t>;</w:t>
      </w:r>
    </w:p>
    <w:p>
      <w:pPr>
        <w:tabs>
          <w:tab w:val="left" w:leader="underscore" w:pos="9639"/>
        </w:tabs>
        <w:jc w:val="both"/>
      </w:pPr>
      <w:r>
        <w:t>gaminu</w:t>
      </w:r>
      <w:r>
        <w:rPr>
          <w:b/>
        </w:rPr>
        <w:t xml:space="preserve"> </w:t>
      </w:r>
      <w:r>
        <w:t>ir tiekiu į apyvartą</w:t>
      </w:r>
      <w:r>
        <w:rPr>
          <w:b/>
        </w:rPr>
        <w:t xml:space="preserve"> </w:t>
      </w:r>
      <w:r>
        <w:t xml:space="preserve">premiksus PG – </w:t>
        <w:sym w:font="Wingdings 2" w:char="F0A3"/>
      </w:r>
      <w:r>
        <w:rPr>
          <w:vanish/>
        </w:rPr>
        <w:t>[]</w:t>
      </w:r>
      <w:r>
        <w:t xml:space="preserve">, tiekiu į apyvartą premiksus PT – </w:t>
        <w:sym w:font="Wingdings 2" w:char="F0A3"/>
      </w:r>
      <w:r>
        <w:rPr>
          <w:vanish/>
        </w:rPr>
        <w:t>[]</w:t>
      </w:r>
      <w:r>
        <w:t>;</w:t>
      </w:r>
    </w:p>
    <w:p>
      <w:pPr>
        <w:tabs>
          <w:tab w:val="left" w:leader="underscore" w:pos="9639"/>
        </w:tabs>
        <w:jc w:val="both"/>
      </w:pPr>
      <w:r>
        <w:t xml:space="preserve">gaminu tiekimui į apyvartą kombinuotuosius pašarus KPG – </w:t>
        <w:sym w:font="Wingdings 2" w:char="F0A3"/>
      </w:r>
      <w:r>
        <w:rPr>
          <w:vanish/>
        </w:rPr>
        <w:t>[]</w:t>
      </w:r>
      <w:r>
        <w:t xml:space="preserve">, gaminu savo reikmėms kombinuotuosius pašarus KPS – </w:t>
        <w:sym w:font="Wingdings 2" w:char="F0A3"/>
      </w:r>
      <w:r>
        <w:rPr>
          <w:vanish/>
        </w:rPr>
        <w:t>[]</w:t>
      </w:r>
      <w:r>
        <w:t>.</w:t>
      </w:r>
    </w:p>
    <w:p>
      <w:pPr>
        <w:tabs>
          <w:tab w:val="left" w:leader="underscore" w:pos="9639"/>
        </w:tabs>
        <w:jc w:val="both"/>
      </w:pPr>
      <w:r>
        <w:t>2</w:t>
      </w:r>
      <w:r>
        <w:t>. Gamybos vieta:</w:t>
      </w:r>
    </w:p>
    <w:p>
      <w:pPr>
        <w:tabs>
          <w:tab w:val="left" w:leader="underscore" w:pos="9639"/>
        </w:tabs>
        <w:jc w:val="both"/>
      </w:pPr>
      <w:r>
        <w:t>3</w:t>
      </w:r>
      <w:r>
        <w:t>. Laikymo vieta:</w:t>
      </w:r>
    </w:p>
    <w:p>
      <w:pPr>
        <w:tabs>
          <w:tab w:val="left" w:leader="underscore" w:pos="9639"/>
        </w:tabs>
        <w:jc w:val="both"/>
      </w:pPr>
      <w:r>
        <w:t>4</w:t>
      </w:r>
      <w:r>
        <w:t xml:space="preserve">. Didmeninė </w:t>
        <w:sym w:font="Wingdings 2" w:char="F0A3"/>
      </w:r>
      <w:r>
        <w:rPr>
          <w:vanish/>
        </w:rPr>
        <w:t>[]</w:t>
      </w:r>
      <w:r>
        <w:t xml:space="preserve"> ir (arba) mažmeninė  prekyba.</w:t>
      </w:r>
    </w:p>
    <w:p>
      <w:pPr>
        <w:tabs>
          <w:tab w:val="left" w:leader="underscore" w:pos="9639"/>
        </w:tabs>
        <w:jc w:val="both"/>
      </w:pPr>
      <w:r>
        <w:t>5</w:t>
      </w:r>
      <w:r>
        <w:t>. Kontaktinis asmuo bendrauti: vardas, pavardė, telefono Nr., el. pašto adresas.</w:t>
      </w:r>
    </w:p>
    <w:p>
      <w:pPr>
        <w:tabs>
          <w:tab w:val="left" w:leader="underscore" w:pos="9639"/>
        </w:tabs>
        <w:jc w:val="both"/>
      </w:pPr>
    </w:p>
    <w:p>
      <w:pPr>
        <w:jc w:val="both"/>
      </w:pPr>
      <w:r>
        <w:rPr>
          <w:b/>
        </w:rPr>
        <w:t xml:space="preserve">Gaminu ir tiekiu į apyvartą premiksus </w:t>
      </w:r>
      <w:r>
        <w:sym w:font="Wingdings 2" w:char="F0A3"/>
      </w:r>
      <w:r>
        <w:rPr>
          <w:vanish/>
        </w:rPr>
        <w:t>[]</w:t>
      </w:r>
      <w:r>
        <w:rPr>
          <w:b/>
        </w:rPr>
        <w:t xml:space="preserve">, tiekiu į apyvartą premiksus </w:t>
      </w:r>
      <w:r>
        <w:sym w:font="Wingdings 2" w:char="F0A3"/>
      </w:r>
      <w:r>
        <w:rPr>
          <w:vanish/>
        </w:rPr>
        <w:t>[]</w:t>
      </w:r>
      <w:r>
        <w:rPr>
          <w:b/>
        </w:rPr>
        <w:t xml:space="preserve">, gaminu tiekti į apyvartą kombinuotuosius pašarus </w:t>
      </w:r>
      <w:r>
        <w:sym w:font="Wingdings 2" w:char="F0A3"/>
      </w:r>
      <w:r>
        <w:rPr>
          <w:vanish/>
        </w:rPr>
        <w:t>[]</w:t>
      </w:r>
      <w:r>
        <w:rPr>
          <w:b/>
        </w:rPr>
        <w:t xml:space="preserve"> arba gaminu savo reikmėms kombinuotuosius pašarus </w:t>
      </w:r>
      <w:r>
        <w:sym w:font="Wingdings 2" w:char="F0A3"/>
      </w:r>
      <w:r>
        <w:rPr>
          <w:vanish/>
        </w:rPr>
        <w:t>[]</w:t>
      </w:r>
      <w:r>
        <w:rPr>
          <w:b/>
        </w:rPr>
        <w:t xml:space="preserve"> </w:t>
      </w:r>
      <w:r>
        <w:t xml:space="preserve">(pažymėti </w:t>
        <w:sym w:font="Wingdings" w:char="F078"/>
      </w:r>
      <w:r>
        <w:rPr>
          <w:vanish/>
        </w:rPr>
        <w:t>[X]</w:t>
      </w:r>
      <w:r>
        <w:t xml:space="preserve"> 2 ir 4 skiltyse):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915"/>
        <w:gridCol w:w="3907"/>
        <w:gridCol w:w="915"/>
      </w:tblGrid>
      <w:tr>
        <w:tc>
          <w:tcPr>
            <w:tcW w:w="3480" w:type="dxa"/>
            <w:vAlign w:val="center"/>
          </w:tcPr>
          <w:p>
            <w:pPr>
              <w:jc w:val="center"/>
              <w:rPr>
                <w:b/>
              </w:rPr>
            </w:pPr>
            <w:r>
              <w:rPr>
                <w:b/>
              </w:rPr>
              <w:t>Premiksai</w:t>
            </w:r>
          </w:p>
        </w:tc>
        <w:tc>
          <w:tcPr>
            <w:tcW w:w="960" w:type="dxa"/>
            <w:vAlign w:val="center"/>
          </w:tcPr>
          <w:p>
            <w:pPr>
              <w:rPr>
                <w:b/>
              </w:rPr>
            </w:pPr>
          </w:p>
        </w:tc>
        <w:tc>
          <w:tcPr>
            <w:tcW w:w="4080" w:type="dxa"/>
            <w:vAlign w:val="center"/>
          </w:tcPr>
          <w:p>
            <w:pPr>
              <w:jc w:val="center"/>
              <w:rPr>
                <w:b/>
              </w:rPr>
            </w:pPr>
            <w:r>
              <w:rPr>
                <w:b/>
              </w:rPr>
              <w:t>Kombinuotieji pašarai</w:t>
            </w:r>
          </w:p>
        </w:tc>
        <w:tc>
          <w:tcPr>
            <w:tcW w:w="960" w:type="dxa"/>
            <w:vAlign w:val="center"/>
          </w:tcPr>
          <w:p>
            <w:pPr/>
          </w:p>
        </w:tc>
      </w:tr>
      <w:tr>
        <w:tc>
          <w:tcPr>
            <w:tcW w:w="3480" w:type="dxa"/>
          </w:tcPr>
          <w:p>
            <w:pPr>
              <w:jc w:val="center"/>
              <w:rPr>
                <w:b/>
              </w:rPr>
            </w:pPr>
            <w:r>
              <w:rPr>
                <w:b/>
              </w:rPr>
              <w:t>1</w:t>
            </w:r>
          </w:p>
        </w:tc>
        <w:tc>
          <w:tcPr>
            <w:tcW w:w="960" w:type="dxa"/>
          </w:tcPr>
          <w:p>
            <w:pPr>
              <w:jc w:val="center"/>
              <w:rPr>
                <w:b/>
              </w:rPr>
            </w:pPr>
            <w:r>
              <w:rPr>
                <w:b/>
              </w:rPr>
              <w:t>2</w:t>
            </w:r>
          </w:p>
        </w:tc>
        <w:tc>
          <w:tcPr>
            <w:tcW w:w="4080" w:type="dxa"/>
          </w:tcPr>
          <w:p>
            <w:pPr>
              <w:jc w:val="center"/>
              <w:rPr>
                <w:b/>
              </w:rPr>
            </w:pPr>
            <w:r>
              <w:rPr>
                <w:b/>
              </w:rPr>
              <w:t>3</w:t>
            </w:r>
          </w:p>
        </w:tc>
        <w:tc>
          <w:tcPr>
            <w:tcW w:w="960" w:type="dxa"/>
          </w:tcPr>
          <w:p>
            <w:pPr>
              <w:jc w:val="center"/>
              <w:rPr>
                <w:b/>
              </w:rPr>
            </w:pPr>
            <w:r>
              <w:rPr>
                <w:b/>
              </w:rPr>
              <w:t>4</w:t>
            </w:r>
          </w:p>
        </w:tc>
      </w:tr>
      <w:tr>
        <w:tc>
          <w:tcPr>
            <w:tcW w:w="3480" w:type="dxa"/>
          </w:tcPr>
          <w:p>
            <w:pPr/>
            <w:r>
              <w:t>Atrajotojams</w:t>
            </w:r>
          </w:p>
        </w:tc>
        <w:tc>
          <w:tcPr>
            <w:tcW w:w="960" w:type="dxa"/>
          </w:tcPr>
          <w:p>
            <w:pPr/>
          </w:p>
        </w:tc>
        <w:tc>
          <w:tcPr>
            <w:tcW w:w="4080" w:type="dxa"/>
          </w:tcPr>
          <w:p>
            <w:pPr/>
            <w:r>
              <w:t>Atrajotojams</w:t>
            </w:r>
          </w:p>
        </w:tc>
        <w:tc>
          <w:tcPr>
            <w:tcW w:w="960" w:type="dxa"/>
          </w:tcPr>
          <w:p>
            <w:pPr/>
          </w:p>
        </w:tc>
      </w:tr>
      <w:tr>
        <w:tc>
          <w:tcPr>
            <w:tcW w:w="3480" w:type="dxa"/>
          </w:tcPr>
          <w:p>
            <w:pPr/>
            <w:r>
              <w:t>Galvijų prieaugliui</w:t>
            </w:r>
          </w:p>
        </w:tc>
        <w:tc>
          <w:tcPr>
            <w:tcW w:w="960" w:type="dxa"/>
          </w:tcPr>
          <w:p>
            <w:pPr/>
          </w:p>
        </w:tc>
        <w:tc>
          <w:tcPr>
            <w:tcW w:w="4080" w:type="dxa"/>
          </w:tcPr>
          <w:p>
            <w:pPr/>
            <w:r>
              <w:t>Galvijų prieaugliui</w:t>
            </w:r>
          </w:p>
        </w:tc>
        <w:tc>
          <w:tcPr>
            <w:tcW w:w="960" w:type="dxa"/>
          </w:tcPr>
          <w:p>
            <w:pPr/>
          </w:p>
        </w:tc>
      </w:tr>
      <w:tr>
        <w:tc>
          <w:tcPr>
            <w:tcW w:w="3480" w:type="dxa"/>
          </w:tcPr>
          <w:p>
            <w:pPr/>
            <w:r>
              <w:t>Kiaulėms</w:t>
            </w:r>
          </w:p>
        </w:tc>
        <w:tc>
          <w:tcPr>
            <w:tcW w:w="960" w:type="dxa"/>
          </w:tcPr>
          <w:p>
            <w:pPr/>
          </w:p>
        </w:tc>
        <w:tc>
          <w:tcPr>
            <w:tcW w:w="4080" w:type="dxa"/>
          </w:tcPr>
          <w:p>
            <w:pPr/>
            <w:r>
              <w:t>Kiaulėms</w:t>
            </w:r>
          </w:p>
        </w:tc>
        <w:tc>
          <w:tcPr>
            <w:tcW w:w="960" w:type="dxa"/>
          </w:tcPr>
          <w:p>
            <w:pPr/>
          </w:p>
        </w:tc>
      </w:tr>
      <w:tr>
        <w:tc>
          <w:tcPr>
            <w:tcW w:w="3480" w:type="dxa"/>
          </w:tcPr>
          <w:p>
            <w:pPr/>
            <w:r>
              <w:t>Paukščiams</w:t>
            </w:r>
          </w:p>
        </w:tc>
        <w:tc>
          <w:tcPr>
            <w:tcW w:w="960" w:type="dxa"/>
          </w:tcPr>
          <w:p>
            <w:pPr/>
          </w:p>
        </w:tc>
        <w:tc>
          <w:tcPr>
            <w:tcW w:w="4080" w:type="dxa"/>
          </w:tcPr>
          <w:p>
            <w:pPr/>
            <w:r>
              <w:t>Paukščiams</w:t>
            </w:r>
          </w:p>
        </w:tc>
        <w:tc>
          <w:tcPr>
            <w:tcW w:w="960" w:type="dxa"/>
          </w:tcPr>
          <w:p>
            <w:pPr/>
          </w:p>
        </w:tc>
      </w:tr>
      <w:tr>
        <w:tc>
          <w:tcPr>
            <w:tcW w:w="3480" w:type="dxa"/>
          </w:tcPr>
          <w:p>
            <w:pPr/>
            <w:r>
              <w:t>Arkliams</w:t>
            </w:r>
          </w:p>
        </w:tc>
        <w:tc>
          <w:tcPr>
            <w:tcW w:w="960" w:type="dxa"/>
          </w:tcPr>
          <w:p>
            <w:pPr/>
          </w:p>
        </w:tc>
        <w:tc>
          <w:tcPr>
            <w:tcW w:w="4080" w:type="dxa"/>
          </w:tcPr>
          <w:p>
            <w:pPr/>
            <w:r>
              <w:t>Arkliams</w:t>
            </w:r>
          </w:p>
        </w:tc>
        <w:tc>
          <w:tcPr>
            <w:tcW w:w="960" w:type="dxa"/>
          </w:tcPr>
          <w:p>
            <w:pPr/>
          </w:p>
        </w:tc>
      </w:tr>
      <w:tr>
        <w:tc>
          <w:tcPr>
            <w:tcW w:w="3480" w:type="dxa"/>
          </w:tcPr>
          <w:p>
            <w:pPr/>
            <w:r>
              <w:t>Kailiniams žvėreliams</w:t>
            </w:r>
          </w:p>
        </w:tc>
        <w:tc>
          <w:tcPr>
            <w:tcW w:w="960" w:type="dxa"/>
          </w:tcPr>
          <w:p>
            <w:pPr/>
          </w:p>
        </w:tc>
        <w:tc>
          <w:tcPr>
            <w:tcW w:w="4080" w:type="dxa"/>
          </w:tcPr>
          <w:p>
            <w:pPr/>
            <w:r>
              <w:t>Kailiniams žvėreliams</w:t>
            </w:r>
          </w:p>
        </w:tc>
        <w:tc>
          <w:tcPr>
            <w:tcW w:w="960" w:type="dxa"/>
          </w:tcPr>
          <w:p>
            <w:pPr/>
          </w:p>
        </w:tc>
      </w:tr>
      <w:tr>
        <w:tc>
          <w:tcPr>
            <w:tcW w:w="3480" w:type="dxa"/>
          </w:tcPr>
          <w:p>
            <w:pPr/>
            <w:r>
              <w:t>Naminiams gyvūnėliams</w:t>
            </w:r>
          </w:p>
        </w:tc>
        <w:tc>
          <w:tcPr>
            <w:tcW w:w="960" w:type="dxa"/>
          </w:tcPr>
          <w:p>
            <w:pPr/>
          </w:p>
        </w:tc>
        <w:tc>
          <w:tcPr>
            <w:tcW w:w="4080" w:type="dxa"/>
          </w:tcPr>
          <w:p>
            <w:pPr/>
            <w:r>
              <w:t>Naminiams gyvūnėliams</w:t>
            </w:r>
          </w:p>
        </w:tc>
        <w:tc>
          <w:tcPr>
            <w:tcW w:w="960" w:type="dxa"/>
          </w:tcPr>
          <w:p>
            <w:pPr/>
          </w:p>
        </w:tc>
      </w:tr>
      <w:tr>
        <w:tc>
          <w:tcPr>
            <w:tcW w:w="3480" w:type="dxa"/>
          </w:tcPr>
          <w:p>
            <w:pPr/>
            <w:r>
              <w:t>Žuvims</w:t>
            </w:r>
          </w:p>
        </w:tc>
        <w:tc>
          <w:tcPr>
            <w:tcW w:w="960" w:type="dxa"/>
          </w:tcPr>
          <w:p>
            <w:pPr/>
          </w:p>
        </w:tc>
        <w:tc>
          <w:tcPr>
            <w:tcW w:w="4080" w:type="dxa"/>
          </w:tcPr>
          <w:p>
            <w:pPr/>
            <w:r>
              <w:t>Žuvims</w:t>
            </w:r>
          </w:p>
        </w:tc>
        <w:tc>
          <w:tcPr>
            <w:tcW w:w="960" w:type="dxa"/>
          </w:tcPr>
          <w:p>
            <w:pPr/>
          </w:p>
        </w:tc>
      </w:tr>
      <w:tr>
        <w:tc>
          <w:tcPr>
            <w:tcW w:w="3480" w:type="dxa"/>
          </w:tcPr>
          <w:p>
            <w:pPr/>
            <w:r>
              <w:t>Kiti</w:t>
            </w:r>
          </w:p>
        </w:tc>
        <w:tc>
          <w:tcPr>
            <w:tcW w:w="960" w:type="dxa"/>
          </w:tcPr>
          <w:p>
            <w:pPr/>
          </w:p>
        </w:tc>
        <w:tc>
          <w:tcPr>
            <w:tcW w:w="4080" w:type="dxa"/>
          </w:tcPr>
          <w:p>
            <w:pPr/>
            <w:r>
              <w:t>Kiti</w:t>
            </w:r>
          </w:p>
        </w:tc>
        <w:tc>
          <w:tcPr>
            <w:tcW w:w="960" w:type="dxa"/>
          </w:tcPr>
          <w:p>
            <w:pPr/>
          </w:p>
        </w:tc>
      </w:tr>
    </w:tbl>
    <w:p>
      <w:pPr>
        <w:jc w:val="both"/>
        <w:rPr>
          <w:b/>
        </w:rPr>
      </w:pPr>
    </w:p>
    <w:p>
      <w:pPr>
        <w:jc w:val="both"/>
      </w:pPr>
      <w:r>
        <w:rPr>
          <w:b/>
        </w:rPr>
        <w:t xml:space="preserve">Gaminu ir tiekiu į apyvartą pašarų priedus </w:t>
      </w:r>
      <w:r>
        <w:sym w:font="Wingdings 2" w:char="F0A3"/>
      </w:r>
      <w:r>
        <w:rPr>
          <w:vanish/>
        </w:rPr>
        <w:t>[]</w:t>
      </w:r>
      <w:r>
        <w:rPr>
          <w:b/>
        </w:rPr>
        <w:t xml:space="preserve">, tiekiu į apyvartą pašarų priedus </w:t>
      </w:r>
      <w:r>
        <w:sym w:font="Wingdings 2" w:char="F0A3"/>
      </w:r>
      <w:r>
        <w:rPr>
          <w:vanish/>
        </w:rPr>
        <w:t>[]</w:t>
      </w:r>
      <w:r>
        <w:rPr>
          <w:b/>
        </w:rPr>
        <w:t xml:space="preserve"> </w:t>
      </w:r>
      <w:r>
        <w:rPr>
          <w:bCs/>
        </w:rPr>
        <w:t>(</w:t>
      </w:r>
      <w:r>
        <w:t xml:space="preserve">pažymėti </w:t>
        <w:sym w:font="Wingdings" w:char="F078"/>
      </w:r>
      <w:r>
        <w:rPr>
          <w:vanish/>
        </w:rPr>
        <w:t>[X]</w:t>
      </w:r>
      <w:r>
        <w:t xml:space="preserve"> 2 skiltyje):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3"/>
        <w:gridCol w:w="927"/>
      </w:tblGrid>
      <w:tr>
        <w:trPr>
          <w:cantSplit/>
          <w:tblHeader/>
        </w:trPr>
        <w:tc>
          <w:tcPr>
            <w:tcW w:w="8520" w:type="dxa"/>
            <w:vAlign w:val="center"/>
          </w:tcPr>
          <w:p>
            <w:pPr>
              <w:jc w:val="center"/>
              <w:rPr>
                <w:b/>
              </w:rPr>
            </w:pPr>
            <w:r>
              <w:rPr>
                <w:b/>
              </w:rPr>
              <w:t>Pašarų priedų grupės</w:t>
            </w:r>
          </w:p>
        </w:tc>
        <w:tc>
          <w:tcPr>
            <w:tcW w:w="960" w:type="dxa"/>
            <w:vAlign w:val="center"/>
          </w:tcPr>
          <w:p>
            <w:pPr>
              <w:jc w:val="center"/>
            </w:pPr>
          </w:p>
        </w:tc>
      </w:tr>
      <w:tr>
        <w:trPr>
          <w:cantSplit/>
          <w:tblHeader/>
        </w:trPr>
        <w:tc>
          <w:tcPr>
            <w:tcW w:w="8520" w:type="dxa"/>
            <w:vAlign w:val="center"/>
          </w:tcPr>
          <w:p>
            <w:pPr>
              <w:jc w:val="center"/>
              <w:rPr>
                <w:b/>
              </w:rPr>
            </w:pPr>
            <w:r>
              <w:rPr>
                <w:b/>
              </w:rPr>
              <w:t>1</w:t>
            </w:r>
          </w:p>
        </w:tc>
        <w:tc>
          <w:tcPr>
            <w:tcW w:w="960" w:type="dxa"/>
            <w:vAlign w:val="center"/>
          </w:tcPr>
          <w:p>
            <w:pPr>
              <w:jc w:val="center"/>
              <w:rPr>
                <w:b/>
              </w:rPr>
            </w:pPr>
            <w:r>
              <w:rPr>
                <w:b/>
              </w:rPr>
              <w:t>2</w:t>
            </w:r>
          </w:p>
        </w:tc>
      </w:tr>
      <w:tr>
        <w:trPr>
          <w:cantSplit/>
        </w:trPr>
        <w:tc>
          <w:tcPr>
            <w:tcW w:w="8520" w:type="dxa"/>
          </w:tcPr>
          <w:p>
            <w:pPr>
              <w:rPr>
                <w:color w:val="000000"/>
              </w:rPr>
            </w:pPr>
            <w:r>
              <w:rPr>
                <w:color w:val="000000"/>
              </w:rPr>
              <w:t>Maistiniai priedai: visi į grupės sudėtį įeinantys priedai pagal reglamentą (EB) Nr. 1831/2003</w:t>
            </w:r>
          </w:p>
        </w:tc>
        <w:tc>
          <w:tcPr>
            <w:tcW w:w="960" w:type="dxa"/>
          </w:tcPr>
          <w:p>
            <w:pPr/>
          </w:p>
        </w:tc>
      </w:tr>
      <w:tr>
        <w:trPr>
          <w:cantSplit/>
        </w:trPr>
        <w:tc>
          <w:tcPr>
            <w:tcW w:w="8520" w:type="dxa"/>
          </w:tcPr>
          <w:p>
            <w:pPr>
              <w:rPr>
                <w:color w:val="000000"/>
              </w:rPr>
            </w:pPr>
            <w:r>
              <w:rPr>
                <w:color w:val="000000"/>
                <w:spacing w:val="-4"/>
              </w:rPr>
              <w:t>Zootechniniai priedai: visi į grupės sudėtį įeinantys priedai pagal r</w:t>
            </w:r>
            <w:r>
              <w:rPr>
                <w:color w:val="000000"/>
              </w:rPr>
              <w:t>eglamentą (EB) Nr. 1831/2003</w:t>
            </w:r>
          </w:p>
        </w:tc>
        <w:tc>
          <w:tcPr>
            <w:tcW w:w="960" w:type="dxa"/>
          </w:tcPr>
          <w:p>
            <w:pPr/>
          </w:p>
        </w:tc>
      </w:tr>
      <w:tr>
        <w:trPr>
          <w:cantSplit/>
        </w:trPr>
        <w:tc>
          <w:tcPr>
            <w:tcW w:w="8520" w:type="dxa"/>
          </w:tcPr>
          <w:p>
            <w:pPr>
              <w:rPr>
                <w:color w:val="000000"/>
              </w:rPr>
            </w:pPr>
            <w:r>
              <w:rPr>
                <w:color w:val="000000"/>
              </w:rPr>
              <w:t>Technologiniai priedai: priedai, kuriems taikomas reglamento (EB) Nr. 1831/2003 I priedo 1 dalies b punktas („antioksidantai“), tik nustatytos nuolatinės sudėties</w:t>
            </w:r>
          </w:p>
        </w:tc>
        <w:tc>
          <w:tcPr>
            <w:tcW w:w="960" w:type="dxa"/>
          </w:tcPr>
          <w:p>
            <w:pPr/>
          </w:p>
        </w:tc>
      </w:tr>
      <w:tr>
        <w:trPr>
          <w:cantSplit/>
          <w:trHeight w:val="567"/>
        </w:trPr>
        <w:tc>
          <w:tcPr>
            <w:tcW w:w="8520" w:type="dxa"/>
          </w:tcPr>
          <w:p>
            <w:pPr>
              <w:rPr>
                <w:color w:val="000000"/>
              </w:rPr>
            </w:pPr>
            <w:r>
              <w:rPr>
                <w:color w:val="000000"/>
              </w:rPr>
              <w:t>Jusliniai priedai: priedai, kuriems taikomas reglamento (EB) Nr. 1831/2003 I priedo 2 dalies a punktas („dažikliai“): karotinoidai ir ksantofilai</w:t>
            </w:r>
          </w:p>
        </w:tc>
        <w:tc>
          <w:tcPr>
            <w:tcW w:w="960" w:type="dxa"/>
          </w:tcPr>
          <w:p>
            <w:pPr/>
          </w:p>
        </w:tc>
      </w:tr>
    </w:tbl>
    <w:p>
      <w:pPr>
        <w:jc w:val="both"/>
        <w:rPr>
          <w:b/>
        </w:rPr>
      </w:pPr>
    </w:p>
    <w:p>
      <w:pPr>
        <w:jc w:val="both"/>
      </w:pPr>
      <w:r>
        <w:rPr>
          <w:b/>
        </w:rPr>
        <w:t xml:space="preserve">Gaminu ir tiekiu į apyvartą premiksus </w:t>
      </w:r>
      <w:r>
        <w:sym w:font="Wingdings 2" w:char="F0A3"/>
      </w:r>
      <w:r>
        <w:rPr>
          <w:vanish/>
        </w:rPr>
        <w:t>[]</w:t>
      </w:r>
      <w:r>
        <w:rPr>
          <w:b/>
        </w:rPr>
        <w:t xml:space="preserve">, tiekiu į apyvartą premiksus </w:t>
      </w:r>
      <w:r>
        <w:sym w:font="Wingdings 2" w:char="F0A3"/>
      </w:r>
      <w:r>
        <w:rPr>
          <w:vanish/>
        </w:rPr>
        <w:t>[]</w:t>
      </w:r>
      <w:r>
        <w:rPr>
          <w:b/>
        </w:rPr>
        <w:t xml:space="preserve"> </w:t>
      </w:r>
      <w:r>
        <w:rPr>
          <w:bCs/>
        </w:rPr>
        <w:t>(</w:t>
      </w:r>
      <w:r>
        <w:t xml:space="preserve">pažymėti </w:t>
        <w:sym w:font="Wingdings" w:char="F078"/>
      </w:r>
      <w:r>
        <w:rPr>
          <w:vanish/>
        </w:rPr>
        <w:t>[X]</w:t>
      </w:r>
      <w:r>
        <w:t xml:space="preserve"> 2 skiltyje):</w:t>
      </w:r>
    </w:p>
    <w:p>
      <w:pPr>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3"/>
        <w:gridCol w:w="927"/>
      </w:tblGrid>
      <w:tr>
        <w:tc>
          <w:tcPr>
            <w:tcW w:w="8520" w:type="dxa"/>
            <w:vAlign w:val="center"/>
          </w:tcPr>
          <w:p>
            <w:pPr>
              <w:jc w:val="center"/>
              <w:rPr>
                <w:b/>
              </w:rPr>
            </w:pPr>
            <w:r>
              <w:rPr>
                <w:b/>
              </w:rPr>
              <w:t>Premiksai, pagaminti su pašarų priedais</w:t>
            </w:r>
          </w:p>
        </w:tc>
        <w:tc>
          <w:tcPr>
            <w:tcW w:w="960" w:type="dxa"/>
            <w:vAlign w:val="center"/>
          </w:tcPr>
          <w:p>
            <w:pPr>
              <w:jc w:val="center"/>
            </w:pPr>
          </w:p>
        </w:tc>
      </w:tr>
      <w:tr>
        <w:tc>
          <w:tcPr>
            <w:tcW w:w="8520" w:type="dxa"/>
            <w:vAlign w:val="center"/>
          </w:tcPr>
          <w:p>
            <w:pPr>
              <w:jc w:val="center"/>
              <w:rPr>
                <w:b/>
              </w:rPr>
            </w:pPr>
            <w:r>
              <w:rPr>
                <w:b/>
              </w:rPr>
              <w:t>1</w:t>
            </w:r>
          </w:p>
        </w:tc>
        <w:tc>
          <w:tcPr>
            <w:tcW w:w="960" w:type="dxa"/>
            <w:vAlign w:val="center"/>
          </w:tcPr>
          <w:p>
            <w:pPr>
              <w:jc w:val="center"/>
              <w:rPr>
                <w:b/>
              </w:rPr>
            </w:pPr>
            <w:r>
              <w:rPr>
                <w:b/>
              </w:rPr>
              <w:t>2</w:t>
            </w:r>
          </w:p>
        </w:tc>
      </w:tr>
      <w:tr>
        <w:tc>
          <w:tcPr>
            <w:tcW w:w="8520" w:type="dxa"/>
          </w:tcPr>
          <w:p>
            <w:pPr>
              <w:rPr>
                <w:color w:val="000000"/>
              </w:rPr>
            </w:pPr>
            <w:r>
              <w:rPr>
                <w:color w:val="000000"/>
              </w:rPr>
              <w:t>Zootechniniai priedai: priedai, kuriems taikomas reglamento (EB) Nr. 1831/2003 I priedo 4 dalies d punktas („kiti zootechniniai priedai“)</w:t>
            </w:r>
          </w:p>
        </w:tc>
        <w:tc>
          <w:tcPr>
            <w:tcW w:w="960" w:type="dxa"/>
          </w:tcPr>
          <w:p>
            <w:pPr/>
          </w:p>
        </w:tc>
      </w:tr>
      <w:tr>
        <w:tc>
          <w:tcPr>
            <w:tcW w:w="8520" w:type="dxa"/>
          </w:tcPr>
          <w:p>
            <w:pPr>
              <w:rPr>
                <w:color w:val="000000"/>
              </w:rPr>
            </w:pPr>
            <w:r>
              <w:rPr>
                <w:color w:val="000000"/>
              </w:rPr>
              <w:t>Kokcidiostatai ir histomonostatai: visi priedai</w:t>
            </w:r>
          </w:p>
        </w:tc>
        <w:tc>
          <w:tcPr>
            <w:tcW w:w="960" w:type="dxa"/>
          </w:tcPr>
          <w:p>
            <w:pPr/>
          </w:p>
        </w:tc>
      </w:tr>
      <w:tr>
        <w:trPr>
          <w:trHeight w:val="308"/>
        </w:trPr>
        <w:tc>
          <w:tcPr>
            <w:tcW w:w="8520" w:type="dxa"/>
          </w:tcPr>
          <w:p>
            <w:pPr>
              <w:rPr>
                <w:color w:val="000000"/>
              </w:rPr>
            </w:pPr>
            <w:r>
              <w:rPr>
                <w:color w:val="000000"/>
              </w:rPr>
              <w:t>Augimą skatinančios medžiagos: visi priedai</w:t>
            </w:r>
          </w:p>
        </w:tc>
        <w:tc>
          <w:tcPr>
            <w:tcW w:w="960" w:type="dxa"/>
          </w:tcPr>
          <w:p>
            <w:pPr/>
          </w:p>
        </w:tc>
      </w:tr>
      <w:tr>
        <w:tc>
          <w:tcPr>
            <w:tcW w:w="8520" w:type="dxa"/>
          </w:tcPr>
          <w:p>
            <w:pPr>
              <w:rPr>
                <w:color w:val="000000"/>
              </w:rPr>
            </w:pPr>
            <w:r>
              <w:rPr>
                <w:color w:val="000000"/>
              </w:rPr>
              <w:t>Maistiniai priedai, kuriems taikomas reglamento (EB) Nr. 1831/2003 I priedo 3 dalies a punktas: (vitaminai, provitaminai ir panašaus poveikio gerai apibrėžtos cheminės sandaros medžiagos): A ir D</w:t>
            </w:r>
          </w:p>
        </w:tc>
        <w:tc>
          <w:tcPr>
            <w:tcW w:w="960" w:type="dxa"/>
          </w:tcPr>
          <w:p>
            <w:pPr/>
          </w:p>
        </w:tc>
      </w:tr>
      <w:tr>
        <w:tc>
          <w:tcPr>
            <w:tcW w:w="8520" w:type="dxa"/>
          </w:tcPr>
          <w:p>
            <w:pPr>
              <w:rPr>
                <w:color w:val="000000"/>
                <w:spacing w:val="-6"/>
              </w:rPr>
            </w:pPr>
            <w:r>
              <w:rPr>
                <w:color w:val="000000"/>
                <w:spacing w:val="-6"/>
              </w:rPr>
              <w:t>Maistiniai priedai, kuriems taikomas reglamento (EB) Nr. 1831/2003 I priedo 3 dalies b punktas („mikroelementų junginiai“): Cu ir Se</w:t>
            </w:r>
          </w:p>
        </w:tc>
        <w:tc>
          <w:tcPr>
            <w:tcW w:w="960" w:type="dxa"/>
          </w:tcPr>
          <w:p>
            <w:pPr/>
          </w:p>
        </w:tc>
      </w:tr>
    </w:tbl>
    <w:p>
      <w:pPr>
        <w:jc w:val="both"/>
        <w:rPr>
          <w:b/>
        </w:rPr>
      </w:pPr>
    </w:p>
    <w:p>
      <w:pPr>
        <w:jc w:val="both"/>
      </w:pPr>
      <w:r>
        <w:rPr>
          <w:b/>
        </w:rPr>
        <w:t xml:space="preserve">Gaminu tiekti į apyvartą kombinuotuosius pašarus </w:t>
      </w:r>
      <w:r>
        <w:sym w:font="Wingdings 2" w:char="F0A3"/>
      </w:r>
      <w:r>
        <w:rPr>
          <w:vanish/>
        </w:rPr>
        <w:t>[]</w:t>
      </w:r>
      <w:r>
        <w:rPr>
          <w:b/>
        </w:rPr>
        <w:t xml:space="preserve">, gaminu savo reikmėms kombinuotuosius pašarus </w:t>
      </w:r>
      <w:r>
        <w:sym w:font="Wingdings 2" w:char="F0A3"/>
      </w:r>
      <w:r>
        <w:rPr>
          <w:vanish/>
        </w:rPr>
        <w:t>[]</w:t>
      </w:r>
      <w:r>
        <w:rPr>
          <w:b/>
        </w:rPr>
        <w:t xml:space="preserve"> </w:t>
      </w:r>
      <w:r>
        <w:rPr>
          <w:bCs/>
        </w:rPr>
        <w:t>(</w:t>
      </w:r>
      <w:r>
        <w:t xml:space="preserve">pažymėti </w:t>
        <w:sym w:font="Wingdings" w:char="F078"/>
      </w:r>
      <w:r>
        <w:rPr>
          <w:vanish/>
        </w:rPr>
        <w:t>[X]</w:t>
      </w:r>
      <w:r>
        <w:t xml:space="preserve"> 2 skiltyje):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3"/>
        <w:gridCol w:w="927"/>
      </w:tblGrid>
      <w:tr>
        <w:tc>
          <w:tcPr>
            <w:tcW w:w="8520" w:type="dxa"/>
            <w:vAlign w:val="center"/>
          </w:tcPr>
          <w:p>
            <w:pPr>
              <w:jc w:val="center"/>
              <w:rPr>
                <w:b/>
              </w:rPr>
            </w:pPr>
            <w:r>
              <w:rPr>
                <w:b/>
              </w:rPr>
              <w:t>Kombinuotieji pašarai, pagaminti su pašarų priedais arba premiksais su šiais pašarų priedais</w:t>
            </w:r>
          </w:p>
        </w:tc>
        <w:tc>
          <w:tcPr>
            <w:tcW w:w="960" w:type="dxa"/>
            <w:vAlign w:val="center"/>
          </w:tcPr>
          <w:p>
            <w:pPr>
              <w:jc w:val="center"/>
            </w:pPr>
          </w:p>
        </w:tc>
      </w:tr>
      <w:tr>
        <w:tc>
          <w:tcPr>
            <w:tcW w:w="8520" w:type="dxa"/>
            <w:vAlign w:val="center"/>
          </w:tcPr>
          <w:p>
            <w:pPr>
              <w:jc w:val="center"/>
              <w:rPr>
                <w:b/>
              </w:rPr>
            </w:pPr>
            <w:r>
              <w:rPr>
                <w:b/>
              </w:rPr>
              <w:t>1</w:t>
            </w:r>
          </w:p>
        </w:tc>
        <w:tc>
          <w:tcPr>
            <w:tcW w:w="960" w:type="dxa"/>
            <w:vAlign w:val="center"/>
          </w:tcPr>
          <w:p>
            <w:pPr>
              <w:jc w:val="center"/>
              <w:rPr>
                <w:b/>
              </w:rPr>
            </w:pPr>
            <w:r>
              <w:rPr>
                <w:b/>
              </w:rPr>
              <w:t>2</w:t>
            </w:r>
          </w:p>
        </w:tc>
      </w:tr>
      <w:tr>
        <w:tc>
          <w:tcPr>
            <w:tcW w:w="8520" w:type="dxa"/>
          </w:tcPr>
          <w:p>
            <w:pPr>
              <w:rPr>
                <w:color w:val="000000"/>
              </w:rPr>
            </w:pPr>
            <w:r>
              <w:rPr>
                <w:color w:val="000000"/>
              </w:rPr>
              <w:t>Zootechniniai priedai: priedai, kuriems taikomas reglamento (EB) Nr. 1831/2003 I priedo 4 dalies d punktas („kiti zootechniniai priedai“)</w:t>
            </w:r>
          </w:p>
        </w:tc>
        <w:tc>
          <w:tcPr>
            <w:tcW w:w="960" w:type="dxa"/>
          </w:tcPr>
          <w:p>
            <w:pPr/>
          </w:p>
        </w:tc>
      </w:tr>
      <w:tr>
        <w:tc>
          <w:tcPr>
            <w:tcW w:w="8520" w:type="dxa"/>
          </w:tcPr>
          <w:p>
            <w:pPr>
              <w:rPr>
                <w:color w:val="000000"/>
              </w:rPr>
            </w:pPr>
            <w:r>
              <w:rPr>
                <w:color w:val="000000"/>
              </w:rPr>
              <w:t>Kokcidiostatai ir histomonostatai: visi priedai</w:t>
            </w:r>
          </w:p>
        </w:tc>
        <w:tc>
          <w:tcPr>
            <w:tcW w:w="960" w:type="dxa"/>
          </w:tcPr>
          <w:p>
            <w:pPr/>
          </w:p>
        </w:tc>
      </w:tr>
      <w:tr>
        <w:trPr>
          <w:trHeight w:val="308"/>
        </w:trPr>
        <w:tc>
          <w:tcPr>
            <w:tcW w:w="8520" w:type="dxa"/>
          </w:tcPr>
          <w:p>
            <w:pPr>
              <w:rPr>
                <w:color w:val="000000"/>
              </w:rPr>
            </w:pPr>
            <w:r>
              <w:rPr>
                <w:color w:val="000000"/>
              </w:rPr>
              <w:t>Augimą skatinančios medžiagos: visi priedai</w:t>
            </w:r>
          </w:p>
        </w:tc>
        <w:tc>
          <w:tcPr>
            <w:tcW w:w="960" w:type="dxa"/>
          </w:tcPr>
          <w:p>
            <w:pPr/>
          </w:p>
        </w:tc>
      </w:tr>
    </w:tbl>
    <w:p>
      <w:pPr>
        <w:jc w:val="both"/>
      </w:pPr>
    </w:p>
    <w:p>
      <w:pPr>
        <w:jc w:val="both"/>
      </w:pPr>
      <w:r>
        <w:t>PRIDEDAMA:</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1030"/>
      </w:tblGrid>
      <w:tr>
        <w:trPr>
          <w:tblHeader/>
        </w:trPr>
        <w:tc>
          <w:tcPr>
            <w:tcW w:w="8258" w:type="dxa"/>
            <w:vAlign w:val="center"/>
          </w:tcPr>
          <w:p>
            <w:pPr>
              <w:jc w:val="center"/>
              <w:rPr>
                <w:b/>
              </w:rPr>
            </w:pPr>
            <w:r>
              <w:rPr>
                <w:b/>
              </w:rPr>
              <w:t>Dokumentai ir duomenys, susiję su numatoma vykdyti veikla</w:t>
            </w:r>
          </w:p>
        </w:tc>
        <w:tc>
          <w:tcPr>
            <w:tcW w:w="1030" w:type="dxa"/>
          </w:tcPr>
          <w:p>
            <w:pPr>
              <w:jc w:val="center"/>
              <w:rPr>
                <w:b/>
              </w:rPr>
            </w:pPr>
            <w:r>
              <w:rPr>
                <w:b/>
              </w:rPr>
              <w:t>Lapų skaičius</w:t>
            </w:r>
          </w:p>
        </w:tc>
      </w:tr>
      <w:tr>
        <w:tc>
          <w:tcPr>
            <w:tcW w:w="8258" w:type="dxa"/>
            <w:vAlign w:val="center"/>
          </w:tcPr>
          <w:p>
            <w:pPr>
              <w:rPr>
                <w:b/>
              </w:rPr>
            </w:pPr>
            <w:r>
              <w:rPr>
                <w:color w:val="000000"/>
              </w:rPr>
              <w:t xml:space="preserve">Fizinio asmens </w:t>
            </w:r>
            <w:r>
              <w:t xml:space="preserve">verslo liudijimo kopija </w:t>
              <w:sym w:font="Wingdings 2" w:char="F0A3"/>
            </w:r>
            <w:r>
              <w:rPr>
                <w:vanish/>
              </w:rPr>
              <w:t>[]</w:t>
            </w:r>
            <w:r>
              <w:t xml:space="preserve">, nuolatinio Lietuvos gyventojo individualios veiklos pažymos kopija </w:t>
              <w:sym w:font="Wingdings 2" w:char="F0A3"/>
            </w:r>
            <w:r>
              <w:rPr>
                <w:vanish/>
              </w:rPr>
              <w:t>[]</w:t>
            </w:r>
            <w:r>
              <w:t xml:space="preserve">, ūkininko ūkio įregistravimo pažymėjimo kopija </w:t>
              <w:sym w:font="Wingdings 2" w:char="F0A3"/>
            </w:r>
            <w:r>
              <w:rPr>
                <w:vanish/>
              </w:rPr>
              <w:t>[]</w:t>
            </w:r>
          </w:p>
        </w:tc>
        <w:tc>
          <w:tcPr>
            <w:tcW w:w="1030" w:type="dxa"/>
          </w:tcPr>
          <w:p>
            <w:pPr>
              <w:jc w:val="center"/>
              <w:rPr>
                <w:b/>
              </w:rPr>
            </w:pPr>
          </w:p>
        </w:tc>
      </w:tr>
      <w:tr>
        <w:trPr>
          <w:cantSplit/>
        </w:trPr>
        <w:tc>
          <w:tcPr>
            <w:tcW w:w="8258" w:type="dxa"/>
          </w:tcPr>
          <w:p>
            <w:pPr/>
            <w:r>
              <w:t>Ūkio subjekto patalpų, įrangos, teritorijos, kurioje numatoma vykdyti veiklą, schemos ir technologinio proceso aprašymas</w:t>
            </w:r>
          </w:p>
        </w:tc>
        <w:tc>
          <w:tcPr>
            <w:tcW w:w="1030" w:type="dxa"/>
          </w:tcPr>
          <w:p>
            <w:pPr>
              <w:jc w:val="center"/>
            </w:pPr>
          </w:p>
        </w:tc>
      </w:tr>
      <w:tr>
        <w:trPr>
          <w:cantSplit/>
        </w:trPr>
        <w:tc>
          <w:tcPr>
            <w:tcW w:w="8258" w:type="dxa"/>
          </w:tcPr>
          <w:p>
            <w:pPr/>
            <w:r>
              <w:t>Informacija apie personalo kvalifikaciją ir atsakomybės paskirstymą</w:t>
            </w:r>
          </w:p>
        </w:tc>
        <w:tc>
          <w:tcPr>
            <w:tcW w:w="1030" w:type="dxa"/>
          </w:tcPr>
          <w:p>
            <w:pPr>
              <w:jc w:val="center"/>
            </w:pPr>
          </w:p>
        </w:tc>
      </w:tr>
      <w:tr>
        <w:tc>
          <w:tcPr>
            <w:tcW w:w="8258" w:type="dxa"/>
          </w:tcPr>
          <w:p>
            <w:pPr/>
            <w:r>
              <w:t>Rizikos veiksnių analizės ir svarbiųjų valdymo taškų principais pagrįstos savikontrolės sistemos aprašymas</w:t>
            </w:r>
          </w:p>
        </w:tc>
        <w:tc>
          <w:tcPr>
            <w:tcW w:w="1030" w:type="dxa"/>
          </w:tcPr>
          <w:p>
            <w:pPr>
              <w:jc w:val="center"/>
            </w:pPr>
          </w:p>
        </w:tc>
      </w:tr>
      <w:tr>
        <w:tc>
          <w:tcPr>
            <w:tcW w:w="8258" w:type="dxa"/>
          </w:tcPr>
          <w:p>
            <w:pPr/>
            <w:r>
              <w:t>Dokumentas, liudijantis, kad ūkio subjektas galės atlikti reikalingus laboratorinius tyrimus, arba sutarties kopija dėl tokių laboratorinių tyrimų atlikimo</w:t>
            </w:r>
          </w:p>
        </w:tc>
        <w:tc>
          <w:tcPr>
            <w:tcW w:w="1030" w:type="dxa"/>
          </w:tcPr>
          <w:p>
            <w:pPr>
              <w:jc w:val="center"/>
            </w:pPr>
          </w:p>
        </w:tc>
      </w:tr>
      <w:tr>
        <w:tc>
          <w:tcPr>
            <w:tcW w:w="8258" w:type="dxa"/>
          </w:tcPr>
          <w:p>
            <w:pPr/>
            <w:r>
              <w:t>Informacija apie pašarų priedų ir (ar) premiksų ir (ar) kombinuotųjų pašarų laikymo sąlygas</w:t>
            </w:r>
          </w:p>
        </w:tc>
        <w:tc>
          <w:tcPr>
            <w:tcW w:w="1030" w:type="dxa"/>
          </w:tcPr>
          <w:p>
            <w:pPr>
              <w:jc w:val="center"/>
            </w:pPr>
          </w:p>
        </w:tc>
      </w:tr>
      <w:tr>
        <w:tc>
          <w:tcPr>
            <w:tcW w:w="8258" w:type="dxa"/>
          </w:tcPr>
          <w:p>
            <w:pPr/>
            <w:r>
              <w:t>Informacija apie pašarų priedų ir (ar) premiksų ir (ar) kombinuotųjų pašarų apskaitą</w:t>
            </w:r>
          </w:p>
        </w:tc>
        <w:tc>
          <w:tcPr>
            <w:tcW w:w="1030" w:type="dxa"/>
          </w:tcPr>
          <w:p>
            <w:pPr>
              <w:jc w:val="center"/>
            </w:pPr>
          </w:p>
        </w:tc>
      </w:tr>
      <w:tr>
        <w:tc>
          <w:tcPr>
            <w:tcW w:w="8258" w:type="dxa"/>
          </w:tcPr>
          <w:p>
            <w:pPr/>
            <w:r>
              <w:t>Pretenzijų priėmimo, nagrinėjimo tvarkos aprašymas</w:t>
            </w:r>
          </w:p>
        </w:tc>
        <w:tc>
          <w:tcPr>
            <w:tcW w:w="1030" w:type="dxa"/>
          </w:tcPr>
          <w:p>
            <w:pPr>
              <w:jc w:val="center"/>
            </w:pPr>
          </w:p>
        </w:tc>
      </w:tr>
    </w:tbl>
    <w:p>
      <w:pPr/>
    </w:p>
    <w:p>
      <w:pPr>
        <w:jc w:val="both"/>
      </w:pPr>
      <w:r>
        <w:t>Įsipareigoju pranešti ________________________ valstybinei maisto ir veterinarijos tarnybai</w:t>
      </w:r>
    </w:p>
    <w:p>
      <w:pPr>
        <w:jc w:val="center"/>
      </w:pPr>
      <w:r>
        <w:t>(apskrities / miesto)</w:t>
      </w:r>
    </w:p>
    <w:p>
      <w:pPr/>
    </w:p>
    <w:p>
      <w:pPr/>
      <w:r>
        <w:t>apie pašarų veiklos pasikeitimus ar veiklos nutraukimą.</w:t>
      </w:r>
    </w:p>
    <w:p>
      <w:pPr/>
    </w:p>
    <w:tbl>
      <w:tblPr>
        <w:tblW w:w="9070" w:type="dxa"/>
        <w:tblLook w:val="01E0" w:firstRow="1" w:lastRow="1" w:firstColumn="1" w:lastColumn="1" w:noHBand="0" w:noVBand="0"/>
      </w:tblPr>
      <w:tblGrid>
        <w:gridCol w:w="3024"/>
        <w:gridCol w:w="3023"/>
        <w:gridCol w:w="3023"/>
      </w:tblGrid>
      <w:tr>
        <w:tc>
          <w:tcPr>
            <w:tcW w:w="3096" w:type="dxa"/>
          </w:tcPr>
          <w:p>
            <w:pPr>
              <w:jc w:val="center"/>
            </w:pPr>
            <w:r>
              <w:t>____________</w:t>
            </w:r>
          </w:p>
          <w:p>
            <w:pPr>
              <w:jc w:val="center"/>
            </w:pPr>
            <w:r>
              <w:t>(pareigos)</w:t>
            </w:r>
          </w:p>
        </w:tc>
        <w:tc>
          <w:tcPr>
            <w:tcW w:w="3096" w:type="dxa"/>
          </w:tcPr>
          <w:p>
            <w:pPr>
              <w:jc w:val="center"/>
            </w:pPr>
            <w:r>
              <w:t>____________</w:t>
            </w:r>
          </w:p>
          <w:p>
            <w:pPr>
              <w:jc w:val="center"/>
            </w:pPr>
            <w:r>
              <w:t>(parašas)</w:t>
            </w:r>
          </w:p>
        </w:tc>
        <w:tc>
          <w:tcPr>
            <w:tcW w:w="3096" w:type="dxa"/>
          </w:tcPr>
          <w:p>
            <w:pPr>
              <w:jc w:val="center"/>
            </w:pPr>
            <w:r>
              <w:t>____________</w:t>
            </w:r>
          </w:p>
          <w:p>
            <w:pPr>
              <w:jc w:val="center"/>
            </w:pPr>
            <w:r>
              <w:t>(vardas ir pavardė)</w:t>
            </w:r>
          </w:p>
        </w:tc>
      </w:tr>
    </w:tbl>
    <w:p>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A17ACA6919">
        <w:r w:rsidRPr="00532B9F">
          <w:rPr>
            <w:rFonts w:ascii="Times New Roman" w:eastAsia="MS Mincho" w:hAnsi="Times New Roman"/>
            <w:sz w:val="20"/>
            <w:i/>
            <w:iCs/>
            <w:color w:val="0000FF" w:themeColor="hyperlink"/>
            <w:u w:val="single"/>
          </w:rPr>
          <w:t>3D-98</w:t>
        </w:r>
      </w:fldSimple>
      <w:r>
        <w:rPr>
          <w:rFonts w:ascii="Times New Roman" w:eastAsia="MS Mincho" w:hAnsi="Times New Roman"/>
          <w:sz w:val="20"/>
          <w:i/>
          <w:iCs/>
        </w:rPr>
        <w:t>,
2008-02-28,
Žin., 2008, Nr.
26-952 (2008-03-04), i. k. 1082330ISAK0003D-98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34E553D951">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2010-06-28,
Žin., 2010, Nr.
79-4090 (2010-07-03), i. k. 1102330ISAK003D-594            </w:t>
      </w:r>
    </w:p>
    <w:p/>
    <w:p>
      <w:pPr>
        <w:ind w:left="4535"/>
      </w:pPr>
      <w:r>
        <w:br w:type="page"/>
        <w:t xml:space="preserve">Ūkio subjektų, kurie verčiasi </w:t>
      </w:r>
    </w:p>
    <w:p>
      <w:pPr>
        <w:ind w:left="4535"/>
      </w:pPr>
      <w:r>
        <w:t>pašarų veikla, patvirtinimo taisyklių</w:t>
      </w:r>
    </w:p>
    <w:p>
      <w:pPr>
        <w:ind w:left="4535"/>
      </w:pPr>
      <w:r>
        <w:t>2</w:t>
      </w:r>
      <w:r>
        <w:t xml:space="preserve"> priedas</w:t>
      </w:r>
    </w:p>
    <w:p>
      <w:pPr>
        <w:ind w:left="4535"/>
      </w:pPr>
      <w:r>
        <w:t xml:space="preserve">(Lietuvos Respublikos žemės ūkio ministro </w:t>
      </w:r>
    </w:p>
    <w:p>
      <w:pPr>
        <w:ind w:left="4535"/>
      </w:pPr>
      <w:r>
        <w:t>2010 m. birželio 28 d. įsakymo Nr. 3D-594 redakcija)</w:t>
      </w:r>
    </w:p>
    <w:p>
      <w:pPr>
        <w:tabs>
          <w:tab w:val="left" w:pos="1304"/>
          <w:tab w:val="left" w:pos="1457"/>
          <w:tab w:val="left" w:pos="1604"/>
          <w:tab w:val="left" w:pos="1757"/>
        </w:tabs>
        <w:jc w:val="center"/>
      </w:pPr>
    </w:p>
    <w:p>
      <w:pPr>
        <w:tabs>
          <w:tab w:val="left" w:pos="1304"/>
          <w:tab w:val="left" w:pos="1457"/>
          <w:tab w:val="left" w:pos="1604"/>
          <w:tab w:val="left" w:pos="1757"/>
        </w:tabs>
        <w:jc w:val="center"/>
        <w:rPr>
          <w:b/>
        </w:rPr>
      </w:pPr>
      <w:r>
        <w:rPr>
          <w:b/>
        </w:rPr>
        <w:t>(Prašymo formos pavyzdys)</w:t>
      </w:r>
    </w:p>
    <w:p>
      <w:pPr>
        <w:tabs>
          <w:tab w:val="left" w:pos="1304"/>
          <w:tab w:val="left" w:pos="1457"/>
          <w:tab w:val="left" w:pos="1604"/>
          <w:tab w:val="left" w:pos="1757"/>
        </w:tabs>
        <w:jc w:val="center"/>
      </w:pPr>
    </w:p>
    <w:p>
      <w:pPr>
        <w:tabs>
          <w:tab w:val="left" w:leader="underscore" w:pos="8901"/>
        </w:tabs>
        <w:jc w:val="center"/>
      </w:pPr>
      <w:r>
        <w:t>_</w:t>
        <w:tab/>
      </w:r>
    </w:p>
    <w:p>
      <w:pPr>
        <w:jc w:val="center"/>
        <w:rPr>
          <w:sz w:val="20"/>
        </w:rPr>
      </w:pPr>
      <w:r>
        <w:rPr>
          <w:sz w:val="20"/>
        </w:rPr>
        <w:t xml:space="preserve">(fizinio asmens vardas, pavardė arba juridinio asmens teisinė forma ir pavadinimas) </w:t>
      </w:r>
    </w:p>
    <w:p>
      <w:pPr>
        <w:tabs>
          <w:tab w:val="left" w:leader="underscore" w:pos="8901"/>
        </w:tabs>
        <w:jc w:val="center"/>
      </w:pPr>
      <w:r>
        <w:t>_</w:t>
        <w:tab/>
      </w:r>
    </w:p>
    <w:p>
      <w:pPr>
        <w:jc w:val="center"/>
        <w:rPr>
          <w:sz w:val="20"/>
        </w:rPr>
      </w:pPr>
      <w:r>
        <w:rPr>
          <w:sz w:val="20"/>
        </w:rPr>
        <w:t>(fizinio asmens arba juridinio asmens kodas, gyvenamoji vieta ar buveinė, telefono Nr., fakso Nr., el. pašto adresas)</w:t>
      </w:r>
    </w:p>
    <w:p>
      <w:pPr/>
    </w:p>
    <w:p>
      <w:pPr>
        <w:tabs>
          <w:tab w:val="left" w:pos="1296"/>
          <w:tab w:val="center" w:pos="4320"/>
          <w:tab w:val="right" w:pos="8640"/>
        </w:tabs>
        <w:jc w:val="both"/>
        <w:rPr>
          <w:rFonts w:eastAsia="Calibri"/>
        </w:rPr>
      </w:pPr>
      <w:r>
        <w:rPr>
          <w:rFonts w:eastAsia="Calibri"/>
        </w:rPr>
        <w:t>_____________________ valstybinei maisto ir veterinarijos tarnybai</w:t>
      </w:r>
    </w:p>
    <w:p>
      <w:pPr>
        <w:ind w:firstLine="567"/>
      </w:pPr>
      <w:r>
        <w:t>(apskrities / miesto)</w:t>
      </w:r>
    </w:p>
    <w:p>
      <w:pPr>
        <w:jc w:val="center"/>
        <w:rPr>
          <w:b/>
        </w:rPr>
      </w:pPr>
      <w:r>
        <w:rPr>
          <w:b/>
        </w:rPr>
        <w:t>PRAŠYMAS</w:t>
      </w:r>
    </w:p>
    <w:p>
      <w:pPr>
        <w:jc w:val="center"/>
        <w:rPr>
          <w:b/>
        </w:rPr>
      </w:pPr>
    </w:p>
    <w:p>
      <w:pPr>
        <w:jc w:val="center"/>
      </w:pPr>
      <w:r>
        <w:t>____________</w:t>
      </w:r>
    </w:p>
    <w:p>
      <w:pPr>
        <w:jc w:val="center"/>
      </w:pPr>
      <w:r>
        <w:t>(data)</w:t>
      </w:r>
    </w:p>
    <w:p>
      <w:pPr>
        <w:jc w:val="center"/>
      </w:pPr>
      <w:r>
        <w:t>______________</w:t>
      </w:r>
    </w:p>
    <w:p>
      <w:pPr>
        <w:jc w:val="center"/>
      </w:pPr>
      <w:r>
        <w:t>(sudarymo vieta)</w:t>
      </w:r>
    </w:p>
    <w:p>
      <w:pPr>
        <w:tabs>
          <w:tab w:val="left" w:leader="underscore" w:pos="9639"/>
        </w:tabs>
        <w:jc w:val="both"/>
      </w:pPr>
    </w:p>
    <w:p>
      <w:pPr>
        <w:tabs>
          <w:tab w:val="left" w:leader="underscore" w:pos="9639"/>
        </w:tabs>
        <w:jc w:val="both"/>
      </w:pPr>
      <w:r>
        <w:t>1</w:t>
      </w:r>
      <w:r>
        <w:t>. Prašau patvirtinti tiekiančiu į apyvartą ir įtraukti į</w:t>
      </w:r>
      <w:r>
        <w:rPr>
          <w:b/>
        </w:rPr>
        <w:t xml:space="preserve"> </w:t>
      </w:r>
      <w:r>
        <w:t>Lietuvos Respublikos patvirtintų pašarų ūkio subjektų registrą pagal šias pašarų veiklos rūšis:</w:t>
      </w:r>
    </w:p>
    <w:p>
      <w:pPr>
        <w:tabs>
          <w:tab w:val="left" w:leader="underscore" w:pos="9639"/>
        </w:tabs>
        <w:jc w:val="both"/>
      </w:pPr>
      <w:r>
        <w:t xml:space="preserve">tiekiu į apyvartą pašarų priedus PPT – </w:t>
        <w:sym w:font="Wingdings 2" w:char="F0A3"/>
      </w:r>
      <w:r>
        <w:rPr>
          <w:vanish/>
        </w:rPr>
        <w:t>[]</w:t>
      </w:r>
      <w:r>
        <w:t>;</w:t>
      </w:r>
    </w:p>
    <w:p>
      <w:pPr>
        <w:tabs>
          <w:tab w:val="left" w:leader="underscore" w:pos="9639"/>
        </w:tabs>
        <w:jc w:val="both"/>
      </w:pPr>
      <w:r>
        <w:t xml:space="preserve">tiekiu į apyvartą premiksus PT – </w:t>
        <w:sym w:font="Wingdings 2" w:char="F0A3"/>
      </w:r>
      <w:r>
        <w:rPr>
          <w:vanish/>
        </w:rPr>
        <w:t>[]</w:t>
      </w:r>
      <w:r>
        <w:t>.</w:t>
      </w:r>
    </w:p>
    <w:p>
      <w:pPr>
        <w:tabs>
          <w:tab w:val="left" w:leader="underscore" w:pos="9639"/>
        </w:tabs>
        <w:jc w:val="both"/>
      </w:pPr>
      <w:r>
        <w:t>2</w:t>
      </w:r>
      <w:r>
        <w:t xml:space="preserve">. Buveinės adresas: </w:t>
      </w:r>
    </w:p>
    <w:p>
      <w:pPr>
        <w:tabs>
          <w:tab w:val="left" w:leader="underscore" w:pos="9639"/>
        </w:tabs>
        <w:jc w:val="both"/>
      </w:pPr>
      <w:r>
        <w:t>3</w:t>
      </w:r>
      <w:r>
        <w:t xml:space="preserve">. Didmeninė </w:t>
        <w:sym w:font="Wingdings 2" w:char="F0A3"/>
      </w:r>
      <w:r>
        <w:rPr>
          <w:vanish/>
        </w:rPr>
        <w:t>[]</w:t>
      </w:r>
      <w:r>
        <w:rPr>
          <w:b/>
        </w:rPr>
        <w:t xml:space="preserve"> </w:t>
      </w:r>
      <w:r>
        <w:t xml:space="preserve">ir (arba) mažmeninė </w:t>
        <w:sym w:font="Wingdings 2" w:char="F0A3"/>
      </w:r>
      <w:r>
        <w:rPr>
          <w:vanish/>
        </w:rPr>
        <w:t>[]</w:t>
      </w:r>
      <w:r>
        <w:t xml:space="preserve"> prekyba.</w:t>
      </w:r>
    </w:p>
    <w:p>
      <w:pPr>
        <w:tabs>
          <w:tab w:val="left" w:leader="underscore" w:pos="9639"/>
        </w:tabs>
        <w:jc w:val="both"/>
      </w:pPr>
      <w:r>
        <w:t>4</w:t>
      </w:r>
      <w:r>
        <w:t>. Kontaktinis asmuo bendrauti: vardas, pavardė, telefono Nr., el. pašto adresas.</w:t>
      </w:r>
    </w:p>
    <w:p>
      <w:pPr>
        <w:jc w:val="both"/>
        <w:rPr>
          <w:b/>
        </w:rPr>
      </w:pPr>
    </w:p>
    <w:p>
      <w:pPr>
        <w:jc w:val="both"/>
        <w:rPr>
          <w:b/>
        </w:rPr>
      </w:pPr>
      <w:r>
        <w:rPr>
          <w:b/>
        </w:rPr>
        <w:t xml:space="preserve">Tiekiu į apyvartą pašarų priedus </w:t>
      </w:r>
      <w:r>
        <w:sym w:font="Wingdings 2" w:char="F0A3"/>
      </w:r>
      <w:r>
        <w:rPr>
          <w:vanish/>
        </w:rPr>
        <w:t>[]</w:t>
      </w:r>
      <w:r>
        <w:rPr>
          <w:b/>
        </w:rPr>
        <w:t xml:space="preserve"> </w:t>
      </w:r>
      <w:r>
        <w:t xml:space="preserve">(pažymėti </w:t>
        <w:sym w:font="Wingdings" w:char="F078"/>
      </w:r>
      <w:r>
        <w:rPr>
          <w:vanish/>
        </w:rPr>
        <w:t>[X]</w:t>
      </w:r>
      <w:r>
        <w:rPr>
          <w:b/>
        </w:rPr>
        <w:t xml:space="preserve"> </w:t>
      </w:r>
      <w:r>
        <w:t>2 skiltyje):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4"/>
        <w:gridCol w:w="1156"/>
      </w:tblGrid>
      <w:tr>
        <w:tc>
          <w:tcPr>
            <w:tcW w:w="8280" w:type="dxa"/>
            <w:vAlign w:val="center"/>
          </w:tcPr>
          <w:p>
            <w:pPr>
              <w:jc w:val="center"/>
              <w:rPr>
                <w:b/>
              </w:rPr>
            </w:pPr>
            <w:r>
              <w:rPr>
                <w:b/>
              </w:rPr>
              <w:t>Pašarų priedų grupės</w:t>
            </w:r>
          </w:p>
        </w:tc>
        <w:tc>
          <w:tcPr>
            <w:tcW w:w="1200" w:type="dxa"/>
            <w:vAlign w:val="center"/>
          </w:tcPr>
          <w:p>
            <w:pPr>
              <w:jc w:val="center"/>
            </w:pPr>
          </w:p>
        </w:tc>
      </w:tr>
      <w:tr>
        <w:tc>
          <w:tcPr>
            <w:tcW w:w="8280" w:type="dxa"/>
            <w:vAlign w:val="center"/>
          </w:tcPr>
          <w:p>
            <w:pPr>
              <w:jc w:val="center"/>
              <w:rPr>
                <w:b/>
              </w:rPr>
            </w:pPr>
            <w:r>
              <w:rPr>
                <w:b/>
              </w:rPr>
              <w:t>1</w:t>
            </w:r>
          </w:p>
        </w:tc>
        <w:tc>
          <w:tcPr>
            <w:tcW w:w="1200" w:type="dxa"/>
            <w:vAlign w:val="center"/>
          </w:tcPr>
          <w:p>
            <w:pPr>
              <w:jc w:val="center"/>
              <w:rPr>
                <w:b/>
              </w:rPr>
            </w:pPr>
            <w:r>
              <w:rPr>
                <w:b/>
              </w:rPr>
              <w:t>2</w:t>
            </w:r>
          </w:p>
        </w:tc>
      </w:tr>
      <w:tr>
        <w:tc>
          <w:tcPr>
            <w:tcW w:w="8280" w:type="dxa"/>
          </w:tcPr>
          <w:p>
            <w:pPr>
              <w:rPr>
                <w:color w:val="000000"/>
                <w:spacing w:val="-4"/>
              </w:rPr>
            </w:pPr>
            <w:r>
              <w:rPr>
                <w:color w:val="000000"/>
                <w:spacing w:val="-4"/>
              </w:rPr>
              <w:t>Maistiniai priedai: visi į grupės sudėtį įeinantys priedai pagal reglamentą (EB) Nr. 1831/2003</w:t>
            </w:r>
          </w:p>
        </w:tc>
        <w:tc>
          <w:tcPr>
            <w:tcW w:w="1200" w:type="dxa"/>
          </w:tcPr>
          <w:p>
            <w:pPr/>
          </w:p>
        </w:tc>
      </w:tr>
      <w:tr>
        <w:tc>
          <w:tcPr>
            <w:tcW w:w="8280" w:type="dxa"/>
          </w:tcPr>
          <w:p>
            <w:pPr>
              <w:rPr>
                <w:color w:val="000000"/>
              </w:rPr>
            </w:pPr>
            <w:r>
              <w:rPr>
                <w:color w:val="000000"/>
              </w:rPr>
              <w:t>Zootechniniai priedai: visi į grupės sudėtį įeinantys priedai pagal reglamentą (EB) Nr. 1831/2003</w:t>
            </w:r>
          </w:p>
        </w:tc>
        <w:tc>
          <w:tcPr>
            <w:tcW w:w="1200" w:type="dxa"/>
          </w:tcPr>
          <w:p>
            <w:pPr/>
          </w:p>
        </w:tc>
      </w:tr>
      <w:tr>
        <w:tc>
          <w:tcPr>
            <w:tcW w:w="8280" w:type="dxa"/>
          </w:tcPr>
          <w:p>
            <w:pPr>
              <w:rPr>
                <w:color w:val="000000"/>
              </w:rPr>
            </w:pPr>
            <w:r>
              <w:rPr>
                <w:color w:val="000000"/>
              </w:rPr>
              <w:t>Technologiniai priedai: priedai, kuriems taikomas reglamento (EB) Nr. 1831/2003 I priedo 1 dalies b punktas („antioksidantai“), tik nustatytos nuolatinės sudėties</w:t>
            </w:r>
          </w:p>
        </w:tc>
        <w:tc>
          <w:tcPr>
            <w:tcW w:w="1200" w:type="dxa"/>
          </w:tcPr>
          <w:p>
            <w:pPr/>
          </w:p>
        </w:tc>
      </w:tr>
      <w:tr>
        <w:trPr>
          <w:trHeight w:val="567"/>
        </w:trPr>
        <w:tc>
          <w:tcPr>
            <w:tcW w:w="8280" w:type="dxa"/>
          </w:tcPr>
          <w:p>
            <w:pPr>
              <w:rPr>
                <w:color w:val="000000"/>
              </w:rPr>
            </w:pPr>
            <w:r>
              <w:rPr>
                <w:color w:val="000000"/>
              </w:rPr>
              <w:t>Jusliniai priedai: priedai, kuriems taikomas reglamento (EB) Nr. 1831/2003 I priedo 2 dalies a punktas („dažikliai“): karotinoidai ir ksantofilai</w:t>
            </w:r>
          </w:p>
        </w:tc>
        <w:tc>
          <w:tcPr>
            <w:tcW w:w="1200" w:type="dxa"/>
          </w:tcPr>
          <w:p>
            <w:pPr/>
          </w:p>
        </w:tc>
      </w:tr>
    </w:tbl>
    <w:p>
      <w:pPr>
        <w:rPr>
          <w:b/>
        </w:rPr>
      </w:pPr>
    </w:p>
    <w:p>
      <w:pPr/>
      <w:r>
        <w:rPr>
          <w:b/>
        </w:rPr>
        <w:t xml:space="preserve">Tiekiu į apyvartą premiksus </w:t>
      </w:r>
      <w:r>
        <w:sym w:font="Wingdings 2" w:char="F0A3"/>
      </w:r>
      <w:r>
        <w:rPr>
          <w:vanish/>
        </w:rPr>
        <w:t>[]</w:t>
      </w:r>
      <w:r>
        <w:rPr>
          <w:b/>
        </w:rPr>
        <w:t xml:space="preserve"> </w:t>
      </w:r>
      <w:r>
        <w:t xml:space="preserve">(pažymėti </w:t>
        <w:sym w:font="Wingdings" w:char="F078"/>
      </w:r>
      <w:r>
        <w:rPr>
          <w:vanish/>
        </w:rPr>
        <w:t>[X]</w:t>
      </w:r>
      <w:r>
        <w:t xml:space="preserve"> 2 skiltyje):</w:t>
      </w:r>
    </w:p>
    <w:p>
      <w:pP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4"/>
        <w:gridCol w:w="1156"/>
      </w:tblGrid>
      <w:tr>
        <w:trPr>
          <w:cantSplit/>
          <w:tblHeader/>
        </w:trPr>
        <w:tc>
          <w:tcPr>
            <w:tcW w:w="8280" w:type="dxa"/>
            <w:vAlign w:val="center"/>
          </w:tcPr>
          <w:p>
            <w:pPr>
              <w:jc w:val="center"/>
              <w:rPr>
                <w:b/>
              </w:rPr>
            </w:pPr>
            <w:r>
              <w:rPr>
                <w:b/>
              </w:rPr>
              <w:t>Premiksai, pagaminti su pašarų priedais</w:t>
            </w:r>
          </w:p>
        </w:tc>
        <w:tc>
          <w:tcPr>
            <w:tcW w:w="1200" w:type="dxa"/>
            <w:vAlign w:val="center"/>
          </w:tcPr>
          <w:p>
            <w:pPr>
              <w:jc w:val="center"/>
            </w:pPr>
          </w:p>
        </w:tc>
      </w:tr>
      <w:tr>
        <w:trPr>
          <w:cantSplit/>
          <w:tblHeader/>
        </w:trPr>
        <w:tc>
          <w:tcPr>
            <w:tcW w:w="8280" w:type="dxa"/>
            <w:vAlign w:val="center"/>
          </w:tcPr>
          <w:p>
            <w:pPr>
              <w:jc w:val="center"/>
              <w:rPr>
                <w:b/>
              </w:rPr>
            </w:pPr>
            <w:r>
              <w:rPr>
                <w:b/>
              </w:rPr>
              <w:t>1</w:t>
            </w:r>
          </w:p>
        </w:tc>
        <w:tc>
          <w:tcPr>
            <w:tcW w:w="1200" w:type="dxa"/>
            <w:vAlign w:val="center"/>
          </w:tcPr>
          <w:p>
            <w:pPr>
              <w:jc w:val="center"/>
              <w:rPr>
                <w:b/>
              </w:rPr>
            </w:pPr>
            <w:r>
              <w:rPr>
                <w:b/>
              </w:rPr>
              <w:t>2</w:t>
            </w:r>
          </w:p>
        </w:tc>
      </w:tr>
      <w:tr>
        <w:tc>
          <w:tcPr>
            <w:tcW w:w="8280" w:type="dxa"/>
          </w:tcPr>
          <w:p>
            <w:pPr>
              <w:rPr>
                <w:color w:val="000000"/>
              </w:rPr>
            </w:pPr>
            <w:r>
              <w:rPr>
                <w:color w:val="000000"/>
              </w:rPr>
              <w:t>Zootechniniai priedai: priedai, kuriems taikomas reglamento (EB) Nr. 1831/2003 I priedo 4 dalies d punktas („kiti zootechniniai priedai“)</w:t>
            </w:r>
          </w:p>
        </w:tc>
        <w:tc>
          <w:tcPr>
            <w:tcW w:w="1200" w:type="dxa"/>
          </w:tcPr>
          <w:p>
            <w:pPr/>
          </w:p>
        </w:tc>
      </w:tr>
      <w:tr>
        <w:tc>
          <w:tcPr>
            <w:tcW w:w="8280" w:type="dxa"/>
          </w:tcPr>
          <w:p>
            <w:pPr>
              <w:rPr>
                <w:color w:val="000000"/>
              </w:rPr>
            </w:pPr>
            <w:r>
              <w:rPr>
                <w:color w:val="000000"/>
              </w:rPr>
              <w:t>Kokcidiostatai ir histomonostatai: visi priedai</w:t>
            </w:r>
          </w:p>
        </w:tc>
        <w:tc>
          <w:tcPr>
            <w:tcW w:w="1200" w:type="dxa"/>
          </w:tcPr>
          <w:p>
            <w:pPr/>
          </w:p>
        </w:tc>
      </w:tr>
      <w:tr>
        <w:trPr>
          <w:trHeight w:val="308"/>
        </w:trPr>
        <w:tc>
          <w:tcPr>
            <w:tcW w:w="8280" w:type="dxa"/>
          </w:tcPr>
          <w:p>
            <w:pPr>
              <w:rPr>
                <w:color w:val="000000"/>
              </w:rPr>
            </w:pPr>
            <w:r>
              <w:rPr>
                <w:color w:val="000000"/>
              </w:rPr>
              <w:t>Augimą skatinančios medžiagos: visi priedai</w:t>
            </w:r>
          </w:p>
        </w:tc>
        <w:tc>
          <w:tcPr>
            <w:tcW w:w="1200" w:type="dxa"/>
          </w:tcPr>
          <w:p>
            <w:pPr/>
          </w:p>
        </w:tc>
      </w:tr>
      <w:tr>
        <w:tc>
          <w:tcPr>
            <w:tcW w:w="8280" w:type="dxa"/>
          </w:tcPr>
          <w:p>
            <w:pPr>
              <w:rPr>
                <w:color w:val="000000"/>
              </w:rPr>
            </w:pPr>
            <w:r>
              <w:rPr>
                <w:color w:val="000000"/>
              </w:rPr>
              <w:t>Maistiniai priedai, kuriems taikomas reglamento (EB) Nr. 1831/2003 I priedo 3 dalies a punktas (vitaminai, provitaminai ir panašaus poveikio gerai apibrėžtos cheminės sandaros medžiagos): A ir D</w:t>
            </w:r>
          </w:p>
        </w:tc>
        <w:tc>
          <w:tcPr>
            <w:tcW w:w="1200" w:type="dxa"/>
          </w:tcPr>
          <w:p>
            <w:pPr/>
          </w:p>
        </w:tc>
      </w:tr>
      <w:tr>
        <w:tc>
          <w:tcPr>
            <w:tcW w:w="8280" w:type="dxa"/>
          </w:tcPr>
          <w:p>
            <w:pPr>
              <w:rPr>
                <w:color w:val="000000"/>
              </w:rPr>
            </w:pPr>
            <w:r>
              <w:rPr>
                <w:color w:val="000000"/>
              </w:rPr>
              <w:t>Maistiniai priedai, kuriems taikomas reglamento (EB) Nr. 1831/2003 I priedo 3 dalies b punktas („mikroelementų junginiai“): Cu ir Se</w:t>
            </w:r>
          </w:p>
        </w:tc>
        <w:tc>
          <w:tcPr>
            <w:tcW w:w="1200" w:type="dxa"/>
          </w:tcPr>
          <w:p>
            <w:pPr/>
          </w:p>
        </w:tc>
      </w:tr>
    </w:tbl>
    <w:p>
      <w:pPr/>
    </w:p>
    <w:p>
      <w:pPr/>
      <w:r>
        <w:t>PRIDEDAMA:</w:t>
      </w:r>
    </w:p>
    <w:p>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0"/>
        <w:gridCol w:w="1180"/>
      </w:tblGrid>
      <w:tr>
        <w:tc>
          <w:tcPr>
            <w:tcW w:w="8103"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Dokumentai ir duomenys, susiję su numatoma vykdyti veikla</w:t>
            </w:r>
          </w:p>
        </w:tc>
        <w:tc>
          <w:tcPr>
            <w:tcW w:w="1185" w:type="dxa"/>
            <w:tcBorders>
              <w:top w:val="single" w:sz="4" w:space="0" w:color="auto"/>
              <w:left w:val="single" w:sz="4" w:space="0" w:color="auto"/>
              <w:bottom w:val="single" w:sz="4" w:space="0" w:color="auto"/>
              <w:right w:val="single" w:sz="4" w:space="0" w:color="auto"/>
            </w:tcBorders>
          </w:tcPr>
          <w:p>
            <w:pPr>
              <w:jc w:val="center"/>
              <w:rPr>
                <w:b/>
              </w:rPr>
            </w:pPr>
            <w:r>
              <w:rPr>
                <w:b/>
              </w:rPr>
              <w:t>lapų skaičius</w:t>
            </w:r>
          </w:p>
        </w:tc>
      </w:tr>
      <w:tr>
        <w:tc>
          <w:tcPr>
            <w:tcW w:w="8103" w:type="dxa"/>
            <w:tcBorders>
              <w:top w:val="single" w:sz="4" w:space="0" w:color="auto"/>
              <w:left w:val="single" w:sz="4" w:space="0" w:color="auto"/>
              <w:bottom w:val="single" w:sz="4" w:space="0" w:color="auto"/>
              <w:right w:val="single" w:sz="4" w:space="0" w:color="auto"/>
            </w:tcBorders>
            <w:vAlign w:val="center"/>
          </w:tcPr>
          <w:p>
            <w:pPr>
              <w:rPr>
                <w:b/>
              </w:rPr>
            </w:pPr>
            <w:r>
              <w:rPr>
                <w:color w:val="000000"/>
              </w:rPr>
              <w:t xml:space="preserve">Fizinio asmens </w:t>
            </w:r>
            <w:r>
              <w:t xml:space="preserve">verslo liudijimo kopija </w:t>
              <w:sym w:font="Wingdings 2" w:char="F0A3"/>
            </w:r>
            <w:r>
              <w:rPr>
                <w:vanish/>
              </w:rPr>
              <w:t>[]</w:t>
            </w:r>
            <w:r>
              <w:t xml:space="preserve">, nuolatinio Lietuvos gyventojo individualios veiklos pažymos kopija </w:t>
              <w:sym w:font="Wingdings 2" w:char="F0A3"/>
            </w:r>
            <w:r>
              <w:rPr>
                <w:vanish/>
              </w:rPr>
              <w:t>[]</w:t>
            </w:r>
            <w:r>
              <w:t xml:space="preserve">, ūkininko ūkio įregistravimo pažymėjimo kopija </w:t>
              <w:sym w:font="Wingdings 2" w:char="F0A3"/>
            </w:r>
            <w:r>
              <w:rPr>
                <w:vanish/>
              </w:rPr>
              <w:t>[]</w:t>
            </w:r>
          </w:p>
        </w:tc>
        <w:tc>
          <w:tcPr>
            <w:tcW w:w="1185" w:type="dxa"/>
            <w:tcBorders>
              <w:top w:val="single" w:sz="4" w:space="0" w:color="auto"/>
              <w:left w:val="single" w:sz="4" w:space="0" w:color="auto"/>
              <w:bottom w:val="single" w:sz="4" w:space="0" w:color="auto"/>
              <w:right w:val="single" w:sz="4" w:space="0" w:color="auto"/>
            </w:tcBorders>
          </w:tcPr>
          <w:p>
            <w:pPr>
              <w:jc w:val="center"/>
              <w:rPr>
                <w:b/>
              </w:rPr>
            </w:pPr>
          </w:p>
        </w:tc>
      </w:tr>
      <w:tr>
        <w:tc>
          <w:tcPr>
            <w:tcW w:w="8103" w:type="dxa"/>
            <w:tcBorders>
              <w:top w:val="single" w:sz="4" w:space="0" w:color="auto"/>
              <w:left w:val="single" w:sz="4" w:space="0" w:color="auto"/>
              <w:bottom w:val="single" w:sz="4" w:space="0" w:color="auto"/>
              <w:right w:val="single" w:sz="4" w:space="0" w:color="auto"/>
            </w:tcBorders>
            <w:vAlign w:val="center"/>
          </w:tcPr>
          <w:p>
            <w:pPr/>
            <w:r>
              <w:t>Informacija apie pašarų priedų ir (ar) premiksų apskaitą</w:t>
            </w:r>
          </w:p>
        </w:tc>
        <w:tc>
          <w:tcPr>
            <w:tcW w:w="1185" w:type="dxa"/>
            <w:tcBorders>
              <w:top w:val="single" w:sz="4" w:space="0" w:color="auto"/>
              <w:left w:val="single" w:sz="4" w:space="0" w:color="auto"/>
              <w:bottom w:val="single" w:sz="4" w:space="0" w:color="auto"/>
              <w:right w:val="single" w:sz="4" w:space="0" w:color="auto"/>
            </w:tcBorders>
            <w:vAlign w:val="center"/>
          </w:tcPr>
          <w:p>
            <w:pPr/>
          </w:p>
        </w:tc>
      </w:tr>
      <w:tr>
        <w:tc>
          <w:tcPr>
            <w:tcW w:w="8103" w:type="dxa"/>
            <w:tcBorders>
              <w:top w:val="single" w:sz="4" w:space="0" w:color="auto"/>
              <w:left w:val="single" w:sz="4" w:space="0" w:color="auto"/>
              <w:bottom w:val="single" w:sz="4" w:space="0" w:color="auto"/>
              <w:right w:val="single" w:sz="4" w:space="0" w:color="auto"/>
            </w:tcBorders>
            <w:vAlign w:val="center"/>
          </w:tcPr>
          <w:p>
            <w:pPr/>
            <w:r>
              <w:t>Pretenzijų priėmimo, nagrinėjimo tvarkos aprašymas</w:t>
            </w:r>
          </w:p>
        </w:tc>
        <w:tc>
          <w:tcPr>
            <w:tcW w:w="1185" w:type="dxa"/>
            <w:tcBorders>
              <w:top w:val="single" w:sz="4" w:space="0" w:color="auto"/>
              <w:left w:val="single" w:sz="4" w:space="0" w:color="auto"/>
              <w:bottom w:val="single" w:sz="4" w:space="0" w:color="auto"/>
              <w:right w:val="single" w:sz="4" w:space="0" w:color="auto"/>
            </w:tcBorders>
            <w:vAlign w:val="center"/>
          </w:tcPr>
          <w:p>
            <w:pPr/>
          </w:p>
        </w:tc>
      </w:tr>
    </w:tbl>
    <w:p>
      <w:pPr/>
    </w:p>
    <w:p>
      <w:pPr>
        <w:jc w:val="both"/>
      </w:pPr>
      <w:r>
        <w:t>Įsipareigoju pranešti ________________________ valstybinei maisto ir veterinarijos tarnybai</w:t>
      </w:r>
    </w:p>
    <w:p>
      <w:pPr>
        <w:jc w:val="center"/>
      </w:pPr>
      <w:r>
        <w:t>(apskrities / miesto)</w:t>
      </w:r>
    </w:p>
    <w:p>
      <w:pPr>
        <w:jc w:val="both"/>
      </w:pPr>
    </w:p>
    <w:p>
      <w:pPr>
        <w:jc w:val="both"/>
      </w:pPr>
      <w:r>
        <w:t>apie pašarų veiklos pasikeitimus ar veiklos nutraukimą.</w:t>
      </w:r>
    </w:p>
    <w:p>
      <w:pPr>
        <w:jc w:val="both"/>
      </w:pPr>
    </w:p>
    <w:p>
      <w:pPr>
        <w:jc w:val="both"/>
      </w:pPr>
      <w:r>
        <w:t>Patvirtinu, kad pašarų veikla atitinka reglamento (EB) Nr. 183/2005, nustatančio pašarų higienos reikalavimus, nuostatas.</w:t>
      </w:r>
    </w:p>
    <w:p>
      <w:pPr>
        <w:rPr>
          <w:sz w:val="12"/>
          <w:szCs w:val="12"/>
        </w:rPr>
      </w:pPr>
    </w:p>
    <w:tbl>
      <w:tblPr>
        <w:tblW w:w="9070" w:type="dxa"/>
        <w:tblLook w:val="01E0" w:firstRow="1" w:lastRow="1" w:firstColumn="1" w:lastColumn="1" w:noHBand="0" w:noVBand="0"/>
      </w:tblPr>
      <w:tblGrid>
        <w:gridCol w:w="3024"/>
        <w:gridCol w:w="3023"/>
        <w:gridCol w:w="3023"/>
      </w:tblGrid>
      <w:tr>
        <w:tc>
          <w:tcPr>
            <w:tcW w:w="3096" w:type="dxa"/>
          </w:tcPr>
          <w:p>
            <w:pPr>
              <w:jc w:val="center"/>
            </w:pPr>
            <w:r>
              <w:t>____________</w:t>
            </w:r>
          </w:p>
          <w:p>
            <w:pPr>
              <w:jc w:val="center"/>
            </w:pPr>
            <w:r>
              <w:t>(pareigos)</w:t>
            </w:r>
          </w:p>
        </w:tc>
        <w:tc>
          <w:tcPr>
            <w:tcW w:w="3096" w:type="dxa"/>
          </w:tcPr>
          <w:p>
            <w:pPr>
              <w:jc w:val="center"/>
            </w:pPr>
            <w:r>
              <w:t>____________</w:t>
            </w:r>
          </w:p>
          <w:p>
            <w:pPr>
              <w:jc w:val="center"/>
            </w:pPr>
            <w:r>
              <w:t>(parašas)</w:t>
            </w:r>
          </w:p>
        </w:tc>
        <w:tc>
          <w:tcPr>
            <w:tcW w:w="3096" w:type="dxa"/>
          </w:tcPr>
          <w:p>
            <w:pPr>
              <w:jc w:val="center"/>
            </w:pPr>
            <w:r>
              <w:t>____________</w:t>
            </w:r>
          </w:p>
          <w:p>
            <w:pPr>
              <w:jc w:val="center"/>
            </w:pPr>
            <w:r>
              <w:t>(vardas ir pavardė)</w:t>
            </w:r>
          </w:p>
        </w:tc>
      </w:tr>
    </w:tbl>
    <w:p>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34E553D951">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2010-06-28,
Žin., 2010, Nr.
79-4090 (2010-07-03), i. k. 1102330ISAK003D-594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A17ACA6919">
        <w:r w:rsidRPr="00532B9F">
          <w:rPr>
            <w:rFonts w:ascii="Times New Roman" w:eastAsia="MS Mincho" w:hAnsi="Times New Roman"/>
            <w:sz w:val="20"/>
            <w:iCs/>
            <w:color w:val="0000FF" w:themeColor="hyperlink"/>
            <w:u w:val="single"/>
          </w:rPr>
          <w:t>3D-98</w:t>
        </w:r>
      </w:fldSimple>
      <w:r>
        <w:rPr>
          <w:rFonts w:ascii="Times New Roman" w:eastAsia="MS Mincho" w:hAnsi="Times New Roman"/>
          <w:sz w:val="20"/>
          <w:iCs/>
        </w:rPr>
        <w:t>,
2008-02-28,
Žin., 2008, Nr.
26-952 (2008-03-04), i. k. 1082330ISAK0003D-98                </w:t>
      </w:r>
    </w:p>
    <w:p>
      <w:pPr>
        <w:jc w:val="both"/>
        <w:rPr>
          <w:rFonts w:ascii="Times New Roman" w:hAnsi="Times New Roman"/>
        </w:rPr>
      </w:pPr>
      <w:r>
        <w:rPr>
          <w:rFonts w:ascii="Times New Roman" w:hAnsi="Times New Roman"/>
          <w:sz w:val="20"/>
        </w:rPr>
        <w:t>Dėl žemės ūkio ministro 2005 m. gruodžio 30 d. įsakymo Nr. 3D-606 "Dėl ūkio subjektų, kurie verčiasi pašarų veikla,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34E553D951">
        <w:r w:rsidRPr="00532B9F">
          <w:rPr>
            <w:rFonts w:ascii="Times New Roman" w:eastAsia="MS Mincho" w:hAnsi="Times New Roman"/>
            <w:sz w:val="20"/>
            <w:iCs/>
            <w:color w:val="0000FF" w:themeColor="hyperlink"/>
            <w:u w:val="single"/>
          </w:rPr>
          <w:t>3D-594</w:t>
        </w:r>
      </w:fldSimple>
      <w:r>
        <w:rPr>
          <w:rFonts w:ascii="Times New Roman" w:eastAsia="MS Mincho" w:hAnsi="Times New Roman"/>
          <w:sz w:val="20"/>
          <w:iCs/>
        </w:rPr>
        <w:t>,
2010-06-28,
Žin., 2010, Nr.
79-4090 (2010-07-03), i. k. 1102330ISAK003D-594                </w:t>
      </w:r>
    </w:p>
    <w:p>
      <w:pPr>
        <w:jc w:val="both"/>
        <w:rPr>
          <w:rFonts w:ascii="Times New Roman" w:hAnsi="Times New Roman"/>
        </w:rPr>
      </w:pPr>
      <w:r>
        <w:rPr>
          <w:rFonts w:ascii="Times New Roman" w:hAnsi="Times New Roman"/>
          <w:sz w:val="20"/>
        </w:rPr>
        <w:t>Dėl žemės ūkio ministro 2005 m. gruodžio 30 d. įsakymo Nr. 3D-606 "Dėl ūkio subjektų, kurie verčiasi pašarų veikla,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5C2C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notes" Target="footnotes.xml"/>
  <Relationship Id="rId11" Type="http://schemas.openxmlformats.org/officeDocument/2006/relationships/hyperlink" TargetMode="External" Target="https://www.e-tar.lt/portal/lt/legalAct/TAR.24A184314815"/>
  <Relationship Id="rId12" Type="http://schemas.openxmlformats.org/officeDocument/2006/relationships/hyperlink" TargetMode="External" Target="https://www.e-tar.lt/portal/lt/legalAct/TAR.2D500F2316D2"/>
  <Relationship Id="rId13" Type="http://schemas.openxmlformats.org/officeDocument/2006/relationships/hyperlink" TargetMode="External" Target="https://www.e-tar.lt/portal/lt/legalAct/TAR.5B55C0654B4A"/>
  <Relationship Id="rId14" Type="http://schemas.openxmlformats.org/officeDocument/2006/relationships/hyperlink" TargetMode="External" Target="https://www.e-tar.lt/portal/lt/legalAct/TAR.67B5099C5848"/>
  <Relationship Id="rId15" Type="http://schemas.openxmlformats.org/officeDocument/2006/relationships/hyperlink" TargetMode="External" Target="https://www.e-tar.lt/portal/lt/legalAct/TAR.78FAC7B20AD8"/>
  <Relationship Id="rId16" Type="http://schemas.openxmlformats.org/officeDocument/2006/relationships/hyperlink" TargetMode="External" Target="https://www.e-tar.lt/portal/lt/legalAct/TAR.82E82400F9BE"/>
  <Relationship Id="rId17" Type="http://schemas.openxmlformats.org/officeDocument/2006/relationships/image" Target="media/image1.wmf"/>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8.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hyperlink" TargetMode="External" Target="https://www.e-tar.lt/portal/lt/legalAct/TAR.5B55C0654B4A"/>
  <Relationship Id="rId24" Type="http://schemas.openxmlformats.org/officeDocument/2006/relationships/hyperlink" TargetMode="External" Target="https://www.e-tar.lt/portal/lt/legalAct/TAR.82E82400F9BE"/>
  <Relationship Id="rId25" Type="http://schemas.openxmlformats.org/officeDocument/2006/relationships/hyperlink" TargetMode="External" Target="https://www.e-tar.lt/portal/lt/legalAct/TAR.5B55C0654B4A"/>
  <Relationship Id="rId26" Type="http://schemas.openxmlformats.org/officeDocument/2006/relationships/hyperlink" TargetMode="External" Target="https://www.e-tar.lt/portal/lt/legalAct/TAR.67B5099C5848"/>
  <Relationship Id="rId27" Type="http://schemas.openxmlformats.org/officeDocument/2006/relationships/hyperlink" TargetMode="External" Target="https://www.e-tar.lt/portal/lt/legalAct/TAR.78FAC7B20AD8"/>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17</Pages>
  <Words>26809</Words>
  <Characters>15282</Characters>
  <Application>Microsoft Office Word</Application>
  <DocSecurity>0</DocSecurity>
  <Lines>127</Lines>
  <Paragraphs>84</Paragraphs>
  <ScaleCrop>false</ScaleCrop>
  <Company>Teisines informacijos centras</Company>
  <LinksUpToDate>false</LinksUpToDate>
  <CharactersWithSpaces>42007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2015-10-04T05:31:00Z</dcterms:created>
  <dc:creator>Sandra</dc:creator>
  <lastModifiedBy>Loreta RAKAUSKIENĖ</lastModifiedBy>
  <dcterms:modified xsi:type="dcterms:W3CDTF">2017-01-04T06:24:00Z</dcterms:modified>
  <revision>7</revision>
  <dc:title>LIETUVOS RESPUBLIKOS ŽEMĖS ŪKIO MINISTRO</dc:title>
</coreProperties>
</file>