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2015-07-08 iki 2017-06-30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6A52C9FDF676">
        <w:r w:rsidRPr="00532B9F">
          <w:rPr>
            <w:rFonts w:ascii="Times New Roman" w:eastAsia="MS Mincho" w:hAnsi="Times New Roman"/>
            <w:sz w:val="20"/>
            <w:i/>
            <w:iCs/>
            <w:color w:val="0000FF" w:themeColor="hyperlink"/>
            <w:u w:val="single"/>
          </w:rPr>
          <w:t>64-3166</w:t>
        </w:r>
      </w:fldSimple>
      <w:r>
        <w:rPr>
          <w:rFonts w:ascii="Times New Roman" w:eastAsia="MS Mincho" w:hAnsi="Times New Roman"/>
          <w:sz w:val="20"/>
          <w:i/>
          <w:iCs/>
        </w:rPr>
        <w:t>, i. k. 1102270ISAK001R-121</w:t>
      </w:r>
    </w:p>
    <w:p>
      <w:pPr>
        <w:jc w:val="both"/>
        <w:rPr>
          <w:rFonts w:ascii="Times New Roman" w:hAnsi="Times New Roman"/>
          <w:sz w:val="20"/>
        </w:rPr>
      </w:pPr>
    </w:p>
    <w:p>
      <w:pPr>
        <w:keepLines/>
        <w:widowControl w:val="0"/>
        <w:suppressAutoHyphens/>
        <w:jc w:val="center"/>
        <w:rPr>
          <w:color w:val="000000"/>
        </w:rPr>
      </w:pPr>
      <w:r>
        <w:rPr>
          <w:color w:val="000000"/>
          <w:lang w:val="en-US"/>
        </w:rPr>
        <w:pict w14:anchorId="4BA30DE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6" o:title=""/>
          </v:shape>
          <w:control r:id="rId17" w:name="Control 2" w:shapeid="_x0000_s1026"/>
        </w:pict>
      </w:r>
      <w:r>
        <w:rPr>
          <w:color w:val="000000"/>
        </w:rPr>
        <w:t>LIETUVOS RESPUBLIKOS TEISINGUMO MINISTRO</w:t>
      </w:r>
    </w:p>
    <w:p>
      <w:pPr>
        <w:keepLines/>
        <w:widowControl w:val="0"/>
        <w:suppressAutoHyphens/>
        <w:jc w:val="center"/>
        <w:rPr>
          <w:color w:val="000000"/>
        </w:rPr>
      </w:pPr>
    </w:p>
    <w:p>
      <w:pPr>
        <w:keepLines/>
        <w:widowControl w:val="0"/>
        <w:suppressAutoHyphens/>
        <w:jc w:val="center"/>
        <w:rPr>
          <w:color w:val="000000"/>
        </w:rPr>
      </w:pPr>
      <w:r>
        <w:rPr>
          <w:color w:val="000000"/>
        </w:rPr>
        <w:t>Į S A K Y M A S</w:t>
      </w:r>
    </w:p>
    <w:p>
      <w:pPr>
        <w:keepLines/>
        <w:widowControl w:val="0"/>
        <w:suppressAutoHyphens/>
        <w:jc w:val="center"/>
        <w:rPr>
          <w:b/>
          <w:bCs/>
          <w:caps/>
          <w:color w:val="000000"/>
        </w:rPr>
      </w:pPr>
      <w:r>
        <w:rPr>
          <w:b/>
          <w:bCs/>
          <w:caps/>
          <w:color w:val="000000"/>
        </w:rPr>
        <w:t>DĖL REKOMENDUOJAMOS SPRENDIMO DĖL ANTRINĖS TEISINĖS PAGALBOS TEIKIMO FORMOS PATVIRTINIMO</w:t>
      </w:r>
    </w:p>
    <w:p>
      <w:pPr>
        <w:keepLines/>
        <w:widowControl w:val="0"/>
        <w:suppressAutoHyphens/>
        <w:jc w:val="center"/>
        <w:rPr>
          <w:color w:val="000000"/>
        </w:rPr>
      </w:pPr>
    </w:p>
    <w:p>
      <w:pPr>
        <w:keepLines/>
        <w:widowControl w:val="0"/>
        <w:suppressAutoHyphens/>
        <w:jc w:val="center"/>
        <w:rPr>
          <w:color w:val="000000"/>
        </w:rPr>
      </w:pPr>
      <w:r>
        <w:rPr>
          <w:color w:val="000000"/>
        </w:rPr>
        <w:t>2010 m. gegužės 28 d. Nr. 1R-121</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ind w:right="-1" w:firstLine="567"/>
        <w:jc w:val="both"/>
        <w:rPr>
          <w:color w:val="000000"/>
        </w:rPr>
      </w:pPr>
      <w:r>
        <w:rPr>
          <w:szCs w:val="24"/>
          <w:lang w:eastAsia="lt-LT"/>
        </w:rPr>
        <w:t xml:space="preserve">Vadovaudamasis Lietuvos Respublikos </w:t>
      </w:r>
      <w:r>
        <w:rPr>
          <w:szCs w:val="24"/>
        </w:rPr>
        <w:t>valstybės garantuojamos teisinės pagalbos įstatymo 7</w:t>
      </w:r>
      <w:r>
        <w:rPr>
          <w:color w:val="000000"/>
          <w:szCs w:val="24"/>
        </w:rPr>
        <w:t xml:space="preserve"> straipsnio 1 dalies 6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4c54e0249211e5b336e9064144f02a">
        <w:r w:rsidRPr="00532B9F">
          <w:rPr>
            <w:rFonts w:ascii="Times New Roman" w:eastAsia="MS Mincho" w:hAnsi="Times New Roman"/>
            <w:sz w:val="20"/>
            <w:i/>
            <w:iCs/>
            <w:color w:val="0000FF" w:themeColor="hyperlink"/>
            <w:u w:val="single"/>
          </w:rPr>
          <w:t>1R-176</w:t>
        </w:r>
      </w:fldSimple>
      <w:r>
        <w:rPr>
          <w:rFonts w:ascii="Times New Roman" w:eastAsia="MS Mincho" w:hAnsi="Times New Roman"/>
          <w:sz w:val="20"/>
          <w:i/>
          <w:iCs/>
        </w:rPr>
        <w:t>,
2015-07-07,
paskelbta TAR 2015-07-07, i. k. 2015-11035            </w:t>
      </w:r>
    </w:p>
    <w:p/>
    <w:p>
      <w:pPr>
        <w:widowControl w:val="0"/>
        <w:suppressAutoHyphens/>
        <w:ind w:firstLine="567"/>
        <w:jc w:val="both"/>
        <w:rPr>
          <w:color w:val="000000"/>
        </w:rPr>
      </w:pPr>
      <w:r>
        <w:rPr>
          <w:color w:val="000000"/>
        </w:rPr>
        <w:t>t v i r t i n u rekomenduojamą Sprendimo dėl antrinės teisinės pagalbos teikimo formą (pridedama).</w:t>
      </w:r>
    </w:p>
    <w:p>
      <w:pPr>
        <w:widowControl w:val="0"/>
        <w:suppressAutoHyphens/>
        <w:jc w:val="both"/>
        <w:rPr>
          <w:caps/>
          <w:color w:val="000000"/>
        </w:rPr>
      </w:pPr>
    </w:p>
    <w:p>
      <w:pPr>
        <w:widowControl w:val="0"/>
        <w:suppressAutoHyphens/>
        <w:jc w:val="both"/>
        <w:rPr>
          <w:caps/>
          <w:color w:val="000000"/>
        </w:rPr>
      </w:pPr>
    </w:p>
    <w:p>
      <w:pPr>
        <w:widowControl w:val="0"/>
        <w:suppressAutoHyphens/>
        <w:jc w:val="both"/>
        <w:rPr>
          <w:caps/>
          <w:color w:val="000000"/>
        </w:rPr>
      </w:pPr>
    </w:p>
    <w:p>
      <w:pPr>
        <w:widowControl w:val="0"/>
        <w:suppressAutoHyphens/>
        <w:jc w:val="both"/>
        <w:rPr>
          <w:color w:val="000000"/>
        </w:rPr>
      </w:pPr>
      <w:r>
        <w:rPr>
          <w:caps/>
          <w:color w:val="000000"/>
        </w:rPr>
        <w:t>Teisingumo ministras</w:t>
        <w:tab/>
        <w:tab/>
        <w:tab/>
        <w:t>Remigijus Šimašius</w:t>
      </w:r>
    </w:p>
    <w:p>
      <w:pPr>
        <w:tabs>
          <w:tab w:val="left" w:pos="1304"/>
          <w:tab w:val="left" w:pos="1457"/>
          <w:tab w:val="left" w:pos="1604"/>
          <w:tab w:val="left" w:pos="1757"/>
        </w:tabs>
        <w:ind w:left="4962" w:firstLine="78"/>
        <w:sectPr>
          <w:pgSz w:w="11907" w:h="16840" w:code="9"/>
          <w:pgMar w:top="1134" w:right="1134" w:bottom="1134" w:left="1701" w:header="567" w:footer="284" w:gutter="0"/>
          <w:cols w:space="1296"/>
          <w:docGrid w:linePitch="360"/>
        </w:sectPr>
      </w:pPr>
    </w:p>
    <w:p>
      <w:pPr>
        <w:tabs>
          <w:tab w:val="left" w:pos="1304"/>
          <w:tab w:val="left" w:pos="1457"/>
          <w:tab w:val="left" w:pos="1604"/>
          <w:tab w:val="left" w:pos="1757"/>
        </w:tabs>
        <w:ind w:left="5103" w:hanging="425"/>
        <w:rPr>
          <w:szCs w:val="24"/>
        </w:rPr>
      </w:pPr>
      <w:r>
        <w:rPr>
          <w:szCs w:val="24"/>
        </w:rPr>
        <w:t>Forma patvirtinta</w:t>
      </w:r>
    </w:p>
    <w:p>
      <w:pPr>
        <w:tabs>
          <w:tab w:val="left" w:pos="1304"/>
          <w:tab w:val="left" w:pos="1457"/>
          <w:tab w:val="left" w:pos="1604"/>
          <w:tab w:val="left" w:pos="1757"/>
        </w:tabs>
        <w:ind w:left="5103" w:hanging="425"/>
        <w:rPr>
          <w:szCs w:val="24"/>
        </w:rPr>
      </w:pPr>
      <w:r>
        <w:rPr>
          <w:szCs w:val="24"/>
        </w:rPr>
        <w:t>Lietuvos Respublikos teisingumo ministro</w:t>
      </w:r>
    </w:p>
    <w:p>
      <w:pPr>
        <w:tabs>
          <w:tab w:val="left" w:pos="1304"/>
          <w:tab w:val="left" w:pos="1457"/>
          <w:tab w:val="left" w:pos="1604"/>
          <w:tab w:val="left" w:pos="1757"/>
        </w:tabs>
        <w:ind w:left="5103" w:hanging="425"/>
        <w:rPr>
          <w:szCs w:val="24"/>
        </w:rPr>
      </w:pPr>
      <w:r>
        <w:rPr>
          <w:szCs w:val="24"/>
        </w:rPr>
        <w:t>2010 m. gegužės 28 d. įsakymu Nr. 1R-121</w:t>
      </w:r>
    </w:p>
    <w:p>
      <w:pPr>
        <w:ind w:left="5103" w:hanging="425"/>
        <w:rPr>
          <w:sz w:val="3"/>
          <w:szCs w:val="3"/>
        </w:rPr>
      </w:pPr>
    </w:p>
    <w:p>
      <w:pPr>
        <w:ind w:left="5103" w:hanging="425"/>
        <w:jc w:val="both"/>
        <w:rPr>
          <w:szCs w:val="24"/>
        </w:rPr>
      </w:pPr>
      <w:r>
        <w:rPr>
          <w:szCs w:val="24"/>
        </w:rPr>
        <w:t>(Lietuvos Respublikos teisingumo ministro</w:t>
      </w:r>
    </w:p>
    <w:p>
      <w:pPr>
        <w:ind w:left="5103" w:hanging="425"/>
        <w:rPr>
          <w:sz w:val="3"/>
          <w:szCs w:val="3"/>
        </w:rPr>
      </w:pPr>
    </w:p>
    <w:p>
      <w:pPr>
        <w:ind w:left="5103" w:hanging="425"/>
        <w:jc w:val="both"/>
        <w:rPr>
          <w:szCs w:val="24"/>
        </w:rPr>
      </w:pPr>
      <w:r>
        <w:rPr>
          <w:szCs w:val="24"/>
        </w:rPr>
        <w:t>2015 m. liepos 7 d. įsakymo Nr. 1R-176</w:t>
      </w:r>
    </w:p>
    <w:p>
      <w:pPr>
        <w:ind w:left="5103" w:hanging="425"/>
        <w:rPr>
          <w:sz w:val="3"/>
          <w:szCs w:val="3"/>
        </w:rPr>
      </w:pPr>
    </w:p>
    <w:p>
      <w:pPr>
        <w:ind w:left="5103" w:hanging="425"/>
        <w:jc w:val="both"/>
        <w:rPr>
          <w:szCs w:val="24"/>
        </w:rPr>
      </w:pPr>
      <w:r>
        <w:rPr>
          <w:szCs w:val="24"/>
          <w:lang w:val="pt-BR"/>
        </w:rPr>
        <w:t>redakcija)</w:t>
      </w:r>
    </w:p>
    <w:p>
      <w:pPr>
        <w:tabs>
          <w:tab w:val="left" w:pos="1304"/>
          <w:tab w:val="left" w:pos="1457"/>
          <w:tab w:val="left" w:pos="1604"/>
          <w:tab w:val="left" w:pos="1757"/>
        </w:tabs>
        <w:ind w:left="5040"/>
        <w:rPr>
          <w:szCs w:val="24"/>
        </w:rPr>
      </w:pPr>
    </w:p>
    <w:p>
      <w:pPr>
        <w:jc w:val="both"/>
        <w:rPr>
          <w:szCs w:val="24"/>
        </w:rPr>
      </w:pPr>
    </w:p>
    <w:p>
      <w:pPr>
        <w:jc w:val="center"/>
        <w:rPr>
          <w:b/>
          <w:szCs w:val="24"/>
          <w:lang w:eastAsia="lt-LT"/>
        </w:rPr>
      </w:pPr>
      <w:r>
        <w:rPr>
          <w:b/>
          <w:szCs w:val="24"/>
          <w:lang w:eastAsia="lt-LT"/>
        </w:rPr>
        <w:t xml:space="preserve">(Rekomenduojamos Sprendimo dėl antrinės teisinės pagalbos teikimo formos pavyzdys) </w:t>
      </w:r>
    </w:p>
    <w:p>
      <w:pPr>
        <w:jc w:val="center"/>
        <w:rPr>
          <w:szCs w:val="24"/>
          <w:lang w:eastAsia="lt-LT"/>
        </w:rPr>
      </w:pPr>
    </w:p>
    <w:p>
      <w:pPr>
        <w:jc w:val="center"/>
        <w:rPr>
          <w:szCs w:val="24"/>
          <w:lang w:eastAsia="lt-LT"/>
        </w:rPr>
      </w:pPr>
      <w:r>
        <w:rPr>
          <w:szCs w:val="24"/>
          <w:lang w:eastAsia="lt-LT"/>
        </w:rPr>
        <w:t>(Lietuvos valstybės herbas)</w:t>
      </w:r>
    </w:p>
    <w:p>
      <w:pPr>
        <w:jc w:val="center"/>
        <w:rPr>
          <w:szCs w:val="24"/>
        </w:rPr>
      </w:pPr>
    </w:p>
    <w:p>
      <w:pPr>
        <w:jc w:val="center"/>
        <w:rPr>
          <w:szCs w:val="24"/>
        </w:rPr>
      </w:pPr>
      <w:r>
        <w:rPr>
          <w:szCs w:val="24"/>
        </w:rPr>
        <w:t xml:space="preserve">Valstybės garantuojamos teisinės pagalbos tarnyba </w:t>
      </w:r>
    </w:p>
    <w:p>
      <w:pPr>
        <w:jc w:val="both"/>
        <w:rPr>
          <w:szCs w:val="24"/>
        </w:rPr>
      </w:pPr>
    </w:p>
    <w:p>
      <w:pPr>
        <w:jc w:val="both"/>
        <w:rPr>
          <w:szCs w:val="24"/>
        </w:rPr>
      </w:pPr>
    </w:p>
    <w:p>
      <w:pPr>
        <w:jc w:val="center"/>
        <w:rPr>
          <w:b/>
          <w:szCs w:val="24"/>
        </w:rPr>
      </w:pPr>
      <w:r>
        <w:rPr>
          <w:b/>
          <w:szCs w:val="24"/>
        </w:rPr>
        <w:t>SPRENDIMAS</w:t>
      </w:r>
    </w:p>
    <w:p>
      <w:pPr>
        <w:jc w:val="center"/>
        <w:rPr>
          <w:b/>
          <w:szCs w:val="24"/>
        </w:rPr>
      </w:pPr>
      <w:r>
        <w:rPr>
          <w:b/>
          <w:szCs w:val="24"/>
        </w:rPr>
        <w:t>DĖL ANTRINĖS TEISINĖS PAGALBOS TEIKIMO</w:t>
      </w:r>
    </w:p>
    <w:p>
      <w:pPr>
        <w:jc w:val="center"/>
        <w:rPr>
          <w:b/>
          <w:szCs w:val="24"/>
        </w:rPr>
      </w:pPr>
    </w:p>
    <w:p>
      <w:pPr>
        <w:jc w:val="center"/>
        <w:rPr>
          <w:szCs w:val="24"/>
        </w:rPr>
      </w:pPr>
      <w:r>
        <w:rPr>
          <w:szCs w:val="24"/>
        </w:rPr>
        <w:t xml:space="preserve">20__ m. _________ mėn. ____ d. Nr. </w:t>
      </w:r>
    </w:p>
    <w:p>
      <w:pPr>
        <w:jc w:val="center"/>
        <w:rPr>
          <w:szCs w:val="24"/>
        </w:rPr>
      </w:pPr>
    </w:p>
    <w:p>
      <w:pPr>
        <w:jc w:val="center"/>
        <w:rPr>
          <w:szCs w:val="24"/>
        </w:rPr>
      </w:pPr>
      <w:r>
        <w:rPr>
          <w:szCs w:val="24"/>
        </w:rPr>
        <w:t>______________________</w:t>
      </w:r>
    </w:p>
    <w:p>
      <w:pPr>
        <w:jc w:val="center"/>
        <w:rPr>
          <w:szCs w:val="24"/>
        </w:rPr>
      </w:pPr>
      <w:r>
        <w:rPr>
          <w:szCs w:val="24"/>
        </w:rPr>
        <w:t>(sprendimo priėmimo vieta)</w:t>
      </w:r>
    </w:p>
    <w:p>
      <w:pPr>
        <w:jc w:val="both"/>
        <w:rPr>
          <w:szCs w:val="24"/>
        </w:rPr>
      </w:pPr>
    </w:p>
    <w:p>
      <w:pPr>
        <w:jc w:val="both"/>
        <w:rPr>
          <w:szCs w:val="24"/>
        </w:rPr>
      </w:pPr>
    </w:p>
    <w:p>
      <w:pPr>
        <w:ind w:firstLine="540"/>
        <w:jc w:val="both"/>
        <w:rPr>
          <w:szCs w:val="24"/>
          <w:lang w:eastAsia="lt-LT"/>
        </w:rPr>
      </w:pPr>
      <w:r>
        <w:rPr>
          <w:szCs w:val="24"/>
          <w:lang w:eastAsia="lt-LT"/>
        </w:rPr>
        <w:t xml:space="preserve">Valstybės garantuojamos teisinės pagalbos tarnyba ar jos teritorinis padalinys (toliau – Tarnyba) 20__ m. _________ mėn. __ d. gavo pareiškėjo (-os) ___________________________, gyvenančio (-ios) _________________________________, </w:t>
      </w:r>
    </w:p>
    <w:p>
      <w:pPr>
        <w:ind w:firstLine="1296"/>
        <w:jc w:val="both"/>
        <w:rPr>
          <w:i/>
          <w:sz w:val="20"/>
          <w:lang w:eastAsia="lt-LT"/>
        </w:rPr>
      </w:pPr>
      <w:r>
        <w:rPr>
          <w:i/>
          <w:sz w:val="20"/>
          <w:lang w:eastAsia="lt-LT"/>
        </w:rPr>
        <w:t>(vardas, pavardė)</w:t>
      </w:r>
    </w:p>
    <w:p>
      <w:pPr>
        <w:jc w:val="both"/>
        <w:rPr>
          <w:szCs w:val="24"/>
          <w:lang w:eastAsia="lt-LT"/>
        </w:rPr>
      </w:pPr>
      <w:r>
        <w:rPr>
          <w:szCs w:val="24"/>
          <w:lang w:eastAsia="lt-LT"/>
        </w:rPr>
        <w:t xml:space="preserve">tel. ryšio numeris ______________, prašymą Nr. ____________ suteikti antrinę teisinę pagalbą </w:t>
      </w:r>
    </w:p>
    <w:p>
      <w:pPr>
        <w:jc w:val="both"/>
        <w:rPr>
          <w:szCs w:val="24"/>
          <w:lang w:eastAsia="lt-LT"/>
        </w:rPr>
      </w:pPr>
    </w:p>
    <w:p>
      <w:pPr>
        <w:jc w:val="both"/>
        <w:rPr>
          <w:szCs w:val="24"/>
          <w:lang w:eastAsia="lt-LT"/>
        </w:rPr>
      </w:pPr>
      <w:r>
        <w:rPr>
          <w:szCs w:val="24"/>
          <w:lang w:eastAsia="lt-LT"/>
        </w:rPr>
        <w:t xml:space="preserve">_________________ byloje dėl </w:t>
      </w:r>
      <w:r>
        <w:rPr>
          <w:sz w:val="20"/>
          <w:lang w:eastAsia="lt-LT"/>
        </w:rPr>
        <w:t>____________________________________________________________ .</w:t>
      </w:r>
    </w:p>
    <w:p>
      <w:pPr>
        <w:ind w:firstLine="426"/>
        <w:jc w:val="both"/>
        <w:rPr>
          <w:i/>
          <w:sz w:val="20"/>
          <w:lang w:eastAsia="lt-LT"/>
        </w:rPr>
      </w:pPr>
      <w:r>
        <w:rPr>
          <w:i/>
          <w:sz w:val="20"/>
          <w:lang w:eastAsia="lt-LT"/>
        </w:rPr>
        <w:t xml:space="preserve">(nurodyti bylos rūšį) </w:t>
      </w:r>
    </w:p>
    <w:p>
      <w:pPr>
        <w:ind w:firstLine="720"/>
        <w:jc w:val="both"/>
        <w:rPr>
          <w:szCs w:val="24"/>
          <w:lang w:eastAsia="lt-LT"/>
        </w:rPr>
      </w:pPr>
    </w:p>
    <w:p>
      <w:pPr>
        <w:ind w:firstLine="720"/>
        <w:jc w:val="both"/>
        <w:rPr>
          <w:szCs w:val="24"/>
          <w:lang w:eastAsia="lt-LT"/>
        </w:rPr>
      </w:pPr>
      <w:r>
        <w:rPr>
          <w:szCs w:val="24"/>
          <w:lang w:eastAsia="lt-LT"/>
        </w:rPr>
        <w:t>Tarnyba, išnagrinėjusi pareiškėjo (-os) prašymą, jo (jos) reikalavimą pagrindžiančius dokumentus ir dokumentus, įrodančius jo (jos) teisę gauti antrinę teisinę pagalbą,</w:t>
      </w:r>
      <w:r>
        <w:rPr>
          <w:b/>
          <w:szCs w:val="24"/>
          <w:lang w:eastAsia="lt-LT"/>
        </w:rPr>
        <w:t xml:space="preserve"> nustatė</w:t>
      </w:r>
      <w:r>
        <w:rPr>
          <w:szCs w:val="24"/>
          <w:lang w:eastAsia="lt-LT"/>
        </w:rPr>
        <w:t>:</w:t>
      </w:r>
    </w:p>
    <w:p>
      <w:pPr>
        <w:ind w:firstLine="709"/>
        <w:jc w:val="both"/>
        <w:rPr>
          <w:szCs w:val="24"/>
        </w:rPr>
      </w:pPr>
      <w:r>
        <w:rPr>
          <w:szCs w:val="24"/>
        </w:rPr>
        <w:t>Pareiškėjas (-a) prašo suteikti antrinę teisinę pagalbą____________________________</w:t>
      </w:r>
    </w:p>
    <w:p>
      <w:pPr>
        <w:ind w:left="5184"/>
        <w:jc w:val="both"/>
        <w:rPr>
          <w:szCs w:val="24"/>
        </w:rPr>
      </w:pPr>
      <w:r>
        <w:rPr>
          <w:i/>
          <w:szCs w:val="24"/>
        </w:rPr>
        <w:t>(teisinės pagalbos turinys ir apimtis)</w:t>
      </w:r>
    </w:p>
    <w:p>
      <w:pPr>
        <w:ind w:right="-142"/>
        <w:jc w:val="both"/>
        <w:rPr>
          <w:szCs w:val="24"/>
        </w:rPr>
      </w:pPr>
      <w:r>
        <w:rPr>
          <w:szCs w:val="24"/>
        </w:rPr>
        <w:t>____________________________________________________________________________</w:t>
      </w:r>
    </w:p>
    <w:p>
      <w:pPr>
        <w:jc w:val="both"/>
        <w:rPr>
          <w:szCs w:val="24"/>
        </w:rPr>
      </w:pPr>
      <w:r>
        <w:rPr>
          <w:szCs w:val="24"/>
        </w:rPr>
        <w:t>____________________________________________________________________________</w:t>
      </w:r>
    </w:p>
    <w:p>
      <w:pPr>
        <w:jc w:val="both"/>
        <w:rPr>
          <w:szCs w:val="24"/>
        </w:rPr>
      </w:pPr>
      <w:r>
        <w:rPr>
          <w:szCs w:val="24"/>
        </w:rPr>
        <w:t>____________________________________________________________________________</w:t>
      </w:r>
    </w:p>
    <w:p>
      <w:pPr>
        <w:jc w:val="both"/>
        <w:rPr>
          <w:szCs w:val="24"/>
        </w:rPr>
      </w:pPr>
      <w:r>
        <w:rPr>
          <w:szCs w:val="24"/>
        </w:rPr>
        <w:t>____________________________________________________________________________.</w:t>
      </w:r>
    </w:p>
    <w:p>
      <w:pPr>
        <w:ind w:firstLine="720"/>
        <w:jc w:val="both"/>
        <w:rPr>
          <w:szCs w:val="24"/>
        </w:rPr>
      </w:pPr>
    </w:p>
    <w:p>
      <w:pPr>
        <w:ind w:firstLine="720"/>
        <w:jc w:val="both"/>
        <w:rPr>
          <w:szCs w:val="24"/>
        </w:rPr>
      </w:pPr>
      <w:r>
        <w:rPr>
          <w:szCs w:val="24"/>
        </w:rPr>
        <w:t>Antrinės teisinės pagalbos suteikimo arba atsisakymo ją teikti pagrindai ir motyvai (nurodomos Lietuvos Respublikos valstybės garantuojamos teisinės pagalbos įstatymo (toliau – Įstatymas) nuostatos, kuriomis vadovaujamasi, pateikiami argumentai, pagrindžiantys sprendimo turinį, įvertinama, ar nėra Įstatymo 11 straipsnyje nustatytų aplinkybių, kurioms esant antrinė teisinė pagalba neteikiama): __________________________________________</w:t>
      </w:r>
    </w:p>
    <w:p>
      <w:pPr>
        <w:jc w:val="both"/>
        <w:rPr>
          <w:szCs w:val="24"/>
        </w:rPr>
      </w:pPr>
      <w:r>
        <w:rPr>
          <w:szCs w:val="24"/>
        </w:rPr>
        <w:t>____________________________________________________________________________</w:t>
      </w:r>
    </w:p>
    <w:p>
      <w:pPr>
        <w:jc w:val="both"/>
        <w:rPr>
          <w:szCs w:val="24"/>
        </w:rPr>
      </w:pPr>
      <w:r>
        <w:rPr>
          <w:szCs w:val="24"/>
        </w:rPr>
        <w:t>____________________________________________________________________________</w:t>
      </w:r>
    </w:p>
    <w:p>
      <w:pPr>
        <w:jc w:val="both"/>
        <w:rPr>
          <w:szCs w:val="24"/>
        </w:rPr>
      </w:pPr>
      <w:r>
        <w:rPr>
          <w:szCs w:val="24"/>
        </w:rPr>
        <w:t>____________________________________________________________________________</w:t>
      </w:r>
    </w:p>
    <w:p>
      <w:pPr>
        <w:jc w:val="both"/>
        <w:rPr>
          <w:szCs w:val="24"/>
        </w:rPr>
      </w:pPr>
      <w:r>
        <w:rPr>
          <w:szCs w:val="24"/>
        </w:rPr>
        <w:t>____________________________________________________________________________</w:t>
      </w:r>
    </w:p>
    <w:p>
      <w:pPr>
        <w:jc w:val="both"/>
        <w:rPr>
          <w:szCs w:val="24"/>
        </w:rPr>
      </w:pPr>
      <w:r>
        <w:rPr>
          <w:szCs w:val="24"/>
        </w:rPr>
        <w:t>____________________________________________________________________________.</w:t>
      </w:r>
    </w:p>
    <w:p>
      <w:pPr>
        <w:ind w:firstLine="720"/>
        <w:jc w:val="both"/>
        <w:rPr>
          <w:szCs w:val="24"/>
        </w:rPr>
      </w:pPr>
    </w:p>
    <w:p>
      <w:pPr>
        <w:ind w:firstLine="720"/>
        <w:jc w:val="both"/>
        <w:rPr>
          <w:szCs w:val="24"/>
        </w:rPr>
      </w:pPr>
      <w:r>
        <w:rPr>
          <w:szCs w:val="24"/>
        </w:rPr>
        <w:t>Nustatytas pareiškėjo turto ir pajamų lygis (kai antrinė teisinė pagalba teikiama atsižvelgus į asmens turtą ir pajamas) _____________________________arba nustatytos aplinkybės, pagrindžiančios antrinės teisinės pagalbos teikimą neatsižvelgus į asmens turtą ir pajamas ____________________________________________________________________________</w:t>
      </w:r>
    </w:p>
    <w:p>
      <w:pPr>
        <w:jc w:val="both"/>
        <w:rPr>
          <w:szCs w:val="24"/>
        </w:rPr>
      </w:pPr>
      <w:r>
        <w:rPr>
          <w:szCs w:val="24"/>
        </w:rPr>
        <w:t>____________________________________________________________________________</w:t>
      </w:r>
    </w:p>
    <w:p>
      <w:pPr>
        <w:jc w:val="both"/>
        <w:rPr>
          <w:szCs w:val="24"/>
        </w:rPr>
      </w:pPr>
      <w:r>
        <w:rPr>
          <w:szCs w:val="24"/>
        </w:rPr>
        <w:t>(nurodoma tais atvejais, kai antrinė teisinė pagalba yra teikiama).</w:t>
      </w:r>
    </w:p>
    <w:p>
      <w:pPr>
        <w:jc w:val="both"/>
        <w:rPr>
          <w:szCs w:val="24"/>
        </w:rPr>
      </w:pPr>
    </w:p>
    <w:p>
      <w:pPr>
        <w:tabs>
          <w:tab w:val="center" w:pos="540"/>
          <w:tab w:val="center" w:pos="4819"/>
          <w:tab w:val="right" w:pos="9638"/>
        </w:tabs>
        <w:ind w:firstLine="720"/>
        <w:jc w:val="both"/>
        <w:rPr>
          <w:szCs w:val="24"/>
          <w:lang w:eastAsia="lt-LT"/>
        </w:rPr>
      </w:pPr>
      <w:r>
        <w:rPr>
          <w:szCs w:val="24"/>
          <w:lang w:eastAsia="lt-LT"/>
        </w:rPr>
        <w:t>Vadovaujantis Įstatymo 14 straipsnio ____dalimi, valstybės garantuojama ir apmokama antrinės teisinės pagalbos išlaidų dalis pareiškėjui (-ai) yra ____</w:t>
      </w:r>
      <w:r>
        <w:rPr>
          <w:b/>
          <w:szCs w:val="24"/>
          <w:lang w:eastAsia="lt-LT"/>
        </w:rPr>
        <w:t xml:space="preserve"> </w:t>
      </w:r>
      <w:r>
        <w:rPr>
          <w:szCs w:val="24"/>
          <w:lang w:eastAsia="lt-LT"/>
        </w:rPr>
        <w:t>procentų arba, vadovaujantis Įstatymo 14 straipsnio ________ dalimi, valstybės garantuojama ir apmokama antrinės teisinės pagalbos išlaidų dalis pareiškėjui (-ai) yra ____</w:t>
      </w:r>
      <w:r>
        <w:rPr>
          <w:b/>
          <w:szCs w:val="24"/>
          <w:lang w:eastAsia="lt-LT"/>
        </w:rPr>
        <w:t xml:space="preserve"> </w:t>
      </w:r>
      <w:r>
        <w:rPr>
          <w:szCs w:val="24"/>
          <w:lang w:eastAsia="lt-LT"/>
        </w:rPr>
        <w:t xml:space="preserve">procentų, kadangi pareiškėjui antrinė teisinė pagalba jau yra teikiama Tarnybos_________ sprendimu Nr.___________ ir Tarnybos ______ sprendimu Nr._________ (kai nustatomos Įstatymo 14 straipsnio 7  ar 8 dalyse įtvirtintos aplinkybės) (nurodoma tais atvejais, kai antrinė teisinė pagalba yra teikiama). </w:t>
      </w:r>
    </w:p>
    <w:p>
      <w:pPr>
        <w:tabs>
          <w:tab w:val="center" w:pos="540"/>
          <w:tab w:val="center" w:pos="4819"/>
          <w:tab w:val="right" w:pos="9638"/>
        </w:tabs>
        <w:ind w:firstLine="720"/>
        <w:jc w:val="both"/>
        <w:rPr>
          <w:szCs w:val="24"/>
          <w:lang w:eastAsia="lt-LT"/>
        </w:rPr>
      </w:pPr>
    </w:p>
    <w:p>
      <w:pPr>
        <w:ind w:firstLine="720"/>
        <w:rPr>
          <w:szCs w:val="24"/>
          <w:lang w:eastAsia="lt-LT"/>
        </w:rPr>
      </w:pPr>
      <w:r>
        <w:rPr>
          <w:szCs w:val="24"/>
          <w:lang w:eastAsia="lt-LT"/>
        </w:rPr>
        <w:t xml:space="preserve">Tarnyba, vadovaudamasi Įstatymo ________________________________, </w:t>
      </w:r>
      <w:r>
        <w:rPr>
          <w:b/>
          <w:szCs w:val="24"/>
          <w:lang w:eastAsia="lt-LT"/>
        </w:rPr>
        <w:t>nusprendė:</w:t>
      </w:r>
    </w:p>
    <w:p>
      <w:pPr>
        <w:rPr>
          <w:sz w:val="10"/>
          <w:szCs w:val="10"/>
        </w:rPr>
      </w:pPr>
    </w:p>
    <w:p>
      <w:pPr>
        <w:ind w:firstLine="720"/>
        <w:jc w:val="both"/>
        <w:rPr>
          <w:szCs w:val="24"/>
        </w:rPr>
      </w:pPr>
      <w:r>
        <w:rPr>
          <w:szCs w:val="24"/>
        </w:rPr>
        <w:t xml:space="preserve">1. _______________ </w:t>
      </w:r>
      <w:r>
        <w:rPr>
          <w:b/>
          <w:szCs w:val="24"/>
        </w:rPr>
        <w:t xml:space="preserve">(Teikti </w:t>
      </w:r>
      <w:r>
        <w:rPr>
          <w:szCs w:val="24"/>
        </w:rPr>
        <w:t>arba</w:t>
      </w:r>
      <w:r>
        <w:rPr>
          <w:b/>
          <w:szCs w:val="24"/>
        </w:rPr>
        <w:t xml:space="preserve"> Atsisakyti teikti)</w:t>
      </w:r>
      <w:r>
        <w:rPr>
          <w:szCs w:val="24"/>
        </w:rPr>
        <w:t xml:space="preserve"> antrinę teisinę pagalbą</w:t>
      </w:r>
      <w:r>
        <w:rPr>
          <w:b/>
          <w:szCs w:val="24"/>
        </w:rPr>
        <w:t xml:space="preserve"> </w:t>
      </w:r>
      <w:r>
        <w:rPr>
          <w:szCs w:val="24"/>
        </w:rPr>
        <w:t>pareiškėjui (-ai) ________________________ byloje dėl ______________________________________</w:t>
      </w:r>
    </w:p>
    <w:p>
      <w:pPr>
        <w:ind w:firstLine="720"/>
        <w:jc w:val="both"/>
        <w:rPr>
          <w:i/>
          <w:szCs w:val="24"/>
        </w:rPr>
      </w:pPr>
      <w:r>
        <w:rPr>
          <w:i/>
          <w:szCs w:val="24"/>
        </w:rPr>
        <w:t xml:space="preserve">(vardas, pavardė) </w:t>
        <w:tab/>
        <w:tab/>
        <w:tab/>
        <w:t xml:space="preserve">(teikiamos antrinės teisinės pagalbos apimtis) </w:t>
      </w:r>
    </w:p>
    <w:p>
      <w:pPr>
        <w:widowControl w:val="0"/>
        <w:jc w:val="both"/>
        <w:rPr>
          <w:szCs w:val="24"/>
          <w:lang w:eastAsia="lt-LT"/>
        </w:rPr>
      </w:pPr>
      <w:r>
        <w:rPr>
          <w:szCs w:val="24"/>
          <w:lang w:eastAsia="lt-LT"/>
        </w:rPr>
        <w:t>____________________________________________________________________________.</w:t>
      </w:r>
    </w:p>
    <w:p>
      <w:pPr>
        <w:ind w:firstLine="720"/>
        <w:jc w:val="both"/>
        <w:rPr>
          <w:szCs w:val="24"/>
        </w:rPr>
      </w:pPr>
    </w:p>
    <w:p>
      <w:pPr>
        <w:ind w:firstLine="720"/>
        <w:jc w:val="both"/>
        <w:rPr>
          <w:szCs w:val="24"/>
        </w:rPr>
      </w:pPr>
      <w:r>
        <w:rPr>
          <w:szCs w:val="24"/>
        </w:rPr>
        <w:t>2.</w:t>
      </w:r>
      <w:r>
        <w:rPr>
          <w:b/>
          <w:szCs w:val="24"/>
        </w:rPr>
        <w:t xml:space="preserve"> Paskirti</w:t>
      </w:r>
      <w:r>
        <w:rPr>
          <w:szCs w:val="24"/>
        </w:rPr>
        <w:t xml:space="preserve"> advokatą (-ę) _________________________________________________,</w:t>
      </w:r>
    </w:p>
    <w:p>
      <w:pPr>
        <w:ind w:left="3888" w:firstLine="1296"/>
        <w:rPr>
          <w:i/>
          <w:szCs w:val="24"/>
        </w:rPr>
      </w:pPr>
      <w:r>
        <w:rPr>
          <w:i/>
          <w:szCs w:val="24"/>
        </w:rPr>
        <w:t>(advokato (-ės)</w:t>
      </w:r>
      <w:r>
        <w:rPr>
          <w:b/>
          <w:i/>
          <w:szCs w:val="24"/>
        </w:rPr>
        <w:t xml:space="preserve"> </w:t>
      </w:r>
      <w:r>
        <w:rPr>
          <w:i/>
          <w:szCs w:val="24"/>
        </w:rPr>
        <w:t>vardas, pavardė)</w:t>
      </w:r>
    </w:p>
    <w:p>
      <w:pPr>
        <w:jc w:val="both"/>
        <w:rPr>
          <w:szCs w:val="24"/>
          <w:lang w:eastAsia="lt-LT"/>
        </w:rPr>
      </w:pPr>
      <w:r>
        <w:rPr>
          <w:szCs w:val="24"/>
          <w:lang w:eastAsia="lt-LT"/>
        </w:rPr>
        <w:t xml:space="preserve">kurio (-ios) darbo vieta yra _________________________, tel. ryšio numeris _________________, teikti pareiškėjui (-ai) antrinę teisinę pagalbą advokato (-ės) nustatytomis darbo dienomis ir valandomis (nurodoma tais atvejais, kai paskiriamas advokatas, kuris yra įtrauktas į Įstatymo 17 straipsnio 2 dalyje nurodytus sąrašus). </w:t>
      </w:r>
    </w:p>
    <w:p>
      <w:pPr>
        <w:rPr>
          <w:sz w:val="8"/>
          <w:szCs w:val="8"/>
        </w:rPr>
      </w:pPr>
    </w:p>
    <w:p>
      <w:pPr>
        <w:ind w:firstLine="720"/>
        <w:jc w:val="both"/>
        <w:rPr>
          <w:szCs w:val="24"/>
          <w:lang w:eastAsia="lt-LT"/>
        </w:rPr>
      </w:pPr>
      <w:r>
        <w:rPr>
          <w:szCs w:val="24"/>
          <w:lang w:eastAsia="lt-LT"/>
        </w:rPr>
        <w:t>3. Sprendimas suteikti antrinę teisinę pagalbą yra pavedimas advokatui teikti antrinę teisinę pagalbą ir yra jo įgaliojimus patvirtinantis dokumentas, taip pat suteikiantis teisę advokatui pareiškėjo vardu atlikti visus procesinius veiksmus, išskyrus bylos perdavimą kitam teismui ar institucijai, visišką ar dalinį skundo (prašymo) reikalavimų atsisakymą, skundo (prašymo) reikalavimų pripažinimą, skundo (prašymo) pagrindo ar dalyko pakeitimą, taikos sutarties sudarymą, teismo sprendimo ar nutarties apskundimą, įgaliojimų perdavimą kitam asmeniui (per įgaliojimą), vykdomojo rašto gavimą ir jo pateikimą išieškoti, priteistų pinigų gavimą.</w:t>
      </w:r>
    </w:p>
    <w:p>
      <w:pPr>
        <w:rPr>
          <w:sz w:val="10"/>
          <w:szCs w:val="10"/>
        </w:rPr>
      </w:pPr>
    </w:p>
    <w:p>
      <w:pPr>
        <w:tabs>
          <w:tab w:val="center" w:pos="540"/>
          <w:tab w:val="center" w:pos="4819"/>
          <w:tab w:val="right" w:pos="9638"/>
        </w:tabs>
        <w:ind w:firstLine="720"/>
        <w:jc w:val="both"/>
        <w:rPr>
          <w:szCs w:val="24"/>
          <w:lang w:eastAsia="lt-LT"/>
        </w:rPr>
      </w:pPr>
      <w:r>
        <w:rPr>
          <w:szCs w:val="24"/>
          <w:lang w:eastAsia="lt-LT"/>
        </w:rPr>
        <w:t>4. Vadovaujantis Įstatymo 20 straipsnio 1 dalimi pareiškėjas (-a) __________________</w:t>
      </w:r>
    </w:p>
    <w:p>
      <w:pPr>
        <w:tabs>
          <w:tab w:val="center" w:pos="540"/>
          <w:tab w:val="center" w:pos="4819"/>
          <w:tab w:val="right" w:pos="9214"/>
        </w:tabs>
        <w:jc w:val="both"/>
        <w:rPr>
          <w:i/>
          <w:sz w:val="20"/>
          <w:lang w:eastAsia="lt-LT"/>
        </w:rPr>
      </w:pPr>
      <w:r>
        <w:rPr>
          <w:i/>
          <w:sz w:val="20"/>
          <w:lang w:eastAsia="lt-LT"/>
        </w:rPr>
        <w:tab/>
        <w:tab/>
        <w:tab/>
        <w:t>(visiškai arba nurodyta dalimi)</w:t>
      </w:r>
    </w:p>
    <w:p>
      <w:pPr>
        <w:tabs>
          <w:tab w:val="center" w:pos="540"/>
          <w:tab w:val="center" w:pos="4819"/>
          <w:tab w:val="right" w:pos="9638"/>
        </w:tabs>
        <w:jc w:val="both"/>
        <w:rPr>
          <w:szCs w:val="24"/>
          <w:lang w:eastAsia="lt-LT"/>
        </w:rPr>
      </w:pPr>
      <w:r>
        <w:rPr>
          <w:szCs w:val="24"/>
          <w:lang w:eastAsia="lt-LT"/>
        </w:rPr>
        <w:t>atleidžiamas (-a) nuo žyminio mokesčio ir kitų bylinėjimosi išlaidų (išskyrus Lietuvos Respublikos civilinio proceso kodekso 88 straipsnio 1 dalies 6 ir 9 punktuose nurodytas bylinėjimosi išlaidas), su bylos nagrinėjimu susijusių išlaidų ir proceso išlaidų (Lietuvos Respublikos baudžiamojo proceso kodekso 104 straipsnio 2 dalyje nurodytu atveju) mokėjimo.</w:t>
      </w:r>
    </w:p>
    <w:p>
      <w:pPr>
        <w:rPr>
          <w:sz w:val="10"/>
          <w:szCs w:val="10"/>
        </w:rPr>
      </w:pPr>
    </w:p>
    <w:p>
      <w:pPr>
        <w:ind w:firstLine="720"/>
        <w:jc w:val="both"/>
        <w:rPr>
          <w:szCs w:val="24"/>
          <w:lang w:eastAsia="lt-LT"/>
        </w:rPr>
      </w:pPr>
      <w:r>
        <w:rPr>
          <w:szCs w:val="24"/>
          <w:lang w:eastAsia="lt-LT"/>
        </w:rPr>
        <w:t>5. Šis sprendimas galioja iki 20__ m. _________ mėn. __ d. (nurodomas 1 metų laikotarpis nuo sprendimo priėmimo dienos, kai antrinė teisinė pagalba pareiškėjui teikiama atsižvelgus į Įstatymo 11 straipsnio 2 dalies 1 punktą, arba nurodoma dokumento, patvirtinančio pareiškėjo teisę į antrinę teisinę pagalbą, galiojimo pabaigos diena, kai antrinė teisinė pagalba pareiškėjui teikiama atsižvelgus į Įstatymo 12 straipsnio 5 dalį) arba šis sprendimas galioja iki tol, kol pareiškėjui yra paskirta socialinė pašalpa (nurodoma, kai antrinė teisinė pagalba pareiškėjui teikiama atsižvelgus į Įstatymo 12 straipsnio 3 dalį).</w:t>
      </w:r>
    </w:p>
    <w:p>
      <w:pPr>
        <w:rPr>
          <w:sz w:val="10"/>
          <w:szCs w:val="10"/>
        </w:rPr>
      </w:pPr>
    </w:p>
    <w:p>
      <w:pPr>
        <w:ind w:firstLine="720"/>
        <w:jc w:val="both"/>
        <w:rPr>
          <w:szCs w:val="24"/>
          <w:lang w:eastAsia="lt-LT"/>
        </w:rPr>
      </w:pPr>
      <w:r>
        <w:rPr>
          <w:szCs w:val="24"/>
          <w:lang w:eastAsia="lt-LT"/>
        </w:rPr>
        <w:t xml:space="preserve">6. </w:t>
      </w:r>
      <w:r>
        <w:rPr>
          <w:b/>
          <w:spacing w:val="10"/>
          <w:szCs w:val="24"/>
          <w:lang w:eastAsia="lt-LT"/>
        </w:rPr>
        <w:t>Informuoti</w:t>
      </w:r>
      <w:r>
        <w:rPr>
          <w:szCs w:val="24"/>
          <w:lang w:eastAsia="lt-LT"/>
        </w:rPr>
        <w:t xml:space="preserve"> pareiškėją __________________, kad:</w:t>
      </w:r>
    </w:p>
    <w:p>
      <w:pPr>
        <w:ind w:firstLine="720"/>
        <w:jc w:val="both"/>
        <w:rPr>
          <w:szCs w:val="24"/>
          <w:lang w:eastAsia="lt-LT"/>
        </w:rPr>
      </w:pPr>
      <w:r>
        <w:rPr>
          <w:szCs w:val="24"/>
          <w:lang w:eastAsia="lt-LT"/>
        </w:rPr>
        <w:t>6.1. Sprendimas dėl advokato paskyrimo turi būti priimtas ne vėliau kaip per vieną mėnesį nuo sprendimo suteikti antrinę teisinę pagalbą priėmimo dienos. Jeigu su pareiškėjo pasirinktu advokatu nesudaroma sutartis dėl antrinės teisinės pagalbos teikimo konkrečioje byloje, Tarnyba ne vėliau kaip per 5 darbo dienas po atsisakymo sudaryti šią sutartį dienos parenka advokatą iš Įstatymo 17 straipsnio 2 dalyje nurodytų sąrašų (nurodoma tais atvejais, kai buvo gautas pareiškėjo prašymas, kad antrinę teisinę pagalbą teiktų advokatas, kuris nėra įtrauktas į Įstatymo 17 straipsnio 2 dalyje nurodytus sąrašus).</w:t>
      </w:r>
    </w:p>
    <w:p>
      <w:pPr>
        <w:ind w:right="100" w:firstLine="720"/>
        <w:jc w:val="both"/>
        <w:rPr>
          <w:szCs w:val="24"/>
          <w:lang w:eastAsia="lt-LT"/>
        </w:rPr>
      </w:pPr>
      <w:r>
        <w:rPr>
          <w:szCs w:val="24"/>
          <w:lang w:eastAsia="lt-LT"/>
        </w:rPr>
        <w:t>6.2. Pareiškėjo (-os) rašytiniu sutikimu sprendime suteikti antrinę teisinę pagalbą nurodytas advokatas gali pas jį praktiką atliekančiam advokato padėjėjui pavesti teikti antrinę teisinę pagalbą.</w:t>
      </w:r>
    </w:p>
    <w:p>
      <w:pPr>
        <w:ind w:right="100" w:firstLine="720"/>
        <w:jc w:val="both"/>
        <w:rPr>
          <w:szCs w:val="24"/>
          <w:lang w:eastAsia="lt-LT"/>
        </w:rPr>
      </w:pPr>
      <w:r>
        <w:rPr>
          <w:szCs w:val="24"/>
          <w:lang w:eastAsia="lt-LT"/>
        </w:rPr>
        <w:t>6.3. Pareiškėjas (-a) privalo bendradarbiauti su Tarnyba ir advokatu, teikiančiu antrinę teisinę pagalbą (antrinės teisinės pagalbos teikimas nutraukiamas, jeigu asmuo, kuriam teikiama antrinė teisinė pagalba, nebendradarbiauja su Tarnyba ar</w:t>
      </w:r>
      <w:r>
        <w:rPr>
          <w:color w:val="FF0000"/>
          <w:szCs w:val="24"/>
          <w:lang w:eastAsia="lt-LT"/>
        </w:rPr>
        <w:t xml:space="preserve"> </w:t>
      </w:r>
      <w:r>
        <w:rPr>
          <w:szCs w:val="24"/>
          <w:lang w:eastAsia="lt-LT"/>
        </w:rPr>
        <w:t>advokatu). Pareiškėjui (-ai), gavus šį sprendimą, siūlytina susisiekti su jam (jai) paskirtu advokatu per kuo trumpesnį laiką ir susitarti dėl antrinės teisinės pagalbos teikimo eigos. Jeigu antrinės teisinės pagalbos teikimas nutraukiamas dėl to, kad pareiškėjas (-a) nebendradarbiauja su Tarnyba ar advokatu, teisinės pagalbos išlaidos įstatymų nustatyta tvarka išieškomos iš asmens, kuriam ji buvo teikiama.</w:t>
      </w:r>
    </w:p>
    <w:p>
      <w:pPr>
        <w:ind w:right="102" w:firstLine="720"/>
        <w:jc w:val="both"/>
        <w:rPr>
          <w:szCs w:val="24"/>
          <w:lang w:eastAsia="lt-LT"/>
        </w:rPr>
      </w:pPr>
      <w:r>
        <w:rPr>
          <w:szCs w:val="24"/>
          <w:lang w:eastAsia="lt-LT"/>
        </w:rPr>
        <w:t>6.4. Antrinės teisinės pagalbos teikimas taip pat nutraukiamas, jeigu paaiškėja, kad asmuo, kuriam teikiama antrinė teisinė pagalba, neturi teisės gauti antrinę teisinę pagalbą, asmuo, siekdamas gauti antrinę teisinę pagalbą, pateikė informaciją apie ginčo ar bylos esmę, savo turtą ar pajamas, žinodamas, kad ši informacija neteisinga, pareiškėjas (-a) piktnaudžiauja valstybės garantuojama teisine pagalba, savo materialiomis ar procesinėmis teisėmis arba reikalauja iš advokato įgyvendinti arba apginti teises neleistinais būdais. Jeigu antrinės teisinės pagalbos teikimas nutraukiamas dėl šių priežasčių, teisinės pagalbos išlaidos įstatymų nustatyta tvarka išieškomos iš asmens, kuriam ji buvo teikiama.</w:t>
      </w:r>
    </w:p>
    <w:p>
      <w:pPr>
        <w:ind w:firstLine="720"/>
        <w:jc w:val="both"/>
        <w:rPr>
          <w:szCs w:val="24"/>
          <w:lang w:eastAsia="lt-LT"/>
        </w:rPr>
      </w:pPr>
      <w:r>
        <w:rPr>
          <w:szCs w:val="24"/>
          <w:lang w:eastAsia="lt-LT"/>
        </w:rPr>
        <w:t>6.5. Pareiškėjas (-a) privalo nedelsdamas (-a) pranešti Tarnybai apie pasikeitusias aplinkybes, turinčias įtakos asmens teisei gauti antrinę teisinę pagalbą.</w:t>
      </w:r>
    </w:p>
    <w:p>
      <w:pPr>
        <w:ind w:firstLine="720"/>
        <w:jc w:val="both"/>
        <w:rPr>
          <w:szCs w:val="24"/>
          <w:lang w:eastAsia="lt-LT"/>
        </w:rPr>
      </w:pPr>
      <w:r>
        <w:rPr>
          <w:szCs w:val="24"/>
          <w:lang w:eastAsia="lt-LT"/>
        </w:rPr>
        <w:t>6.6. Pareiškėjas (-a) turi teisę kreiptis į Tarnybą su motyvuotu rašytiniu prašymu dėl antrinę teisinę pagalbą teikiančio advokato pakeitimo kitu advokatu. Antrinę teisinę pagalbą teikiantis advokatas gali būti pakeistas tik tuo atveju, jeigu nustatomas interesų konfliktas arba kitos aplinkybės, dėl kurių antrinę teisinę pagalbą teikiantis advokatas negali teikti teisinės pagalbos konkrečioje byloje. Be to, advokatas gali būti pakeistas Tarnybos iniciatyva, pasibaigus paskirto advokato sutarčiai dėl antrinės teisinės pagalbos teikimo ar sustabdžius šios sutarties vykdymą.</w:t>
      </w:r>
    </w:p>
    <w:p>
      <w:pPr>
        <w:tabs>
          <w:tab w:val="center" w:pos="540"/>
          <w:tab w:val="center" w:pos="4819"/>
          <w:tab w:val="right" w:pos="9638"/>
        </w:tabs>
        <w:ind w:firstLine="720"/>
        <w:jc w:val="both"/>
        <w:rPr>
          <w:szCs w:val="24"/>
          <w:lang w:eastAsia="lt-LT"/>
        </w:rPr>
      </w:pPr>
      <w:r>
        <w:rPr>
          <w:szCs w:val="24"/>
          <w:lang w:eastAsia="lt-LT"/>
        </w:rPr>
        <w:t xml:space="preserve">6.7. </w:t>
      </w:r>
      <w:r>
        <w:rPr>
          <w:bCs/>
          <w:szCs w:val="24"/>
          <w:lang w:eastAsia="lt-LT"/>
        </w:rPr>
        <w:t>Jeigu antrinė teisinė pagalba bus teikiama ilgiau nei metus, vadovaujantis Į</w:t>
      </w:r>
      <w:r>
        <w:rPr>
          <w:szCs w:val="24"/>
          <w:lang w:eastAsia="lt-LT"/>
        </w:rPr>
        <w:t>statymo</w:t>
      </w:r>
      <w:r>
        <w:rPr>
          <w:bCs/>
          <w:szCs w:val="24"/>
          <w:lang w:eastAsia="lt-LT"/>
        </w:rPr>
        <w:t xml:space="preserve"> 4 straipsnio 4 punktu, pareiškėjas (-a) privalo pateikti Tarnybai </w:t>
      </w:r>
      <w:r>
        <w:rPr>
          <w:szCs w:val="24"/>
          <w:lang w:eastAsia="lt-LT"/>
        </w:rPr>
        <w:t>Lietuvos Respublikos teisingumo ministro nustatytos formos metinę pajamų ir turto deklaraciją antrinei teisinei pagalbai gauti</w:t>
      </w:r>
      <w:r>
        <w:rPr>
          <w:b/>
          <w:szCs w:val="24"/>
          <w:lang w:eastAsia="lt-LT"/>
        </w:rPr>
        <w:t xml:space="preserve"> </w:t>
      </w:r>
      <w:r>
        <w:rPr>
          <w:bCs/>
          <w:szCs w:val="24"/>
          <w:lang w:eastAsia="lt-LT"/>
        </w:rPr>
        <w:t xml:space="preserve">ne vėliau kaip praėjus 5 dienoms nuo metų pabaigos </w:t>
      </w:r>
      <w:r>
        <w:rPr>
          <w:szCs w:val="24"/>
          <w:lang w:eastAsia="lt-LT"/>
        </w:rPr>
        <w:t xml:space="preserve">(nurodoma, kai antrinė teisinė pagalba teikiama pareiškėjui, atsižvelgus į jo turtą ir pajamas (Įstatymo 11 straipsnio 2 dalies 1 punktas) ar turtą ir pajamas, kuriomis jis gali laisvai disponuoti (Įstatymo 12 straipsnio 6 punktas)). </w:t>
      </w:r>
    </w:p>
    <w:p>
      <w:pPr>
        <w:ind w:firstLine="720"/>
        <w:jc w:val="both"/>
        <w:rPr>
          <w:szCs w:val="24"/>
          <w:lang w:eastAsia="lt-LT"/>
        </w:rPr>
      </w:pPr>
      <w:r>
        <w:rPr>
          <w:szCs w:val="24"/>
          <w:lang w:eastAsia="lt-LT"/>
        </w:rPr>
        <w:t>6.8. Pareiškėjas (-a) privalo sumokėti antrinės teisinės pagalbos išlaidas, susijusias su gynyba ir atstovavimu bylose, į Tarnybos nurodytą sąskaitą per</w:t>
      </w:r>
      <w:r>
        <w:rPr>
          <w:b/>
          <w:bCs/>
          <w:szCs w:val="24"/>
          <w:lang w:eastAsia="lt-LT"/>
        </w:rPr>
        <w:t xml:space="preserve"> </w:t>
      </w:r>
      <w:r>
        <w:rPr>
          <w:szCs w:val="24"/>
          <w:lang w:eastAsia="lt-LT"/>
        </w:rPr>
        <w:t>Tarnybos nurodytą terminą, bet ne vėliau kaip per 30 dienų nuo pranešimo gavimo dienos. Kitų bylinėjimosi išlaidų (susijusių su bylos nagrinėjimu) dalį pareiškėjas (-a) privalo sumokėti laikydamasis (-i) proceso įstatymų nustatytų terminų ir tvarkos (nurodoma tais atvejais, kai valstybė garantuoja ir apmoka dalį antrinės teisinės pagalbos išlaidų).</w:t>
      </w:r>
    </w:p>
    <w:p>
      <w:pPr>
        <w:ind w:firstLine="720"/>
        <w:jc w:val="both"/>
        <w:rPr>
          <w:szCs w:val="24"/>
          <w:lang w:eastAsia="lt-LT"/>
        </w:rPr>
      </w:pPr>
    </w:p>
    <w:p>
      <w:pPr>
        <w:ind w:firstLine="720"/>
        <w:jc w:val="both"/>
        <w:rPr>
          <w:szCs w:val="24"/>
          <w:lang w:eastAsia="lt-LT"/>
        </w:rPr>
      </w:pPr>
      <w:r>
        <w:rPr>
          <w:szCs w:val="24"/>
          <w:lang w:eastAsia="lt-LT"/>
        </w:rPr>
        <w:t>7. Šis Tarnybos sprendimas gali būti skundžiamas ______________________________</w:t>
      </w:r>
    </w:p>
    <w:p>
      <w:pPr>
        <w:ind w:left="5184" w:firstLine="1296"/>
        <w:jc w:val="both"/>
        <w:rPr>
          <w:sz w:val="20"/>
          <w:szCs w:val="24"/>
          <w:vertAlign w:val="superscript"/>
          <w:lang w:eastAsia="lt-LT"/>
        </w:rPr>
      </w:pPr>
      <w:r>
        <w:rPr>
          <w:i/>
          <w:sz w:val="20"/>
          <w:szCs w:val="24"/>
          <w:lang w:eastAsia="lt-LT"/>
        </w:rPr>
        <w:t>(institucijos pavadinimas</w:t>
      </w:r>
      <w:r>
        <w:rPr>
          <w:sz w:val="20"/>
          <w:szCs w:val="24"/>
          <w:lang w:eastAsia="lt-LT"/>
        </w:rPr>
        <w:t>)</w:t>
      </w:r>
    </w:p>
    <w:p>
      <w:pPr>
        <w:ind w:firstLine="71"/>
        <w:jc w:val="both"/>
        <w:rPr>
          <w:szCs w:val="24"/>
          <w:lang w:eastAsia="lt-LT"/>
        </w:rPr>
      </w:pPr>
      <w:r>
        <w:rPr>
          <w:szCs w:val="24"/>
          <w:lang w:eastAsia="lt-LT"/>
        </w:rPr>
        <w:t>per vieną mėnesį nuo sprendimo gavimo dienos.</w:t>
      </w:r>
    </w:p>
    <w:p>
      <w:pPr>
        <w:jc w:val="both"/>
        <w:rPr>
          <w:szCs w:val="24"/>
          <w:lang w:eastAsia="lt-LT"/>
        </w:rPr>
      </w:pPr>
    </w:p>
    <w:p>
      <w:pPr>
        <w:tabs>
          <w:tab w:val="left" w:pos="4536"/>
          <w:tab w:val="left" w:pos="5103"/>
          <w:tab w:val="left" w:pos="7513"/>
        </w:tabs>
        <w:jc w:val="both"/>
        <w:rPr>
          <w:szCs w:val="24"/>
          <w:lang w:eastAsia="lt-LT"/>
        </w:rPr>
      </w:pPr>
      <w:r>
        <w:rPr>
          <w:szCs w:val="24"/>
          <w:lang w:eastAsia="lt-LT"/>
        </w:rPr>
        <w:t>_______________________________</w:t>
        <w:tab/>
        <w:tab/>
        <w:t xml:space="preserve">__________ </w:t>
        <w:tab/>
        <w:t>______________</w:t>
      </w:r>
    </w:p>
    <w:p>
      <w:pPr>
        <w:tabs>
          <w:tab w:val="left" w:pos="5103"/>
          <w:tab w:val="left" w:pos="7513"/>
        </w:tabs>
        <w:ind w:firstLine="636"/>
        <w:jc w:val="both"/>
        <w:rPr>
          <w:i/>
          <w:sz w:val="20"/>
          <w:lang w:eastAsia="lt-LT"/>
        </w:rPr>
      </w:pPr>
      <w:r>
        <w:rPr>
          <w:i/>
          <w:sz w:val="20"/>
          <w:lang w:eastAsia="lt-LT"/>
        </w:rPr>
        <w:t>(pareigų pavadinimas)</w:t>
        <w:tab/>
        <w:t xml:space="preserve"> (parašas)</w:t>
        <w:tab/>
        <w:t xml:space="preserve"> (vardas ir pavardė)</w:t>
      </w:r>
    </w:p>
    <w:p>
      <w:pPr>
        <w:tabs>
          <w:tab w:val="left" w:pos="1304"/>
          <w:tab w:val="left" w:pos="1457"/>
          <w:tab w:val="left" w:pos="1604"/>
          <w:tab w:val="left" w:pos="1757"/>
        </w:tabs>
        <w:jc w:val="center"/>
      </w:pPr>
      <w:r>
        <w:rPr>
          <w:szCs w:val="24"/>
        </w:rPr>
        <w:t>____________________</w:t>
      </w:r>
    </w:p>
    <w:p>
      <w:pPr>
        <w:tabs>
          <w:tab w:val="left" w:pos="1304"/>
          <w:tab w:val="left" w:pos="1457"/>
          <w:tab w:val="left" w:pos="1604"/>
          <w:tab w:val="left" w:pos="1757"/>
        </w:tabs>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cf0330924c11e397c8b55a09dd5905">
        <w:r w:rsidRPr="00532B9F">
          <w:rPr>
            <w:rFonts w:ascii="Times New Roman" w:eastAsia="MS Mincho" w:hAnsi="Times New Roman"/>
            <w:sz w:val="20"/>
            <w:i/>
            <w:iCs/>
            <w:color w:val="0000FF" w:themeColor="hyperlink"/>
            <w:u w:val="single"/>
          </w:rPr>
          <w:t>1R-30</w:t>
        </w:r>
      </w:fldSimple>
      <w:r>
        <w:rPr>
          <w:rFonts w:ascii="Times New Roman" w:eastAsia="MS Mincho" w:hAnsi="Times New Roman"/>
          <w:sz w:val="20"/>
          <w:i/>
          <w:iCs/>
        </w:rPr>
        <w:t>,
2014-02-10,
paskelbta TAR 2014-02-10, i. k. 2014-01351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4c54e0249211e5b336e9064144f02a">
        <w:r w:rsidRPr="00532B9F">
          <w:rPr>
            <w:rFonts w:ascii="Times New Roman" w:eastAsia="MS Mincho" w:hAnsi="Times New Roman"/>
            <w:sz w:val="20"/>
            <w:i/>
            <w:iCs/>
            <w:color w:val="0000FF" w:themeColor="hyperlink"/>
            <w:u w:val="single"/>
          </w:rPr>
          <w:t>1R-176</w:t>
        </w:r>
      </w:fldSimple>
      <w:r>
        <w:rPr>
          <w:rFonts w:ascii="Times New Roman" w:eastAsia="MS Mincho" w:hAnsi="Times New Roman"/>
          <w:sz w:val="20"/>
          <w:i/>
          <w:iCs/>
        </w:rPr>
        <w:t>,
2015-07-07,
paskelbta TAR 2015-07-07, i. k. 2015-11035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ccf0330924c11e397c8b55a09dd5905">
        <w:r w:rsidRPr="00532B9F">
          <w:rPr>
            <w:rFonts w:ascii="Times New Roman" w:eastAsia="MS Mincho" w:hAnsi="Times New Roman"/>
            <w:sz w:val="20"/>
            <w:iCs/>
            <w:color w:val="0000FF" w:themeColor="hyperlink"/>
            <w:u w:val="single"/>
          </w:rPr>
          <w:t>1R-30</w:t>
        </w:r>
      </w:fldSimple>
      <w:r>
        <w:rPr>
          <w:rFonts w:ascii="Times New Roman" w:eastAsia="MS Mincho" w:hAnsi="Times New Roman"/>
          <w:sz w:val="20"/>
          <w:iCs/>
        </w:rPr>
        <w:t>,
2014-02-10,
paskelbta TAR 2014-02-10, i. k. 2014-01351                </w:t>
      </w:r>
    </w:p>
    <w:p>
      <w:pPr>
        <w:jc w:val="both"/>
        <w:rPr>
          <w:rFonts w:ascii="Times New Roman" w:hAnsi="Times New Roman"/>
        </w:rPr>
      </w:pPr>
      <w:r>
        <w:rPr>
          <w:rFonts w:ascii="Times New Roman" w:hAnsi="Times New Roman"/>
          <w:sz w:val="20"/>
        </w:rPr>
        <w:t>Dėl teisingumo ministro 2010 m. gegužės 28 d. įsakymo Nr. 1R-121 „Dėl rekomenduojamos Sprendimo dėl antrinės teisinės pagalbos teikimo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64c54e0249211e5b336e9064144f02a">
        <w:r w:rsidRPr="00532B9F">
          <w:rPr>
            <w:rFonts w:ascii="Times New Roman" w:eastAsia="MS Mincho" w:hAnsi="Times New Roman"/>
            <w:sz w:val="20"/>
            <w:iCs/>
            <w:color w:val="0000FF" w:themeColor="hyperlink"/>
            <w:u w:val="single"/>
          </w:rPr>
          <w:t>1R-176</w:t>
        </w:r>
      </w:fldSimple>
      <w:r>
        <w:rPr>
          <w:rFonts w:ascii="Times New Roman" w:eastAsia="MS Mincho" w:hAnsi="Times New Roman"/>
          <w:sz w:val="20"/>
          <w:iCs/>
        </w:rPr>
        <w:t>,
2015-07-07,
paskelbta TAR 2015-07-07, i. k. 2015-11035                </w:t>
      </w:r>
    </w:p>
    <w:p>
      <w:pPr>
        <w:jc w:val="both"/>
        <w:rPr>
          <w:rFonts w:ascii="Times New Roman" w:hAnsi="Times New Roman"/>
        </w:rPr>
      </w:pPr>
      <w:r>
        <w:rPr>
          <w:rFonts w:ascii="Times New Roman" w:hAnsi="Times New Roman"/>
          <w:sz w:val="20"/>
        </w:rPr>
        <w:t>Dėl teisingumo ministro 2010 m. gegužės 28 d. įsakymo Nr. 1R-121 „Dėl rekomenduojamos Sprendimo dėl antrinės teisinės pagalbos teikimo formos patvirtinimo“ pakeitimo</w:t>
      </w:r>
    </w:p>
    <w:p>
      <w:pPr>
        <w:jc w:val="both"/>
        <w:rPr>
          <w:rFonts w:ascii="Times New Roman" w:hAnsi="Times New Roman"/>
          <w:sz w:val="20"/>
        </w:rPr>
      </w:pPr>
    </w:p>
    <w:p>
      <w:pPr>
        <w:widowControl w:val="0"/>
        <w:rPr>
          <w:rFonts w:ascii="Times New Roman" w:hAnsi="Times New Roman"/>
          <w:snapToGrid w:val="0"/>
        </w:rPr>
      </w:pPr>
    </w:p>
    <w:p>
      <w:pPr>
        <w:jc w:val="both"/>
      </w:pPr>
    </w:p>
    <w:sectPr>
      <w:pgSz w:w="11907" w:h="16840" w:code="9"/>
      <w:pgMar w:top="1134" w:right="992"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6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3A503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paragraph" w:styleId="Antrat1">
    <w:name w:val="heading 1"/>
    <w:basedOn w:val="prastasis"/>
    <w:next w:val="prastasis"/>
    <w:qFormat/>
    <w:pPr>
      <w:keepNext/>
      <w:spacing w:before="240" w:after="60"/>
      <w:outlineLvl w:val="0"/>
    </w:pPr>
    <w:rPr>
      <w:rFonts w:ascii="Arial" w:hAnsi="Arial"/>
      <w:b/>
      <w:kern w:val="28"/>
      <w:sz w:val="28"/>
    </w:rPr>
  </w:style>
  <w:style w:type="paragraph" w:styleId="Antrat4">
    <w:name w:val="heading 4"/>
    <w:basedOn w:val="prastasis"/>
    <w:next w:val="prastasis"/>
    <w:qFormat/>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style>
  <w:style w:type="paragraph" w:customStyle="1" w:styleId="Stilius2">
    <w:name w:val="Stilius2"/>
    <w:basedOn w:val="Antrat1"/>
    <w:autoRedefine/>
    <w:rPr>
      <w:rFonts w:ascii="Times New Roman" w:hAnsi="Times New Roman"/>
    </w:rPr>
  </w:style>
  <w:style w:type="paragraph" w:customStyle="1" w:styleId="Stilius3">
    <w:name w:val="Stilius3"/>
    <w:basedOn w:val="Antrat1"/>
    <w:autoRedefine/>
  </w:style>
  <w:style w:type="paragraph" w:customStyle="1" w:styleId="Stilius4">
    <w:name w:val="Stilius4"/>
    <w:basedOn w:val="Antrat1"/>
    <w:autoRedefine/>
    <w:rPr>
      <w:rFonts w:ascii="Times New Roman" w:hAnsi="Times New Roman"/>
    </w:rPr>
  </w:style>
  <w:style w:type="paragraph" w:customStyle="1" w:styleId="Preformatted">
    <w:name w:val="Preformatted"/>
    <w:basedOn w:val="prastasis"/>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pPr>
      <w:tabs>
        <w:tab w:val="center" w:pos="4153"/>
        <w:tab w:val="right" w:pos="8306"/>
      </w:tabs>
    </w:pPr>
    <w:rPr>
      <w:lang w:val="en-GB"/>
    </w:rPr>
  </w:style>
  <w:style w:type="paragraph" w:customStyle="1" w:styleId="LLPTekstas">
    <w:name w:val="LLPTekstas"/>
    <w:basedOn w:val="prastasis"/>
    <w:pPr>
      <w:ind w:firstLine="567"/>
      <w:jc w:val="both"/>
    </w:pPr>
  </w:style>
  <w:style w:type="paragraph" w:customStyle="1" w:styleId="LLPPavadinimas">
    <w:name w:val="LLPPavadinimas"/>
    <w:basedOn w:val="LLPTekstas"/>
    <w:pPr>
      <w:ind w:firstLine="0"/>
      <w:jc w:val="center"/>
    </w:pPr>
    <w:rPr>
      <w:b/>
    </w:rPr>
  </w:style>
  <w:style w:type="paragraph" w:customStyle="1" w:styleId="LLPNepastraip">
    <w:name w:val="LLPNepastraip"/>
    <w:basedOn w:val="LLPTekstas"/>
    <w:pPr>
      <w:ind w:firstLine="0"/>
      <w:jc w:val="left"/>
    </w:pPr>
  </w:style>
  <w:style w:type="character" w:styleId="Puslapionumeris">
    <w:name w:val="page number"/>
    <w:basedOn w:val="Numatytasispastraiposriftas"/>
  </w:style>
  <w:style w:type="character" w:styleId="Komentaronuoroda">
    <w:name w:val="annotation reference"/>
    <w:basedOn w:val="Numatytasispastraiposriftas"/>
    <w:semiHidden/>
    <w:rPr>
      <w:sz w:val="16"/>
    </w:rPr>
  </w:style>
  <w:style w:type="paragraph" w:styleId="Komentarotekstas">
    <w:name w:val="annotation text"/>
    <w:basedOn w:val="prastasis"/>
    <w:semiHidden/>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character" w:customStyle="1" w:styleId="LLCStraipsnis">
    <w:name w:val="LLCStraipsnis"/>
    <w:basedOn w:val="LLCTekstas"/>
    <w:rPr>
      <w:b/>
      <w:color w:val="auto"/>
    </w:rPr>
  </w:style>
  <w:style w:type="character" w:customStyle="1" w:styleId="LLCRedakcija">
    <w:name w:val="LLCRedakcija"/>
    <w:basedOn w:val="LLCTekstas"/>
    <w:rPr>
      <w:i/>
      <w:color w:val="auto"/>
    </w:rPr>
  </w:style>
  <w:style w:type="paragraph" w:customStyle="1" w:styleId="LLPStraipsnis">
    <w:name w:val="LLPStraipsnis"/>
    <w:basedOn w:val="LLPTekstas"/>
    <w:next w:val="LLPTekstas"/>
    <w:pPr>
      <w:ind w:left="1843" w:hanging="1276"/>
    </w:pPr>
  </w:style>
  <w:style w:type="character" w:customStyle="1" w:styleId="LLCTekstas">
    <w:name w:val="LLCTekstas"/>
    <w:basedOn w:val="Numatytasispastraiposriftas"/>
    <w:rPr>
      <w:color w:val="auto"/>
    </w:rPr>
  </w:style>
  <w:style w:type="character" w:customStyle="1" w:styleId="LLCStraipsnPav">
    <w:name w:val="LLCStraipsnPav"/>
    <w:basedOn w:val="LLCStraipsnis"/>
    <w:rPr>
      <w:rFonts w:ascii="Times New Roman" w:hAnsi="Times New Roman"/>
      <w:b/>
      <w:color w:val="auto"/>
      <w:sz w:val="24"/>
    </w:rPr>
  </w:style>
  <w:style w:type="character" w:customStyle="1" w:styleId="LLCFixed">
    <w:name w:val="LLCFixed"/>
    <w:basedOn w:val="Numatytasispastraiposriftas"/>
    <w:rPr>
      <w:rFonts w:ascii="Courier New" w:hAnsi="Courier New"/>
      <w:sz w:val="20"/>
      <w:lang w:val="lt-LT"/>
    </w:rPr>
  </w:style>
  <w:style w:type="paragraph" w:customStyle="1" w:styleId="LLPSignatura">
    <w:name w:val="LLPSignatura"/>
    <w:basedOn w:val="LLPNepastraip"/>
    <w:pPr>
      <w:tabs>
        <w:tab w:val="right" w:pos="9639"/>
      </w:tabs>
    </w:pPr>
  </w:style>
  <w:style w:type="paragraph" w:customStyle="1" w:styleId="LLPPriedelis">
    <w:name w:val="LLPPriedelis"/>
    <w:basedOn w:val="LLPTekstas"/>
    <w:autoRedefine/>
    <w:pPr>
      <w:ind w:firstLine="5670"/>
      <w:jc w:val="left"/>
    </w:pPr>
  </w:style>
  <w:style w:type="paragraph" w:customStyle="1" w:styleId="LLPPunktoRedakcija">
    <w:name w:val="LLPPunktoRedakcija"/>
    <w:basedOn w:val="LLPTekstas"/>
    <w:pPr>
      <w:tabs>
        <w:tab w:val="left" w:pos="992"/>
      </w:tabs>
      <w:ind w:left="992" w:hanging="425"/>
    </w:pPr>
  </w:style>
  <w:style w:type="paragraph" w:customStyle="1" w:styleId="LLPStraipsnPav">
    <w:name w:val="LLPStraipsnPav"/>
    <w:basedOn w:val="LLPStraipsnis"/>
    <w:pPr>
      <w:ind w:left="2410" w:hanging="1701"/>
    </w:pPr>
    <w:rPr>
      <w:b/>
    </w:rPr>
  </w:style>
  <w:style w:type="paragraph" w:styleId="Pagrindiniotekstotrauka">
    <w:name w:val="Body Text Indent"/>
    <w:basedOn w:val="prastasis"/>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pPr>
      <w:jc w:val="center"/>
    </w:pPr>
  </w:style>
  <w:style w:type="paragraph" w:styleId="Pagrindinistekstas2">
    <w:name w:val="Body Text 2"/>
    <w:basedOn w:val="prastasis"/>
    <w:pPr>
      <w:tabs>
        <w:tab w:val="left" w:pos="0"/>
      </w:tabs>
      <w:spacing w:line="360" w:lineRule="auto"/>
      <w:jc w:val="both"/>
    </w:pPr>
    <w:rPr>
      <w:rFonts w:ascii="TimesLT" w:hAnsi="TimesLT"/>
    </w:rPr>
  </w:style>
  <w:style w:type="paragraph" w:customStyle="1" w:styleId="TPSkyrius">
    <w:name w:val="TPSkyrius"/>
    <w:basedOn w:val="prastasis"/>
    <w:pPr>
      <w:autoSpaceDE w:val="0"/>
      <w:autoSpaceDN w:val="0"/>
      <w:adjustRightInd w:val="0"/>
    </w:pPr>
    <w:rPr>
      <w:rFonts w:cs="Courier New"/>
      <w:sz w:val="22"/>
    </w:rPr>
  </w:style>
  <w:style w:type="paragraph" w:customStyle="1" w:styleId="TPSkirsnis">
    <w:name w:val="TPSkirsnis"/>
    <w:basedOn w:val="prastasis"/>
    <w:link w:val="TPSkirsnisChar"/>
    <w:pPr>
      <w:autoSpaceDE w:val="0"/>
      <w:autoSpaceDN w:val="0"/>
      <w:adjustRightInd w:val="0"/>
    </w:pPr>
    <w:rPr>
      <w:rFonts w:cs="Courier New"/>
      <w:sz w:val="22"/>
    </w:rPr>
  </w:style>
  <w:style w:type="character" w:customStyle="1" w:styleId="TPSkirsnisChar">
    <w:name w:val="TPSkirsnis Char"/>
    <w:basedOn w:val="Numatytasispastraiposriftas"/>
    <w:link w:val="TPSkirsnis"/>
    <w:rPr>
      <w:rFonts w:cs="Courier New"/>
      <w:sz w:val="22"/>
      <w:lang w:val="lt-LT" w:eastAsia="en-US" w:bidi="ar-SA"/>
    </w:rPr>
  </w:style>
  <w:style w:type="paragraph" w:customStyle="1" w:styleId="TPStraipsnis">
    <w:name w:val="TPStraipsnis"/>
    <w:basedOn w:val="prastasis"/>
    <w:pPr>
      <w:autoSpaceDE w:val="0"/>
      <w:autoSpaceDN w:val="0"/>
      <w:adjustRightInd w:val="0"/>
    </w:pPr>
    <w:rPr>
      <w:rFonts w:cs="Courier New"/>
      <w:sz w:val="22"/>
    </w:rPr>
  </w:style>
  <w:style w:type="paragraph" w:customStyle="1" w:styleId="TPDalis">
    <w:name w:val="TPDalis"/>
    <w:basedOn w:val="prastasis"/>
    <w:pPr>
      <w:autoSpaceDE w:val="0"/>
      <w:autoSpaceDN w:val="0"/>
      <w:adjustRightInd w:val="0"/>
    </w:pPr>
    <w:rPr>
      <w:rFonts w:cs="Courier New"/>
      <w:sz w:val="22"/>
    </w:rPr>
  </w:style>
  <w:style w:type="paragraph" w:customStyle="1" w:styleId="TPPunktas">
    <w:name w:val="TPPunktas"/>
    <w:basedOn w:val="prastasis"/>
    <w:pPr>
      <w:autoSpaceDE w:val="0"/>
      <w:autoSpaceDN w:val="0"/>
      <w:adjustRightInd w:val="0"/>
    </w:pPr>
    <w:rPr>
      <w:rFonts w:cs="Courier New"/>
      <w:sz w:val="22"/>
    </w:rPr>
  </w:style>
  <w:style w:type="paragraph" w:customStyle="1" w:styleId="TPPapunktis">
    <w:name w:val="TPPapunktis"/>
    <w:basedOn w:val="prastasis"/>
    <w:pPr>
      <w:autoSpaceDE w:val="0"/>
      <w:autoSpaceDN w:val="0"/>
      <w:adjustRightInd w:val="0"/>
    </w:pPr>
    <w:rPr>
      <w:rFonts w:cs="Courier New"/>
    </w:rPr>
  </w:style>
  <w:style w:type="paragraph" w:customStyle="1" w:styleId="TPPriedas">
    <w:name w:val="TPPriedas"/>
    <w:basedOn w:val="prastasis"/>
    <w:pPr>
      <w:autoSpaceDE w:val="0"/>
      <w:autoSpaceDN w:val="0"/>
      <w:adjustRightInd w:val="0"/>
    </w:pPr>
    <w:rPr>
      <w:rFonts w:ascii="Courier New" w:hAnsi="Courier New" w:cs="Courier New"/>
    </w:rPr>
  </w:style>
  <w:style w:type="character" w:customStyle="1" w:styleId="TCSkyrius">
    <w:name w:val="TCSkyrius"/>
    <w:basedOn w:val="Numatytasispastraiposriftas"/>
    <w:rPr>
      <w:rFonts w:ascii="Times New Roman" w:hAnsi="Times New Roman"/>
      <w:sz w:val="22"/>
    </w:rPr>
  </w:style>
  <w:style w:type="character" w:customStyle="1" w:styleId="TCSkirsnis">
    <w:name w:val="TCSkirsnis"/>
    <w:basedOn w:val="Numatytasispastraiposriftas"/>
    <w:rPr>
      <w:rFonts w:ascii="Times New Roman" w:hAnsi="Times New Roman"/>
      <w:sz w:val="22"/>
    </w:rPr>
  </w:style>
  <w:style w:type="character" w:customStyle="1" w:styleId="TCStraipsnis">
    <w:name w:val="TCStraipsnis"/>
    <w:basedOn w:val="Numatytasispastraiposriftas"/>
    <w:rPr>
      <w:rFonts w:ascii="Times New Roman" w:hAnsi="Times New Roman"/>
      <w:sz w:val="22"/>
    </w:rPr>
  </w:style>
  <w:style w:type="character" w:customStyle="1" w:styleId="Dalis">
    <w:name w:val="Dalis"/>
    <w:basedOn w:val="Numatytasispastraiposriftas"/>
    <w:rPr>
      <w:rFonts w:ascii="Times New Roman" w:hAnsi="Times New Roman"/>
      <w:sz w:val="22"/>
    </w:rPr>
  </w:style>
  <w:style w:type="character" w:customStyle="1" w:styleId="TCPunktas">
    <w:name w:val="TCPunktas"/>
    <w:basedOn w:val="Numatytasispastraiposriftas"/>
    <w:rPr>
      <w:rFonts w:ascii="Verdana" w:hAnsi="Verdana"/>
      <w:sz w:val="24"/>
    </w:rPr>
  </w:style>
  <w:style w:type="character" w:customStyle="1" w:styleId="TCPapunktis">
    <w:name w:val="TCPapunktis"/>
    <w:basedOn w:val="Numatytasispastraiposriftas"/>
    <w:rPr>
      <w:rFonts w:ascii="Verdana" w:hAnsi="Verdana"/>
      <w:sz w:val="20"/>
    </w:rPr>
  </w:style>
  <w:style w:type="character" w:customStyle="1" w:styleId="TCPriedas">
    <w:name w:val="TCPriedas"/>
    <w:basedOn w:val="Numatytasispastraiposriftas"/>
    <w:rPr>
      <w:rFonts w:ascii="Courier New" w:hAnsi="Courier New"/>
      <w:sz w:val="20"/>
    </w:rPr>
  </w:style>
  <w:style w:type="character" w:customStyle="1" w:styleId="TCDalis">
    <w:name w:val="TCDalis"/>
    <w:basedOn w:val="Numatytasispastraiposriftas"/>
    <w:rPr>
      <w:rFonts w:ascii="Times New Roman" w:hAnsi="Times New Roman"/>
      <w:sz w:val="22"/>
    </w:rPr>
  </w:style>
  <w:style w:type="paragraph" w:styleId="Porat">
    <w:name w:val="footer"/>
    <w:basedOn w:val="prastasis"/>
    <w:pPr>
      <w:tabs>
        <w:tab w:val="center" w:pos="4320"/>
        <w:tab w:val="right" w:pos="8640"/>
      </w:tabs>
    </w:pPr>
  </w:style>
  <w:style w:type="character" w:styleId="Vietosrezervavimoenklotekstas">
    <w:name w:val="Placeholder Text"/>
    <w:basedOn w:val="Numatytasispastraiposriftas"/>
    <w:uiPriority w:val="99"/>
    <w:semiHidden/>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paragraph" w:styleId="Antrat1">
    <w:name w:val="heading 1"/>
    <w:basedOn w:val="prastasis"/>
    <w:next w:val="prastasis"/>
    <w:qFormat/>
    <w:pPr>
      <w:keepNext/>
      <w:spacing w:before="240" w:after="60"/>
      <w:outlineLvl w:val="0"/>
    </w:pPr>
    <w:rPr>
      <w:rFonts w:ascii="Arial" w:hAnsi="Arial"/>
      <w:b/>
      <w:kern w:val="28"/>
      <w:sz w:val="28"/>
    </w:rPr>
  </w:style>
  <w:style w:type="paragraph" w:styleId="Antrat4">
    <w:name w:val="heading 4"/>
    <w:basedOn w:val="prastasis"/>
    <w:next w:val="prastasis"/>
    <w:qFormat/>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style>
  <w:style w:type="paragraph" w:customStyle="1" w:styleId="Stilius2">
    <w:name w:val="Stilius2"/>
    <w:basedOn w:val="Antrat1"/>
    <w:autoRedefine/>
    <w:rPr>
      <w:rFonts w:ascii="Times New Roman" w:hAnsi="Times New Roman"/>
    </w:rPr>
  </w:style>
  <w:style w:type="paragraph" w:customStyle="1" w:styleId="Stilius3">
    <w:name w:val="Stilius3"/>
    <w:basedOn w:val="Antrat1"/>
    <w:autoRedefine/>
  </w:style>
  <w:style w:type="paragraph" w:customStyle="1" w:styleId="Stilius4">
    <w:name w:val="Stilius4"/>
    <w:basedOn w:val="Antrat1"/>
    <w:autoRedefine/>
    <w:rPr>
      <w:rFonts w:ascii="Times New Roman" w:hAnsi="Times New Roman"/>
    </w:rPr>
  </w:style>
  <w:style w:type="paragraph" w:customStyle="1" w:styleId="Preformatted">
    <w:name w:val="Preformatted"/>
    <w:basedOn w:val="prastasis"/>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pPr>
      <w:tabs>
        <w:tab w:val="center" w:pos="4153"/>
        <w:tab w:val="right" w:pos="8306"/>
      </w:tabs>
    </w:pPr>
    <w:rPr>
      <w:lang w:val="en-GB"/>
    </w:rPr>
  </w:style>
  <w:style w:type="paragraph" w:customStyle="1" w:styleId="LLPTekstas">
    <w:name w:val="LLPTekstas"/>
    <w:basedOn w:val="prastasis"/>
    <w:pPr>
      <w:ind w:firstLine="567"/>
      <w:jc w:val="both"/>
    </w:pPr>
  </w:style>
  <w:style w:type="paragraph" w:customStyle="1" w:styleId="LLPPavadinimas">
    <w:name w:val="LLPPavadinimas"/>
    <w:basedOn w:val="LLPTekstas"/>
    <w:pPr>
      <w:ind w:firstLine="0"/>
      <w:jc w:val="center"/>
    </w:pPr>
    <w:rPr>
      <w:b/>
    </w:rPr>
  </w:style>
  <w:style w:type="paragraph" w:customStyle="1" w:styleId="LLPNepastraip">
    <w:name w:val="LLPNepastraip"/>
    <w:basedOn w:val="LLPTekstas"/>
    <w:pPr>
      <w:ind w:firstLine="0"/>
      <w:jc w:val="left"/>
    </w:pPr>
  </w:style>
  <w:style w:type="character" w:styleId="Puslapionumeris">
    <w:name w:val="page number"/>
    <w:basedOn w:val="Numatytasispastraiposriftas"/>
  </w:style>
  <w:style w:type="character" w:styleId="Komentaronuoroda">
    <w:name w:val="annotation reference"/>
    <w:basedOn w:val="Numatytasispastraiposriftas"/>
    <w:semiHidden/>
    <w:rPr>
      <w:sz w:val="16"/>
    </w:rPr>
  </w:style>
  <w:style w:type="paragraph" w:styleId="Komentarotekstas">
    <w:name w:val="annotation text"/>
    <w:basedOn w:val="prastasis"/>
    <w:semiHidden/>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character" w:customStyle="1" w:styleId="LLCStraipsnis">
    <w:name w:val="LLCStraipsnis"/>
    <w:basedOn w:val="LLCTekstas"/>
    <w:rPr>
      <w:b/>
      <w:color w:val="auto"/>
    </w:rPr>
  </w:style>
  <w:style w:type="character" w:customStyle="1" w:styleId="LLCRedakcija">
    <w:name w:val="LLCRedakcija"/>
    <w:basedOn w:val="LLCTekstas"/>
    <w:rPr>
      <w:i/>
      <w:color w:val="auto"/>
    </w:rPr>
  </w:style>
  <w:style w:type="paragraph" w:customStyle="1" w:styleId="LLPStraipsnis">
    <w:name w:val="LLPStraipsnis"/>
    <w:basedOn w:val="LLPTekstas"/>
    <w:next w:val="LLPTekstas"/>
    <w:pPr>
      <w:ind w:left="1843" w:hanging="1276"/>
    </w:pPr>
  </w:style>
  <w:style w:type="character" w:customStyle="1" w:styleId="LLCTekstas">
    <w:name w:val="LLCTekstas"/>
    <w:basedOn w:val="Numatytasispastraiposriftas"/>
    <w:rPr>
      <w:color w:val="auto"/>
    </w:rPr>
  </w:style>
  <w:style w:type="character" w:customStyle="1" w:styleId="LLCStraipsnPav">
    <w:name w:val="LLCStraipsnPav"/>
    <w:basedOn w:val="LLCStraipsnis"/>
    <w:rPr>
      <w:rFonts w:ascii="Times New Roman" w:hAnsi="Times New Roman"/>
      <w:b/>
      <w:color w:val="auto"/>
      <w:sz w:val="24"/>
    </w:rPr>
  </w:style>
  <w:style w:type="character" w:customStyle="1" w:styleId="LLCFixed">
    <w:name w:val="LLCFixed"/>
    <w:basedOn w:val="Numatytasispastraiposriftas"/>
    <w:rPr>
      <w:rFonts w:ascii="Courier New" w:hAnsi="Courier New"/>
      <w:sz w:val="20"/>
      <w:lang w:val="lt-LT"/>
    </w:rPr>
  </w:style>
  <w:style w:type="paragraph" w:customStyle="1" w:styleId="LLPSignatura">
    <w:name w:val="LLPSignatura"/>
    <w:basedOn w:val="LLPNepastraip"/>
    <w:pPr>
      <w:tabs>
        <w:tab w:val="right" w:pos="9639"/>
      </w:tabs>
    </w:pPr>
  </w:style>
  <w:style w:type="paragraph" w:customStyle="1" w:styleId="LLPPriedelis">
    <w:name w:val="LLPPriedelis"/>
    <w:basedOn w:val="LLPTekstas"/>
    <w:autoRedefine/>
    <w:pPr>
      <w:ind w:firstLine="5670"/>
      <w:jc w:val="left"/>
    </w:pPr>
  </w:style>
  <w:style w:type="paragraph" w:customStyle="1" w:styleId="LLPPunktoRedakcija">
    <w:name w:val="LLPPunktoRedakcija"/>
    <w:basedOn w:val="LLPTekstas"/>
    <w:pPr>
      <w:tabs>
        <w:tab w:val="left" w:pos="992"/>
      </w:tabs>
      <w:ind w:left="992" w:hanging="425"/>
    </w:pPr>
  </w:style>
  <w:style w:type="paragraph" w:customStyle="1" w:styleId="LLPStraipsnPav">
    <w:name w:val="LLPStraipsnPav"/>
    <w:basedOn w:val="LLPStraipsnis"/>
    <w:pPr>
      <w:ind w:left="2410" w:hanging="1701"/>
    </w:pPr>
    <w:rPr>
      <w:b/>
    </w:rPr>
  </w:style>
  <w:style w:type="paragraph" w:styleId="Pagrindiniotekstotrauka">
    <w:name w:val="Body Text Indent"/>
    <w:basedOn w:val="prastasis"/>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pPr>
      <w:jc w:val="center"/>
    </w:pPr>
  </w:style>
  <w:style w:type="paragraph" w:styleId="Pagrindinistekstas2">
    <w:name w:val="Body Text 2"/>
    <w:basedOn w:val="prastasis"/>
    <w:pPr>
      <w:tabs>
        <w:tab w:val="left" w:pos="0"/>
      </w:tabs>
      <w:spacing w:line="360" w:lineRule="auto"/>
      <w:jc w:val="both"/>
    </w:pPr>
    <w:rPr>
      <w:rFonts w:ascii="TimesLT" w:hAnsi="TimesLT"/>
    </w:rPr>
  </w:style>
  <w:style w:type="paragraph" w:customStyle="1" w:styleId="TPSkyrius">
    <w:name w:val="TPSkyrius"/>
    <w:basedOn w:val="prastasis"/>
    <w:pPr>
      <w:autoSpaceDE w:val="0"/>
      <w:autoSpaceDN w:val="0"/>
      <w:adjustRightInd w:val="0"/>
    </w:pPr>
    <w:rPr>
      <w:rFonts w:cs="Courier New"/>
      <w:sz w:val="22"/>
    </w:rPr>
  </w:style>
  <w:style w:type="paragraph" w:customStyle="1" w:styleId="TPSkirsnis">
    <w:name w:val="TPSkirsnis"/>
    <w:basedOn w:val="prastasis"/>
    <w:link w:val="TPSkirsnisChar"/>
    <w:pPr>
      <w:autoSpaceDE w:val="0"/>
      <w:autoSpaceDN w:val="0"/>
      <w:adjustRightInd w:val="0"/>
    </w:pPr>
    <w:rPr>
      <w:rFonts w:cs="Courier New"/>
      <w:sz w:val="22"/>
    </w:rPr>
  </w:style>
  <w:style w:type="character" w:customStyle="1" w:styleId="TPSkirsnisChar">
    <w:name w:val="TPSkirsnis Char"/>
    <w:basedOn w:val="Numatytasispastraiposriftas"/>
    <w:link w:val="TPSkirsnis"/>
    <w:rPr>
      <w:rFonts w:cs="Courier New"/>
      <w:sz w:val="22"/>
      <w:lang w:val="lt-LT" w:eastAsia="en-US" w:bidi="ar-SA"/>
    </w:rPr>
  </w:style>
  <w:style w:type="paragraph" w:customStyle="1" w:styleId="TPStraipsnis">
    <w:name w:val="TPStraipsnis"/>
    <w:basedOn w:val="prastasis"/>
    <w:pPr>
      <w:autoSpaceDE w:val="0"/>
      <w:autoSpaceDN w:val="0"/>
      <w:adjustRightInd w:val="0"/>
    </w:pPr>
    <w:rPr>
      <w:rFonts w:cs="Courier New"/>
      <w:sz w:val="22"/>
    </w:rPr>
  </w:style>
  <w:style w:type="paragraph" w:customStyle="1" w:styleId="TPDalis">
    <w:name w:val="TPDalis"/>
    <w:basedOn w:val="prastasis"/>
    <w:pPr>
      <w:autoSpaceDE w:val="0"/>
      <w:autoSpaceDN w:val="0"/>
      <w:adjustRightInd w:val="0"/>
    </w:pPr>
    <w:rPr>
      <w:rFonts w:cs="Courier New"/>
      <w:sz w:val="22"/>
    </w:rPr>
  </w:style>
  <w:style w:type="paragraph" w:customStyle="1" w:styleId="TPPunktas">
    <w:name w:val="TPPunktas"/>
    <w:basedOn w:val="prastasis"/>
    <w:pPr>
      <w:autoSpaceDE w:val="0"/>
      <w:autoSpaceDN w:val="0"/>
      <w:adjustRightInd w:val="0"/>
    </w:pPr>
    <w:rPr>
      <w:rFonts w:cs="Courier New"/>
      <w:sz w:val="22"/>
    </w:rPr>
  </w:style>
  <w:style w:type="paragraph" w:customStyle="1" w:styleId="TPPapunktis">
    <w:name w:val="TPPapunktis"/>
    <w:basedOn w:val="prastasis"/>
    <w:pPr>
      <w:autoSpaceDE w:val="0"/>
      <w:autoSpaceDN w:val="0"/>
      <w:adjustRightInd w:val="0"/>
    </w:pPr>
    <w:rPr>
      <w:rFonts w:cs="Courier New"/>
    </w:rPr>
  </w:style>
  <w:style w:type="paragraph" w:customStyle="1" w:styleId="TPPriedas">
    <w:name w:val="TPPriedas"/>
    <w:basedOn w:val="prastasis"/>
    <w:pPr>
      <w:autoSpaceDE w:val="0"/>
      <w:autoSpaceDN w:val="0"/>
      <w:adjustRightInd w:val="0"/>
    </w:pPr>
    <w:rPr>
      <w:rFonts w:ascii="Courier New" w:hAnsi="Courier New" w:cs="Courier New"/>
    </w:rPr>
  </w:style>
  <w:style w:type="character" w:customStyle="1" w:styleId="TCSkyrius">
    <w:name w:val="TCSkyrius"/>
    <w:basedOn w:val="Numatytasispastraiposriftas"/>
    <w:rPr>
      <w:rFonts w:ascii="Times New Roman" w:hAnsi="Times New Roman"/>
      <w:sz w:val="22"/>
    </w:rPr>
  </w:style>
  <w:style w:type="character" w:customStyle="1" w:styleId="TCSkirsnis">
    <w:name w:val="TCSkirsnis"/>
    <w:basedOn w:val="Numatytasispastraiposriftas"/>
    <w:rPr>
      <w:rFonts w:ascii="Times New Roman" w:hAnsi="Times New Roman"/>
      <w:sz w:val="22"/>
    </w:rPr>
  </w:style>
  <w:style w:type="character" w:customStyle="1" w:styleId="TCStraipsnis">
    <w:name w:val="TCStraipsnis"/>
    <w:basedOn w:val="Numatytasispastraiposriftas"/>
    <w:rPr>
      <w:rFonts w:ascii="Times New Roman" w:hAnsi="Times New Roman"/>
      <w:sz w:val="22"/>
    </w:rPr>
  </w:style>
  <w:style w:type="character" w:customStyle="1" w:styleId="Dalis">
    <w:name w:val="Dalis"/>
    <w:basedOn w:val="Numatytasispastraiposriftas"/>
    <w:rPr>
      <w:rFonts w:ascii="Times New Roman" w:hAnsi="Times New Roman"/>
      <w:sz w:val="22"/>
    </w:rPr>
  </w:style>
  <w:style w:type="character" w:customStyle="1" w:styleId="TCPunktas">
    <w:name w:val="TCPunktas"/>
    <w:basedOn w:val="Numatytasispastraiposriftas"/>
    <w:rPr>
      <w:rFonts w:ascii="Verdana" w:hAnsi="Verdana"/>
      <w:sz w:val="24"/>
    </w:rPr>
  </w:style>
  <w:style w:type="character" w:customStyle="1" w:styleId="TCPapunktis">
    <w:name w:val="TCPapunktis"/>
    <w:basedOn w:val="Numatytasispastraiposriftas"/>
    <w:rPr>
      <w:rFonts w:ascii="Verdana" w:hAnsi="Verdana"/>
      <w:sz w:val="20"/>
    </w:rPr>
  </w:style>
  <w:style w:type="character" w:customStyle="1" w:styleId="TCPriedas">
    <w:name w:val="TCPriedas"/>
    <w:basedOn w:val="Numatytasispastraiposriftas"/>
    <w:rPr>
      <w:rFonts w:ascii="Courier New" w:hAnsi="Courier New"/>
      <w:sz w:val="20"/>
    </w:rPr>
  </w:style>
  <w:style w:type="character" w:customStyle="1" w:styleId="TCDalis">
    <w:name w:val="TCDalis"/>
    <w:basedOn w:val="Numatytasispastraiposriftas"/>
    <w:rPr>
      <w:rFonts w:ascii="Times New Roman" w:hAnsi="Times New Roman"/>
      <w:sz w:val="22"/>
    </w:rPr>
  </w:style>
  <w:style w:type="paragraph" w:styleId="Porat">
    <w:name w:val="footer"/>
    <w:basedOn w:val="prastasis"/>
    <w:pPr>
      <w:tabs>
        <w:tab w:val="center" w:pos="4320"/>
        <w:tab w:val="right" w:pos="8640"/>
      </w:tabs>
    </w:pPr>
  </w:style>
  <w:style w:type="character" w:styleId="Vietosrezervavimoenklotekstas">
    <w:name w:val="Placeholder Text"/>
    <w:basedOn w:val="Numatytasispastraiposriftas"/>
    <w:uiPriority w:val="99"/>
    <w:semiHidden/>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075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numbering" Target="numbering.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2" Type="http://schemas.openxmlformats.org/officeDocument/2006/relationships/fontTable" Target="fontTable.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C3F23F17-35E3-4A9A-B7EE-3AB296435927}"/>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E5"/>
    <w:rsid w:val="009E10E5"/>
    <w:rsid w:val="00DB6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83D6F1F"/>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E10E5"/>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E10E5"/>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9</Pages>
  <Words>13687</Words>
  <Characters>7803</Characters>
  <Application>Microsoft Office Word</Application>
  <DocSecurity>0</DocSecurity>
  <Lines>65</Lines>
  <Paragraphs>42</Paragraphs>
  <ScaleCrop>false</ScaleCrop>
  <Company/>
  <LinksUpToDate>false</LinksUpToDate>
  <CharactersWithSpaces>21448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2013-12-28T10:02:00Z</dcterms:created>
  <dc:creator>Rima</dc:creator>
  <lastModifiedBy>GUMBYTĖ Danguolė</lastModifiedBy>
  <dcterms:modified xsi:type="dcterms:W3CDTF">2015-07-15T13:13:00Z</dcterms:modified>
  <revision>9</revision>
  <dc:title>LIETUVOS RESPUBLIKOS TEISINGUMO MINISTRO</dc:title>
</coreProperties>
</file>