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2008-12-05 iki 2011-04-12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6C2B7B177E08">
        <w:r w:rsidRPr="00532B9F">
          <w:rPr>
            <w:rFonts w:ascii="Times New Roman" w:eastAsia="MS Mincho" w:hAnsi="Times New Roman"/>
            <w:sz w:val="20"/>
            <w:i/>
            <w:iCs/>
            <w:color w:val="0000FF" w:themeColor="hyperlink"/>
            <w:u w:val="single"/>
          </w:rPr>
          <w:t>27-976</w:t>
        </w:r>
      </w:fldSimple>
      <w:r>
        <w:rPr>
          <w:rFonts w:ascii="Times New Roman" w:eastAsia="MS Mincho" w:hAnsi="Times New Roman"/>
          <w:sz w:val="20"/>
          <w:i/>
          <w:iCs/>
        </w:rPr>
        <w:t>, i. k. 102301MISAK00000077</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7D7F51B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27" o:title=""/>
          </v:shape>
          <w:control r:id="rId28" w:name="Control 3" w:shapeid="_x0000_s1027"/>
        </w:pict>
      </w:r>
      <w:r>
        <w:rPr>
          <w:b/>
        </w:rPr>
        <w:t>LIETUVOS RESPUBLIKOS APLINKOS MINISTRAS</w:t>
      </w:r>
    </w:p>
    <w:p>
      <w:pPr>
        <w:jc w:val="center"/>
      </w:pPr>
    </w:p>
    <w:p>
      <w:pPr>
        <w:jc w:val="center"/>
        <w:rPr>
          <w:b/>
        </w:rPr>
      </w:pPr>
      <w:r>
        <w:rPr>
          <w:b/>
        </w:rPr>
        <w:t>Į S A K Y M A S</w:t>
      </w:r>
    </w:p>
    <w:p>
      <w:pPr>
        <w:jc w:val="center"/>
        <w:rPr>
          <w:b/>
        </w:rPr>
      </w:pPr>
      <w:r>
        <w:rPr>
          <w:b/>
        </w:rPr>
        <w:t>DĖL APLINKOS APSAUGOS NORMATYVINIO DOKUMENTO LAND 46-2002 PATVIRTINIMO</w:t>
      </w:r>
    </w:p>
    <w:p>
      <w:pPr>
        <w:jc w:val="center"/>
      </w:pPr>
    </w:p>
    <w:p>
      <w:pPr>
        <w:jc w:val="center"/>
      </w:pPr>
      <w:r>
        <w:t>2002 m. vasario 26 d. Nr. 77</w:t>
      </w:r>
    </w:p>
    <w:p>
      <w:pPr>
        <w:jc w:val="center"/>
      </w:pPr>
      <w:r>
        <w:t>Vilnius</w:t>
      </w:r>
    </w:p>
    <w:p>
      <w:pPr>
        <w:jc w:val="center"/>
      </w:pPr>
    </w:p>
    <w:p>
      <w:pPr>
        <w:jc w:val="center"/>
      </w:pPr>
    </w:p>
    <w:p>
      <w:pPr>
        <w:ind w:firstLine="709"/>
        <w:jc w:val="both"/>
      </w:pPr>
      <w:r>
        <w:t xml:space="preserve">Vadovaudamasis Helsinkio konvencija dėl Baltijos jūros baseino jūrinės aplinkos apsaugos (Žin., 1997, Nr. </w:t>
      </w:r>
      <w:hyperlink r:id="rId29" w:tgtFrame="_blank" w:history="1">
        <w:r>
          <w:rPr>
            <w:color w:val="0000FF" w:themeColor="hyperlink"/>
            <w:u w:val="single"/>
          </w:rPr>
          <w:t>21-499</w:t>
        </w:r>
      </w:hyperlink>
      <w:r>
        <w:t xml:space="preserve">), Baltijos jūros aplinkos apsaugos komisijos (HELCOM) rekomendacijomis, Lietuvos Respublikos aplinkos apsaugos įstatymu (Žin., 1992, Nr. </w:t>
      </w:r>
      <w:hyperlink r:id="rId30" w:tgtFrame="_blank" w:history="1">
        <w:r>
          <w:rPr>
            <w:color w:val="0000FF" w:themeColor="hyperlink"/>
            <w:u w:val="single"/>
          </w:rPr>
          <w:t>5-75</w:t>
        </w:r>
      </w:hyperlink>
      <w:r>
        <w:t xml:space="preserve">) Lietuvos Respublikos jūros aplinkos apsaugos įstatymu (Žin., 1997, Nr. </w:t>
      </w:r>
      <w:hyperlink r:id="rId31" w:tgtFrame="_blank" w:history="1">
        <w:r>
          <w:rPr>
            <w:color w:val="0000FF" w:themeColor="hyperlink"/>
            <w:u w:val="single"/>
          </w:rPr>
          <w:t>108-2731</w:t>
        </w:r>
      </w:hyperlink>
      <w:r>
        <w:t xml:space="preserve">) ir Lietuvos Respublikos aplinkos ministerijos nuostatais (Žin., 1998, Nr. </w:t>
      </w:r>
      <w:hyperlink r:id="rId32" w:tgtFrame="_blank" w:history="1">
        <w:r>
          <w:rPr>
            <w:color w:val="0000FF" w:themeColor="hyperlink"/>
            <w:u w:val="single"/>
          </w:rPr>
          <w:t>84-2353</w:t>
        </w:r>
      </w:hyperlink>
      <w:r>
        <w:t>):</w:t>
      </w:r>
    </w:p>
    <w:p>
      <w:pPr>
        <w:ind w:firstLine="709"/>
        <w:jc w:val="both"/>
      </w:pPr>
      <w:r>
        <w:t>1</w:t>
      </w:r>
      <w:r>
        <w:t xml:space="preserve">. </w:t>
      </w:r>
      <w:r>
        <w:rPr>
          <w:spacing w:val="60"/>
        </w:rPr>
        <w:t xml:space="preserve">Tvirtinu </w:t>
      </w:r>
      <w:r>
        <w:t>Lietuvos Respublikos aplinkos apsaugos normatyvinį dokumentą LAND 46-2002 „Grunto kasimo jūrų ir jūrų uostų akvatorijose bei iškastų gruntų tvarkymo taisyklės“ (pridedama).</w:t>
      </w:r>
    </w:p>
    <w:p>
      <w:pPr>
        <w:ind w:firstLine="709"/>
        <w:jc w:val="both"/>
      </w:pPr>
      <w:r>
        <w:t>2</w:t>
      </w:r>
      <w:r>
        <w:t xml:space="preserve">. </w:t>
      </w:r>
      <w:r>
        <w:rPr>
          <w:spacing w:val="60"/>
        </w:rPr>
        <w:t xml:space="preserve">Laikau </w:t>
      </w:r>
      <w:r>
        <w:t>netekusiu galios Lietuvos Respublikos aplinkos apsaugos ministro 1994 m. lapkričio 16 d. įsakymą Nr. 54 „Dėl Klaipėdos uosto akvatorijos, jūrinio kanalo gilinimo bei valymo ir gruntų gramzdinimo jūroje laikinųjų taisyklių“.</w:t>
      </w:r>
    </w:p>
    <w:p>
      <w:pPr>
        <w:ind w:firstLine="709"/>
        <w:jc w:val="both"/>
      </w:pPr>
      <w:r>
        <w:t>3</w:t>
      </w:r>
      <w:r>
        <w:t xml:space="preserve">. Aplinkos ministerijos informacijos kompiuterinėje sistemoje </w:t>
      </w:r>
      <w:r>
        <w:rPr>
          <w:spacing w:val="60"/>
        </w:rPr>
        <w:t xml:space="preserve">vadovautis </w:t>
      </w:r>
      <w:r>
        <w:t>reikšminiais žodžiais: „vanduo“, „poveikio aplinkai vertinimas“.</w:t>
      </w:r>
    </w:p>
    <w:p>
      <w:pPr>
        <w:tabs>
          <w:tab w:val="right" w:pos="9639"/>
        </w:tabs>
      </w:pPr>
    </w:p>
    <w:p>
      <w:pPr>
        <w:tabs>
          <w:tab w:val="right" w:pos="9639"/>
        </w:tabs>
      </w:pPr>
    </w:p>
    <w:p>
      <w:pPr>
        <w:tabs>
          <w:tab w:val="right" w:pos="9639"/>
        </w:tabs>
      </w:pPr>
    </w:p>
    <w:p>
      <w:pPr>
        <w:tabs>
          <w:tab w:val="right" w:pos="9639"/>
        </w:tabs>
        <w:rPr>
          <w:caps/>
        </w:rPr>
      </w:pPr>
      <w:r>
        <w:rPr>
          <w:caps/>
        </w:rPr>
        <w:t>APLINKOS MINISTRAS</w:t>
        <w:tab/>
        <w:t>ARŪNAS KUNDROTAS</w:t>
      </w:r>
    </w:p>
    <w:p>
      <w:pPr>
        <w:tabs>
          <w:tab w:val="right" w:pos="9639"/>
        </w:tabs>
        <w:ind w:firstLine="5103"/>
      </w:pPr>
      <w:r>
        <w:br w:type="page"/>
      </w:r>
    </w:p>
    <w:p>
      <w:pPr>
        <w:tabs>
          <w:tab w:val="right" w:pos="9639"/>
        </w:tabs>
        <w:ind w:firstLine="5103"/>
        <w:rPr>
          <w:caps/>
        </w:rPr>
      </w:pPr>
      <w:r>
        <w:rPr>
          <w:caps/>
        </w:rPr>
        <w:t>PATVIRTINTA</w:t>
      </w:r>
    </w:p>
    <w:p>
      <w:pPr>
        <w:ind w:firstLine="5102"/>
      </w:pPr>
      <w:r>
        <w:t>Lietuvos Respublikos aplinkos</w:t>
      </w:r>
    </w:p>
    <w:p>
      <w:pPr>
        <w:ind w:firstLine="5102"/>
      </w:pPr>
      <w:r>
        <w:t>ministro 2002 m. vasario 26 d.</w:t>
      </w:r>
    </w:p>
    <w:p>
      <w:pPr>
        <w:ind w:firstLine="5102"/>
      </w:pPr>
      <w:r>
        <w:t>įsakymu Nr. 77</w:t>
      </w:r>
    </w:p>
    <w:p>
      <w:pPr>
        <w:ind w:firstLine="709"/>
      </w:pPr>
    </w:p>
    <w:p>
      <w:pPr>
        <w:jc w:val="center"/>
        <w:rPr>
          <w:b/>
        </w:rPr>
      </w:pPr>
      <w:r>
        <w:rPr>
          <w:b/>
        </w:rPr>
        <w:t>GRUNTO KASIMO JŪRŲ IR JŪRŲ UOSTŲ AKVATORIJOSE BEI IŠKASTŲ GRUNTŲ TVARKYMO TAISYKLĖS</w:t>
      </w:r>
    </w:p>
    <w:p>
      <w:pPr>
        <w:jc w:val="center"/>
        <w:rPr>
          <w:b/>
        </w:rPr>
      </w:pPr>
    </w:p>
    <w:p>
      <w:pPr>
        <w:jc w:val="center"/>
        <w:rPr>
          <w:b/>
        </w:rPr>
      </w:pPr>
      <w:r>
        <w:rPr>
          <w:b/>
        </w:rPr>
        <w:t>LAND 46A-2002</w:t>
      </w:r>
    </w:p>
    <w:p>
      <w:pPr>
        <w:jc w:val="center"/>
        <w:rPr>
          <w:b/>
        </w:rPr>
      </w:pPr>
    </w:p>
    <w:p>
      <w:pPr>
        <w:jc w:val="center"/>
        <w:rPr>
          <w:b/>
        </w:rPr>
      </w:pPr>
    </w:p>
    <w:p>
      <w:pPr>
        <w:jc w:val="center"/>
        <w:rPr>
          <w:b/>
        </w:rPr>
      </w:pPr>
    </w:p>
    <w:p>
      <w:pPr>
        <w:jc w:val="center"/>
        <w:rPr>
          <w:b/>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jc w:val="center"/>
        <w:rPr>
          <w:b/>
        </w:rPr>
      </w:pPr>
      <w:r>
        <w:rPr>
          <w:b/>
        </w:rPr>
        <w:t>I</w:t>
      </w:r>
      <w:r>
        <w:rPr>
          <w:b/>
        </w:rPr>
        <w:t xml:space="preserve">. </w:t>
      </w:r>
      <w:r>
        <w:rPr>
          <w:b/>
        </w:rPr>
        <w:t>TAIKYMO SRITIS IR BENDROSIOS NUOSTATOS</w:t>
      </w:r>
    </w:p>
    <w:p>
      <w:pPr>
        <w:jc w:val="center"/>
        <w:rPr>
          <w:b/>
        </w:rPr>
      </w:pPr>
    </w:p>
    <w:p>
      <w:pPr>
        <w:ind w:firstLine="709"/>
        <w:jc w:val="both"/>
      </w:pPr>
      <w:r>
        <w:t>1</w:t>
      </w:r>
      <w:r>
        <w:t>. Šios Taisyklės reglamentuoja paraiškų pateikimo, leidimų išdavimo tvarką bei aplinkosaugines sąlygas, vykdant grunto kasimo darbus jūroje ir jūrų uostų akvatorijose bei iškasto grunto tvarkymą.</w:t>
      </w:r>
    </w:p>
    <w:p>
      <w:pPr>
        <w:ind w:firstLine="709"/>
        <w:jc w:val="both"/>
      </w:pPr>
      <w:r>
        <w:t>2</w:t>
      </w:r>
      <w:r>
        <w:t>. Taisyklės privalomos jūrų uostų direkcijoms, kitiems grunto kasimo bei tvarkymo darbų užsakovams ir vykdytojams, planuojamos ūkinės veiklos poveikio aplinkai vertinimo proceso dalyviams, Aplinkos ministerijai, Aplinkos ministerijos regionų aplinkos apsaugos departamentams, kitoms valstybės priežiūros institucijoms.</w:t>
      </w:r>
    </w:p>
    <w:p>
      <w:pPr>
        <w:ind w:firstLine="709"/>
        <w:jc w:val="both"/>
      </w:pPr>
      <w:r>
        <w:t>3</w:t>
      </w:r>
      <w:r>
        <w:t>. Šių taisyklių nuostatos Aplinkos ministerijos sprendimu gali būti taikomos ir vidaus vandenų uostams.</w:t>
      </w:r>
    </w:p>
    <w:p>
      <w:pPr>
        <w:ind w:firstLine="709"/>
      </w:pPr>
    </w:p>
    <w:p>
      <w:pPr>
        <w:jc w:val="center"/>
        <w:rPr>
          <w:b/>
        </w:rPr>
      </w:pPr>
      <w:r>
        <w:rPr>
          <w:b/>
        </w:rPr>
        <w:t>II</w:t>
      </w:r>
      <w:r>
        <w:rPr>
          <w:b/>
        </w:rPr>
        <w:t xml:space="preserve">. </w:t>
      </w:r>
      <w:r>
        <w:rPr>
          <w:b/>
        </w:rPr>
        <w:t>NUORODOS</w:t>
      </w:r>
    </w:p>
    <w:p>
      <w:pPr>
        <w:jc w:val="center"/>
        <w:rPr>
          <w:b/>
        </w:rPr>
      </w:pPr>
    </w:p>
    <w:p>
      <w:pPr>
        <w:ind w:firstLine="709"/>
        <w:jc w:val="both"/>
      </w:pPr>
      <w:r>
        <w:t>4</w:t>
      </w:r>
      <w:r>
        <w:t>. Taisyklėse pateiktos nuorodos į šiuos dokumentus:</w:t>
      </w:r>
    </w:p>
    <w:p>
      <w:pPr>
        <w:ind w:firstLine="709"/>
        <w:jc w:val="both"/>
      </w:pPr>
      <w:r>
        <w:t>4.1</w:t>
      </w:r>
      <w:r>
        <w:t xml:space="preserve">. 1992 m. Helsinkio konvenciją dėl Baltijos jūros baseino jūrinės aplinkos apsaugos (Žin., 1997, Nr. </w:t>
      </w:r>
      <w:hyperlink r:id="rId33" w:tgtFrame="_blank" w:history="1">
        <w:r>
          <w:rPr>
            <w:color w:val="0000FF" w:themeColor="hyperlink"/>
            <w:u w:val="single"/>
          </w:rPr>
          <w:t>21-499</w:t>
        </w:r>
      </w:hyperlink>
      <w:r>
        <w:t>);</w:t>
      </w:r>
    </w:p>
    <w:p>
      <w:pPr>
        <w:ind w:firstLine="709"/>
        <w:jc w:val="both"/>
      </w:pPr>
      <w:r>
        <w:t>4.2</w:t>
      </w:r>
      <w:r>
        <w:t xml:space="preserve">. Lietuvos Respublikos jūros aplinkos apsaugos įstatymą (Žin., 1997, Nr. </w:t>
      </w:r>
      <w:hyperlink r:id="rId34" w:tgtFrame="_blank" w:history="1">
        <w:r>
          <w:rPr>
            <w:color w:val="0000FF" w:themeColor="hyperlink"/>
            <w:u w:val="single"/>
          </w:rPr>
          <w:t>108-2731</w:t>
        </w:r>
      </w:hyperlink>
      <w:r>
        <w:t xml:space="preserve">; 2007, Nr. </w:t>
      </w:r>
      <w:hyperlink r:id="rId35" w:tgtFrame="_blank" w:history="1">
        <w:r>
          <w:rPr>
            <w:color w:val="0000FF" w:themeColor="hyperlink"/>
            <w:u w:val="single"/>
          </w:rPr>
          <w:t>55-2125</w:t>
        </w:r>
      </w:hyperlink>
      <w:r>
        <w:t>);</w:t>
      </w:r>
    </w:p>
    <w:p>
      <w:pPr>
        <w:ind w:firstLine="709"/>
        <w:jc w:val="both"/>
      </w:pPr>
      <w:r>
        <w:t>4.3</w:t>
      </w:r>
      <w:r>
        <w:t xml:space="preserve">. Lietuvos Respublikos Klaipėdos valstybinio jūrų uosto įstatymą (Žin., 1996, Nr. </w:t>
      </w:r>
      <w:hyperlink r:id="rId36" w:tgtFrame="_blank" w:history="1">
        <w:r>
          <w:rPr>
            <w:color w:val="0000FF" w:themeColor="hyperlink"/>
            <w:u w:val="single"/>
          </w:rPr>
          <w:t>53-1245</w:t>
        </w:r>
      </w:hyperlink>
      <w:r>
        <w:t xml:space="preserve">; 2002, Nr. </w:t>
      </w:r>
      <w:hyperlink r:id="rId37" w:tgtFrame="_blank" w:history="1">
        <w:r>
          <w:rPr>
            <w:color w:val="0000FF" w:themeColor="hyperlink"/>
            <w:u w:val="single"/>
          </w:rPr>
          <w:t>123-5519</w:t>
        </w:r>
      </w:hyperlink>
      <w:r>
        <w:t>);</w:t>
      </w:r>
    </w:p>
    <w:p>
      <w:pPr>
        <w:ind w:firstLine="709"/>
        <w:jc w:val="both"/>
      </w:pPr>
      <w:r>
        <w:t>4.4</w:t>
      </w:r>
      <w:r>
        <w:t xml:space="preserve">. Lietuvos Respublikos planuojamos ūkinės veiklos poveikio aplinkai vertinimo įstatymą (Žin., 1996, Nr. </w:t>
      </w:r>
      <w:hyperlink r:id="rId38" w:tgtFrame="_blank" w:history="1">
        <w:r>
          <w:rPr>
            <w:color w:val="0000FF" w:themeColor="hyperlink"/>
            <w:u w:val="single"/>
          </w:rPr>
          <w:t>82-1965</w:t>
        </w:r>
      </w:hyperlink>
      <w:r>
        <w:t>; 2005, Nr. 84-3105);</w:t>
      </w:r>
    </w:p>
    <w:p>
      <w:pPr>
        <w:ind w:firstLine="709"/>
        <w:jc w:val="both"/>
      </w:pPr>
      <w:r>
        <w:t>4.5</w:t>
      </w:r>
      <w:r>
        <w:t xml:space="preserve">. Lietuvos Respublikos Vyriausybės 1998 m. rugsėjo 22 d. nutarimą Nr. 1138 „Dėl Lietuvos Respublikos aplinkos ministerijos nuostatų patvirtinimo“ (Žin., 1998, Nr. </w:t>
      </w:r>
      <w:hyperlink r:id="rId39" w:tgtFrame="_blank" w:history="1">
        <w:r>
          <w:rPr>
            <w:color w:val="0000FF" w:themeColor="hyperlink"/>
            <w:u w:val="single"/>
          </w:rPr>
          <w:t>84-2353</w:t>
        </w:r>
      </w:hyperlink>
      <w:r>
        <w:t xml:space="preserve">; 2002, Nr. </w:t>
      </w:r>
      <w:hyperlink r:id="rId40" w:tgtFrame="_blank" w:history="1">
        <w:r>
          <w:rPr>
            <w:color w:val="0000FF" w:themeColor="hyperlink"/>
            <w:u w:val="single"/>
          </w:rPr>
          <w:t>20-766</w:t>
        </w:r>
      </w:hyperlink>
      <w:r>
        <w:t>);</w:t>
      </w:r>
    </w:p>
    <w:p>
      <w:pPr>
        <w:ind w:firstLine="709"/>
        <w:jc w:val="both"/>
      </w:pPr>
      <w:r>
        <w:t>4.6</w:t>
      </w:r>
      <w:r>
        <w:t xml:space="preserve">. Lietuvos Respublikos Vyriausybės 1992 m. gruodžio 31 d. nutarimą Nr. 985 „Dėl kasybos darbų, nesusijusių su naudingųjų iškasenų gavyba, galimuose gintaro išplitimo plotuose vykdymo tvarkos“ (Žin., 1993, Nr. </w:t>
      </w:r>
      <w:hyperlink r:id="rId41" w:tgtFrame="_blank" w:history="1">
        <w:r>
          <w:rPr>
            <w:color w:val="0000FF" w:themeColor="hyperlink"/>
            <w:u w:val="single"/>
          </w:rPr>
          <w:t>3-62</w:t>
        </w:r>
      </w:hyperlink>
      <w:r>
        <w:t>);</w:t>
      </w:r>
    </w:p>
    <w:p>
      <w:pPr>
        <w:ind w:firstLine="709"/>
        <w:jc w:val="both"/>
      </w:pPr>
      <w:r>
        <w:t>4.7</w:t>
      </w:r>
      <w:r>
        <w:t xml:space="preserve">. Lietuvos Respublikos aplinkos apsaugos ministerijos 1997 m. balandžio 17 d. įsakymą Nr. 67 „Dėl Klaipėdos uosto gilinimo darbų poveikio žuvininkystei vertinimo“ (Žin., 1997, Nr. </w:t>
      </w:r>
      <w:hyperlink r:id="rId42" w:tgtFrame="_blank" w:history="1">
        <w:r>
          <w:rPr>
            <w:color w:val="0000FF" w:themeColor="hyperlink"/>
            <w:u w:val="single"/>
          </w:rPr>
          <w:t>36-888</w:t>
        </w:r>
      </w:hyperlink>
      <w:r>
        <w:t xml:space="preserve">; 2003, Nr. </w:t>
      </w:r>
      <w:hyperlink r:id="rId43" w:tgtFrame="_blank" w:history="1">
        <w:r>
          <w:rPr>
            <w:color w:val="0000FF" w:themeColor="hyperlink"/>
            <w:u w:val="single"/>
          </w:rPr>
          <w:t>58-2608</w:t>
        </w:r>
      </w:hyperlink>
      <w:r>
        <w:t xml:space="preserve">; 2006, Nr. </w:t>
      </w:r>
      <w:hyperlink r:id="rId44" w:tgtFrame="_blank" w:history="1">
        <w:r>
          <w:rPr>
            <w:color w:val="0000FF" w:themeColor="hyperlink"/>
            <w:u w:val="single"/>
          </w:rPr>
          <w:t>35-1257</w:t>
        </w:r>
      </w:hyperlink>
      <w:r>
        <w:t>);</w:t>
      </w:r>
    </w:p>
    <w:p>
      <w:pPr>
        <w:ind w:firstLine="709"/>
        <w:jc w:val="both"/>
      </w:pPr>
      <w:r>
        <w:t>4.8</w:t>
      </w:r>
      <w:r>
        <w:t xml:space="preserve">. Lietuvos Respublikos aplinkos ministro 2006 m. birželio 23 d. įsakymą Nr. D1-311 „Dėl Planuojamos ūkinės veiklos poveikio aplinkai vertinimo dokumentų nagrinėjimo Aplinkos ministerijoje ir jai pavaldžiose institucijose tvarkos aprašo patvirtinimo“ (Žin., 2006, Nr. </w:t>
      </w:r>
      <w:hyperlink r:id="rId45" w:tgtFrame="_blank" w:history="1">
        <w:r>
          <w:rPr>
            <w:color w:val="0000FF" w:themeColor="hyperlink"/>
            <w:u w:val="single"/>
          </w:rPr>
          <w:t>75-2882</w:t>
        </w:r>
      </w:hyperlink>
      <w:r>
        <w:t>);</w:t>
      </w:r>
    </w:p>
    <w:p>
      <w:pPr>
        <w:ind w:firstLine="709"/>
        <w:jc w:val="both"/>
      </w:pPr>
      <w:r>
        <w:t>4.9</w:t>
      </w:r>
      <w:r>
        <w:t>. Klaipėdos valstybinio jūrų uosto direkcijos statybos taisykles „Inžineriniai geologiniai tyrimai“ ST 4032987.01:2001;</w:t>
      </w:r>
    </w:p>
    <w:p>
      <w:pPr>
        <w:ind w:firstLine="709"/>
        <w:jc w:val="both"/>
      </w:pPr>
      <w:r>
        <w:t>4.10</w:t>
      </w:r>
      <w:r>
        <w:t xml:space="preserve">. Lietuvos Respublikos susisiekimo ministro 2004 m. rugpjūčio 16 d. įsakymą Nr. 3-433 „Dėl Klaipėdos valstybinio jūrų uosto akvatorijos techninės priežiūros taisyklių patvirtinimo“ (Žin., 2004, Nr. </w:t>
      </w:r>
      <w:hyperlink r:id="rId46" w:tgtFrame="_blank" w:history="1">
        <w:r>
          <w:rPr>
            <w:color w:val="0000FF" w:themeColor="hyperlink"/>
            <w:u w:val="single"/>
          </w:rPr>
          <w:t>129-4643</w:t>
        </w:r>
      </w:hyperlink>
      <w:r>
        <w:t>);</w:t>
      </w:r>
    </w:p>
    <w:p>
      <w:pPr>
        <w:ind w:firstLine="709"/>
        <w:jc w:val="both"/>
      </w:pPr>
      <w:r>
        <w:t>4.11</w:t>
      </w:r>
      <w:r>
        <w:t xml:space="preserve">. Lietuvos Respublikos sveikatos apsaugos ministerijos 2007 m. gruodžio 21 d. įsakymą Nr. V-1055 „Dėl Higienos normos HN 92:2007 „Paplūdimiai ir jų maudyklų vandens kokybė“ patvirtinimo“ (Žin., 2007, Nr. </w:t>
      </w:r>
      <w:hyperlink r:id="rId47" w:tgtFrame="_blank" w:history="1">
        <w:r>
          <w:rPr>
            <w:color w:val="0000FF" w:themeColor="hyperlink"/>
            <w:u w:val="single"/>
          </w:rPr>
          <w:t>139-5716</w:t>
        </w:r>
      </w:hyperlink>
      <w:r>
        <w:t>);</w:t>
      </w:r>
    </w:p>
    <w:p>
      <w:pPr>
        <w:ind w:firstLine="709"/>
        <w:jc w:val="both"/>
      </w:pPr>
      <w:r>
        <w:t>4.12</w:t>
      </w:r>
      <w:r>
        <w:t xml:space="preserve">. Lietuvos Respublikos Šventosios jūrų uosto įstatymą (Žin., 2006, Nr. </w:t>
      </w:r>
      <w:hyperlink r:id="rId48" w:tgtFrame="_blank" w:history="1">
        <w:r>
          <w:rPr>
            <w:color w:val="0000FF" w:themeColor="hyperlink"/>
            <w:u w:val="single"/>
          </w:rPr>
          <w:t>132-4987</w:t>
        </w:r>
      </w:hyperlink>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jc w:val="center"/>
        <w:rPr>
          <w:b/>
        </w:rPr>
      </w:pPr>
      <w:r>
        <w:rPr>
          <w:b/>
        </w:rPr>
        <w:t>III</w:t>
      </w:r>
      <w:r>
        <w:rPr>
          <w:b/>
        </w:rPr>
        <w:t xml:space="preserve">. </w:t>
      </w:r>
      <w:r>
        <w:rPr>
          <w:b/>
        </w:rPr>
        <w:t>SĄVOKOS</w:t>
      </w:r>
    </w:p>
    <w:p>
      <w:pPr>
        <w:ind w:firstLine="709"/>
      </w:pPr>
    </w:p>
    <w:p>
      <w:pPr>
        <w:ind w:firstLine="709"/>
        <w:jc w:val="both"/>
      </w:pPr>
      <w:r>
        <w:t>5</w:t>
      </w:r>
      <w:r>
        <w:t>. Šiose Taisyklėse vartojamos sąvokos:</w:t>
      </w:r>
    </w:p>
    <w:p>
      <w:pPr>
        <w:ind w:firstLine="709"/>
        <w:jc w:val="both"/>
      </w:pPr>
      <w:r>
        <w:t>5.1</w:t>
      </w:r>
      <w:r>
        <w:t>. Kasimas („dredging“) – einamasis gilinimas arba valymas, tvarkomasis gilinimas ir kapitalinis gilinimas.</w:t>
      </w:r>
    </w:p>
    <w:p>
      <w:pPr>
        <w:ind w:firstLine="709"/>
        <w:jc w:val="both"/>
      </w:pPr>
      <w:r>
        <w:t>5.2</w:t>
      </w:r>
      <w:r>
        <w:t>. Einamasis gilinimas arba valymas („maintenance dredging“) – tai susikaupusių dugno nuosėdų išėmimas, kai siekiama atstatyti projektinį uosto akvatorijos gylį ir/arba plotį.</w:t>
      </w:r>
    </w:p>
    <w:p>
      <w:pPr>
        <w:ind w:firstLine="709"/>
        <w:jc w:val="both"/>
      </w:pPr>
      <w:r>
        <w:t>5.3</w:t>
      </w:r>
      <w:r>
        <w:t>. Tvarkomasis gilinimas („clean-up“) – gruntų, užterštų įvykus avarijoms, ir gruntų, kurių neleidžiama gramzdinti jūroje, kasimas, taip pat dugno kasimo darbai, vykdomi jūroje laivų, kitų įrenginių bei pamestų krovinių pašalinimo ar gelbėjimo metu ir pan.</w:t>
      </w:r>
    </w:p>
    <w:p>
      <w:pPr>
        <w:ind w:firstLine="709"/>
        <w:jc w:val="both"/>
      </w:pPr>
      <w:r>
        <w:t>5.4</w:t>
      </w:r>
      <w:r>
        <w:t>. Kapitalinis gilinimas („capital dredging“) – tai grunto kasimas, didinant esamos uosto akvatorijos projektinį gylį ar plotį arba įrengiant naują uosto akvatoriją, taip pat iškasų kasimas jūrų ir jūrų uostų akvatorijose statybos tikslais – povandeninių kabelių, vamzdynų tiesimui, pamatų įrengimui ir pan.</w:t>
      </w:r>
    </w:p>
    <w:p>
      <w:pPr>
        <w:ind w:firstLine="709"/>
        <w:jc w:val="both"/>
      </w:pPr>
      <w:r>
        <w:t>5.5</w:t>
      </w:r>
      <w:r>
        <w:t>. Grunto tvarkymas – iškasto grunto gramzdinimas, tikslingas panaudojimas, sandėliavimas ar utilizavimas sausumoje.</w:t>
      </w:r>
    </w:p>
    <w:p>
      <w:pPr>
        <w:ind w:firstLine="709"/>
        <w:jc w:val="both"/>
      </w:pPr>
      <w:r>
        <w:t>5.6</w:t>
      </w:r>
      <w:r>
        <w:t xml:space="preserve">. Grunto gramzdinimas („disposal“, dampingas – „damping“) – atliekų šalinimo būdas, išmetant gruntą iš laivo jūroje. Grunto gramzdinimas nereiškia smėlio išpylimo jūroje, įgyvendinant krantotvarkos priemonę, kuria siekiama papildyti priekrantės ir paplūdimių sąnašų atsargas.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ind w:firstLine="709"/>
        <w:jc w:val="both"/>
      </w:pPr>
      <w:r>
        <w:t>5.7</w:t>
      </w:r>
      <w:r>
        <w:t>. Grunto tikslingas panaudojimas („beneficial uses“) – iškasto grunto panaudojimas statybos tikslams, žemės ūkio ar pramonės poreikiams, aplinkos būklės pagerinimui.</w:t>
      </w:r>
    </w:p>
    <w:p>
      <w:pPr>
        <w:ind w:firstLine="709"/>
        <w:jc w:val="both"/>
      </w:pPr>
      <w:r>
        <w:t>5.8</w:t>
      </w:r>
      <w:r>
        <w:t>. Darbų užsakovas – Klaipėdos valstybinio jūrų uosto direkcija arba kita įmonė, organizuojanti darbus (išvardytus 1 punkte) ir atliekanti užsakovo funkcijas.</w:t>
      </w:r>
    </w:p>
    <w:p>
      <w:pPr>
        <w:ind w:firstLine="709"/>
        <w:jc w:val="both"/>
      </w:pPr>
      <w:r>
        <w:t>5.9</w:t>
      </w:r>
      <w:r>
        <w:t>. Darbų vykdytojas – juridinis asmuo (įmonė), turintis nustatyta tvarka išduotą leidimą vykdyti valymo ir gilinimo darbus ar iškasto grunto gramzdinimo jūroje darbus ir atsakingas už leidimo sąlygų vykdymą.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ind w:firstLine="709"/>
        <w:jc w:val="both"/>
      </w:pPr>
      <w:r>
        <w:t>5.10</w:t>
      </w:r>
      <w:r>
        <w:t>. Gruntas- šiame normatyviniame dokumente reiškia įvairios sudėties ir fizinės būklės nuosėdas ar nuogulas, iškasamas valymo ar gilinimo metu.</w:t>
      </w:r>
    </w:p>
    <w:p>
      <w:pPr>
        <w:ind w:firstLine="709"/>
        <w:jc w:val="both"/>
      </w:pPr>
      <w:r>
        <w:t>5.11</w:t>
      </w:r>
      <w:r>
        <w:t>. Kenksminga medžiaga – bet kokia medžiaga, kuri patekusi į jūrą gali sukelti taršą (žr. Konvencijos [4.1] 1 priedą).</w:t>
      </w:r>
    </w:p>
    <w:p>
      <w:pPr>
        <w:ind w:firstLine="709"/>
        <w:jc w:val="both"/>
      </w:pPr>
      <w:r>
        <w:t>5.12</w:t>
      </w:r>
      <w:r>
        <w:t>. Laivas, Teritorinė jūra – atitinka Lietuvos Respublikos jūros aplinkos apsaugos įstatyme apibrėžtas sąvokas [4.2].</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ind w:firstLine="709"/>
        <w:jc w:val="both"/>
      </w:pPr>
      <w:r>
        <w:t>5.13</w:t>
      </w:r>
      <w:r>
        <w:t>. Uostas, Uosto akvatorija – atitinka Lietuvos Respublikos Klaipėdos valstybinio jūrų uosto įstatyme ir Lietuvos Respublikos Šventosios valstybinio jūrų uosto įstatyme [4.12.] apibrėžtas sąvokas [4. 3].</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ind w:firstLine="709"/>
        <w:jc w:val="both"/>
      </w:pPr>
      <w:r>
        <w:t>5.14</w:t>
      </w:r>
      <w:r>
        <w:t xml:space="preserve">. Jūra – šiame normatyviniame dokumente reiškia teritorinę jūrą ir išskirtinę ekonominę zoną, kaip apibrėžta Lietuvos Respublikos jūros aplinkos apsaugos įstatyme.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jc w:val="center"/>
        <w:rPr>
          <w:b/>
        </w:rPr>
      </w:pPr>
      <w:r>
        <w:rPr>
          <w:b/>
        </w:rPr>
        <w:t>IV</w:t>
      </w:r>
      <w:r>
        <w:rPr>
          <w:b/>
        </w:rPr>
        <w:t xml:space="preserve">. </w:t>
      </w:r>
      <w:r>
        <w:rPr>
          <w:b/>
        </w:rPr>
        <w:t>PRIVALOMIEJI DOKUMENTAI IR LEIDIMŲ IŠDAVIMO TVARKA</w:t>
      </w:r>
    </w:p>
    <w:p>
      <w:pPr>
        <w:ind w:firstLine="709"/>
      </w:pPr>
    </w:p>
    <w:p>
      <w:pPr>
        <w:ind w:firstLine="709"/>
        <w:jc w:val="both"/>
      </w:pPr>
      <w:r>
        <w:t>6</w:t>
      </w:r>
      <w:r>
        <w:t>. Gilinimui (tvarkomajam ir kapitaliniam) ir naujų iškasto grunto gramzdinimo vietų jūroje nustatymui atliekama atranka dėl poveikio aplinkai privalomo vertinimo [4.4]. Atranką dėl poveikio aplinkai privalomo vertinimo atlieka Aplinkos ministerijos Klaipėdos regiono aplinkos apsaugos departamentas [4.8].</w:t>
      </w:r>
    </w:p>
    <w:p>
      <w:pPr>
        <w:ind w:firstLine="709"/>
        <w:jc w:val="both"/>
      </w:pPr>
      <w:r>
        <w:t>7</w:t>
      </w:r>
      <w:r>
        <w:t>. Esant ekstremaliems atvejams, kada dugno kasimo darbai turi būti atliekami laivų, kitų įrenginių bei pamestų krovinių pašalinimo ar gelbėjimo metu, atranka dėl poveikio aplinkai privalomo vertinimo netaikoma.</w:t>
      </w:r>
    </w:p>
    <w:p>
      <w:pPr>
        <w:ind w:firstLine="709"/>
        <w:jc w:val="both"/>
      </w:pPr>
      <w:r>
        <w:t>8</w:t>
      </w:r>
      <w:r>
        <w:t>. Prieš teikiant prašymą gauti leidimą vykdyti tvarkomąjį ir kapitalinį gilinimą ar gramzdinti gruntą naujoje vietoje jūroje, turi būti priimtas Aplinkos ministerijos ar Aplinkos ministerijos Klaipėdos regiono aplinkos apsaugos departamento teigiamas sprendimas dėl planuojamos ūkinės veiklos leistinumo poveikio aplinkai požiūriu ar pateikta atrankos išvada, nereikalaujanti privalomo poveikio aplinkai vertinimo.</w:t>
      </w:r>
    </w:p>
    <w:p>
      <w:pPr>
        <w:ind w:firstLine="709"/>
        <w:jc w:val="both"/>
      </w:pPr>
      <w:r>
        <w:t>9</w:t>
      </w:r>
      <w:r>
        <w:t>. Prieš teikiant prašymą gauti leidimą vykdyti jūrų uostų akvatorijų kapitalinį gilinimą turi būti parengtas ir suderintas gilinimo darbų projektas.</w:t>
      </w:r>
    </w:p>
    <w:p>
      <w:pPr>
        <w:ind w:firstLine="709"/>
        <w:jc w:val="both"/>
      </w:pPr>
      <w:r>
        <w:t>10</w:t>
      </w:r>
      <w:r>
        <w:t>. Žuvų nerštinės migracijos laikotarpiais (balandžio 1 d.–gegužės 31 d., rugpjūčio 16 d.–spalio 31 d.) dugno kasimo darbai Klaipėdos valstybinio jūrų uosto akvatorijoje ribojami Aplinkos ministerijos nustatyta tvarka ir derinami su Aplinkos ministerija.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A787AC7E3B">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2003-07-14,
Žin., 2003, Nr.
78-3586 (2003-08-08), i. k. 103301MISAK00000376            </w:t>
      </w:r>
    </w:p>
    <w:p/>
    <w:p>
      <w:pPr>
        <w:ind w:firstLine="709"/>
        <w:jc w:val="both"/>
      </w:pPr>
      <w:r>
        <w:t>11</w:t>
      </w:r>
      <w:r>
        <w:t>. Grunto kasimo darbai jūroje visais atvejais derinami su Aplinkos ministerija.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A787AC7E3B">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2003-07-14,
Žin., 2003, Nr.
78-3586 (2003-08-08), i. k. 103301MISAK00000376            </w:t>
      </w:r>
    </w:p>
    <w:p/>
    <w:p>
      <w:pPr>
        <w:ind w:firstLine="709"/>
        <w:jc w:val="both"/>
      </w:pPr>
      <w:r>
        <w:t>12</w:t>
      </w:r>
      <w:r>
        <w:t>. Galimuose gintaro išplitimo plotuose (Kuršių mariose, Klaipėdos valstybinio jūrų uosto akvatorijoje, Baltijos jūros šelfe) kapitaliniams dugno gilinimo darbams privalomas Lietuvos geologijos tarnybos prie Aplinkos ministerijos leidimas [4.6].</w:t>
      </w:r>
    </w:p>
    <w:p>
      <w:pPr>
        <w:ind w:firstLine="709"/>
        <w:jc w:val="both"/>
      </w:pPr>
      <w:r>
        <w:t>13</w:t>
      </w:r>
      <w:r>
        <w:t xml:space="preserve">. Leidimą grunto kasimo ir grunto tvarkymo darbams išduoda Lietuvos Respublikos aplinkos ministerijos Klaipėdos regiono aplinkos apsaugos departamento (toliau – Klaipėdos RAAD), įvertinęs grunto kiekį, savybes, kenksmingų medžiagų koncentracijas, darbų vykdymo laiką, grunto kasimo ir tvarkymo aplinkosaugines sąlygas. Leidimas išduodamas arba neišduodamas, nurodant motyvą, per 10 darbo dienų po reikalingos dokumentacijos (3 priedas) pateikimo dienos. Leidimas išduodamas ne ilgesniam kaip 18 mėnesių laikotarpiui. Prireikus, leidimas gali būti pratęstas ne ilgesniam kaip 6 mėnesių laikotarpiui, jei nėra informacijos apie taršos šaltinius ar kitas aplinkybes, galinčias turėti įtakos grunto kokybei.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ind w:firstLine="709"/>
        <w:jc w:val="both"/>
      </w:pPr>
      <w:r>
        <w:t>14</w:t>
      </w:r>
      <w:r>
        <w:t>. Ypatingomis uosto eksploatacijos sąlygomis, kai audros ar potvynio metu staiga pakinta uosto akvatorijos gylis ar plotis, leidimą valymui išduoda Aplinkos ministerijos Klaipėdos regiono aplinkos apsaugos departamentas per 3 darbo dienas po prašymo ir esamos situacijos batimetrinio plano pateikimo dienos.</w:t>
      </w:r>
    </w:p>
    <w:p>
      <w:pPr>
        <w:ind w:firstLine="709"/>
      </w:pPr>
    </w:p>
    <w:p>
      <w:pPr>
        <w:jc w:val="center"/>
        <w:rPr>
          <w:b/>
        </w:rPr>
      </w:pPr>
      <w:r>
        <w:rPr>
          <w:b/>
        </w:rPr>
        <w:t>V</w:t>
      </w:r>
      <w:r>
        <w:rPr>
          <w:b/>
        </w:rPr>
        <w:t xml:space="preserve">. </w:t>
      </w:r>
      <w:r>
        <w:rPr>
          <w:b/>
        </w:rPr>
        <w:t>GRUNTŲ SAVYBIŲ TYRIMAI</w:t>
      </w:r>
    </w:p>
    <w:p>
      <w:pPr>
        <w:ind w:firstLine="709"/>
      </w:pPr>
    </w:p>
    <w:p>
      <w:pPr>
        <w:ind w:firstLine="709"/>
        <w:jc w:val="both"/>
      </w:pPr>
      <w:r>
        <w:t>15</w:t>
      </w:r>
      <w:r>
        <w:t>. Gruntų savybių ištyrimas atliekamas siekiant įvertinti galimą grunto kasimo poveikį aplinkai bei pagrįsti iškastų gruntų tvarkymo būdą [4.9].</w:t>
      </w:r>
    </w:p>
    <w:p>
      <w:pPr>
        <w:ind w:firstLine="709"/>
        <w:jc w:val="both"/>
      </w:pPr>
      <w:r>
        <w:t>16</w:t>
      </w:r>
      <w:r>
        <w:t>. Privalomo gruntų savybių tyrimo nereikia, kai tenkinama viena iš šių sąlygų:</w:t>
      </w:r>
    </w:p>
    <w:p>
      <w:pPr>
        <w:ind w:firstLine="709"/>
        <w:jc w:val="both"/>
      </w:pPr>
      <w:r>
        <w:t>16.1</w:t>
      </w:r>
      <w:r>
        <w:t>. kai kasamo grunto kiekis neviršija 10000 m</w:t>
      </w:r>
      <w:r>
        <w:rPr>
          <w:vertAlign w:val="superscript"/>
        </w:rPr>
        <w:t>3</w:t>
      </w:r>
      <w:r>
        <w:t xml:space="preserve"> per metus, kasimo darbų apimtys retos arba vienkartinės ir yra sukaupta pakankamai informacijos, pagrindžiančios planuojamo kasti grunto kokybę;</w:t>
      </w:r>
    </w:p>
    <w:p>
      <w:pPr>
        <w:ind w:firstLine="709"/>
        <w:jc w:val="both"/>
      </w:pPr>
      <w:r>
        <w:t>16.2</w:t>
      </w:r>
      <w:r>
        <w:t>. kai gruntas yra sudarytas iš smėlio (nuo itin stambaus iki vidutinio (1 lentelė)), žvirgždo, gargždo ar riedulių;</w:t>
      </w:r>
    </w:p>
    <w:p>
      <w:pPr>
        <w:ind w:firstLine="709"/>
        <w:jc w:val="both"/>
      </w:pPr>
      <w:r>
        <w:t>16.3</w:t>
      </w:r>
      <w:r>
        <w:t>. kai gruntas yra susiformavęs ankstesniais geologiniais laikotarpiais ir neperklostytas dabartinių sedimentacinių procesų.</w:t>
      </w:r>
    </w:p>
    <w:p>
      <w:pPr>
        <w:ind w:firstLine="709"/>
        <w:jc w:val="both"/>
      </w:pPr>
      <w:r>
        <w:t>17</w:t>
      </w:r>
      <w:r>
        <w:t>. Sprendimą, ar privaloma tirti gruntą, priima Aplinkos ministerijos Klaipėdos regiono aplinkos apsaugos departamentas per 3 darbo dienas nuo prašymo ir informacijos (monitoringo, geologinių tyrimų duomenys ir pan.), pagrindžiančios [16.1-16.3] sąlygas, pateikimo.</w:t>
      </w:r>
    </w:p>
    <w:p>
      <w:pPr>
        <w:ind w:firstLine="709"/>
        <w:jc w:val="both"/>
      </w:pPr>
      <w:r>
        <w:t>18</w:t>
      </w:r>
      <w:r>
        <w:t>. Planuodamas kasimo darbus, gruntų savybių tyrimą savo lėšomis organizuoja darbų užsakovas.</w:t>
      </w:r>
    </w:p>
    <w:p>
      <w:pPr>
        <w:ind w:firstLine="709"/>
        <w:jc w:val="both"/>
      </w:pPr>
      <w:r>
        <w:t>19</w:t>
      </w:r>
      <w:r>
        <w:t>. Grunto savybių tyrimui numatomoje kasti akvatorijoje imami grunto mėginiai (1 priedas) ir atliekamas pakopinis gruntų tyrimas. Pakopų seka: 1 – fizikinės; 2 – cheminės; 3 – biologinės savybės (2 priedas).</w:t>
      </w:r>
    </w:p>
    <w:p>
      <w:pPr>
        <w:ind w:firstLine="709"/>
        <w:jc w:val="both"/>
      </w:pPr>
      <w:r>
        <w:t>20</w:t>
      </w:r>
      <w:r>
        <w:t>. Cheminis gruntų tyrimas neprivalomas kasamam gruntui, sudarytam iš smėlio, kurio sudėtyje dalelių, mažesnių už 0,1 mm, kiekis neviršija 30%.</w:t>
      </w:r>
    </w:p>
    <w:p>
      <w:pPr>
        <w:ind w:firstLine="709"/>
        <w:jc w:val="both"/>
      </w:pPr>
      <w:r>
        <w:t>21</w:t>
      </w:r>
      <w:r>
        <w:t xml:space="preserve">. Gruntų cheminių savybių tyrimas atliekamas nustatant kenksmingas medžiagas pagal pirmąjį sąrašą (2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ind w:firstLine="709"/>
        <w:jc w:val="both"/>
      </w:pPr>
      <w:r>
        <w:t>22</w:t>
      </w:r>
      <w:r>
        <w:t xml:space="preserve">. Sprendimą, ar privaloma tirti antrajame sąraše išvardintas kenksmingas medžiagas ir kokios medžiagos iš šio sąrašo turi būti ištirtos, priima Klaipėdos RAAD, įvertinęs taršos šaltinius, galinčius turėti įtakos gruntų cheminėms savybėms, aplinkos būklės stebėsenos duomenis ir kitą informaciją.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ind w:firstLine="709"/>
        <w:jc w:val="both"/>
      </w:pPr>
      <w:r>
        <w:t>23</w:t>
      </w:r>
      <w:r>
        <w:t>. Biologinis tyrimas atliekamas gruntui, skirtam paplūdimių maitinimui ar atstatymui bei tikslingam panaudojimui sausumoje.</w:t>
      </w:r>
    </w:p>
    <w:p>
      <w:pPr>
        <w:ind w:firstLine="709"/>
      </w:pPr>
    </w:p>
    <w:p>
      <w:pPr>
        <w:jc w:val="center"/>
        <w:rPr>
          <w:b/>
        </w:rPr>
      </w:pPr>
      <w:r>
        <w:rPr>
          <w:b/>
        </w:rPr>
        <w:t>VI</w:t>
      </w:r>
      <w:r>
        <w:rPr>
          <w:b/>
        </w:rPr>
        <w:t xml:space="preserve">. </w:t>
      </w:r>
      <w:r>
        <w:rPr>
          <w:b/>
        </w:rPr>
        <w:t>GRUNTŲ KLASIFIKAVIMAS IR TVARKYMAS</w:t>
      </w:r>
    </w:p>
    <w:p>
      <w:pPr>
        <w:jc w:val="center"/>
        <w:rPr>
          <w:b/>
        </w:rPr>
      </w:pPr>
    </w:p>
    <w:p>
      <w:pPr>
        <w:ind w:firstLine="709"/>
        <w:jc w:val="both"/>
      </w:pPr>
      <w:r>
        <w:t>24</w:t>
      </w:r>
      <w:r>
        <w:t>. Atsižvelgiant į geologinės sandaros ypatumus, grunto kasimo darbai yra vykdomi kvartero nuogulų storymėje, kurią sudaro: dabartinės jūrinės ir marių nuosėdos (smėlis, dumblas), holoceno jūrinės ir ežerinės nuosėdos (smėlis, molis, durpė), pleistoceno ledyninės ir tarpledyninės nuogulos (moreninis priemolis, moreninis priesmėlis, molis, smėlis).</w:t>
      </w:r>
    </w:p>
    <w:p>
      <w:pPr>
        <w:ind w:firstLine="709"/>
        <w:jc w:val="both"/>
      </w:pPr>
      <w:r>
        <w:t>25</w:t>
      </w:r>
      <w:r>
        <w:t>. Smėlio ir dumblo gruntus sudaro dabartinės nuosėdos, kurios pagal granuliometrinę sudėtį yra skirstomos į tipus.</w:t>
      </w:r>
    </w:p>
    <w:p>
      <w:pPr>
        <w:ind w:firstLine="709"/>
        <w:jc w:val="both"/>
      </w:pPr>
    </w:p>
    <w:p>
      <w:pPr>
        <w:ind w:firstLine="709"/>
        <w:jc w:val="both"/>
      </w:pPr>
      <w:r>
        <w:t>1 lentelė. Dabartinių nuosėdų skirstymas pagal granuliometrinę sudėtį</w:t>
      </w:r>
    </w:p>
    <w:p>
      <w:pPr>
        <w:ind w:firstLine="709"/>
        <w:jc w:val="both"/>
      </w:pPr>
    </w:p>
    <w:tbl>
      <w:tblPr>
        <w:tblW w:w="9637" w:type="dxa"/>
        <w:tblLook w:val="01E0" w:firstRow="1" w:lastRow="1" w:firstColumn="1" w:lastColumn="1" w:noHBand="0" w:noVBand="0"/>
      </w:tblPr>
      <w:tblGrid>
        <w:gridCol w:w="2366"/>
        <w:gridCol w:w="3250"/>
        <w:gridCol w:w="4021"/>
      </w:tblGrid>
      <w:tr>
        <w:trPr>
          <w:divId w:val="1621254204"/>
        </w:trPr>
        <w:tc>
          <w:tcPr>
            <w:tcW w:w="0" w:type="auto"/>
            <w:tcBorders>
              <w:top w:val="single" w:sz="4" w:space="0" w:color="auto"/>
              <w:bottom w:val="single" w:sz="4" w:space="0" w:color="auto"/>
              <w:right w:val="single" w:sz="4" w:space="0" w:color="auto"/>
            </w:tcBorders>
          </w:tcPr>
          <w:p>
            <w:pPr>
              <w:rPr>
                <w:b/>
                <w:sz w:val="20"/>
                <w:lang w:eastAsia="lt-LT"/>
              </w:rPr>
            </w:pPr>
            <w:r>
              <w:rPr>
                <w:b/>
                <w:sz w:val="20"/>
                <w:lang w:eastAsia="lt-LT"/>
              </w:rPr>
              <w:t>Grunto tipas</w:t>
            </w:r>
          </w:p>
        </w:tc>
        <w:tc>
          <w:tcPr>
            <w:tcW w:w="0" w:type="auto"/>
            <w:tcBorders>
              <w:top w:val="single" w:sz="4" w:space="0" w:color="auto"/>
              <w:left w:val="single" w:sz="4" w:space="0" w:color="auto"/>
              <w:bottom w:val="single" w:sz="4" w:space="0" w:color="auto"/>
              <w:right w:val="single" w:sz="4" w:space="0" w:color="auto"/>
            </w:tcBorders>
          </w:tcPr>
          <w:p>
            <w:pPr>
              <w:rPr>
                <w:b/>
                <w:sz w:val="20"/>
                <w:lang w:eastAsia="lt-LT"/>
              </w:rPr>
            </w:pPr>
            <w:r>
              <w:rPr>
                <w:b/>
                <w:sz w:val="20"/>
                <w:lang w:eastAsia="lt-LT"/>
              </w:rPr>
              <w:t>Nuosėdų tipas</w:t>
            </w:r>
          </w:p>
        </w:tc>
        <w:tc>
          <w:tcPr>
            <w:tcW w:w="0" w:type="auto"/>
            <w:tcBorders>
              <w:top w:val="single" w:sz="4" w:space="0" w:color="auto"/>
              <w:left w:val="single" w:sz="4" w:space="0" w:color="auto"/>
              <w:bottom w:val="single" w:sz="4" w:space="0" w:color="auto"/>
            </w:tcBorders>
          </w:tcPr>
          <w:p>
            <w:pPr>
              <w:rPr>
                <w:b/>
                <w:sz w:val="20"/>
                <w:lang w:eastAsia="lt-LT"/>
              </w:rPr>
            </w:pPr>
            <w:r>
              <w:rPr>
                <w:b/>
                <w:sz w:val="20"/>
                <w:lang w:eastAsia="lt-LT"/>
              </w:rPr>
              <w:t>Frakcijų kiekis</w:t>
            </w:r>
          </w:p>
        </w:tc>
      </w:tr>
      <w:tr>
        <w:trPr>
          <w:divId w:val="1621254204"/>
          <w:trHeight w:val="2125"/>
        </w:trPr>
        <w:tc>
          <w:tcPr>
            <w:tcW w:w="0" w:type="auto"/>
            <w:tcBorders>
              <w:top w:val="single" w:sz="4" w:space="0" w:color="auto"/>
              <w:bottom w:val="single" w:sz="4" w:space="0" w:color="auto"/>
            </w:tcBorders>
          </w:tcPr>
          <w:p>
            <w:pPr>
              <w:rPr>
                <w:sz w:val="20"/>
                <w:lang w:eastAsia="lt-LT"/>
              </w:rPr>
            </w:pPr>
            <w:r>
              <w:rPr>
                <w:sz w:val="20"/>
                <w:lang w:eastAsia="lt-LT"/>
              </w:rPr>
              <w:t>Smėlis</w:t>
            </w:r>
          </w:p>
        </w:tc>
        <w:tc>
          <w:tcPr>
            <w:tcW w:w="0" w:type="auto"/>
            <w:tcBorders>
              <w:top w:val="single" w:sz="4" w:space="0" w:color="auto"/>
              <w:bottom w:val="single" w:sz="4" w:space="0" w:color="auto"/>
            </w:tcBorders>
          </w:tcPr>
          <w:p>
            <w:pPr>
              <w:rPr>
                <w:sz w:val="20"/>
                <w:lang w:eastAsia="lt-LT"/>
              </w:rPr>
            </w:pPr>
            <w:r>
              <w:rPr>
                <w:sz w:val="20"/>
                <w:lang w:eastAsia="lt-LT"/>
              </w:rPr>
              <w:t>Itin stambus smėlis</w:t>
            </w:r>
          </w:p>
          <w:p>
            <w:pPr>
              <w:rPr>
                <w:sz w:val="20"/>
                <w:lang w:eastAsia="lt-LT"/>
              </w:rPr>
            </w:pPr>
            <w:r>
              <w:rPr>
                <w:sz w:val="20"/>
                <w:lang w:eastAsia="lt-LT"/>
              </w:rPr>
              <w:t>Stambus smėlis</w:t>
            </w:r>
          </w:p>
          <w:p>
            <w:pPr>
              <w:rPr>
                <w:sz w:val="20"/>
                <w:lang w:eastAsia="lt-LT"/>
              </w:rPr>
            </w:pPr>
            <w:r>
              <w:rPr>
                <w:sz w:val="20"/>
                <w:lang w:eastAsia="lt-LT"/>
              </w:rPr>
              <w:t>Vidutinis smėlis</w:t>
            </w:r>
          </w:p>
          <w:p>
            <w:pPr>
              <w:rPr>
                <w:sz w:val="20"/>
                <w:lang w:eastAsia="lt-LT"/>
              </w:rPr>
            </w:pPr>
            <w:r>
              <w:rPr>
                <w:sz w:val="20"/>
                <w:lang w:eastAsia="lt-LT"/>
              </w:rPr>
              <w:t>Smulkus smėlis</w:t>
            </w:r>
          </w:p>
          <w:p>
            <w:pPr>
              <w:rPr>
                <w:sz w:val="20"/>
                <w:lang w:eastAsia="lt-LT"/>
              </w:rPr>
            </w:pPr>
            <w:r>
              <w:rPr>
                <w:sz w:val="20"/>
                <w:lang w:eastAsia="lt-LT"/>
              </w:rPr>
              <w:t>Itin smulkus smėlis</w:t>
            </w:r>
          </w:p>
          <w:p>
            <w:pPr>
              <w:rPr>
                <w:sz w:val="20"/>
                <w:lang w:eastAsia="lt-LT"/>
              </w:rPr>
            </w:pPr>
            <w:r>
              <w:rPr>
                <w:sz w:val="20"/>
                <w:lang w:eastAsia="lt-LT"/>
              </w:rPr>
              <w:t>Aleuritingas smėlis</w:t>
            </w:r>
          </w:p>
          <w:p>
            <w:pPr>
              <w:rPr>
                <w:sz w:val="20"/>
                <w:lang w:eastAsia="lt-LT"/>
              </w:rPr>
            </w:pPr>
            <w:r>
              <w:rPr>
                <w:sz w:val="20"/>
                <w:lang w:eastAsia="lt-LT"/>
              </w:rPr>
              <w:t>Aleuritinis smėlis</w:t>
            </w:r>
          </w:p>
          <w:p>
            <w:pPr>
              <w:rPr>
                <w:sz w:val="20"/>
                <w:lang w:eastAsia="lt-LT"/>
              </w:rPr>
            </w:pPr>
            <w:r>
              <w:rPr>
                <w:sz w:val="20"/>
                <w:lang w:eastAsia="lt-LT"/>
              </w:rPr>
              <w:t>Molingas smėlis</w:t>
            </w:r>
          </w:p>
        </w:tc>
        <w:tc>
          <w:tcPr>
            <w:tcW w:w="0" w:type="auto"/>
            <w:tcBorders>
              <w:top w:val="single" w:sz="4" w:space="0" w:color="auto"/>
              <w:bottom w:val="single" w:sz="4" w:space="0" w:color="auto"/>
            </w:tcBorders>
          </w:tcPr>
          <w:p>
            <w:pPr>
              <w:rPr>
                <w:sz w:val="20"/>
                <w:lang w:eastAsia="lt-LT"/>
              </w:rPr>
            </w:pPr>
            <w:r>
              <w:rPr>
                <w:sz w:val="20"/>
                <w:lang w:eastAsia="lt-LT"/>
              </w:rPr>
              <w:t>2-1 mm &gt; 50%</w:t>
            </w:r>
          </w:p>
          <w:p>
            <w:pPr>
              <w:rPr>
                <w:sz w:val="20"/>
                <w:lang w:eastAsia="lt-LT"/>
              </w:rPr>
            </w:pPr>
            <w:r>
              <w:rPr>
                <w:sz w:val="20"/>
                <w:lang w:eastAsia="lt-LT"/>
              </w:rPr>
              <w:t>1-0,5 mm &gt; 50%</w:t>
            </w:r>
          </w:p>
          <w:p>
            <w:pPr>
              <w:rPr>
                <w:sz w:val="20"/>
                <w:lang w:eastAsia="lt-LT"/>
              </w:rPr>
            </w:pPr>
            <w:r>
              <w:rPr>
                <w:sz w:val="20"/>
                <w:lang w:eastAsia="lt-LT"/>
              </w:rPr>
              <w:t>0,5-0,25 mm &gt; 50%</w:t>
            </w:r>
          </w:p>
          <w:p>
            <w:pPr>
              <w:rPr>
                <w:sz w:val="20"/>
                <w:lang w:eastAsia="lt-LT"/>
              </w:rPr>
            </w:pPr>
            <w:r>
              <w:rPr>
                <w:sz w:val="20"/>
                <w:lang w:eastAsia="lt-LT"/>
              </w:rPr>
              <w:t>0,25-0,1 mm &gt; 50%</w:t>
            </w:r>
          </w:p>
          <w:p>
            <w:pPr>
              <w:rPr>
                <w:sz w:val="20"/>
                <w:lang w:eastAsia="lt-LT"/>
              </w:rPr>
            </w:pPr>
            <w:r>
              <w:rPr>
                <w:sz w:val="20"/>
                <w:lang w:eastAsia="lt-LT"/>
              </w:rPr>
              <w:t>0,1-0,063 mm &gt; 50%</w:t>
            </w:r>
          </w:p>
          <w:p>
            <w:pPr>
              <w:rPr>
                <w:sz w:val="20"/>
              </w:rPr>
            </w:pPr>
            <w:r>
              <w:rPr>
                <w:sz w:val="20"/>
              </w:rPr>
              <w:t>&lt; 0,063 mm 10-30%</w:t>
            </w:r>
          </w:p>
          <w:p>
            <w:pPr>
              <w:rPr>
                <w:sz w:val="20"/>
              </w:rPr>
            </w:pPr>
            <w:r>
              <w:rPr>
                <w:sz w:val="20"/>
              </w:rPr>
              <w:t>&lt; 0,063 mm 30-50%</w:t>
            </w:r>
          </w:p>
          <w:p>
            <w:pPr>
              <w:rPr>
                <w:sz w:val="20"/>
              </w:rPr>
            </w:pPr>
            <w:r>
              <w:rPr>
                <w:sz w:val="20"/>
              </w:rPr>
              <w:t>&lt; 0,002 mm 10-30%</w:t>
            </w:r>
          </w:p>
        </w:tc>
      </w:tr>
      <w:tr>
        <w:trPr>
          <w:divId w:val="1621254204"/>
          <w:trHeight w:val="1125"/>
        </w:trPr>
        <w:tc>
          <w:tcPr>
            <w:tcW w:w="0" w:type="auto"/>
            <w:tcBorders>
              <w:top w:val="single" w:sz="4" w:space="0" w:color="auto"/>
              <w:bottom w:val="single" w:sz="4" w:space="0" w:color="auto"/>
            </w:tcBorders>
          </w:tcPr>
          <w:p>
            <w:pPr>
              <w:rPr>
                <w:sz w:val="20"/>
                <w:lang w:eastAsia="lt-LT"/>
              </w:rPr>
            </w:pPr>
            <w:r>
              <w:rPr>
                <w:sz w:val="20"/>
                <w:lang w:eastAsia="lt-LT"/>
              </w:rPr>
              <w:t>Dumblas</w:t>
            </w:r>
          </w:p>
        </w:tc>
        <w:tc>
          <w:tcPr>
            <w:tcW w:w="0" w:type="auto"/>
            <w:tcBorders>
              <w:top w:val="single" w:sz="4" w:space="0" w:color="auto"/>
              <w:bottom w:val="single" w:sz="4" w:space="0" w:color="auto"/>
            </w:tcBorders>
          </w:tcPr>
          <w:p>
            <w:pPr>
              <w:rPr>
                <w:sz w:val="20"/>
                <w:lang w:eastAsia="lt-LT"/>
              </w:rPr>
            </w:pPr>
            <w:r>
              <w:rPr>
                <w:sz w:val="20"/>
                <w:lang w:eastAsia="lt-LT"/>
              </w:rPr>
              <w:t>Smėlingas dumblas</w:t>
            </w:r>
          </w:p>
          <w:p>
            <w:pPr>
              <w:rPr>
                <w:sz w:val="20"/>
                <w:lang w:eastAsia="lt-LT"/>
              </w:rPr>
            </w:pPr>
            <w:r>
              <w:rPr>
                <w:sz w:val="20"/>
                <w:lang w:eastAsia="lt-LT"/>
              </w:rPr>
              <w:t>Aleuritinis dumblas</w:t>
            </w:r>
          </w:p>
          <w:p>
            <w:pPr>
              <w:rPr>
                <w:sz w:val="8"/>
                <w:szCs w:val="8"/>
              </w:rPr>
            </w:pPr>
          </w:p>
          <w:p>
            <w:pPr>
              <w:rPr>
                <w:sz w:val="20"/>
                <w:lang w:eastAsia="lt-LT"/>
              </w:rPr>
            </w:pPr>
            <w:r>
              <w:rPr>
                <w:sz w:val="20"/>
                <w:lang w:eastAsia="lt-LT"/>
              </w:rPr>
              <w:t>Molingas dumblas</w:t>
            </w:r>
          </w:p>
        </w:tc>
        <w:tc>
          <w:tcPr>
            <w:tcW w:w="0" w:type="auto"/>
            <w:tcBorders>
              <w:top w:val="single" w:sz="4" w:space="0" w:color="auto"/>
              <w:bottom w:val="single" w:sz="4" w:space="0" w:color="auto"/>
            </w:tcBorders>
          </w:tcPr>
          <w:p>
            <w:pPr>
              <w:rPr>
                <w:sz w:val="20"/>
                <w:lang w:eastAsia="lt-LT"/>
              </w:rPr>
            </w:pPr>
            <w:r>
              <w:rPr>
                <w:sz w:val="20"/>
                <w:lang w:eastAsia="lt-LT"/>
              </w:rPr>
              <w:t>2-0,063 mm 30-50%</w:t>
            </w:r>
          </w:p>
          <w:p>
            <w:pPr>
              <w:rPr>
                <w:sz w:val="20"/>
                <w:lang w:eastAsia="lt-LT"/>
              </w:rPr>
            </w:pPr>
            <w:r>
              <w:rPr>
                <w:sz w:val="20"/>
                <w:lang w:eastAsia="lt-LT"/>
              </w:rPr>
              <w:t>0,063-0,002 mm 50-70%</w:t>
            </w:r>
          </w:p>
          <w:p>
            <w:pPr>
              <w:rPr>
                <w:sz w:val="20"/>
                <w:lang w:eastAsia="lt-LT"/>
              </w:rPr>
            </w:pPr>
            <w:r>
              <w:rPr>
                <w:sz w:val="20"/>
                <w:lang w:eastAsia="lt-LT"/>
              </w:rPr>
              <w:t>&lt; 0,063 mm &gt; 70%</w:t>
            </w:r>
          </w:p>
          <w:p>
            <w:pPr>
              <w:rPr>
                <w:sz w:val="20"/>
                <w:lang w:eastAsia="lt-LT"/>
              </w:rPr>
            </w:pPr>
            <w:r>
              <w:rPr>
                <w:sz w:val="20"/>
                <w:lang w:eastAsia="lt-LT"/>
              </w:rPr>
              <w:t>0,063-0,002 mm 50-70%</w:t>
            </w:r>
          </w:p>
          <w:p>
            <w:pPr>
              <w:rPr>
                <w:sz w:val="20"/>
              </w:rPr>
            </w:pPr>
            <w:r>
              <w:rPr>
                <w:sz w:val="20"/>
              </w:rPr>
              <w:t>&lt; 0,002 mm 10-30%</w:t>
            </w:r>
          </w:p>
        </w:tc>
      </w:tr>
    </w:tbl>
    <w:p>
      <w:pPr>
        <w:ind w:firstLine="709"/>
        <w:jc w:val="both"/>
      </w:pPr>
    </w:p>
    <w:p>
      <w:pPr>
        <w:ind w:firstLine="709"/>
        <w:jc w:val="both"/>
      </w:pPr>
      <w:r>
        <w:t>26. Atsižvelgiant į iškasamo grunto fizikines, chemines ir biologines savybes bei poveikį aplinkai, gilinimo ir valymo metu iškasami gruntai gali būti tvarkomi tokiais būdais:</w:t>
      </w:r>
    </w:p>
    <w:p>
      <w:pPr>
        <w:ind w:firstLine="709"/>
        <w:jc w:val="both"/>
      </w:pPr>
      <w:r>
        <w:t>- tikslingai panaudojami;</w:t>
      </w:r>
    </w:p>
    <w:p>
      <w:pPr>
        <w:ind w:firstLine="709"/>
        <w:jc w:val="both"/>
      </w:pPr>
      <w:r>
        <w:t>- gramzdinami jūroje (dampingas);</w:t>
      </w:r>
    </w:p>
    <w:p>
      <w:pPr>
        <w:ind w:firstLine="709"/>
        <w:jc w:val="both"/>
      </w:pPr>
      <w:r>
        <w:t>- sandėliuojami ar utilizuojami sausumoje tam skirtose vietose.</w:t>
      </w:r>
    </w:p>
    <w:p>
      <w:pPr>
        <w:snapToGrid w:val="0"/>
        <w:ind w:firstLine="709"/>
        <w:jc w:val="both"/>
      </w:pPr>
      <w:r>
        <w:rPr>
          <w:color w:val="000000"/>
          <w:szCs w:val="18"/>
        </w:rPr>
        <w:t>27</w:t>
      </w:r>
      <w:r>
        <w:rPr>
          <w:color w:val="000000"/>
          <w:szCs w:val="18"/>
        </w:rPr>
        <w:t>. Siekiant mažinti gramzdinamo grunto poveikį jūros ekosistemai, kiekvienu grunto kasimo atveju pirmiausia reikia nagrinėti grunto tikslingo panaudojimo galimybes – paplūdimių atkūrime, žemės ūkyje, statybos darbuose (šiems darbams skirto grunto panaudojimas reglamentuojamas šiuo ir kitais teisės aktais)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FA1A92C3EB">
        <w:r w:rsidRPr="00532B9F">
          <w:rPr>
            <w:rFonts w:ascii="Times New Roman" w:eastAsia="MS Mincho" w:hAnsi="Times New Roman"/>
            <w:sz w:val="20"/>
            <w:i/>
            <w:iCs/>
            <w:color w:val="0000FF" w:themeColor="hyperlink"/>
            <w:u w:val="single"/>
          </w:rPr>
          <w:t>169</w:t>
        </w:r>
      </w:fldSimple>
      <w:r>
        <w:rPr>
          <w:rFonts w:ascii="Times New Roman" w:eastAsia="MS Mincho" w:hAnsi="Times New Roman"/>
          <w:sz w:val="20"/>
          <w:i/>
          <w:iCs/>
        </w:rPr>
        <w:t>,
2002-04-11,
Žin., 2002, Nr.
40-1516 (2002-04-17), i. k. 102301MISAK00000169            </w:t>
      </w:r>
    </w:p>
    <w:p/>
    <w:p>
      <w:pPr>
        <w:ind w:firstLine="709"/>
        <w:jc w:val="both"/>
      </w:pPr>
      <w:r>
        <w:t>28</w:t>
      </w:r>
      <w:r>
        <w:t>. Gruntai, kuriems atliekamas cheminis tyrimas, pagal pirmąjį kenksmingų medžiagų sąrašą skirstomi į keturias klases.</w:t>
      </w:r>
    </w:p>
    <w:p>
      <w:pPr>
        <w:ind w:firstLine="709"/>
        <w:jc w:val="both"/>
      </w:pPr>
      <w:r>
        <w:t>2 lentelė. Gruntų klasifikacija pagal pirmąjį kenksmingų medžiagų sąrašą</w:t>
      </w:r>
    </w:p>
    <w:p>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880"/>
        <w:gridCol w:w="840"/>
        <w:gridCol w:w="840"/>
        <w:gridCol w:w="720"/>
        <w:gridCol w:w="817"/>
        <w:gridCol w:w="778"/>
        <w:gridCol w:w="685"/>
        <w:gridCol w:w="575"/>
        <w:gridCol w:w="756"/>
        <w:gridCol w:w="694"/>
        <w:gridCol w:w="413"/>
        <w:gridCol w:w="553"/>
        <w:gridCol w:w="519"/>
      </w:tblGrid>
      <w:tr>
        <w:trPr>
          <w:cantSplit/>
          <w:trHeight w:val="23"/>
        </w:trPr>
        <w:tc>
          <w:tcPr>
            <w:tcW w:w="880" w:type="dxa"/>
            <w:vMerge w:val="restart"/>
            <w:tcBorders>
              <w:top w:val="single" w:sz="6" w:space="0" w:color="auto"/>
              <w:left w:val="single" w:sz="6" w:space="0" w:color="auto"/>
              <w:right w:val="single" w:sz="6" w:space="0" w:color="auto"/>
            </w:tcBorders>
          </w:tcPr>
          <w:p>
            <w:pPr>
              <w:rPr>
                <w:b/>
                <w:bCs/>
                <w:sz w:val="18"/>
                <w:szCs w:val="18"/>
              </w:rPr>
            </w:pPr>
            <w:r>
              <w:rPr>
                <w:b/>
                <w:bCs/>
                <w:sz w:val="18"/>
                <w:szCs w:val="18"/>
              </w:rPr>
              <w:t>Užterštu-</w:t>
            </w:r>
          </w:p>
          <w:p>
            <w:pPr>
              <w:rPr>
                <w:b/>
                <w:bCs/>
                <w:sz w:val="18"/>
                <w:szCs w:val="18"/>
              </w:rPr>
            </w:pPr>
            <w:r>
              <w:rPr>
                <w:b/>
                <w:bCs/>
                <w:sz w:val="18"/>
                <w:szCs w:val="18"/>
              </w:rPr>
              <w:t>mo klasė</w:t>
            </w:r>
          </w:p>
        </w:tc>
        <w:tc>
          <w:tcPr>
            <w:tcW w:w="840" w:type="dxa"/>
            <w:vMerge w:val="restart"/>
            <w:tcBorders>
              <w:top w:val="single" w:sz="6" w:space="0" w:color="auto"/>
              <w:left w:val="single" w:sz="6" w:space="0" w:color="auto"/>
              <w:right w:val="single" w:sz="6" w:space="0" w:color="auto"/>
            </w:tcBorders>
          </w:tcPr>
          <w:p>
            <w:pPr>
              <w:rPr>
                <w:b/>
                <w:bCs/>
                <w:sz w:val="18"/>
                <w:szCs w:val="18"/>
              </w:rPr>
            </w:pPr>
            <w:r>
              <w:rPr>
                <w:b/>
                <w:bCs/>
                <w:sz w:val="18"/>
                <w:szCs w:val="18"/>
              </w:rPr>
              <w:t>Grunto tipas</w:t>
            </w:r>
          </w:p>
        </w:tc>
        <w:tc>
          <w:tcPr>
            <w:tcW w:w="7350" w:type="dxa"/>
            <w:gridSpan w:val="11"/>
            <w:tcBorders>
              <w:top w:val="single" w:sz="6" w:space="0" w:color="auto"/>
              <w:left w:val="single" w:sz="6" w:space="0" w:color="auto"/>
              <w:bottom w:val="single" w:sz="6" w:space="0" w:color="auto"/>
              <w:right w:val="single" w:sz="6" w:space="0" w:color="auto"/>
            </w:tcBorders>
          </w:tcPr>
          <w:p>
            <w:pPr>
              <w:rPr>
                <w:b/>
                <w:bCs/>
                <w:sz w:val="18"/>
                <w:szCs w:val="18"/>
              </w:rPr>
            </w:pPr>
            <w:r>
              <w:rPr>
                <w:b/>
                <w:bCs/>
                <w:sz w:val="18"/>
                <w:szCs w:val="18"/>
              </w:rPr>
              <w:t>Kenksmingų medžiagų koncentracija mg/kg sausos masės</w:t>
            </w:r>
          </w:p>
        </w:tc>
      </w:tr>
      <w:tr>
        <w:trPr>
          <w:cantSplit/>
          <w:trHeight w:val="23"/>
        </w:trPr>
        <w:tc>
          <w:tcPr>
            <w:tcW w:w="880" w:type="dxa"/>
            <w:vMerge/>
            <w:tcBorders>
              <w:left w:val="single" w:sz="6" w:space="0" w:color="auto"/>
              <w:bottom w:val="single" w:sz="6" w:space="0" w:color="auto"/>
              <w:right w:val="single" w:sz="6" w:space="0" w:color="auto"/>
            </w:tcBorders>
          </w:tcPr>
          <w:p>
            <w:pPr>
              <w:rPr>
                <w:b/>
                <w:bCs/>
                <w:sz w:val="18"/>
                <w:szCs w:val="18"/>
              </w:rPr>
            </w:pPr>
          </w:p>
        </w:tc>
        <w:tc>
          <w:tcPr>
            <w:tcW w:w="840" w:type="dxa"/>
            <w:vMerge/>
            <w:tcBorders>
              <w:left w:val="single" w:sz="6" w:space="0" w:color="auto"/>
              <w:bottom w:val="single" w:sz="6" w:space="0" w:color="auto"/>
              <w:right w:val="single" w:sz="6" w:space="0" w:color="auto"/>
            </w:tcBorders>
          </w:tcPr>
          <w:p>
            <w:pPr>
              <w:rPr>
                <w:b/>
                <w:bCs/>
                <w:sz w:val="18"/>
                <w:szCs w:val="18"/>
              </w:rPr>
            </w:pPr>
          </w:p>
        </w:tc>
        <w:tc>
          <w:tcPr>
            <w:tcW w:w="840" w:type="dxa"/>
            <w:tcBorders>
              <w:top w:val="single" w:sz="6" w:space="0" w:color="auto"/>
              <w:left w:val="single" w:sz="6" w:space="0" w:color="auto"/>
              <w:bottom w:val="single" w:sz="6" w:space="0" w:color="auto"/>
              <w:right w:val="single" w:sz="6" w:space="0" w:color="auto"/>
            </w:tcBorders>
          </w:tcPr>
          <w:p>
            <w:pPr>
              <w:rPr>
                <w:b/>
                <w:bCs/>
                <w:sz w:val="18"/>
                <w:szCs w:val="18"/>
              </w:rPr>
            </w:pPr>
            <w:r>
              <w:rPr>
                <w:b/>
                <w:bCs/>
                <w:sz w:val="18"/>
                <w:szCs w:val="18"/>
              </w:rPr>
              <w:t>NP</w:t>
            </w:r>
          </w:p>
        </w:tc>
        <w:tc>
          <w:tcPr>
            <w:tcW w:w="720" w:type="dxa"/>
            <w:tcBorders>
              <w:top w:val="single" w:sz="6" w:space="0" w:color="auto"/>
              <w:left w:val="single" w:sz="6" w:space="0" w:color="auto"/>
              <w:bottom w:val="single" w:sz="6" w:space="0" w:color="auto"/>
              <w:right w:val="single" w:sz="6" w:space="0" w:color="auto"/>
            </w:tcBorders>
          </w:tcPr>
          <w:p>
            <w:pPr>
              <w:rPr>
                <w:b/>
                <w:bCs/>
                <w:sz w:val="18"/>
                <w:szCs w:val="18"/>
              </w:rPr>
            </w:pPr>
            <w:r>
              <w:rPr>
                <w:b/>
                <w:bCs/>
                <w:sz w:val="18"/>
                <w:szCs w:val="18"/>
              </w:rPr>
              <w:t>Cu</w:t>
            </w:r>
          </w:p>
        </w:tc>
        <w:tc>
          <w:tcPr>
            <w:tcW w:w="817" w:type="dxa"/>
            <w:tcBorders>
              <w:top w:val="single" w:sz="6" w:space="0" w:color="auto"/>
              <w:left w:val="single" w:sz="6" w:space="0" w:color="auto"/>
              <w:bottom w:val="single" w:sz="6" w:space="0" w:color="auto"/>
              <w:right w:val="single" w:sz="6" w:space="0" w:color="auto"/>
            </w:tcBorders>
          </w:tcPr>
          <w:p>
            <w:pPr>
              <w:rPr>
                <w:b/>
                <w:bCs/>
                <w:sz w:val="18"/>
                <w:szCs w:val="18"/>
              </w:rPr>
            </w:pPr>
            <w:r>
              <w:rPr>
                <w:b/>
                <w:bCs/>
                <w:sz w:val="18"/>
                <w:szCs w:val="18"/>
              </w:rPr>
              <w:t>Pb</w:t>
            </w:r>
          </w:p>
        </w:tc>
        <w:tc>
          <w:tcPr>
            <w:tcW w:w="778" w:type="dxa"/>
            <w:tcBorders>
              <w:top w:val="single" w:sz="6" w:space="0" w:color="auto"/>
              <w:left w:val="single" w:sz="6" w:space="0" w:color="auto"/>
              <w:bottom w:val="single" w:sz="6" w:space="0" w:color="auto"/>
              <w:right w:val="single" w:sz="6" w:space="0" w:color="auto"/>
            </w:tcBorders>
          </w:tcPr>
          <w:p>
            <w:pPr>
              <w:rPr>
                <w:b/>
                <w:bCs/>
                <w:sz w:val="18"/>
                <w:szCs w:val="18"/>
              </w:rPr>
            </w:pPr>
            <w:r>
              <w:rPr>
                <w:b/>
                <w:bCs/>
                <w:sz w:val="18"/>
                <w:szCs w:val="18"/>
              </w:rPr>
              <w:t>Zn</w:t>
            </w:r>
          </w:p>
        </w:tc>
        <w:tc>
          <w:tcPr>
            <w:tcW w:w="685" w:type="dxa"/>
            <w:tcBorders>
              <w:top w:val="single" w:sz="6" w:space="0" w:color="auto"/>
              <w:left w:val="single" w:sz="6" w:space="0" w:color="auto"/>
              <w:bottom w:val="single" w:sz="6" w:space="0" w:color="auto"/>
              <w:right w:val="single" w:sz="6" w:space="0" w:color="auto"/>
            </w:tcBorders>
          </w:tcPr>
          <w:p>
            <w:pPr>
              <w:rPr>
                <w:b/>
                <w:bCs/>
                <w:sz w:val="18"/>
                <w:szCs w:val="18"/>
              </w:rPr>
            </w:pPr>
            <w:r>
              <w:rPr>
                <w:b/>
                <w:bCs/>
                <w:sz w:val="18"/>
                <w:szCs w:val="18"/>
              </w:rPr>
              <w:t>Ni</w:t>
            </w:r>
          </w:p>
        </w:tc>
        <w:tc>
          <w:tcPr>
            <w:tcW w:w="575" w:type="dxa"/>
            <w:tcBorders>
              <w:top w:val="single" w:sz="6" w:space="0" w:color="auto"/>
              <w:left w:val="single" w:sz="6" w:space="0" w:color="auto"/>
              <w:bottom w:val="single" w:sz="6" w:space="0" w:color="auto"/>
              <w:right w:val="single" w:sz="6" w:space="0" w:color="auto"/>
            </w:tcBorders>
          </w:tcPr>
          <w:p>
            <w:pPr>
              <w:rPr>
                <w:b/>
                <w:bCs/>
                <w:sz w:val="18"/>
                <w:szCs w:val="18"/>
              </w:rPr>
            </w:pPr>
            <w:r>
              <w:rPr>
                <w:b/>
                <w:bCs/>
                <w:sz w:val="18"/>
                <w:szCs w:val="18"/>
              </w:rPr>
              <w:t>Cd</w:t>
            </w:r>
          </w:p>
        </w:tc>
        <w:tc>
          <w:tcPr>
            <w:tcW w:w="756" w:type="dxa"/>
            <w:tcBorders>
              <w:top w:val="single" w:sz="6" w:space="0" w:color="auto"/>
              <w:left w:val="single" w:sz="6" w:space="0" w:color="auto"/>
              <w:bottom w:val="single" w:sz="6" w:space="0" w:color="auto"/>
              <w:right w:val="single" w:sz="6" w:space="0" w:color="auto"/>
            </w:tcBorders>
          </w:tcPr>
          <w:p>
            <w:pPr>
              <w:rPr>
                <w:b/>
                <w:bCs/>
                <w:sz w:val="18"/>
                <w:szCs w:val="18"/>
              </w:rPr>
            </w:pPr>
            <w:r>
              <w:rPr>
                <w:b/>
                <w:bCs/>
                <w:sz w:val="18"/>
                <w:szCs w:val="18"/>
              </w:rPr>
              <w:t>Cr</w:t>
            </w:r>
          </w:p>
        </w:tc>
        <w:tc>
          <w:tcPr>
            <w:tcW w:w="694" w:type="dxa"/>
            <w:tcBorders>
              <w:top w:val="single" w:sz="6" w:space="0" w:color="auto"/>
              <w:left w:val="single" w:sz="6" w:space="0" w:color="auto"/>
              <w:bottom w:val="single" w:sz="6" w:space="0" w:color="auto"/>
              <w:right w:val="single" w:sz="6" w:space="0" w:color="auto"/>
            </w:tcBorders>
          </w:tcPr>
          <w:p>
            <w:pPr>
              <w:rPr>
                <w:b/>
                <w:bCs/>
                <w:sz w:val="18"/>
                <w:szCs w:val="18"/>
              </w:rPr>
            </w:pPr>
            <w:r>
              <w:rPr>
                <w:b/>
                <w:bCs/>
                <w:sz w:val="18"/>
                <w:szCs w:val="18"/>
              </w:rPr>
              <w:t>Hg</w:t>
            </w:r>
          </w:p>
        </w:tc>
        <w:tc>
          <w:tcPr>
            <w:tcW w:w="413" w:type="dxa"/>
            <w:tcBorders>
              <w:top w:val="single" w:sz="6" w:space="0" w:color="auto"/>
              <w:left w:val="single" w:sz="6" w:space="0" w:color="auto"/>
              <w:bottom w:val="single" w:sz="6" w:space="0" w:color="auto"/>
              <w:right w:val="single" w:sz="6" w:space="0" w:color="auto"/>
            </w:tcBorders>
          </w:tcPr>
          <w:p>
            <w:pPr>
              <w:rPr>
                <w:b/>
                <w:bCs/>
                <w:sz w:val="18"/>
                <w:szCs w:val="18"/>
              </w:rPr>
            </w:pPr>
            <w:r>
              <w:rPr>
                <w:b/>
                <w:bCs/>
                <w:sz w:val="18"/>
                <w:szCs w:val="18"/>
              </w:rPr>
              <w:t>As</w:t>
            </w:r>
          </w:p>
        </w:tc>
        <w:tc>
          <w:tcPr>
            <w:tcW w:w="553" w:type="dxa"/>
            <w:tcBorders>
              <w:top w:val="single" w:sz="6" w:space="0" w:color="auto"/>
              <w:left w:val="single" w:sz="6" w:space="0" w:color="auto"/>
              <w:bottom w:val="single" w:sz="6" w:space="0" w:color="auto"/>
              <w:right w:val="single" w:sz="6" w:space="0" w:color="auto"/>
            </w:tcBorders>
          </w:tcPr>
          <w:p>
            <w:pPr>
              <w:rPr>
                <w:b/>
                <w:bCs/>
                <w:sz w:val="18"/>
                <w:szCs w:val="18"/>
              </w:rPr>
            </w:pPr>
            <w:r>
              <w:rPr>
                <w:b/>
                <w:bCs/>
                <w:sz w:val="18"/>
                <w:szCs w:val="18"/>
              </w:rPr>
              <w:t>PCB</w:t>
            </w:r>
          </w:p>
        </w:tc>
        <w:tc>
          <w:tcPr>
            <w:tcW w:w="519" w:type="dxa"/>
            <w:tcBorders>
              <w:top w:val="single" w:sz="6" w:space="0" w:color="auto"/>
              <w:left w:val="single" w:sz="6" w:space="0" w:color="auto"/>
              <w:bottom w:val="single" w:sz="6" w:space="0" w:color="auto"/>
              <w:right w:val="single" w:sz="6" w:space="0" w:color="auto"/>
            </w:tcBorders>
          </w:tcPr>
          <w:p>
            <w:pPr>
              <w:rPr>
                <w:b/>
                <w:bCs/>
                <w:sz w:val="18"/>
                <w:szCs w:val="18"/>
              </w:rPr>
            </w:pPr>
            <w:r>
              <w:rPr>
                <w:b/>
                <w:bCs/>
                <w:sz w:val="18"/>
                <w:szCs w:val="18"/>
              </w:rPr>
              <w:t>PAA</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b/>
                <w:bCs/>
                <w:sz w:val="18"/>
                <w:szCs w:val="18"/>
              </w:rPr>
            </w:pPr>
            <w:r>
              <w:rPr>
                <w:b/>
                <w:bCs/>
                <w:sz w:val="18"/>
                <w:szCs w:val="18"/>
              </w:rPr>
              <w:t>I</w:t>
            </w:r>
          </w:p>
        </w:tc>
        <w:tc>
          <w:tcPr>
            <w:tcW w:w="84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Smėlis</w:t>
            </w:r>
          </w:p>
        </w:tc>
        <w:tc>
          <w:tcPr>
            <w:tcW w:w="84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&lt;20</w:t>
            </w:r>
          </w:p>
        </w:tc>
        <w:tc>
          <w:tcPr>
            <w:tcW w:w="7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&lt;10</w:t>
            </w:r>
          </w:p>
        </w:tc>
        <w:tc>
          <w:tcPr>
            <w:tcW w:w="817"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&lt;20</w:t>
            </w:r>
          </w:p>
        </w:tc>
        <w:tc>
          <w:tcPr>
            <w:tcW w:w="778"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&lt;60</w:t>
            </w:r>
          </w:p>
        </w:tc>
        <w:tc>
          <w:tcPr>
            <w:tcW w:w="685"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&lt;10</w:t>
            </w:r>
          </w:p>
        </w:tc>
        <w:tc>
          <w:tcPr>
            <w:tcW w:w="575"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&lt;0,5</w:t>
            </w:r>
          </w:p>
        </w:tc>
        <w:tc>
          <w:tcPr>
            <w:tcW w:w="756"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&lt;30</w:t>
            </w:r>
          </w:p>
        </w:tc>
        <w:tc>
          <w:tcPr>
            <w:tcW w:w="694"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&lt;0,1</w:t>
            </w:r>
          </w:p>
        </w:tc>
        <w:tc>
          <w:tcPr>
            <w:tcW w:w="413" w:type="dxa"/>
            <w:tcBorders>
              <w:top w:val="single" w:sz="6" w:space="0" w:color="auto"/>
              <w:left w:val="single" w:sz="6" w:space="0" w:color="auto"/>
              <w:bottom w:val="single" w:sz="6" w:space="0" w:color="auto"/>
              <w:right w:val="single" w:sz="6" w:space="0" w:color="auto"/>
            </w:tcBorders>
          </w:tcPr>
          <w:p>
            <w:pPr/>
            <w:r>
              <w:rPr>
                <w:sz w:val="18"/>
                <w:szCs w:val="18"/>
              </w:rPr>
              <w:t>–</w:t>
            </w:r>
          </w:p>
        </w:tc>
        <w:tc>
          <w:tcPr>
            <w:tcW w:w="553" w:type="dxa"/>
            <w:tcBorders>
              <w:top w:val="single" w:sz="6" w:space="0" w:color="auto"/>
              <w:left w:val="single" w:sz="6" w:space="0" w:color="auto"/>
              <w:bottom w:val="single" w:sz="6" w:space="0" w:color="auto"/>
              <w:right w:val="single" w:sz="6" w:space="0" w:color="auto"/>
            </w:tcBorders>
          </w:tcPr>
          <w:p>
            <w:pPr/>
            <w:r>
              <w:rPr>
                <w:sz w:val="18"/>
                <w:szCs w:val="18"/>
              </w:rPr>
              <w:t>–</w:t>
            </w:r>
          </w:p>
        </w:tc>
        <w:tc>
          <w:tcPr>
            <w:tcW w:w="519" w:type="dxa"/>
            <w:tcBorders>
              <w:top w:val="single" w:sz="6" w:space="0" w:color="auto"/>
              <w:left w:val="single" w:sz="6" w:space="0" w:color="auto"/>
              <w:bottom w:val="single" w:sz="6" w:space="0" w:color="auto"/>
              <w:right w:val="single" w:sz="6" w:space="0" w:color="auto"/>
            </w:tcBorders>
          </w:tcPr>
          <w:p>
            <w:pPr/>
            <w:r>
              <w:rPr>
                <w:sz w:val="18"/>
                <w:szCs w:val="18"/>
              </w:rPr>
              <w:t>–</w:t>
            </w:r>
          </w:p>
        </w:tc>
      </w:tr>
      <w:tr>
        <w:trPr>
          <w:cantSplit/>
          <w:trHeight w:val="23"/>
        </w:trPr>
        <w:tc>
          <w:tcPr>
            <w:tcW w:w="880" w:type="dxa"/>
            <w:vMerge w:val="restart"/>
            <w:tcBorders>
              <w:top w:val="single" w:sz="6" w:space="0" w:color="auto"/>
              <w:left w:val="single" w:sz="6" w:space="0" w:color="auto"/>
              <w:right w:val="single" w:sz="6" w:space="0" w:color="auto"/>
            </w:tcBorders>
          </w:tcPr>
          <w:p>
            <w:pPr>
              <w:rPr>
                <w:b/>
                <w:bCs/>
                <w:sz w:val="18"/>
                <w:szCs w:val="18"/>
              </w:rPr>
            </w:pPr>
            <w:r>
              <w:rPr>
                <w:b/>
                <w:bCs/>
                <w:sz w:val="18"/>
                <w:szCs w:val="18"/>
              </w:rPr>
              <w:t>II</w:t>
            </w:r>
          </w:p>
        </w:tc>
        <w:tc>
          <w:tcPr>
            <w:tcW w:w="84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Smėlis</w:t>
            </w:r>
          </w:p>
        </w:tc>
        <w:tc>
          <w:tcPr>
            <w:tcW w:w="84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20–200</w:t>
            </w:r>
          </w:p>
        </w:tc>
        <w:tc>
          <w:tcPr>
            <w:tcW w:w="7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10–40</w:t>
            </w:r>
          </w:p>
        </w:tc>
        <w:tc>
          <w:tcPr>
            <w:tcW w:w="817"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20–50</w:t>
            </w:r>
          </w:p>
        </w:tc>
        <w:tc>
          <w:tcPr>
            <w:tcW w:w="778"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60–100</w:t>
            </w:r>
          </w:p>
        </w:tc>
        <w:tc>
          <w:tcPr>
            <w:tcW w:w="685"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10–20</w:t>
            </w:r>
          </w:p>
        </w:tc>
        <w:tc>
          <w:tcPr>
            <w:tcW w:w="575"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0,5–1</w:t>
            </w:r>
          </w:p>
        </w:tc>
        <w:tc>
          <w:tcPr>
            <w:tcW w:w="756"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30–50</w:t>
            </w:r>
          </w:p>
        </w:tc>
        <w:tc>
          <w:tcPr>
            <w:tcW w:w="694"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0,1–0,2</w:t>
            </w:r>
          </w:p>
        </w:tc>
        <w:tc>
          <w:tcPr>
            <w:tcW w:w="413" w:type="dxa"/>
            <w:tcBorders>
              <w:top w:val="single" w:sz="6" w:space="0" w:color="auto"/>
              <w:left w:val="single" w:sz="6" w:space="0" w:color="auto"/>
              <w:bottom w:val="single" w:sz="6" w:space="0" w:color="auto"/>
              <w:right w:val="single" w:sz="6" w:space="0" w:color="auto"/>
            </w:tcBorders>
          </w:tcPr>
          <w:p>
            <w:pPr/>
            <w:r>
              <w:rPr>
                <w:sz w:val="18"/>
                <w:szCs w:val="18"/>
              </w:rPr>
              <w:t>–</w:t>
            </w:r>
          </w:p>
        </w:tc>
        <w:tc>
          <w:tcPr>
            <w:tcW w:w="553" w:type="dxa"/>
            <w:tcBorders>
              <w:top w:val="single" w:sz="6" w:space="0" w:color="auto"/>
              <w:left w:val="single" w:sz="6" w:space="0" w:color="auto"/>
              <w:bottom w:val="single" w:sz="6" w:space="0" w:color="auto"/>
              <w:right w:val="single" w:sz="6" w:space="0" w:color="auto"/>
            </w:tcBorders>
          </w:tcPr>
          <w:p>
            <w:pPr/>
            <w:r>
              <w:rPr>
                <w:sz w:val="18"/>
                <w:szCs w:val="18"/>
              </w:rPr>
              <w:t>–</w:t>
            </w:r>
          </w:p>
        </w:tc>
        <w:tc>
          <w:tcPr>
            <w:tcW w:w="519" w:type="dxa"/>
            <w:tcBorders>
              <w:top w:val="single" w:sz="6" w:space="0" w:color="auto"/>
              <w:left w:val="single" w:sz="6" w:space="0" w:color="auto"/>
              <w:bottom w:val="single" w:sz="6" w:space="0" w:color="auto"/>
              <w:right w:val="single" w:sz="6" w:space="0" w:color="auto"/>
            </w:tcBorders>
          </w:tcPr>
          <w:p>
            <w:pPr/>
            <w:r>
              <w:rPr>
                <w:sz w:val="18"/>
                <w:szCs w:val="18"/>
              </w:rPr>
              <w:t>–</w:t>
            </w:r>
          </w:p>
        </w:tc>
      </w:tr>
      <w:tr>
        <w:trPr>
          <w:cantSplit/>
          <w:trHeight w:val="23"/>
        </w:trPr>
        <w:tc>
          <w:tcPr>
            <w:tcW w:w="880" w:type="dxa"/>
            <w:vMerge/>
            <w:tcBorders>
              <w:left w:val="single" w:sz="6" w:space="0" w:color="auto"/>
              <w:bottom w:val="single" w:sz="6" w:space="0" w:color="auto"/>
              <w:right w:val="single" w:sz="6" w:space="0" w:color="auto"/>
            </w:tcBorders>
          </w:tcPr>
          <w:p>
            <w:pPr>
              <w:rPr>
                <w:sz w:val="18"/>
                <w:szCs w:val="18"/>
              </w:rPr>
            </w:pPr>
          </w:p>
        </w:tc>
        <w:tc>
          <w:tcPr>
            <w:tcW w:w="84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Dumblas</w:t>
            </w:r>
          </w:p>
        </w:tc>
        <w:tc>
          <w:tcPr>
            <w:tcW w:w="84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&lt;500</w:t>
            </w:r>
          </w:p>
        </w:tc>
        <w:tc>
          <w:tcPr>
            <w:tcW w:w="7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&lt;100</w:t>
            </w:r>
          </w:p>
        </w:tc>
        <w:tc>
          <w:tcPr>
            <w:tcW w:w="817"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&lt;100</w:t>
            </w:r>
          </w:p>
        </w:tc>
        <w:tc>
          <w:tcPr>
            <w:tcW w:w="778"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&lt;300</w:t>
            </w:r>
          </w:p>
        </w:tc>
        <w:tc>
          <w:tcPr>
            <w:tcW w:w="685"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&lt;50</w:t>
            </w:r>
          </w:p>
        </w:tc>
        <w:tc>
          <w:tcPr>
            <w:tcW w:w="575"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&lt;2</w:t>
            </w:r>
          </w:p>
        </w:tc>
        <w:tc>
          <w:tcPr>
            <w:tcW w:w="756"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&lt;100</w:t>
            </w:r>
          </w:p>
        </w:tc>
        <w:tc>
          <w:tcPr>
            <w:tcW w:w="694"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&lt;0,5</w:t>
            </w:r>
          </w:p>
        </w:tc>
        <w:tc>
          <w:tcPr>
            <w:tcW w:w="413" w:type="dxa"/>
            <w:tcBorders>
              <w:top w:val="single" w:sz="6" w:space="0" w:color="auto"/>
              <w:left w:val="single" w:sz="6" w:space="0" w:color="auto"/>
              <w:bottom w:val="single" w:sz="6" w:space="0" w:color="auto"/>
              <w:right w:val="single" w:sz="6" w:space="0" w:color="auto"/>
            </w:tcBorders>
          </w:tcPr>
          <w:p>
            <w:pPr/>
            <w:r>
              <w:rPr>
                <w:sz w:val="18"/>
                <w:szCs w:val="18"/>
              </w:rPr>
              <w:t>–</w:t>
            </w:r>
          </w:p>
        </w:tc>
        <w:tc>
          <w:tcPr>
            <w:tcW w:w="553" w:type="dxa"/>
            <w:tcBorders>
              <w:top w:val="single" w:sz="6" w:space="0" w:color="auto"/>
              <w:left w:val="single" w:sz="6" w:space="0" w:color="auto"/>
              <w:bottom w:val="single" w:sz="6" w:space="0" w:color="auto"/>
              <w:right w:val="single" w:sz="6" w:space="0" w:color="auto"/>
            </w:tcBorders>
          </w:tcPr>
          <w:p>
            <w:pPr/>
            <w:r>
              <w:rPr>
                <w:sz w:val="18"/>
                <w:szCs w:val="18"/>
              </w:rPr>
              <w:t>–</w:t>
            </w:r>
          </w:p>
        </w:tc>
        <w:tc>
          <w:tcPr>
            <w:tcW w:w="519" w:type="dxa"/>
            <w:tcBorders>
              <w:top w:val="single" w:sz="6" w:space="0" w:color="auto"/>
              <w:left w:val="single" w:sz="6" w:space="0" w:color="auto"/>
              <w:bottom w:val="single" w:sz="6" w:space="0" w:color="auto"/>
              <w:right w:val="single" w:sz="6" w:space="0" w:color="auto"/>
            </w:tcBorders>
          </w:tcPr>
          <w:p>
            <w:pPr/>
            <w:r>
              <w:rPr>
                <w:sz w:val="18"/>
                <w:szCs w:val="18"/>
              </w:rPr>
              <w:t>–</w:t>
            </w:r>
          </w:p>
        </w:tc>
      </w:tr>
      <w:tr>
        <w:trPr>
          <w:cantSplit/>
          <w:trHeight w:val="23"/>
        </w:trPr>
        <w:tc>
          <w:tcPr>
            <w:tcW w:w="880" w:type="dxa"/>
            <w:vMerge w:val="restart"/>
            <w:tcBorders>
              <w:top w:val="single" w:sz="6" w:space="0" w:color="auto"/>
              <w:left w:val="single" w:sz="6" w:space="0" w:color="auto"/>
              <w:right w:val="single" w:sz="6" w:space="0" w:color="auto"/>
            </w:tcBorders>
          </w:tcPr>
          <w:p>
            <w:pPr>
              <w:rPr>
                <w:b/>
                <w:bCs/>
                <w:sz w:val="18"/>
                <w:szCs w:val="18"/>
              </w:rPr>
            </w:pPr>
            <w:r>
              <w:rPr>
                <w:b/>
                <w:bCs/>
                <w:sz w:val="18"/>
                <w:szCs w:val="18"/>
              </w:rPr>
              <w:t>III</w:t>
            </w:r>
          </w:p>
        </w:tc>
        <w:tc>
          <w:tcPr>
            <w:tcW w:w="84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Smėlis</w:t>
            </w:r>
          </w:p>
        </w:tc>
        <w:tc>
          <w:tcPr>
            <w:tcW w:w="84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200–1500</w:t>
            </w:r>
          </w:p>
        </w:tc>
        <w:tc>
          <w:tcPr>
            <w:tcW w:w="7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40–200</w:t>
            </w:r>
          </w:p>
        </w:tc>
        <w:tc>
          <w:tcPr>
            <w:tcW w:w="817"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50–200</w:t>
            </w:r>
          </w:p>
        </w:tc>
        <w:tc>
          <w:tcPr>
            <w:tcW w:w="778"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100–400</w:t>
            </w:r>
          </w:p>
        </w:tc>
        <w:tc>
          <w:tcPr>
            <w:tcW w:w="685"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20–100</w:t>
            </w:r>
          </w:p>
        </w:tc>
        <w:tc>
          <w:tcPr>
            <w:tcW w:w="575"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1–5</w:t>
            </w:r>
          </w:p>
        </w:tc>
        <w:tc>
          <w:tcPr>
            <w:tcW w:w="756"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50–200</w:t>
            </w:r>
          </w:p>
        </w:tc>
        <w:tc>
          <w:tcPr>
            <w:tcW w:w="694"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0,2–1,2</w:t>
            </w:r>
          </w:p>
        </w:tc>
        <w:tc>
          <w:tcPr>
            <w:tcW w:w="413" w:type="dxa"/>
            <w:tcBorders>
              <w:top w:val="single" w:sz="6" w:space="0" w:color="auto"/>
              <w:left w:val="single" w:sz="6" w:space="0" w:color="auto"/>
              <w:bottom w:val="single" w:sz="6" w:space="0" w:color="auto"/>
              <w:right w:val="single" w:sz="6" w:space="0" w:color="auto"/>
            </w:tcBorders>
          </w:tcPr>
          <w:p>
            <w:pPr/>
            <w:r>
              <w:rPr>
                <w:sz w:val="18"/>
                <w:szCs w:val="18"/>
              </w:rPr>
              <w:t>–</w:t>
            </w:r>
          </w:p>
        </w:tc>
        <w:tc>
          <w:tcPr>
            <w:tcW w:w="553" w:type="dxa"/>
            <w:tcBorders>
              <w:top w:val="single" w:sz="6" w:space="0" w:color="auto"/>
              <w:left w:val="single" w:sz="6" w:space="0" w:color="auto"/>
              <w:bottom w:val="single" w:sz="6" w:space="0" w:color="auto"/>
              <w:right w:val="single" w:sz="6" w:space="0" w:color="auto"/>
            </w:tcBorders>
          </w:tcPr>
          <w:p>
            <w:pPr/>
            <w:r>
              <w:rPr>
                <w:sz w:val="18"/>
                <w:szCs w:val="18"/>
              </w:rPr>
              <w:t>–</w:t>
            </w:r>
          </w:p>
        </w:tc>
        <w:tc>
          <w:tcPr>
            <w:tcW w:w="519" w:type="dxa"/>
            <w:tcBorders>
              <w:top w:val="single" w:sz="6" w:space="0" w:color="auto"/>
              <w:left w:val="single" w:sz="6" w:space="0" w:color="auto"/>
              <w:bottom w:val="single" w:sz="6" w:space="0" w:color="auto"/>
              <w:right w:val="single" w:sz="6" w:space="0" w:color="auto"/>
            </w:tcBorders>
          </w:tcPr>
          <w:p>
            <w:pPr/>
            <w:r>
              <w:rPr>
                <w:sz w:val="18"/>
                <w:szCs w:val="18"/>
              </w:rPr>
              <w:t>–</w:t>
            </w:r>
          </w:p>
        </w:tc>
      </w:tr>
      <w:tr>
        <w:trPr>
          <w:cantSplit/>
          <w:trHeight w:val="23"/>
        </w:trPr>
        <w:tc>
          <w:tcPr>
            <w:tcW w:w="880" w:type="dxa"/>
            <w:vMerge/>
            <w:tcBorders>
              <w:left w:val="single" w:sz="6" w:space="0" w:color="auto"/>
              <w:bottom w:val="single" w:sz="6" w:space="0" w:color="auto"/>
              <w:right w:val="single" w:sz="6" w:space="0" w:color="auto"/>
            </w:tcBorders>
          </w:tcPr>
          <w:p>
            <w:pPr>
              <w:rPr>
                <w:sz w:val="18"/>
                <w:szCs w:val="18"/>
              </w:rPr>
            </w:pPr>
          </w:p>
        </w:tc>
        <w:tc>
          <w:tcPr>
            <w:tcW w:w="84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Dumblas</w:t>
            </w:r>
          </w:p>
        </w:tc>
        <w:tc>
          <w:tcPr>
            <w:tcW w:w="84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500–1500</w:t>
            </w:r>
          </w:p>
        </w:tc>
        <w:tc>
          <w:tcPr>
            <w:tcW w:w="7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100–200</w:t>
            </w:r>
          </w:p>
        </w:tc>
        <w:tc>
          <w:tcPr>
            <w:tcW w:w="817"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100–200</w:t>
            </w:r>
          </w:p>
        </w:tc>
        <w:tc>
          <w:tcPr>
            <w:tcW w:w="778"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300–400</w:t>
            </w:r>
          </w:p>
        </w:tc>
        <w:tc>
          <w:tcPr>
            <w:tcW w:w="685"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50–100</w:t>
            </w:r>
          </w:p>
        </w:tc>
        <w:tc>
          <w:tcPr>
            <w:tcW w:w="575"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2–5</w:t>
            </w:r>
          </w:p>
        </w:tc>
        <w:tc>
          <w:tcPr>
            <w:tcW w:w="756"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100–200</w:t>
            </w:r>
          </w:p>
        </w:tc>
        <w:tc>
          <w:tcPr>
            <w:tcW w:w="694"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0,5–1,2</w:t>
            </w:r>
          </w:p>
        </w:tc>
        <w:tc>
          <w:tcPr>
            <w:tcW w:w="413" w:type="dxa"/>
            <w:tcBorders>
              <w:top w:val="single" w:sz="6" w:space="0" w:color="auto"/>
              <w:left w:val="single" w:sz="6" w:space="0" w:color="auto"/>
              <w:bottom w:val="single" w:sz="6" w:space="0" w:color="auto"/>
              <w:right w:val="single" w:sz="6" w:space="0" w:color="auto"/>
            </w:tcBorders>
          </w:tcPr>
          <w:p>
            <w:pPr/>
            <w:r>
              <w:rPr>
                <w:sz w:val="18"/>
                <w:szCs w:val="18"/>
              </w:rPr>
              <w:t>–</w:t>
            </w:r>
          </w:p>
        </w:tc>
        <w:tc>
          <w:tcPr>
            <w:tcW w:w="553" w:type="dxa"/>
            <w:tcBorders>
              <w:top w:val="single" w:sz="6" w:space="0" w:color="auto"/>
              <w:left w:val="single" w:sz="6" w:space="0" w:color="auto"/>
              <w:bottom w:val="single" w:sz="6" w:space="0" w:color="auto"/>
              <w:right w:val="single" w:sz="6" w:space="0" w:color="auto"/>
            </w:tcBorders>
          </w:tcPr>
          <w:p>
            <w:pPr/>
            <w:r>
              <w:rPr>
                <w:sz w:val="18"/>
                <w:szCs w:val="18"/>
              </w:rPr>
              <w:t>–</w:t>
            </w:r>
          </w:p>
        </w:tc>
        <w:tc>
          <w:tcPr>
            <w:tcW w:w="519" w:type="dxa"/>
            <w:tcBorders>
              <w:top w:val="single" w:sz="6" w:space="0" w:color="auto"/>
              <w:left w:val="single" w:sz="6" w:space="0" w:color="auto"/>
              <w:bottom w:val="single" w:sz="6" w:space="0" w:color="auto"/>
              <w:right w:val="single" w:sz="6" w:space="0" w:color="auto"/>
            </w:tcBorders>
          </w:tcPr>
          <w:p>
            <w:pPr/>
            <w:r>
              <w:rPr>
                <w:sz w:val="18"/>
                <w:szCs w:val="18"/>
              </w:rPr>
              <w:t>–</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b/>
                <w:bCs/>
                <w:sz w:val="18"/>
                <w:szCs w:val="18"/>
              </w:rPr>
            </w:pPr>
            <w:r>
              <w:rPr>
                <w:b/>
                <w:bCs/>
                <w:sz w:val="18"/>
                <w:szCs w:val="18"/>
              </w:rPr>
              <w:t>IV</w:t>
            </w:r>
          </w:p>
        </w:tc>
        <w:tc>
          <w:tcPr>
            <w:tcW w:w="84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Smėlis Dumblas</w:t>
            </w:r>
          </w:p>
        </w:tc>
        <w:tc>
          <w:tcPr>
            <w:tcW w:w="84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&gt;1500</w:t>
            </w:r>
          </w:p>
        </w:tc>
        <w:tc>
          <w:tcPr>
            <w:tcW w:w="7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&gt;200</w:t>
            </w:r>
          </w:p>
        </w:tc>
        <w:tc>
          <w:tcPr>
            <w:tcW w:w="817"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&gt;200</w:t>
            </w:r>
          </w:p>
        </w:tc>
        <w:tc>
          <w:tcPr>
            <w:tcW w:w="778"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&gt;400</w:t>
            </w:r>
          </w:p>
        </w:tc>
        <w:tc>
          <w:tcPr>
            <w:tcW w:w="685"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&gt;100</w:t>
            </w:r>
          </w:p>
        </w:tc>
        <w:tc>
          <w:tcPr>
            <w:tcW w:w="575"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&gt;5</w:t>
            </w:r>
          </w:p>
        </w:tc>
        <w:tc>
          <w:tcPr>
            <w:tcW w:w="756"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&gt;200</w:t>
            </w:r>
          </w:p>
        </w:tc>
        <w:tc>
          <w:tcPr>
            <w:tcW w:w="694"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&gt;1,2</w:t>
            </w:r>
          </w:p>
        </w:tc>
        <w:tc>
          <w:tcPr>
            <w:tcW w:w="413"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&gt;29</w:t>
            </w:r>
          </w:p>
        </w:tc>
        <w:tc>
          <w:tcPr>
            <w:tcW w:w="553"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&gt;0,03</w:t>
            </w:r>
          </w:p>
        </w:tc>
        <w:tc>
          <w:tcPr>
            <w:tcW w:w="519"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&gt;1,0</w:t>
            </w:r>
          </w:p>
        </w:tc>
      </w:tr>
    </w:tbl>
    <w:p>
      <w:pPr>
        <w:ind w:firstLine="567"/>
        <w:jc w:val="both"/>
      </w:pPr>
    </w:p>
    <w:p>
      <w:pPr>
        <w:ind w:firstLine="709"/>
        <w:jc w:val="both"/>
        <w:rPr>
          <w:sz w:val="20"/>
        </w:rPr>
      </w:pPr>
      <w:r>
        <w:rPr>
          <w:sz w:val="20"/>
        </w:rPr>
        <w:t>Pastabos:</w:t>
      </w:r>
    </w:p>
    <w:p>
      <w:pPr>
        <w:ind w:firstLine="709"/>
        <w:jc w:val="both"/>
        <w:rPr>
          <w:sz w:val="20"/>
        </w:rPr>
      </w:pPr>
      <w:r>
        <w:rPr>
          <w:sz w:val="20"/>
        </w:rPr>
        <w:t>NP – naftos produktai;</w:t>
      </w:r>
    </w:p>
    <w:p>
      <w:pPr>
        <w:ind w:firstLine="709"/>
        <w:jc w:val="both"/>
        <w:rPr>
          <w:sz w:val="20"/>
        </w:rPr>
      </w:pPr>
      <w:r>
        <w:rPr>
          <w:sz w:val="20"/>
        </w:rPr>
        <w:t>PCB – polichlorbifenilų suma (28, 52, 101, 118, 138, 153, 180);</w:t>
      </w:r>
    </w:p>
    <w:p>
      <w:pPr>
        <w:ind w:firstLine="709"/>
        <w:jc w:val="both"/>
        <w:rPr>
          <w:sz w:val="20"/>
        </w:rPr>
      </w:pPr>
      <w:r>
        <w:rPr>
          <w:sz w:val="20"/>
        </w:rPr>
        <w:t>PAA – policiklinių aromatinių angliavandenilių suma: antracenas, benz(a)antracenas, benz(ghi)perilenas, benz(a)pirenas, chrizenas, fluorantenas, indeno(1,2,3-cd) pirenas, pirenas, fenantrenas.</w:t>
      </w:r>
    </w:p>
    <w:p>
      <w:pPr>
        <w:ind w:firstLine="709"/>
        <w:jc w:val="both"/>
      </w:pPr>
    </w:p>
    <w:p>
      <w:pPr>
        <w:ind w:firstLine="709"/>
        <w:jc w:val="both"/>
      </w:pPr>
      <w:r>
        <w:t xml:space="preserve">Jeigu ne daugiau kaip dviejų lentelėje išvardintų sunkiųjų metalų ar naftos produktų koncentracijos viršija ribines vertes ne daugiau kaip 50 %, gruntas priskiriamas žemesnei užterštumo klasei.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FA1A92C3EB">
        <w:r w:rsidRPr="00532B9F">
          <w:rPr>
            <w:rFonts w:ascii="Times New Roman" w:eastAsia="MS Mincho" w:hAnsi="Times New Roman"/>
            <w:sz w:val="20"/>
            <w:i/>
            <w:iCs/>
            <w:color w:val="0000FF" w:themeColor="hyperlink"/>
            <w:u w:val="single"/>
          </w:rPr>
          <w:t>169</w:t>
        </w:r>
      </w:fldSimple>
      <w:r>
        <w:rPr>
          <w:rFonts w:ascii="Times New Roman" w:eastAsia="MS Mincho" w:hAnsi="Times New Roman"/>
          <w:sz w:val="20"/>
          <w:i/>
          <w:iCs/>
        </w:rPr>
        <w:t>,
2002-04-11,
Žin., 2002, Nr.
40-1516 (2002-04-17), i. k. 102301MISAK00000169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ind w:firstLine="709"/>
        <w:jc w:val="both"/>
      </w:pPr>
      <w:r>
        <w:t>29</w:t>
      </w:r>
      <w:r>
        <w:t>. I užterštumo klasės gruntą, sudarytą iš smėlio, leidžiama gramzdinti jūros priekrantės zonoje iki 30 m gylio ir už jos ribų, iš anksto numatytose vietose.</w:t>
      </w:r>
    </w:p>
    <w:p>
      <w:pPr>
        <w:ind w:firstLine="709"/>
        <w:jc w:val="both"/>
      </w:pPr>
      <w:r>
        <w:t>30</w:t>
      </w:r>
      <w:r>
        <w:t>. Paplūdimių atkūrimui leidžiama naudoti I užterštumo klasės smėlį, jeigu jis atitinka sanitarinius-higieninius reikalavimus (3 lentelė).</w:t>
      </w:r>
    </w:p>
    <w:p>
      <w:pPr>
        <w:ind w:firstLine="709"/>
        <w:jc w:val="both"/>
      </w:pPr>
    </w:p>
    <w:p>
      <w:pPr>
        <w:ind w:firstLine="709"/>
        <w:jc w:val="both"/>
      </w:pPr>
      <w:r>
        <w:t>3 lentelė. Sanitariniai-higieniniai reikalavimai gruntams, skirtiems paplūdimių atkūrimui</w:t>
      </w:r>
    </w:p>
    <w:p>
      <w:pPr>
        <w:ind w:firstLine="709"/>
        <w:jc w:val="both"/>
      </w:pPr>
    </w:p>
    <w:tbl>
      <w:tblPr>
        <w:tblW w:w="9637" w:type="dxa"/>
        <w:tblBorders>
          <w:top w:val="single" w:sz="4" w:space="0" w:color="auto"/>
          <w:bottom w:val="single" w:sz="4" w:space="0" w:color="auto"/>
        </w:tblBorders>
        <w:tblLook w:val="01E0" w:firstRow="1" w:lastRow="1" w:firstColumn="1" w:lastColumn="1" w:noHBand="0" w:noVBand="0"/>
      </w:tblPr>
      <w:tblGrid>
        <w:gridCol w:w="8267"/>
        <w:gridCol w:w="1370"/>
      </w:tblGrid>
      <w:tr>
        <w:trPr>
          <w:divId w:val="1005549012"/>
        </w:trPr>
        <w:tc>
          <w:tcPr>
            <w:tcW w:w="0" w:type="auto"/>
            <w:tcBorders>
              <w:top w:val="single" w:sz="4" w:space="0" w:color="auto"/>
              <w:bottom w:val="single" w:sz="4" w:space="0" w:color="auto"/>
              <w:right w:val="single" w:sz="4" w:space="0" w:color="auto"/>
            </w:tcBorders>
          </w:tcPr>
          <w:p>
            <w:pPr>
              <w:rPr>
                <w:b/>
                <w:sz w:val="20"/>
                <w:lang w:eastAsia="lt-LT"/>
              </w:rPr>
            </w:pPr>
            <w:r>
              <w:rPr>
                <w:b/>
                <w:sz w:val="20"/>
                <w:lang w:eastAsia="lt-LT"/>
              </w:rPr>
              <w:t>Grunto sanitarinės-higieninės kokybės analitės</w:t>
            </w:r>
          </w:p>
        </w:tc>
        <w:tc>
          <w:tcPr>
            <w:tcW w:w="0" w:type="auto"/>
            <w:tcBorders>
              <w:top w:val="single" w:sz="4" w:space="0" w:color="auto"/>
              <w:left w:val="single" w:sz="4" w:space="0" w:color="auto"/>
              <w:bottom w:val="single" w:sz="4" w:space="0" w:color="auto"/>
            </w:tcBorders>
          </w:tcPr>
          <w:p>
            <w:pPr>
              <w:rPr>
                <w:b/>
                <w:sz w:val="20"/>
                <w:lang w:eastAsia="lt-LT"/>
              </w:rPr>
            </w:pPr>
            <w:r>
              <w:rPr>
                <w:b/>
                <w:sz w:val="20"/>
                <w:lang w:eastAsia="lt-LT"/>
              </w:rPr>
              <w:t>Norma</w:t>
            </w:r>
          </w:p>
        </w:tc>
      </w:tr>
      <w:tr>
        <w:trPr>
          <w:divId w:val="1005549012"/>
        </w:trPr>
        <w:tc>
          <w:tcPr>
            <w:tcW w:w="0" w:type="auto"/>
            <w:tcBorders>
              <w:top w:val="single" w:sz="4" w:space="0" w:color="auto"/>
            </w:tcBorders>
          </w:tcPr>
          <w:p>
            <w:pPr>
              <w:rPr>
                <w:sz w:val="20"/>
                <w:lang w:eastAsia="lt-LT"/>
              </w:rPr>
            </w:pPr>
            <w:r>
              <w:rPr>
                <w:sz w:val="20"/>
                <w:lang w:eastAsia="lt-LT"/>
              </w:rPr>
              <w:t>Bendras koliforminių bakterijų skaičius/1 grame sausos masės, ne daugiau kaip</w:t>
            </w:r>
          </w:p>
        </w:tc>
        <w:tc>
          <w:tcPr>
            <w:tcW w:w="0" w:type="auto"/>
            <w:tcBorders>
              <w:top w:val="single" w:sz="4" w:space="0" w:color="auto"/>
            </w:tcBorders>
          </w:tcPr>
          <w:p>
            <w:pPr>
              <w:rPr>
                <w:sz w:val="20"/>
                <w:lang w:eastAsia="lt-LT"/>
              </w:rPr>
            </w:pPr>
            <w:r>
              <w:rPr>
                <w:sz w:val="20"/>
                <w:lang w:eastAsia="lt-LT"/>
              </w:rPr>
              <w:t>1000</w:t>
            </w:r>
          </w:p>
        </w:tc>
      </w:tr>
      <w:tr>
        <w:trPr>
          <w:divId w:val="1005549012"/>
        </w:trPr>
        <w:tc>
          <w:tcPr>
            <w:tcW w:w="0" w:type="auto"/>
          </w:tcPr>
          <w:p>
            <w:pPr>
              <w:rPr>
                <w:sz w:val="20"/>
                <w:lang w:eastAsia="lt-LT"/>
              </w:rPr>
            </w:pPr>
            <w:r>
              <w:rPr>
                <w:sz w:val="20"/>
                <w:lang w:eastAsia="lt-LT"/>
              </w:rPr>
              <w:t>Salmonelės 50 gramų sausos masės</w:t>
            </w:r>
          </w:p>
        </w:tc>
        <w:tc>
          <w:tcPr>
            <w:tcW w:w="0" w:type="auto"/>
          </w:tcPr>
          <w:p>
            <w:pPr>
              <w:rPr>
                <w:sz w:val="20"/>
                <w:lang w:eastAsia="lt-LT"/>
              </w:rPr>
            </w:pPr>
            <w:r>
              <w:rPr>
                <w:sz w:val="20"/>
                <w:lang w:eastAsia="lt-LT"/>
              </w:rPr>
              <w:t>Neturi būti</w:t>
            </w:r>
          </w:p>
        </w:tc>
      </w:tr>
      <w:tr>
        <w:trPr>
          <w:divId w:val="1005549012"/>
        </w:trPr>
        <w:tc>
          <w:tcPr>
            <w:tcW w:w="0" w:type="auto"/>
          </w:tcPr>
          <w:p>
            <w:pPr>
              <w:rPr>
                <w:sz w:val="20"/>
                <w:lang w:eastAsia="lt-LT"/>
              </w:rPr>
            </w:pPr>
            <w:r>
              <w:rPr>
                <w:sz w:val="20"/>
                <w:lang w:eastAsia="lt-LT"/>
              </w:rPr>
              <w:t>Helmintų kiaušinėliai ir lervos</w:t>
            </w:r>
          </w:p>
        </w:tc>
        <w:tc>
          <w:tcPr>
            <w:tcW w:w="0" w:type="auto"/>
          </w:tcPr>
          <w:p>
            <w:pPr>
              <w:rPr>
                <w:sz w:val="20"/>
                <w:lang w:eastAsia="lt-LT"/>
              </w:rPr>
            </w:pPr>
            <w:r>
              <w:rPr>
                <w:sz w:val="20"/>
                <w:lang w:eastAsia="lt-LT"/>
              </w:rPr>
              <w:t>Neturi būti</w:t>
            </w:r>
          </w:p>
        </w:tc>
      </w:tr>
    </w:tbl>
    <w:p>
      <w:pPr>
        <w:ind w:firstLine="709"/>
        <w:jc w:val="both"/>
      </w:pPr>
    </w:p>
    <w:p>
      <w:pPr>
        <w:ind w:firstLine="709"/>
        <w:jc w:val="both"/>
      </w:pPr>
      <w:r>
        <w:t>31</w:t>
      </w:r>
      <w:r>
        <w:t>. II užterštumo klasės gruntą leidžiama gramzdinti jūroje už priekrantės zonos (giliau negu 30 m) iš anksto numatytose vietose.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ind w:firstLine="709"/>
        <w:jc w:val="both"/>
      </w:pPr>
      <w:r>
        <w:t>32</w:t>
      </w:r>
      <w:r>
        <w:t>. III užterštumo klasės gruntą leidžiama gramzdinti jūroje tik tuo atveju, jei pagal 2-ąjį sąrašą (2 priedas) ištirtų kenksmingų medžiagų koncentracijos neviršija 1 µ</w:t>
      </w:r>
      <w:r>
        <w:rPr>
          <w:vanish/>
        </w:rPr>
        <w:t>miu</w:t>
      </w:r>
      <w:r>
        <w:t xml:space="preserve">g/kg sausos masės.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ind w:firstLine="709"/>
        <w:jc w:val="both"/>
      </w:pPr>
      <w:r>
        <w:t>33</w:t>
      </w:r>
      <w:r>
        <w:t>. IV užterštumo klasės gruntą leidžiama sandėliuoti tik specialiai įrengtose aikštelėse arba utilizuoti.</w:t>
      </w:r>
    </w:p>
    <w:p>
      <w:pPr>
        <w:jc w:val="center"/>
        <w:rPr>
          <w:b/>
        </w:rPr>
      </w:pPr>
    </w:p>
    <w:p>
      <w:pPr>
        <w:jc w:val="center"/>
        <w:rPr>
          <w:b/>
        </w:rPr>
      </w:pPr>
      <w:r>
        <w:rPr>
          <w:b/>
        </w:rPr>
        <w:t>VII</w:t>
      </w:r>
      <w:r>
        <w:rPr>
          <w:b/>
        </w:rPr>
        <w:t xml:space="preserve">. </w:t>
      </w:r>
      <w:r>
        <w:rPr>
          <w:b/>
        </w:rPr>
        <w:t>DARBŲ VYKDYMO TVARKA</w:t>
      </w:r>
    </w:p>
    <w:p>
      <w:pPr>
        <w:jc w:val="center"/>
      </w:pPr>
    </w:p>
    <w:p>
      <w:pPr>
        <w:ind w:firstLine="709"/>
        <w:jc w:val="both"/>
      </w:pPr>
      <w:r>
        <w:t>34</w:t>
      </w:r>
      <w:r>
        <w:t xml:space="preserve">. Grunto kasimo ir gramzdinimo darbai gali būti pradėti tik tuomet, kai yra gautas Klaipėdos RAAD leidimas, ir turi būti vykdomi laikantis leidime nustatytų sąlygų.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ind w:firstLine="709"/>
        <w:jc w:val="both"/>
      </w:pPr>
      <w:r>
        <w:t>35</w:t>
      </w:r>
      <w:r>
        <w:t>. Kai grunto kasimo darbai vykdomi jūrų uostų akvatorijose, darbų užsakovas kiekvienais metais iki sausio 31 d. pateikia Klaipėdos regiono aplinkos apsaugos departamentui naujausią uosto akvatorijos batimetrinį planą (M 1:2000) bei kiekvieną ketvirtį informaciją apie iškastą gruntą nustatytos formos lentelėse (4 priedas). Šie duomenys pateikiami per 10 darbo dienų pasibaigus ketvirčiui.</w:t>
      </w:r>
    </w:p>
    <w:p>
      <w:pPr>
        <w:ind w:firstLine="709"/>
        <w:jc w:val="both"/>
      </w:pPr>
      <w:r>
        <w:t>36</w:t>
      </w:r>
      <w:r>
        <w:t>. Gruntas gali būti gramzdinamas tik leidime nurodytoje jūros akvatorijoje. Darbai turi būti vykdomi taip, kad gruntas gramzdinimo akvatorijoje pasiskirstytų tolygiai. Akvatorijos apkrova gramzdinamu gruntu negali viršyti 10000 m</w:t>
      </w:r>
      <w:r>
        <w:rPr>
          <w:vertAlign w:val="superscript"/>
        </w:rPr>
        <w:t>3</w:t>
      </w:r>
      <w:r>
        <w:t>/ha.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ind w:firstLine="709"/>
        <w:jc w:val="both"/>
      </w:pPr>
      <w:r>
        <w:t>37</w:t>
      </w:r>
      <w:r>
        <w:t xml:space="preserve">. Siekiant užtikrinti šių taisyklių 36 punkte nurodytų sąlygų vykdymą, darbų užsakovas, planuojantis gramzdinimo darbus, turi parengti ir su prašymu leidimui gauti pateikti gramzdinimo vietų planą, kuriame būtų pažymėta grunto gramzdinimo akvatorija, numatomos grunto gramzdinimo vietos (koordinatės), numatomo gramzdinti grunto kiekis kiekvienoje vietoje ir vietų keitimo eiliškumas (3 priedas).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ind w:firstLine="709"/>
        <w:jc w:val="both"/>
      </w:pPr>
      <w:r>
        <w:t>38</w:t>
      </w:r>
      <w:r>
        <w:t xml:space="preserve">. Laivai, kuriais vykdomi grunto gramzdinimo darbai jūroje, privalo turėti Tarptautinės jūrų organizacijos nustatytus standartus atitinkančią Automatinę laivų identifikavimo sistemą (AIS), Globalią pozicionavimo sistemą (GPS), kurios privalo veikti nuolat, kad valstybinę aplinkos apsaugos kontrolę vykdantys pareigūnai galėtų nustatyti, ar grunto gramzdinimo darbai vykdomi leidime nurodytose vietose. Prašyme grunto gramzdinimo jūroje leidimui gauti turi būti nurodyta, ar laive, kuriuo bus atliekami grunto gramzdinimo darbai, veikia AIS, GPS.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ind w:firstLine="709"/>
        <w:jc w:val="both"/>
      </w:pPr>
      <w:r>
        <w:t>39</w:t>
      </w:r>
      <w:r>
        <w:t>. Klaipėdos RAAD išduodamas leidimus užtikrina, kad visų vykdomų grunto gramzdinimo darbų poveikis neviršytų šių taisyklių 36 punkte nustatytų sąlygų (skirtingų darbų vykdytojų gramzdinimo akvatorijos nepersidengtų arba suminė apkrova neviršytų nustatytos ribos).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ind w:firstLine="709"/>
        <w:jc w:val="both"/>
      </w:pPr>
      <w:r>
        <w:t>40</w:t>
      </w:r>
      <w:r>
        <w:t>. Darbų vykdytojas privalo pildyti grunto gramzdinimo jūroje žurnalą, kuriame registruojama informacija apie grunto gramzdinimo laiką, kiekį ir vietą (koordinates). Žurnalus darbų užsakovas turi saugoti ne trumpiau kaip 3 metus po gramzdinimo darbų pabaigos ir pareikalavus pateikti kontroliuojančioms institucijoms.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ind w:firstLine="709"/>
        <w:jc w:val="both"/>
      </w:pPr>
      <w:r>
        <w:t>41</w:t>
      </w:r>
      <w:r>
        <w:t>. Gramzdinimo darbų užsakovas privalo užtikrinti, kad grunto gramzdinimo akvatorijoje ir galimo poveikio zonoje būtų vykdoma poveikio aplinkai stebėsena, kurios rezultatai būtų pakankami grunto gramzdinimo darbų poveikiui įvertinti. Gramzdinimo darbų užsakovas, gramzdinęs daugiau kaip 5 mln. m</w:t>
      </w:r>
      <w:r>
        <w:rPr>
          <w:vertAlign w:val="superscript"/>
        </w:rPr>
        <w:t>3</w:t>
      </w:r>
      <w:r>
        <w:t xml:space="preserve"> grunto, privalo atlikti grunto gramzdinimo akvatorijos asimiliacinės talpos vertinimą. Stebėsenos ir grunto asimiliacinės talpos vertinimo programa turi būti suderinta su Klaipėdos RAAD ir Aplinkos ministerijos Jūrinių tyrimų centru.</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ind w:firstLine="709"/>
        <w:jc w:val="both"/>
      </w:pPr>
      <w:r>
        <w:t>42</w:t>
      </w:r>
      <w:r>
        <w:t>. Grunto gramzdinimo darbų poveikio aplinkai stebėsenos ir grunto asimiliacinės talpos vertinimo ataskaita turi būti teikiama Klaipėdos RAAD ir Jūrinių tyrimų centrui. Prie stebėsenos ataskaitų turi būti pridėta grunto gramzdinimo žurnalo kopija.</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ind w:firstLine="709"/>
        <w:jc w:val="both"/>
      </w:pPr>
      <w:r>
        <w:t>43</w:t>
      </w:r>
      <w:r>
        <w:t>. Ar vykdant grunto kasimo ir tvarkymo darbus laikomasi leidime nustatytų aplinkos apsaugos reikalavimų, kontroliuoja Klaipėdos RAAD.</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ind w:firstLine="709"/>
        <w:jc w:val="both"/>
      </w:pPr>
      <w:r>
        <w:t>44</w:t>
      </w:r>
      <w:r>
        <w:t xml:space="preserve">. Apie grunto kasimo ir gramzdinimo darbų pradžią ir pabaigą darbų vykdytojas iš anksto, ne vėliau nei prieš dieną, raštu informuoja Klaipėdos RAAD, Jūrinių tyrimų centrą ir Lietuvos saugios laivybos administraciją.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jc w:val="center"/>
        <w:rPr>
          <w:b/>
          <w:bCs/>
        </w:rPr>
      </w:pPr>
      <w:r>
        <w:rPr>
          <w:b/>
          <w:bCs/>
        </w:rPr>
        <w:t>VIII</w:t>
      </w:r>
      <w:r>
        <w:rPr>
          <w:b/>
          <w:bCs/>
        </w:rPr>
        <w:t xml:space="preserve">. </w:t>
      </w:r>
      <w:r>
        <w:rPr>
          <w:b/>
          <w:bCs/>
        </w:rPr>
        <w:t>ATSAKOMYBĖ DARBŲ VYKDYMO METU</w:t>
      </w:r>
    </w:p>
    <w:p>
      <w:pPr>
        <w:ind w:firstLine="567"/>
        <w:jc w:val="both"/>
      </w:pPr>
    </w:p>
    <w:p>
      <w:pPr>
        <w:ind w:firstLine="567"/>
        <w:jc w:val="both"/>
      </w:pPr>
      <w:r>
        <w:t>45</w:t>
      </w:r>
      <w:r>
        <w:t>. Jeigu grunto kasimo ar iškasto grunto tvarkymo darbai pradėti be leidimo arba vykdomi nesilaikant leidime nustatytų sąlygų ar šių taisyklių reikalavimų, leidimą išdavusiai institucijai pareikalavus darbai sustabdomi, o už juos atsakingi asmenys atsako įstatymų nustatyta tvarka.</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jc w:val="center"/>
      </w:pPr>
      <w:r>
        <w:t>______________</w:t>
      </w:r>
    </w:p>
    <w:p>
      <w:pPr>
        <w:ind w:firstLine="7371"/>
      </w:pPr>
      <w:r>
        <w:br w:type="page"/>
      </w:r>
    </w:p>
    <w:p>
      <w:pPr>
        <w:ind w:firstLine="7371"/>
      </w:pPr>
      <w:r>
        <w:t>1</w:t>
      </w:r>
      <w:r>
        <w:t xml:space="preserve"> priedas</w:t>
      </w:r>
    </w:p>
    <w:p>
      <w:pPr>
        <w:ind w:firstLine="709"/>
      </w:pPr>
    </w:p>
    <w:p>
      <w:pPr>
        <w:jc w:val="center"/>
        <w:rPr>
          <w:b/>
        </w:rPr>
      </w:pPr>
      <w:r>
        <w:rPr>
          <w:b/>
        </w:rPr>
        <w:t>NURODYMAI GRUNTO MĖGINIŲ ĖMIMUI</w:t>
      </w:r>
    </w:p>
    <w:p>
      <w:pPr>
        <w:ind w:firstLine="709"/>
      </w:pPr>
    </w:p>
    <w:p>
      <w:pPr>
        <w:ind w:firstLine="709"/>
        <w:jc w:val="both"/>
      </w:pPr>
      <w:r>
        <w:t>1</w:t>
      </w:r>
      <w:r>
        <w:t>. Siekiant įvertinti grunto sudėtį bei užterštumą, turi būti ištirta numatyta grunto kasimo vieta ir paimti grunto mėginiai fizikinių, cheminių bei biologinių grunto savybių ištyrimui.</w:t>
      </w:r>
    </w:p>
    <w:p>
      <w:pPr>
        <w:ind w:firstLine="709"/>
        <w:jc w:val="both"/>
      </w:pPr>
    </w:p>
    <w:p>
      <w:pPr>
        <w:ind w:firstLine="709"/>
        <w:jc w:val="both"/>
      </w:pPr>
      <w:r>
        <w:t>2</w:t>
      </w:r>
      <w:r>
        <w:t>. Mėginių ėmimą atlieka šiam darbui atestuotų arba turinčių reikiamus leidimus institucijų atstovai, turintys atitinkamą kvalifikaciją.</w:t>
      </w:r>
    </w:p>
    <w:p>
      <w:pPr>
        <w:ind w:firstLine="709"/>
        <w:jc w:val="both"/>
      </w:pPr>
    </w:p>
    <w:p>
      <w:pPr>
        <w:ind w:firstLine="709"/>
        <w:jc w:val="both"/>
      </w:pPr>
      <w:r>
        <w:t>3</w:t>
      </w:r>
      <w:r>
        <w:t>. Mėginių ėmimo vietos turi maksimaliai atspindėti gruntų savybių pokyčius plote ir erdvėje ir išdėstytos, atsižvelgiant į akvatorijos, kurioje bus vykdomi darbai, didumą, potencialius taršos šaltinius, numatomo iškasti grunto kiekį.</w:t>
      </w:r>
    </w:p>
    <w:p>
      <w:pPr>
        <w:ind w:firstLine="709"/>
        <w:jc w:val="both"/>
      </w:pPr>
    </w:p>
    <w:p>
      <w:pPr>
        <w:ind w:firstLine="709"/>
        <w:jc w:val="both"/>
      </w:pPr>
      <w:r>
        <w:t>4</w:t>
      </w:r>
      <w:r>
        <w:t>. Vietose mėginiai imami ne mažesniu kaip 0,5 m intervalu, įvertinant litologinės sudėties pokyčius. Mėginių skaičius priklauso nuo planuojamo grunto kasimo gylio.</w:t>
      </w:r>
    </w:p>
    <w:p>
      <w:pPr>
        <w:ind w:firstLine="709"/>
        <w:jc w:val="both"/>
      </w:pPr>
    </w:p>
    <w:p>
      <w:pPr>
        <w:ind w:firstLine="709"/>
        <w:jc w:val="both"/>
      </w:pPr>
      <w:r>
        <w:t>5</w:t>
      </w:r>
      <w:r>
        <w:t>. Jei gruntas yra vienodos (panašios) litologinės sudėties visoje numatytoje iškasti storymėje, o paskutiniai valymo ar gilinimo darbai vykdyti ne vėliau kaip prieš tris metus, užtenka grunto mėginius paimti tik iš paviršinio sluoksnio (0–5 cm).</w:t>
      </w:r>
    </w:p>
    <w:p>
      <w:pPr>
        <w:ind w:firstLine="709"/>
        <w:jc w:val="both"/>
      </w:pPr>
    </w:p>
    <w:p>
      <w:pPr>
        <w:ind w:firstLine="709"/>
        <w:jc w:val="both"/>
      </w:pPr>
      <w:r>
        <w:t>6</w:t>
      </w:r>
      <w:r>
        <w:t>. Priklausomai nuo grunto kasimo apimčių minimalus mėginių ėmimo vietų skaičius yra:</w:t>
      </w:r>
    </w:p>
    <w:p>
      <w:pPr>
        <w:ind w:firstLine="709"/>
        <w:jc w:val="both"/>
      </w:pPr>
    </w:p>
    <w:p>
      <w:pPr>
        <w:ind w:firstLine="709"/>
        <w:jc w:val="both"/>
      </w:pPr>
      <w:r>
        <w:t>5 lentelė. Mėginių ėmimo vietų skaičius.</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6"/>
        <w:gridCol w:w="4281"/>
      </w:tblGrid>
      <w:tr>
        <w:trPr>
          <w:divId w:val="1452867804"/>
        </w:trPr>
        <w:tc>
          <w:tcPr>
            <w:tcW w:w="0" w:type="auto"/>
          </w:tcPr>
          <w:p>
            <w:pPr>
              <w:jc w:val="center"/>
              <w:rPr>
                <w:b/>
                <w:sz w:val="20"/>
                <w:lang w:eastAsia="lt-LT"/>
              </w:rPr>
            </w:pPr>
            <w:r>
              <w:rPr>
                <w:b/>
                <w:sz w:val="20"/>
                <w:lang w:eastAsia="lt-LT"/>
              </w:rPr>
              <w:t>Planuojamo iškasti grunto kiekis, m</w:t>
            </w:r>
            <w:r>
              <w:rPr>
                <w:b/>
                <w:sz w:val="20"/>
                <w:vertAlign w:val="superscript"/>
                <w:lang w:eastAsia="lt-LT"/>
              </w:rPr>
              <w:t>3</w:t>
            </w:r>
          </w:p>
        </w:tc>
        <w:tc>
          <w:tcPr>
            <w:tcW w:w="0" w:type="auto"/>
          </w:tcPr>
          <w:p>
            <w:pPr>
              <w:jc w:val="center"/>
              <w:rPr>
                <w:b/>
                <w:sz w:val="20"/>
                <w:lang w:eastAsia="lt-LT"/>
              </w:rPr>
            </w:pPr>
            <w:r>
              <w:rPr>
                <w:b/>
                <w:sz w:val="20"/>
                <w:lang w:eastAsia="lt-LT"/>
              </w:rPr>
              <w:t>Vietų skaičius</w:t>
            </w:r>
          </w:p>
        </w:tc>
      </w:tr>
      <w:tr>
        <w:trPr>
          <w:divId w:val="1452867804"/>
        </w:trPr>
        <w:tc>
          <w:tcPr>
            <w:tcW w:w="0" w:type="auto"/>
          </w:tcPr>
          <w:p>
            <w:pPr>
              <w:rPr>
                <w:sz w:val="20"/>
                <w:lang w:eastAsia="lt-LT"/>
              </w:rPr>
            </w:pPr>
            <w:r>
              <w:rPr>
                <w:sz w:val="20"/>
                <w:lang w:eastAsia="lt-LT"/>
              </w:rPr>
              <w:t>Iki 25 000</w:t>
            </w:r>
          </w:p>
        </w:tc>
        <w:tc>
          <w:tcPr>
            <w:tcW w:w="0" w:type="auto"/>
          </w:tcPr>
          <w:p>
            <w:pPr>
              <w:rPr>
                <w:sz w:val="20"/>
                <w:lang w:eastAsia="lt-LT"/>
              </w:rPr>
            </w:pPr>
            <w:r>
              <w:rPr>
                <w:sz w:val="20"/>
                <w:lang w:eastAsia="lt-LT"/>
              </w:rPr>
              <w:t>3</w:t>
            </w:r>
          </w:p>
        </w:tc>
      </w:tr>
      <w:tr>
        <w:trPr>
          <w:divId w:val="1452867804"/>
        </w:trPr>
        <w:tc>
          <w:tcPr>
            <w:tcW w:w="0" w:type="auto"/>
          </w:tcPr>
          <w:p>
            <w:pPr>
              <w:rPr>
                <w:sz w:val="20"/>
                <w:lang w:eastAsia="lt-LT"/>
              </w:rPr>
            </w:pPr>
            <w:r>
              <w:rPr>
                <w:sz w:val="20"/>
                <w:lang w:eastAsia="lt-LT"/>
              </w:rPr>
              <w:t>25 000-100 000</w:t>
            </w:r>
          </w:p>
        </w:tc>
        <w:tc>
          <w:tcPr>
            <w:tcW w:w="0" w:type="auto"/>
          </w:tcPr>
          <w:p>
            <w:pPr>
              <w:rPr>
                <w:sz w:val="20"/>
                <w:lang w:eastAsia="lt-LT"/>
              </w:rPr>
            </w:pPr>
            <w:r>
              <w:rPr>
                <w:sz w:val="20"/>
                <w:lang w:eastAsia="lt-LT"/>
              </w:rPr>
              <w:t>4-6</w:t>
            </w:r>
          </w:p>
        </w:tc>
      </w:tr>
      <w:tr>
        <w:trPr>
          <w:divId w:val="1452867804"/>
        </w:trPr>
        <w:tc>
          <w:tcPr>
            <w:tcW w:w="0" w:type="auto"/>
          </w:tcPr>
          <w:p>
            <w:pPr>
              <w:rPr>
                <w:sz w:val="20"/>
                <w:lang w:eastAsia="lt-LT"/>
              </w:rPr>
            </w:pPr>
            <w:r>
              <w:rPr>
                <w:sz w:val="20"/>
                <w:lang w:eastAsia="lt-LT"/>
              </w:rPr>
              <w:t>100 000-200 000 200 000-500 000</w:t>
            </w:r>
          </w:p>
        </w:tc>
        <w:tc>
          <w:tcPr>
            <w:tcW w:w="0" w:type="auto"/>
          </w:tcPr>
          <w:p>
            <w:pPr>
              <w:rPr>
                <w:sz w:val="20"/>
                <w:lang w:eastAsia="lt-LT"/>
              </w:rPr>
            </w:pPr>
            <w:r>
              <w:rPr>
                <w:sz w:val="20"/>
                <w:lang w:eastAsia="lt-LT"/>
              </w:rPr>
              <w:t>7-10 11-15</w:t>
            </w:r>
          </w:p>
        </w:tc>
      </w:tr>
      <w:tr>
        <w:trPr>
          <w:divId w:val="1452867804"/>
        </w:trPr>
        <w:tc>
          <w:tcPr>
            <w:tcW w:w="0" w:type="auto"/>
          </w:tcPr>
          <w:p>
            <w:pPr>
              <w:rPr>
                <w:sz w:val="20"/>
                <w:lang w:eastAsia="lt-LT"/>
              </w:rPr>
            </w:pPr>
            <w:r>
              <w:rPr>
                <w:sz w:val="20"/>
                <w:lang w:eastAsia="lt-LT"/>
              </w:rPr>
              <w:t>500 000-1 000 000</w:t>
            </w:r>
          </w:p>
        </w:tc>
        <w:tc>
          <w:tcPr>
            <w:tcW w:w="0" w:type="auto"/>
          </w:tcPr>
          <w:p>
            <w:pPr>
              <w:rPr>
                <w:sz w:val="20"/>
                <w:lang w:eastAsia="lt-LT"/>
              </w:rPr>
            </w:pPr>
            <w:r>
              <w:rPr>
                <w:sz w:val="20"/>
                <w:lang w:eastAsia="lt-LT"/>
              </w:rPr>
              <w:t>16-25</w:t>
            </w:r>
          </w:p>
        </w:tc>
      </w:tr>
      <w:tr>
        <w:trPr>
          <w:divId w:val="1452867804"/>
        </w:trPr>
        <w:tc>
          <w:tcPr>
            <w:tcW w:w="0" w:type="auto"/>
          </w:tcPr>
          <w:p>
            <w:pPr>
              <w:rPr>
                <w:sz w:val="20"/>
                <w:lang w:eastAsia="lt-LT"/>
              </w:rPr>
            </w:pPr>
            <w:r>
              <w:rPr>
                <w:sz w:val="20"/>
                <w:lang w:eastAsia="lt-LT"/>
              </w:rPr>
              <w:t>&gt;1 000 000</w:t>
            </w:r>
          </w:p>
        </w:tc>
        <w:tc>
          <w:tcPr>
            <w:tcW w:w="0" w:type="auto"/>
          </w:tcPr>
          <w:p>
            <w:pPr>
              <w:rPr>
                <w:sz w:val="20"/>
                <w:lang w:eastAsia="lt-LT"/>
              </w:rPr>
            </w:pPr>
            <w:r>
              <w:rPr>
                <w:sz w:val="20"/>
                <w:lang w:eastAsia="lt-LT"/>
              </w:rPr>
              <w:t>Dar po 15 kiekvienam mln. m</w:t>
            </w:r>
            <w:r>
              <w:rPr>
                <w:sz w:val="20"/>
                <w:vertAlign w:val="superscript"/>
                <w:lang w:eastAsia="lt-LT"/>
              </w:rPr>
              <w:t>3</w:t>
            </w:r>
          </w:p>
        </w:tc>
      </w:tr>
    </w:tbl>
    <w:p>
      <w:pPr>
        <w:ind w:firstLine="709"/>
        <w:divId w:val="1452867804"/>
      </w:pPr>
    </w:p>
    <w:p>
      <w:pPr>
        <w:ind w:firstLine="709"/>
        <w:jc w:val="both"/>
      </w:pPr>
      <w:r>
        <w:t>7</w:t>
      </w:r>
      <w:r>
        <w:t>. Gruntams, kuriems reikalingas privalomas savybių įvertinimas, tyrimai atliekami prieš kiekvienus planuojamus gilinimo ar valymo darbus.</w:t>
      </w:r>
    </w:p>
    <w:p>
      <w:pPr>
        <w:ind w:firstLine="709"/>
        <w:jc w:val="both"/>
      </w:pPr>
    </w:p>
    <w:p>
      <w:pPr>
        <w:ind w:firstLine="709"/>
        <w:jc w:val="both"/>
      </w:pPr>
      <w:r>
        <w:t>8</w:t>
      </w:r>
      <w:r>
        <w:t xml:space="preserve">. Akvatorijose, kuriose tyrimais nebuvo nustatyta taršos, galinčios turėti įtakos grunto kokybei, atliktų tyrimų rezultatais galima vadovautis ne ilgiau kaip vienerius metus.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ind w:firstLine="709"/>
        <w:jc w:val="both"/>
      </w:pPr>
      <w:r>
        <w:t>9</w:t>
      </w:r>
      <w:r>
        <w:t>. Mėginių ėmimo metu užpildomas mėginių ėmimo protokolas, o mėginių ėmimo vietos pažymimos schemoje (1A priedas).</w:t>
      </w:r>
    </w:p>
    <w:p>
      <w:pPr>
        <w:jc w:val="center"/>
      </w:pPr>
      <w:r>
        <w:t>______________</w:t>
      </w:r>
    </w:p>
    <w:p>
      <w:pPr>
        <w:ind w:firstLine="7371"/>
      </w:pPr>
      <w:r>
        <w:br w:type="page"/>
      </w:r>
    </w:p>
    <w:p>
      <w:pPr>
        <w:ind w:firstLine="7371"/>
      </w:pPr>
      <w:r>
        <w:t>1</w:t>
      </w:r>
      <w:r>
        <w:t>A priedas</w:t>
      </w:r>
    </w:p>
    <w:p>
      <w:pPr>
        <w:jc w:val="center"/>
        <w:rPr>
          <w:b/>
        </w:rPr>
      </w:pPr>
    </w:p>
    <w:p>
      <w:pPr>
        <w:jc w:val="center"/>
        <w:rPr>
          <w:b/>
        </w:rPr>
      </w:pPr>
      <w:r>
        <w:rPr>
          <w:b/>
        </w:rPr>
        <w:t>MĖGINIŲ ĖMIMO PROTOKOLAS</w:t>
      </w:r>
    </w:p>
    <w:p>
      <w:pPr>
        <w:ind w:firstLine="709"/>
      </w:pPr>
    </w:p>
    <w:p>
      <w:pPr>
        <w:tabs>
          <w:tab w:val="right" w:leader="dot" w:pos="9639"/>
        </w:tabs>
      </w:pPr>
      <w:r>
        <w:t>Užsakovas:</w:t>
        <w:tab/>
      </w:r>
    </w:p>
    <w:p>
      <w:pPr>
        <w:tabs>
          <w:tab w:val="right" w:leader="dot" w:pos="9639"/>
        </w:tabs>
      </w:pPr>
      <w:r>
        <w:t>Objektas:</w:t>
        <w:tab/>
      </w:r>
    </w:p>
    <w:p>
      <w:pPr>
        <w:tabs>
          <w:tab w:val="right" w:leader="dot" w:pos="3876"/>
        </w:tabs>
      </w:pPr>
      <w:r>
        <w:t>Data:</w:t>
        <w:tab/>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797"/>
        <w:gridCol w:w="1332"/>
        <w:gridCol w:w="1049"/>
        <w:gridCol w:w="1150"/>
        <w:gridCol w:w="4426"/>
      </w:tblGrid>
      <w:tr>
        <w:trPr>
          <w:divId w:val="878783830"/>
        </w:trPr>
        <w:tc>
          <w:tcPr>
            <w:tcW w:w="0" w:type="auto"/>
          </w:tcPr>
          <w:p>
            <w:pPr>
              <w:jc w:val="center"/>
              <w:rPr>
                <w:b/>
                <w:sz w:val="20"/>
                <w:lang w:eastAsia="lt-LT"/>
              </w:rPr>
            </w:pPr>
            <w:r>
              <w:rPr>
                <w:b/>
                <w:sz w:val="20"/>
                <w:lang w:eastAsia="lt-LT"/>
              </w:rPr>
              <w:t>Vietos Nr.</w:t>
            </w:r>
          </w:p>
        </w:tc>
        <w:tc>
          <w:tcPr>
            <w:tcW w:w="0" w:type="auto"/>
          </w:tcPr>
          <w:p>
            <w:pPr>
              <w:jc w:val="center"/>
              <w:rPr>
                <w:b/>
                <w:sz w:val="20"/>
                <w:lang w:eastAsia="lt-LT"/>
              </w:rPr>
            </w:pPr>
            <w:r>
              <w:rPr>
                <w:b/>
                <w:sz w:val="20"/>
                <w:lang w:eastAsia="lt-LT"/>
              </w:rPr>
              <w:t>Gylis, m</w:t>
            </w:r>
          </w:p>
        </w:tc>
        <w:tc>
          <w:tcPr>
            <w:tcW w:w="0" w:type="auto"/>
          </w:tcPr>
          <w:p>
            <w:pPr>
              <w:jc w:val="center"/>
              <w:rPr>
                <w:b/>
                <w:sz w:val="20"/>
                <w:lang w:eastAsia="lt-LT"/>
              </w:rPr>
            </w:pPr>
            <w:r>
              <w:rPr>
                <w:b/>
                <w:sz w:val="20"/>
                <w:lang w:eastAsia="lt-LT"/>
              </w:rPr>
              <w:t>Horizontas, cm</w:t>
            </w:r>
          </w:p>
        </w:tc>
        <w:tc>
          <w:tcPr>
            <w:tcW w:w="0" w:type="auto"/>
          </w:tcPr>
          <w:p>
            <w:pPr>
              <w:jc w:val="center"/>
              <w:rPr>
                <w:b/>
                <w:sz w:val="20"/>
                <w:lang w:eastAsia="lt-LT"/>
              </w:rPr>
            </w:pPr>
            <w:r>
              <w:rPr>
                <w:b/>
                <w:sz w:val="20"/>
                <w:lang w:eastAsia="lt-LT"/>
              </w:rPr>
              <w:t>Mėginio Nr.</w:t>
            </w:r>
          </w:p>
        </w:tc>
        <w:tc>
          <w:tcPr>
            <w:tcW w:w="0" w:type="auto"/>
          </w:tcPr>
          <w:p>
            <w:pPr>
              <w:jc w:val="center"/>
              <w:rPr>
                <w:b/>
                <w:sz w:val="20"/>
                <w:lang w:eastAsia="lt-LT"/>
              </w:rPr>
            </w:pPr>
            <w:r>
              <w:rPr>
                <w:b/>
                <w:sz w:val="20"/>
                <w:lang w:eastAsia="lt-LT"/>
              </w:rPr>
              <w:t>Prietaisas*</w:t>
            </w:r>
          </w:p>
        </w:tc>
        <w:tc>
          <w:tcPr>
            <w:tcW w:w="0" w:type="auto"/>
          </w:tcPr>
          <w:p>
            <w:pPr>
              <w:jc w:val="center"/>
              <w:rPr>
                <w:b/>
                <w:sz w:val="20"/>
                <w:lang w:eastAsia="lt-LT"/>
              </w:rPr>
            </w:pPr>
            <w:r>
              <w:rPr>
                <w:b/>
                <w:sz w:val="20"/>
                <w:lang w:eastAsia="lt-LT"/>
              </w:rPr>
              <w:t>Grunto aprašymas</w:t>
            </w:r>
          </w:p>
        </w:tc>
      </w:tr>
      <w:tr>
        <w:trPr>
          <w:divId w:val="878783830"/>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i/>
                <w:sz w:val="20"/>
                <w:lang w:eastAsia="lt-LT"/>
              </w:rPr>
            </w:pPr>
            <w:r>
              <w:rPr>
                <w:i/>
                <w:sz w:val="20"/>
                <w:lang w:eastAsia="lt-LT"/>
              </w:rPr>
              <w:t>Preliminari litologinė sudėtis, spalva, tekstūriniai požymiai, fizikinių savybių apibūdinimas, priemaišos ir pan.</w:t>
            </w:r>
          </w:p>
        </w:tc>
      </w:tr>
      <w:tr>
        <w:trPr>
          <w:divId w:val="878783830"/>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878783830"/>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bl>
    <w:p>
      <w:pPr>
        <w:ind w:firstLine="709"/>
        <w:divId w:val="878783830"/>
      </w:pPr>
    </w:p>
    <w:p>
      <w:pPr>
        <w:ind w:firstLine="709"/>
        <w:jc w:val="both"/>
      </w:pPr>
      <w:r>
        <w:t xml:space="preserve">* grunto ėmimui naudojamas prietaisas arba būdas: gruntosemis, gravitacinis vamzdis, vibrovamzdis, gręžimas ir pan. </w:t>
      </w:r>
    </w:p>
    <w:p>
      <w:pPr>
        <w:ind w:firstLine="709"/>
        <w:jc w:val="both"/>
      </w:pPr>
      <w:r>
        <w:t>Priedas: mėginių ėmimo vietų schema.</w:t>
      </w:r>
    </w:p>
    <w:p>
      <w:pPr>
        <w:ind w:firstLine="709"/>
        <w:jc w:val="both"/>
      </w:pPr>
    </w:p>
    <w:p>
      <w:pPr>
        <w:tabs>
          <w:tab w:val="right" w:leader="dot" w:pos="9639"/>
        </w:tabs>
      </w:pPr>
      <w:r>
        <w:t>Mėginius paėmė:</w:t>
        <w:tab/>
      </w:r>
    </w:p>
    <w:p>
      <w:pPr>
        <w:tabs>
          <w:tab w:val="center" w:pos="5520"/>
        </w:tabs>
        <w:ind w:firstLine="709"/>
        <w:jc w:val="both"/>
        <w:rPr>
          <w:sz w:val="20"/>
        </w:rPr>
      </w:pPr>
      <w:r>
        <w:tab/>
      </w:r>
      <w:r>
        <w:rPr>
          <w:sz w:val="20"/>
        </w:rPr>
        <w:t>(institucija arba įmonė, pareigos, vardas, pavardė, parašas)</w:t>
      </w:r>
    </w:p>
    <w:p>
      <w:pPr>
        <w:ind w:firstLine="709"/>
      </w:pPr>
    </w:p>
    <w:p>
      <w:pPr>
        <w:ind w:firstLine="709"/>
      </w:pPr>
    </w:p>
    <w:p>
      <w:pPr>
        <w:ind w:firstLine="709"/>
      </w:pPr>
    </w:p>
    <w:p>
      <w:pPr>
        <w:tabs>
          <w:tab w:val="right" w:leader="dot" w:pos="9639"/>
        </w:tabs>
      </w:pPr>
      <w:r>
        <w:t>Užsakovas ar jo įgaliotas asmuo:</w:t>
        <w:tab/>
      </w:r>
    </w:p>
    <w:p>
      <w:pPr>
        <w:tabs>
          <w:tab w:val="center" w:pos="6264"/>
        </w:tabs>
        <w:ind w:firstLine="709"/>
        <w:jc w:val="both"/>
        <w:rPr>
          <w:sz w:val="20"/>
        </w:rPr>
      </w:pPr>
      <w:r>
        <w:tab/>
      </w:r>
      <w:r>
        <w:rPr>
          <w:sz w:val="20"/>
        </w:rPr>
        <w:t>(pareigos, vardas, pavardė, parašas)</w:t>
      </w:r>
    </w:p>
    <w:p>
      <w:pPr>
        <w:jc w:val="center"/>
      </w:pPr>
      <w:r>
        <w:t>______________</w:t>
      </w:r>
    </w:p>
    <w:p>
      <w:pPr>
        <w:ind w:firstLine="7371"/>
      </w:pPr>
      <w:r>
        <w:br w:type="page"/>
      </w:r>
    </w:p>
    <w:p>
      <w:pPr>
        <w:ind w:firstLine="7371"/>
      </w:pPr>
      <w:r>
        <w:t>2</w:t>
      </w:r>
      <w:r>
        <w:t xml:space="preserve"> priedas</w:t>
      </w:r>
    </w:p>
    <w:p>
      <w:pPr>
        <w:ind w:firstLine="709"/>
      </w:pPr>
    </w:p>
    <w:p>
      <w:pPr>
        <w:jc w:val="center"/>
        <w:rPr>
          <w:b/>
        </w:rPr>
      </w:pPr>
      <w:r>
        <w:rPr>
          <w:b/>
        </w:rPr>
        <w:t>NURODYMAI GRUNTŲ TYRIMUI</w:t>
      </w:r>
    </w:p>
    <w:p>
      <w:pPr>
        <w:ind w:firstLine="709"/>
      </w:pPr>
    </w:p>
    <w:p>
      <w:pPr>
        <w:ind w:firstLine="709"/>
        <w:jc w:val="both"/>
      </w:pPr>
      <w:r>
        <w:t>1</w:t>
      </w:r>
      <w:r>
        <w:t>. Gruntų savybių tyrimus gali atlikti tik atestuotos ar reikiamus leidimus turinčios laboratorijos. Laboratorijos gali atlikti gruntų tyrimus tik pagal atestacijos pažymėjime ar leidime nurodytus parametrus.</w:t>
      </w:r>
    </w:p>
    <w:p>
      <w:pPr>
        <w:ind w:firstLine="709"/>
        <w:jc w:val="both"/>
      </w:pPr>
    </w:p>
    <w:p>
      <w:pPr>
        <w:ind w:firstLine="709"/>
        <w:jc w:val="both"/>
      </w:pPr>
      <w:r>
        <w:t>2</w:t>
      </w:r>
      <w:r>
        <w:t>. Grunto savybės tiriamos iš to paties mėginio tokia seka: 1) fizikiniai parametrai; 2) cheminiai parametrai; 3) biologiniai parametrai.</w:t>
      </w:r>
    </w:p>
    <w:p>
      <w:pPr>
        <w:ind w:firstLine="709"/>
        <w:jc w:val="both"/>
      </w:pPr>
    </w:p>
    <w:p>
      <w:pPr>
        <w:ind w:firstLine="709"/>
        <w:jc w:val="both"/>
      </w:pPr>
      <w:r>
        <w:t>3</w:t>
      </w:r>
      <w:r>
        <w:t>. Jeigu viena laboratorija neturi galimybių ištirti visas būtinas grunto savybes, matavimai gali būti atlikti keliose laboratorijose, padalijant mėginį į reikiamą dalių skaičių. Mėginiai turi būti saugomi, kol baigsis su leidimo išdavimu susijusi procedūra.</w:t>
      </w:r>
    </w:p>
    <w:p>
      <w:pPr>
        <w:ind w:firstLine="709"/>
        <w:jc w:val="both"/>
      </w:pPr>
    </w:p>
    <w:p>
      <w:pPr>
        <w:ind w:firstLine="709"/>
        <w:jc w:val="both"/>
        <w:rPr>
          <w:b/>
        </w:rPr>
      </w:pPr>
      <w:r>
        <w:rPr>
          <w:b/>
        </w:rPr>
        <w:t>4</w:t>
      </w:r>
      <w:r>
        <w:rPr>
          <w:b/>
        </w:rPr>
        <w:t>. Fizikinių savybių įvertinimas.</w:t>
      </w:r>
    </w:p>
    <w:p>
      <w:pPr>
        <w:ind w:firstLine="709"/>
        <w:jc w:val="both"/>
      </w:pPr>
      <w:r>
        <w:t>4.1</w:t>
      </w:r>
      <w:r>
        <w:t>. Vertinant grunto fizikines savybes, nustatomi tokie parametrai:</w:t>
      </w:r>
    </w:p>
    <w:p>
      <w:pPr>
        <w:ind w:firstLine="709"/>
        <w:jc w:val="both"/>
      </w:pPr>
      <w:r>
        <w:t>- granuliometrinė sudėtis (išskiriamos frakcijos (%);</w:t>
      </w:r>
    </w:p>
    <w:p>
      <w:pPr>
        <w:ind w:firstLine="709"/>
        <w:jc w:val="both"/>
      </w:pPr>
      <w:r>
        <w:t>- organinės medžiagos kiekis (%).</w:t>
      </w:r>
    </w:p>
    <w:p>
      <w:pPr>
        <w:ind w:firstLine="709"/>
        <w:jc w:val="both"/>
      </w:pPr>
    </w:p>
    <w:p>
      <w:pPr>
        <w:ind w:firstLine="709"/>
        <w:jc w:val="both"/>
      </w:pPr>
      <w:r>
        <w:t>5</w:t>
      </w:r>
      <w:r>
        <w:t>. Cheminių savybių įvertinimas.</w:t>
      </w:r>
    </w:p>
    <w:p>
      <w:pPr>
        <w:ind w:firstLine="709"/>
        <w:jc w:val="both"/>
      </w:pPr>
      <w:r>
        <w:t>5.1</w:t>
      </w:r>
      <w:r>
        <w:t>. Pirmąjį kenksmingų medžiagų sąrašą sudaro: Cd – kadmis, Cr – chromas, Cu – varis, Pb – švinas, Ni – nikelis, Zn – cinkas, Hg – gyvsidabris, NP – naftos produktai, As – arsenas, PCB – polichlorbifenilai (suma), PAA – poliaromatiniai angliavandeniliai (suma).</w:t>
      </w:r>
    </w:p>
    <w:p>
      <w:pPr>
        <w:ind w:firstLine="709"/>
        <w:jc w:val="both"/>
      </w:pPr>
      <w:r>
        <w:t>5.2</w:t>
      </w:r>
      <w:r>
        <w:t>. Antrąjį kenksmingų medžiagų sąrašą sudaro: α-HCH – α-heksachlorcikloheksanas, γ-HCH – γ-heksachlorcikloheksanas, DDT, DDD, DDE, HCB – heksachlorbenzenas, aldrinas, dieldrinas, endrinas, α-endosulfanas, β-endosulfanas, TBA junginiai – TBA – tributilalavas, DBA – dibutilalavas, MBA – monobutilalavas.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ind w:firstLine="709"/>
        <w:jc w:val="both"/>
        <w:rPr>
          <w:b/>
        </w:rPr>
      </w:pPr>
      <w:r>
        <w:rPr>
          <w:b/>
        </w:rPr>
        <w:t>6</w:t>
      </w:r>
      <w:r>
        <w:rPr>
          <w:b/>
        </w:rPr>
        <w:t>. Biologinių savybių įvertinimas.</w:t>
      </w:r>
    </w:p>
    <w:p>
      <w:pPr>
        <w:ind w:firstLine="709"/>
        <w:jc w:val="both"/>
      </w:pPr>
      <w:r>
        <w:t>6.1</w:t>
      </w:r>
      <w:r>
        <w:t>. Biologinių savybių įvertinimas, sanitarinių-higieninių ir parazitologinių parametrų nustatymas [4.11]. Įvertinami šie rodikliai:</w:t>
      </w:r>
    </w:p>
    <w:p>
      <w:pPr>
        <w:ind w:firstLine="709"/>
        <w:jc w:val="both"/>
      </w:pPr>
      <w:r>
        <w:t>bendras koliforminių bakterijų skaičius 1 grame sausos masės;</w:t>
      </w:r>
    </w:p>
    <w:p>
      <w:pPr>
        <w:ind w:firstLine="709"/>
        <w:jc w:val="both"/>
      </w:pPr>
      <w:r>
        <w:t>salmonelės 50 gramų sausos masės;</w:t>
      </w:r>
    </w:p>
    <w:p>
      <w:pPr>
        <w:ind w:firstLine="709"/>
        <w:jc w:val="both"/>
      </w:pPr>
      <w:r>
        <w:t>helmintų kiaušinėliai ir lervos.</w:t>
      </w:r>
    </w:p>
    <w:p>
      <w:pPr>
        <w:jc w:val="center"/>
      </w:pPr>
      <w:r>
        <w:t>______________</w:t>
      </w:r>
    </w:p>
    <w:p>
      <w:pPr>
        <w:ind w:firstLine="7371"/>
      </w:pPr>
      <w:r>
        <w:br w:type="page"/>
      </w:r>
    </w:p>
    <w:p>
      <w:pPr>
        <w:ind w:firstLine="7371"/>
      </w:pPr>
      <w:r>
        <w:t>3</w:t>
      </w:r>
      <w:r>
        <w:t xml:space="preserve"> priedas</w:t>
      </w:r>
    </w:p>
    <w:p>
      <w:pPr>
        <w:jc w:val="center"/>
        <w:rPr>
          <w:b/>
        </w:rPr>
      </w:pPr>
    </w:p>
    <w:p>
      <w:pPr>
        <w:jc w:val="center"/>
        <w:rPr>
          <w:b/>
        </w:rPr>
      </w:pPr>
      <w:r>
        <w:rPr>
          <w:b/>
        </w:rPr>
        <w:t>DUOMENYS GRUNTO KASIMO IR TVARKYMO LEIDIMUI GAUTI</w:t>
      </w:r>
    </w:p>
    <w:p>
      <w:pPr>
        <w:jc w:val="center"/>
        <w:rPr>
          <w:b/>
        </w:rPr>
      </w:pPr>
    </w:p>
    <w:p>
      <w:pPr>
        <w:ind w:firstLine="709"/>
        <w:jc w:val="both"/>
        <w:rPr>
          <w:b/>
        </w:rPr>
      </w:pPr>
      <w:r>
        <w:rPr>
          <w:b/>
        </w:rPr>
        <w:t>I</w:t>
      </w:r>
      <w:r>
        <w:rPr>
          <w:b/>
        </w:rPr>
        <w:t xml:space="preserve">. </w:t>
      </w:r>
      <w:r>
        <w:rPr>
          <w:b/>
        </w:rPr>
        <w:t>PRAŠYMAS</w:t>
      </w:r>
    </w:p>
    <w:p>
      <w:pPr>
        <w:jc w:val="center"/>
        <w:rPr>
          <w:b/>
        </w:rPr>
      </w:pPr>
    </w:p>
    <w:p>
      <w:pPr>
        <w:ind w:firstLine="709"/>
        <w:jc w:val="both"/>
        <w:rPr>
          <w:b/>
        </w:rPr>
      </w:pPr>
      <w:r>
        <w:rPr>
          <w:b/>
        </w:rPr>
        <w:t>Prašyme nurodoma ši informacija:</w:t>
      </w:r>
    </w:p>
    <w:p>
      <w:pPr>
        <w:ind w:firstLine="709"/>
        <w:jc w:val="both"/>
      </w:pPr>
      <w:r>
        <w:t>Darbų užsakovas.</w:t>
      </w:r>
    </w:p>
    <w:p>
      <w:pPr>
        <w:ind w:firstLine="709"/>
        <w:jc w:val="both"/>
      </w:pPr>
      <w:r>
        <w:t xml:space="preserve">Darbų vykdytojas (jei yra žinomas). </w:t>
      </w:r>
    </w:p>
    <w:p>
      <w:pPr>
        <w:ind w:firstLine="709"/>
        <w:jc w:val="both"/>
      </w:pPr>
      <w:r>
        <w:t>Grunto kasimo tikslas.</w:t>
      </w:r>
    </w:p>
    <w:p>
      <w:pPr>
        <w:ind w:firstLine="709"/>
        <w:jc w:val="both"/>
      </w:pPr>
      <w:r>
        <w:t>Grunto kasimo būdas.</w:t>
      </w:r>
    </w:p>
    <w:p>
      <w:pPr>
        <w:ind w:firstLine="709"/>
        <w:jc w:val="both"/>
      </w:pPr>
      <w:r>
        <w:t>Darbų vykdymo terminai: pradžia, planuojama darbų trukmė.</w:t>
      </w:r>
    </w:p>
    <w:p>
      <w:pPr>
        <w:ind w:firstLine="709"/>
        <w:jc w:val="both"/>
      </w:pPr>
      <w:r>
        <w:t>Kita reikšminga informacija.</w:t>
      </w:r>
    </w:p>
    <w:p>
      <w:pPr>
        <w:ind w:firstLine="709"/>
      </w:pPr>
    </w:p>
    <w:p>
      <w:pPr>
        <w:ind w:firstLine="709"/>
        <w:jc w:val="both"/>
        <w:rPr>
          <w:b/>
        </w:rPr>
      </w:pPr>
      <w:r>
        <w:rPr>
          <w:b/>
        </w:rPr>
        <w:t>II</w:t>
      </w:r>
      <w:r>
        <w:rPr>
          <w:b/>
        </w:rPr>
        <w:t xml:space="preserve">. </w:t>
      </w:r>
      <w:r>
        <w:rPr>
          <w:b/>
        </w:rPr>
        <w:t>PRIEDAI:</w:t>
      </w:r>
    </w:p>
    <w:p>
      <w:pPr>
        <w:ind w:firstLine="709"/>
      </w:pPr>
    </w:p>
    <w:p>
      <w:pPr>
        <w:ind w:firstLine="709"/>
        <w:jc w:val="both"/>
        <w:rPr>
          <w:b/>
        </w:rPr>
      </w:pPr>
      <w:r>
        <w:rPr>
          <w:b/>
        </w:rPr>
        <w:t>1</w:t>
      </w:r>
      <w:r>
        <w:rPr>
          <w:b/>
        </w:rPr>
        <w:t>. Akvatorijos batimetrinis planas M 1:2000 su pažymėtu gilinimo arba valymo darbų rajonu, o atliekant grunto kasimo darbus 25 m pločio ruože prie krantinių – M 1:500.</w:t>
      </w:r>
    </w:p>
    <w:p>
      <w:pPr>
        <w:ind w:firstLine="709"/>
        <w:jc w:val="both"/>
      </w:pPr>
    </w:p>
    <w:p>
      <w:pPr>
        <w:ind w:firstLine="709"/>
        <w:jc w:val="both"/>
        <w:rPr>
          <w:b/>
        </w:rPr>
      </w:pPr>
      <w:r>
        <w:rPr>
          <w:b/>
        </w:rPr>
        <w:t>2</w:t>
      </w:r>
      <w:r>
        <w:rPr>
          <w:b/>
        </w:rPr>
        <w:t xml:space="preserve">. Duomenys apie kasamą gruntą. </w:t>
      </w:r>
    </w:p>
    <w:p>
      <w:pPr>
        <w:ind w:firstLine="709"/>
        <w:jc w:val="both"/>
      </w:pPr>
      <w:r>
        <w:t xml:space="preserve">Planuojamo iškasti grunto kiekiai pagal tipus (smėlis, dumblas, moreninis priemolis, moreninis priesmėlis, molis) ir jo granuliometrinė sudėtis [24, 25]. </w:t>
      </w:r>
    </w:p>
    <w:p>
      <w:pPr>
        <w:ind w:firstLine="709"/>
        <w:jc w:val="both"/>
      </w:pPr>
      <w:r>
        <w:t xml:space="preserve">Planuojamo iškasti grunto kiekiai pagal užterštumo klases [28]. </w:t>
      </w:r>
    </w:p>
    <w:p>
      <w:pPr>
        <w:ind w:firstLine="709"/>
        <w:jc w:val="both"/>
      </w:pPr>
      <w:r>
        <w:t xml:space="preserve">Gruntų mėginių ėmimo protokolas su ėmimo vietų schema [1 priedas 9]. </w:t>
      </w:r>
    </w:p>
    <w:p>
      <w:pPr>
        <w:ind w:firstLine="709"/>
        <w:jc w:val="both"/>
      </w:pPr>
      <w:r>
        <w:t>Gruntų tyrimo rezultatai (originalai, su laboratorijos vadovų parašais ir antspaudais).</w:t>
      </w:r>
    </w:p>
    <w:p>
      <w:pPr>
        <w:ind w:firstLine="709"/>
        <w:jc w:val="both"/>
      </w:pPr>
    </w:p>
    <w:p>
      <w:pPr>
        <w:ind w:firstLine="709"/>
        <w:jc w:val="both"/>
        <w:rPr>
          <w:b/>
        </w:rPr>
      </w:pPr>
      <w:r>
        <w:rPr>
          <w:b/>
        </w:rPr>
        <w:t>3</w:t>
      </w:r>
      <w:r>
        <w:rPr>
          <w:b/>
        </w:rPr>
        <w:t>. Duomenys apie iškasto grunto tvarkymą:</w:t>
      </w:r>
    </w:p>
    <w:p>
      <w:pPr>
        <w:ind w:firstLine="709"/>
        <w:jc w:val="both"/>
      </w:pPr>
      <w:r>
        <w:t>3.1</w:t>
      </w:r>
      <w:r>
        <w:t>. Planuojant gruntą gramzdinti jūroje:</w:t>
      </w:r>
    </w:p>
    <w:p>
      <w:pPr>
        <w:ind w:firstLine="709"/>
        <w:jc w:val="both"/>
      </w:pPr>
      <w:r>
        <w:t>3.1.1</w:t>
      </w:r>
      <w:r>
        <w:t>. grunto gramzdinimo akvatorijos schema (su koordinatėmis);</w:t>
      </w:r>
    </w:p>
    <w:p>
      <w:pPr>
        <w:ind w:firstLine="709"/>
        <w:jc w:val="both"/>
      </w:pPr>
      <w:r>
        <w:t>3.1.2</w:t>
      </w:r>
      <w:r>
        <w:t>. grunto gramzdinimo vietų planas (grunto gramzdinimo teritorijos schemoje pažymėtos grunto gramzdinimo vietos (koordinatės), numatomo gramzdinti grunto kiekis kiekvienoje vietoje ir vietų keitimo eiliškumas);</w:t>
      </w:r>
    </w:p>
    <w:p>
      <w:pPr>
        <w:ind w:firstLine="709"/>
        <w:jc w:val="both"/>
      </w:pPr>
      <w:r>
        <w:t>3.1.3</w:t>
      </w:r>
      <w:r>
        <w:t>. grunto gramzdinimo poveikio aplinkai stebėsenos programa;</w:t>
      </w:r>
    </w:p>
    <w:p>
      <w:pPr>
        <w:ind w:firstLine="709"/>
        <w:jc w:val="both"/>
      </w:pPr>
      <w:r>
        <w:t>3.1.4</w:t>
      </w:r>
      <w:r>
        <w:t>. informacija apie laive, kuris bus naudojamas gruntui gramzdinti jūroje, veikiančią AIS, GPS.</w:t>
      </w:r>
    </w:p>
    <w:p>
      <w:pPr>
        <w:ind w:firstLine="709"/>
        <w:jc w:val="both"/>
      </w:pPr>
      <w:r>
        <w:t>3.2</w:t>
      </w:r>
      <w:r>
        <w:t>. Planuojant taikyti kitus grunto tvarkymo būdus:</w:t>
      </w:r>
    </w:p>
    <w:p>
      <w:pPr>
        <w:ind w:firstLine="709"/>
        <w:jc w:val="both"/>
      </w:pPr>
      <w:r>
        <w:t>3.2.1</w:t>
      </w:r>
      <w:r>
        <w:t>. planuojamo taikyti būdo aprašymas;</w:t>
      </w:r>
    </w:p>
    <w:p>
      <w:pPr>
        <w:ind w:firstLine="709"/>
        <w:jc w:val="both"/>
      </w:pPr>
      <w:r>
        <w:t>3.2.2</w:t>
      </w:r>
      <w:r>
        <w:t>. numatomo taikyti grunto tvarkymo būdo teisinis pagrindas (leidimas įrengti grunto sandėliavimo aikštelę, sutartis su atliekų tvarkytojais ar pan.).</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2ABDED954B">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2008-11-26,
Žin., 2008, Nr.
139-5521 (2008-12-04), i. k. 108301MISAK00D1-636            </w:t>
      </w:r>
    </w:p>
    <w:p/>
    <w:p>
      <w:pPr>
        <w:ind w:firstLine="709"/>
        <w:jc w:val="both"/>
        <w:rPr>
          <w:b/>
        </w:rPr>
      </w:pPr>
      <w:r>
        <w:rPr>
          <w:b/>
        </w:rPr>
        <w:t>4</w:t>
      </w:r>
      <w:r>
        <w:rPr>
          <w:b/>
        </w:rPr>
        <w:t xml:space="preserve">. Aplinkos ministerijos ar Aplinkos ministerijos Klaipėdos regiono aplinkos apsaugos departamento sprendimas dėl planuojamos ūkinės veiklos leistinumo poveikio aplinkai požiūriu ar atrankos išvada, nereikalaujanti privalomo poveikio aplinkai vertinimo. </w:t>
      </w:r>
    </w:p>
    <w:p>
      <w:pPr>
        <w:ind w:firstLine="709"/>
        <w:jc w:val="both"/>
      </w:pPr>
      <w:r>
        <w:t>Pateikiama tvarkomojo ir kapitalinio gilinimo atvejais bei siūlant gruntą gramzdinti naujoje vietoje jūroje [IV.8], išskyrus 7 punkte nurodytus atvejus.</w:t>
      </w:r>
    </w:p>
    <w:p>
      <w:pPr>
        <w:ind w:firstLine="709"/>
        <w:jc w:val="both"/>
      </w:pPr>
    </w:p>
    <w:p>
      <w:pPr>
        <w:ind w:firstLine="709"/>
        <w:jc w:val="both"/>
        <w:rPr>
          <w:b/>
        </w:rPr>
      </w:pPr>
      <w:r>
        <w:rPr>
          <w:b/>
        </w:rPr>
        <w:t>5</w:t>
      </w:r>
      <w:r>
        <w:rPr>
          <w:b/>
        </w:rPr>
        <w:t xml:space="preserve">. Aplinkos ministerijos derinimas. </w:t>
      </w:r>
    </w:p>
    <w:p>
      <w:pPr>
        <w:ind w:firstLine="709"/>
        <w:jc w:val="both"/>
      </w:pPr>
      <w:r>
        <w:t>Pateikiamas planuojant grunto kasimo darbus žuvų nerštinės migracijos laikotarpiais [IV.10], taip pat planuojant kasimo darbus jūroje.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A787AC7E3B">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2003-07-14,
Žin., 2003, Nr.
78-3586 (2003-08-08), i. k. 103301MISAK00000376            </w:t>
      </w:r>
    </w:p>
    <w:p/>
    <w:p>
      <w:pPr>
        <w:ind w:firstLine="709"/>
        <w:jc w:val="both"/>
        <w:rPr>
          <w:b/>
        </w:rPr>
      </w:pPr>
      <w:r>
        <w:rPr>
          <w:b/>
        </w:rPr>
        <w:t>6</w:t>
      </w:r>
      <w:r>
        <w:rPr>
          <w:b/>
        </w:rPr>
        <w:t xml:space="preserve">. Lietuvos geologijos tarnybos prie Aplinkos ministerijos leidimas. </w:t>
      </w:r>
    </w:p>
    <w:p>
      <w:pPr>
        <w:ind w:firstLine="709"/>
        <w:jc w:val="both"/>
      </w:pPr>
      <w:r>
        <w:t>Pateikiamas planuojant kapitalinius dugno gilinimo darbus galimuose gintaro išplitimo plotuose [IV.12].</w:t>
      </w:r>
    </w:p>
    <w:p>
      <w:pPr>
        <w:ind w:firstLine="709"/>
        <w:jc w:val="both"/>
      </w:pPr>
    </w:p>
    <w:p>
      <w:pPr>
        <w:ind w:firstLine="709"/>
        <w:jc w:val="both"/>
        <w:rPr>
          <w:b/>
        </w:rPr>
      </w:pPr>
      <w:r>
        <w:rPr>
          <w:b/>
        </w:rPr>
        <w:t>7</w:t>
      </w:r>
      <w:r>
        <w:rPr>
          <w:b/>
        </w:rPr>
        <w:t xml:space="preserve">. Suderintas gilinimo darbų projektas. </w:t>
      </w:r>
    </w:p>
    <w:p>
      <w:pPr>
        <w:ind w:firstLine="709"/>
        <w:jc w:val="both"/>
      </w:pPr>
      <w:r>
        <w:t>Pateikiamas kapitalinio gilinimo atveju.</w:t>
      </w:r>
    </w:p>
    <w:p>
      <w:pPr>
        <w:jc w:val="center"/>
      </w:pPr>
      <w:r>
        <w:t>______________</w:t>
      </w:r>
    </w:p>
    <w:p>
      <w:pPr>
        <w:ind w:firstLine="7371"/>
      </w:pPr>
      <w:r>
        <w:br w:type="page"/>
      </w:r>
    </w:p>
    <w:p>
      <w:pPr>
        <w:ind w:firstLine="7371"/>
      </w:pPr>
      <w:r>
        <w:t>4</w:t>
      </w:r>
      <w:r>
        <w:t xml:space="preserve"> priedas</w:t>
      </w:r>
    </w:p>
    <w:p>
      <w:pPr>
        <w:tabs>
          <w:tab w:val="right" w:leader="underscore" w:pos="7410"/>
        </w:tabs>
      </w:pPr>
    </w:p>
    <w:p>
      <w:pPr>
        <w:tabs>
          <w:tab w:val="right" w:leader="underscore" w:pos="7410"/>
        </w:tabs>
        <w:ind w:firstLine="426"/>
      </w:pPr>
      <w:r>
        <w:t xml:space="preserve">1 lentelė. Bendra informacija apie iškastą gruntą per </w:t>
        <w:tab/>
        <w:t>metų ____ketvirtį</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1298"/>
        <w:gridCol w:w="1014"/>
        <w:gridCol w:w="1463"/>
        <w:gridCol w:w="1988"/>
        <w:gridCol w:w="3184"/>
      </w:tblGrid>
      <w:tr>
        <w:trPr>
          <w:divId w:val="2091463340"/>
        </w:trPr>
        <w:tc>
          <w:tcPr>
            <w:tcW w:w="0" w:type="auto"/>
          </w:tcPr>
          <w:p>
            <w:pPr>
              <w:jc w:val="center"/>
              <w:rPr>
                <w:b/>
                <w:sz w:val="20"/>
                <w:lang w:eastAsia="lt-LT"/>
              </w:rPr>
            </w:pPr>
            <w:r>
              <w:rPr>
                <w:b/>
                <w:sz w:val="20"/>
                <w:lang w:eastAsia="lt-LT"/>
              </w:rPr>
              <w:t>Data</w:t>
            </w:r>
          </w:p>
        </w:tc>
        <w:tc>
          <w:tcPr>
            <w:tcW w:w="0" w:type="auto"/>
            <w:gridSpan w:val="2"/>
          </w:tcPr>
          <w:p>
            <w:pPr>
              <w:jc w:val="center"/>
              <w:rPr>
                <w:b/>
                <w:sz w:val="20"/>
                <w:lang w:eastAsia="lt-LT"/>
              </w:rPr>
            </w:pPr>
            <w:r>
              <w:rPr>
                <w:b/>
                <w:sz w:val="20"/>
                <w:lang w:eastAsia="lt-LT"/>
              </w:rPr>
              <w:t>*Iškasto grunto kiekis</w:t>
            </w:r>
          </w:p>
        </w:tc>
        <w:tc>
          <w:tcPr>
            <w:tcW w:w="0" w:type="auto"/>
          </w:tcPr>
          <w:p>
            <w:pPr>
              <w:jc w:val="center"/>
              <w:rPr>
                <w:b/>
                <w:sz w:val="20"/>
                <w:lang w:eastAsia="lt-LT"/>
              </w:rPr>
            </w:pPr>
            <w:r>
              <w:rPr>
                <w:b/>
                <w:sz w:val="20"/>
                <w:lang w:eastAsia="lt-LT"/>
              </w:rPr>
              <w:t>Kasimo vieta</w:t>
            </w:r>
          </w:p>
        </w:tc>
        <w:tc>
          <w:tcPr>
            <w:tcW w:w="0" w:type="auto"/>
          </w:tcPr>
          <w:p>
            <w:pPr>
              <w:jc w:val="center"/>
              <w:rPr>
                <w:b/>
                <w:sz w:val="20"/>
                <w:lang w:eastAsia="lt-LT"/>
              </w:rPr>
            </w:pPr>
            <w:r>
              <w:rPr>
                <w:b/>
                <w:sz w:val="20"/>
                <w:lang w:eastAsia="lt-LT"/>
              </w:rPr>
              <w:t>Kasimo priemonės</w:t>
            </w:r>
          </w:p>
        </w:tc>
        <w:tc>
          <w:tcPr>
            <w:tcW w:w="0" w:type="auto"/>
          </w:tcPr>
          <w:p>
            <w:pPr>
              <w:jc w:val="center"/>
              <w:rPr>
                <w:b/>
                <w:sz w:val="20"/>
                <w:lang w:eastAsia="lt-LT"/>
              </w:rPr>
            </w:pPr>
            <w:r>
              <w:rPr>
                <w:b/>
                <w:sz w:val="20"/>
                <w:lang w:eastAsia="lt-LT"/>
              </w:rPr>
              <w:t>Iškasto grunto tvarkymo būdas</w:t>
            </w:r>
          </w:p>
        </w:tc>
      </w:tr>
      <w:tr>
        <w:trPr>
          <w:divId w:val="2091463340"/>
        </w:trPr>
        <w:tc>
          <w:tcPr>
            <w:tcW w:w="0" w:type="auto"/>
          </w:tcPr>
          <w:p>
            <w:pPr>
              <w:jc w:val="center"/>
              <w:rPr>
                <w:b/>
                <w:sz w:val="20"/>
              </w:rPr>
            </w:pPr>
          </w:p>
        </w:tc>
        <w:tc>
          <w:tcPr>
            <w:tcW w:w="0" w:type="auto"/>
          </w:tcPr>
          <w:p>
            <w:pPr>
              <w:jc w:val="center"/>
              <w:rPr>
                <w:b/>
                <w:sz w:val="20"/>
                <w:lang w:eastAsia="lt-LT"/>
              </w:rPr>
            </w:pPr>
            <w:r>
              <w:rPr>
                <w:b/>
                <w:sz w:val="20"/>
                <w:lang w:eastAsia="lt-LT"/>
              </w:rPr>
              <w:t>m</w:t>
            </w:r>
            <w:r>
              <w:rPr>
                <w:b/>
                <w:sz w:val="20"/>
                <w:vertAlign w:val="superscript"/>
                <w:lang w:eastAsia="lt-LT"/>
              </w:rPr>
              <w:t>3</w:t>
            </w:r>
          </w:p>
        </w:tc>
        <w:tc>
          <w:tcPr>
            <w:tcW w:w="0" w:type="auto"/>
          </w:tcPr>
          <w:p>
            <w:pPr>
              <w:jc w:val="center"/>
              <w:rPr>
                <w:b/>
                <w:sz w:val="20"/>
                <w:lang w:eastAsia="lt-LT"/>
              </w:rPr>
            </w:pPr>
            <w:r>
              <w:rPr>
                <w:b/>
                <w:sz w:val="20"/>
                <w:lang w:eastAsia="lt-LT"/>
              </w:rPr>
              <w:t>T</w:t>
            </w:r>
          </w:p>
        </w:tc>
        <w:tc>
          <w:tcPr>
            <w:tcW w:w="0" w:type="auto"/>
          </w:tcPr>
          <w:p>
            <w:pPr>
              <w:jc w:val="center"/>
              <w:rPr>
                <w:b/>
                <w:sz w:val="20"/>
              </w:rPr>
            </w:pPr>
          </w:p>
        </w:tc>
        <w:tc>
          <w:tcPr>
            <w:tcW w:w="0" w:type="auto"/>
          </w:tcPr>
          <w:p>
            <w:pPr>
              <w:jc w:val="center"/>
              <w:rPr>
                <w:b/>
                <w:sz w:val="20"/>
              </w:rPr>
            </w:pPr>
          </w:p>
        </w:tc>
        <w:tc>
          <w:tcPr>
            <w:tcW w:w="0" w:type="auto"/>
          </w:tcPr>
          <w:p>
            <w:pPr>
              <w:jc w:val="center"/>
              <w:rPr>
                <w:b/>
                <w:sz w:val="20"/>
              </w:rPr>
            </w:pPr>
          </w:p>
        </w:tc>
      </w:tr>
      <w:tr>
        <w:trPr>
          <w:divId w:val="2091463340"/>
        </w:trPr>
        <w:tc>
          <w:tcPr>
            <w:tcW w:w="0" w:type="auto"/>
          </w:tcPr>
          <w:p>
            <w:pPr>
              <w:rPr>
                <w:b/>
                <w:sz w:val="20"/>
              </w:rPr>
            </w:pPr>
          </w:p>
        </w:tc>
        <w:tc>
          <w:tcPr>
            <w:tcW w:w="0" w:type="auto"/>
          </w:tcPr>
          <w:p>
            <w:pPr>
              <w:rPr>
                <w:b/>
                <w:sz w:val="20"/>
              </w:rPr>
            </w:pPr>
          </w:p>
        </w:tc>
        <w:tc>
          <w:tcPr>
            <w:tcW w:w="0" w:type="auto"/>
          </w:tcPr>
          <w:p>
            <w:pPr>
              <w:rPr>
                <w:b/>
                <w:sz w:val="20"/>
              </w:rPr>
            </w:pPr>
          </w:p>
        </w:tc>
        <w:tc>
          <w:tcPr>
            <w:tcW w:w="0" w:type="auto"/>
          </w:tcPr>
          <w:p>
            <w:pPr>
              <w:rPr>
                <w:b/>
                <w:sz w:val="20"/>
              </w:rPr>
            </w:pPr>
          </w:p>
        </w:tc>
        <w:tc>
          <w:tcPr>
            <w:tcW w:w="0" w:type="auto"/>
          </w:tcPr>
          <w:p>
            <w:pPr>
              <w:rPr>
                <w:b/>
                <w:sz w:val="20"/>
              </w:rPr>
            </w:pPr>
          </w:p>
        </w:tc>
        <w:tc>
          <w:tcPr>
            <w:tcW w:w="0" w:type="auto"/>
          </w:tcPr>
          <w:p>
            <w:pPr>
              <w:rPr>
                <w:b/>
                <w:sz w:val="20"/>
              </w:rPr>
            </w:pPr>
          </w:p>
        </w:tc>
      </w:tr>
      <w:tr>
        <w:trPr>
          <w:divId w:val="2091463340"/>
        </w:trPr>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bl>
    <w:p>
      <w:pPr>
        <w:ind w:firstLine="709"/>
      </w:pPr>
    </w:p>
    <w:p>
      <w:pPr>
        <w:ind w:firstLine="426"/>
        <w:jc w:val="center"/>
      </w:pPr>
      <w:r>
        <w:t>2 lentelė. Informacija apie per _____metų ____ketvirtį iškasto grunto kokybę (rūšiuoti pagal kasimo vietą ir grunto tipus)</w:t>
      </w:r>
    </w:p>
    <w:p>
      <w:pPr>
        <w:ind w:firstLine="709"/>
        <w:jc w:val="both"/>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73"/>
        <w:gridCol w:w="1006"/>
        <w:gridCol w:w="483"/>
        <w:gridCol w:w="383"/>
        <w:gridCol w:w="995"/>
        <w:gridCol w:w="440"/>
        <w:gridCol w:w="421"/>
        <w:gridCol w:w="431"/>
        <w:gridCol w:w="391"/>
        <w:gridCol w:w="440"/>
        <w:gridCol w:w="421"/>
        <w:gridCol w:w="440"/>
        <w:gridCol w:w="450"/>
        <w:gridCol w:w="221"/>
        <w:gridCol w:w="221"/>
        <w:gridCol w:w="221"/>
        <w:gridCol w:w="221"/>
        <w:gridCol w:w="221"/>
        <w:gridCol w:w="221"/>
        <w:gridCol w:w="221"/>
        <w:gridCol w:w="221"/>
        <w:gridCol w:w="221"/>
      </w:tblGrid>
      <w:tr>
        <w:trPr>
          <w:divId w:val="331681588"/>
        </w:trPr>
        <w:tc>
          <w:tcPr>
            <w:tcW w:w="0" w:type="auto"/>
          </w:tcPr>
          <w:p>
            <w:pPr>
              <w:jc w:val="center"/>
              <w:rPr>
                <w:b/>
                <w:sz w:val="20"/>
                <w:lang w:eastAsia="lt-LT"/>
              </w:rPr>
            </w:pPr>
            <w:r>
              <w:rPr>
                <w:b/>
                <w:sz w:val="20"/>
                <w:lang w:eastAsia="lt-LT"/>
              </w:rPr>
              <w:t>Kasimo vieta</w:t>
            </w:r>
          </w:p>
        </w:tc>
        <w:tc>
          <w:tcPr>
            <w:tcW w:w="760" w:type="dxa"/>
          </w:tcPr>
          <w:p>
            <w:pPr>
              <w:jc w:val="center"/>
              <w:rPr>
                <w:b/>
                <w:sz w:val="20"/>
                <w:lang w:eastAsia="lt-LT"/>
              </w:rPr>
            </w:pPr>
            <w:r>
              <w:rPr>
                <w:b/>
                <w:sz w:val="20"/>
                <w:lang w:eastAsia="lt-LT"/>
              </w:rPr>
              <w:t>Grunto tipas</w:t>
            </w:r>
          </w:p>
        </w:tc>
        <w:tc>
          <w:tcPr>
            <w:tcW w:w="987" w:type="dxa"/>
          </w:tcPr>
          <w:p>
            <w:pPr>
              <w:jc w:val="center"/>
              <w:rPr>
                <w:b/>
                <w:sz w:val="20"/>
                <w:lang w:eastAsia="lt-LT"/>
              </w:rPr>
            </w:pPr>
            <w:r>
              <w:rPr>
                <w:b/>
                <w:sz w:val="20"/>
                <w:lang w:eastAsia="lt-LT"/>
              </w:rPr>
              <w:t>Tvarkymo būdas</w:t>
            </w:r>
          </w:p>
        </w:tc>
        <w:tc>
          <w:tcPr>
            <w:tcW w:w="0" w:type="auto"/>
            <w:gridSpan w:val="2"/>
          </w:tcPr>
          <w:p>
            <w:pPr>
              <w:jc w:val="center"/>
              <w:rPr>
                <w:b/>
                <w:sz w:val="20"/>
                <w:lang w:eastAsia="lt-LT"/>
              </w:rPr>
            </w:pPr>
            <w:r>
              <w:rPr>
                <w:b/>
                <w:sz w:val="20"/>
                <w:lang w:eastAsia="lt-LT"/>
              </w:rPr>
              <w:t>*Iškasto grunto kiekis</w:t>
            </w:r>
          </w:p>
        </w:tc>
        <w:tc>
          <w:tcPr>
            <w:tcW w:w="978" w:type="dxa"/>
          </w:tcPr>
          <w:p>
            <w:pPr>
              <w:jc w:val="center"/>
              <w:rPr>
                <w:b/>
                <w:sz w:val="20"/>
                <w:lang w:eastAsia="lt-LT"/>
              </w:rPr>
            </w:pPr>
            <w:r>
              <w:rPr>
                <w:b/>
                <w:sz w:val="20"/>
                <w:lang w:eastAsia="lt-LT"/>
              </w:rPr>
              <w:t>Organinės medžiagos kiekis, %</w:t>
            </w:r>
          </w:p>
        </w:tc>
        <w:tc>
          <w:tcPr>
            <w:tcW w:w="5494" w:type="dxa"/>
            <w:gridSpan w:val="17"/>
          </w:tcPr>
          <w:p>
            <w:pPr>
              <w:jc w:val="center"/>
              <w:rPr>
                <w:b/>
                <w:sz w:val="20"/>
                <w:lang w:eastAsia="lt-LT"/>
              </w:rPr>
            </w:pPr>
            <w:r>
              <w:rPr>
                <w:b/>
                <w:sz w:val="20"/>
                <w:lang w:eastAsia="lt-LT"/>
              </w:rPr>
              <w:t>Kenksmingų medžiagų kiekiai, kg</w:t>
            </w:r>
          </w:p>
        </w:tc>
      </w:tr>
      <w:tr>
        <w:trPr>
          <w:divId w:val="331681588"/>
        </w:trPr>
        <w:tc>
          <w:tcPr>
            <w:tcW w:w="0" w:type="auto"/>
          </w:tcPr>
          <w:p>
            <w:pPr>
              <w:jc w:val="center"/>
              <w:rPr>
                <w:b/>
                <w:sz w:val="20"/>
              </w:rPr>
            </w:pPr>
          </w:p>
        </w:tc>
        <w:tc>
          <w:tcPr>
            <w:tcW w:w="760" w:type="dxa"/>
          </w:tcPr>
          <w:p>
            <w:pPr>
              <w:jc w:val="center"/>
              <w:rPr>
                <w:b/>
                <w:sz w:val="20"/>
              </w:rPr>
            </w:pPr>
          </w:p>
        </w:tc>
        <w:tc>
          <w:tcPr>
            <w:tcW w:w="987" w:type="dxa"/>
          </w:tcPr>
          <w:p>
            <w:pPr>
              <w:jc w:val="center"/>
              <w:rPr>
                <w:b/>
                <w:sz w:val="20"/>
              </w:rPr>
            </w:pPr>
          </w:p>
        </w:tc>
        <w:tc>
          <w:tcPr>
            <w:tcW w:w="0" w:type="auto"/>
          </w:tcPr>
          <w:p>
            <w:pPr>
              <w:jc w:val="center"/>
              <w:rPr>
                <w:b/>
                <w:sz w:val="20"/>
                <w:lang w:eastAsia="lt-LT"/>
              </w:rPr>
            </w:pPr>
            <w:r>
              <w:rPr>
                <w:b/>
                <w:sz w:val="20"/>
                <w:lang w:eastAsia="lt-LT"/>
              </w:rPr>
              <w:t>m</w:t>
            </w:r>
            <w:r>
              <w:rPr>
                <w:b/>
                <w:sz w:val="20"/>
                <w:vertAlign w:val="superscript"/>
                <w:lang w:eastAsia="lt-LT"/>
              </w:rPr>
              <w:t>3</w:t>
            </w:r>
          </w:p>
        </w:tc>
        <w:tc>
          <w:tcPr>
            <w:tcW w:w="0" w:type="auto"/>
          </w:tcPr>
          <w:p>
            <w:pPr>
              <w:jc w:val="center"/>
              <w:rPr>
                <w:b/>
                <w:sz w:val="20"/>
                <w:lang w:eastAsia="lt-LT"/>
              </w:rPr>
            </w:pPr>
            <w:r>
              <w:rPr>
                <w:b/>
                <w:sz w:val="20"/>
                <w:lang w:eastAsia="lt-LT"/>
              </w:rPr>
              <w:t>T</w:t>
            </w:r>
          </w:p>
        </w:tc>
        <w:tc>
          <w:tcPr>
            <w:tcW w:w="978" w:type="dxa"/>
          </w:tcPr>
          <w:p>
            <w:pPr>
              <w:jc w:val="center"/>
              <w:rPr>
                <w:b/>
                <w:sz w:val="20"/>
              </w:rPr>
            </w:pPr>
          </w:p>
        </w:tc>
        <w:tc>
          <w:tcPr>
            <w:tcW w:w="435" w:type="dxa"/>
          </w:tcPr>
          <w:p>
            <w:pPr>
              <w:jc w:val="center"/>
              <w:rPr>
                <w:b/>
                <w:sz w:val="20"/>
                <w:lang w:eastAsia="lt-LT"/>
              </w:rPr>
            </w:pPr>
            <w:r>
              <w:rPr>
                <w:b/>
                <w:sz w:val="20"/>
                <w:lang w:eastAsia="lt-LT"/>
              </w:rPr>
              <w:t>Cu</w:t>
            </w:r>
          </w:p>
        </w:tc>
        <w:tc>
          <w:tcPr>
            <w:tcW w:w="0" w:type="auto"/>
          </w:tcPr>
          <w:p>
            <w:pPr>
              <w:jc w:val="center"/>
              <w:rPr>
                <w:b/>
                <w:sz w:val="20"/>
                <w:lang w:eastAsia="lt-LT"/>
              </w:rPr>
            </w:pPr>
            <w:r>
              <w:rPr>
                <w:b/>
                <w:sz w:val="20"/>
                <w:lang w:eastAsia="lt-LT"/>
              </w:rPr>
              <w:t>Pb</w:t>
            </w:r>
          </w:p>
        </w:tc>
        <w:tc>
          <w:tcPr>
            <w:tcW w:w="0" w:type="auto"/>
          </w:tcPr>
          <w:p>
            <w:pPr>
              <w:jc w:val="center"/>
              <w:rPr>
                <w:b/>
                <w:sz w:val="20"/>
                <w:lang w:eastAsia="lt-LT"/>
              </w:rPr>
            </w:pPr>
            <w:r>
              <w:rPr>
                <w:b/>
                <w:sz w:val="20"/>
                <w:lang w:eastAsia="lt-LT"/>
              </w:rPr>
              <w:t>Zn</w:t>
            </w:r>
          </w:p>
        </w:tc>
        <w:tc>
          <w:tcPr>
            <w:tcW w:w="0" w:type="auto"/>
          </w:tcPr>
          <w:p>
            <w:pPr>
              <w:jc w:val="center"/>
              <w:rPr>
                <w:b/>
                <w:sz w:val="20"/>
                <w:lang w:eastAsia="lt-LT"/>
              </w:rPr>
            </w:pPr>
            <w:r>
              <w:rPr>
                <w:b/>
                <w:sz w:val="20"/>
                <w:lang w:eastAsia="lt-LT"/>
              </w:rPr>
              <w:t>Ni</w:t>
            </w:r>
          </w:p>
        </w:tc>
        <w:tc>
          <w:tcPr>
            <w:tcW w:w="0" w:type="auto"/>
          </w:tcPr>
          <w:p>
            <w:pPr>
              <w:jc w:val="center"/>
              <w:rPr>
                <w:b/>
                <w:sz w:val="20"/>
                <w:lang w:eastAsia="lt-LT"/>
              </w:rPr>
            </w:pPr>
            <w:r>
              <w:rPr>
                <w:b/>
                <w:sz w:val="20"/>
                <w:lang w:eastAsia="lt-LT"/>
              </w:rPr>
              <w:t>Cd</w:t>
            </w:r>
          </w:p>
        </w:tc>
        <w:tc>
          <w:tcPr>
            <w:tcW w:w="0" w:type="auto"/>
          </w:tcPr>
          <w:p>
            <w:pPr>
              <w:jc w:val="center"/>
              <w:rPr>
                <w:b/>
                <w:sz w:val="20"/>
                <w:lang w:eastAsia="lt-LT"/>
              </w:rPr>
            </w:pPr>
            <w:r>
              <w:rPr>
                <w:b/>
                <w:sz w:val="20"/>
                <w:lang w:eastAsia="lt-LT"/>
              </w:rPr>
              <w:t>Cr</w:t>
            </w:r>
          </w:p>
        </w:tc>
        <w:tc>
          <w:tcPr>
            <w:tcW w:w="0" w:type="auto"/>
          </w:tcPr>
          <w:p>
            <w:pPr>
              <w:jc w:val="center"/>
              <w:rPr>
                <w:b/>
                <w:sz w:val="20"/>
                <w:lang w:eastAsia="lt-LT"/>
              </w:rPr>
            </w:pPr>
            <w:r>
              <w:rPr>
                <w:b/>
                <w:sz w:val="20"/>
                <w:lang w:eastAsia="lt-LT"/>
              </w:rPr>
              <w:t>Hg</w:t>
            </w:r>
          </w:p>
        </w:tc>
        <w:tc>
          <w:tcPr>
            <w:tcW w:w="0" w:type="auto"/>
          </w:tcPr>
          <w:p>
            <w:pPr>
              <w:jc w:val="center"/>
              <w:rPr>
                <w:b/>
                <w:sz w:val="20"/>
                <w:lang w:eastAsia="lt-LT"/>
              </w:rPr>
            </w:pPr>
            <w:r>
              <w:rPr>
                <w:b/>
                <w:sz w:val="20"/>
                <w:lang w:eastAsia="lt-LT"/>
              </w:rPr>
              <w:t>NP</w:t>
            </w:r>
          </w:p>
        </w:tc>
        <w:tc>
          <w:tcPr>
            <w:tcW w:w="0" w:type="auto"/>
            <w:gridSpan w:val="9"/>
          </w:tcPr>
          <w:p>
            <w:pPr>
              <w:jc w:val="center"/>
              <w:rPr>
                <w:b/>
                <w:sz w:val="20"/>
                <w:lang w:eastAsia="lt-LT"/>
              </w:rPr>
            </w:pPr>
            <w:r>
              <w:rPr>
                <w:b/>
                <w:sz w:val="20"/>
                <w:lang w:eastAsia="lt-LT"/>
              </w:rPr>
              <w:t>2-ojo sąrašo kenksmingos medžiagos</w:t>
            </w:r>
          </w:p>
        </w:tc>
      </w:tr>
      <w:tr>
        <w:trPr>
          <w:divId w:val="331681588"/>
        </w:trPr>
        <w:tc>
          <w:tcPr>
            <w:tcW w:w="0" w:type="auto"/>
          </w:tcPr>
          <w:p>
            <w:pPr>
              <w:rPr>
                <w:sz w:val="20"/>
              </w:rPr>
            </w:pPr>
          </w:p>
        </w:tc>
        <w:tc>
          <w:tcPr>
            <w:tcW w:w="760" w:type="dxa"/>
          </w:tcPr>
          <w:p>
            <w:pPr>
              <w:rPr>
                <w:sz w:val="20"/>
              </w:rPr>
            </w:pPr>
          </w:p>
        </w:tc>
        <w:tc>
          <w:tcPr>
            <w:tcW w:w="987" w:type="dxa"/>
          </w:tcPr>
          <w:p>
            <w:pPr>
              <w:rPr>
                <w:sz w:val="20"/>
              </w:rPr>
            </w:pPr>
          </w:p>
        </w:tc>
        <w:tc>
          <w:tcPr>
            <w:tcW w:w="0" w:type="auto"/>
          </w:tcPr>
          <w:p>
            <w:pPr>
              <w:rPr>
                <w:sz w:val="20"/>
              </w:rPr>
            </w:pPr>
          </w:p>
        </w:tc>
        <w:tc>
          <w:tcPr>
            <w:tcW w:w="0" w:type="auto"/>
          </w:tcPr>
          <w:p>
            <w:pPr>
              <w:rPr>
                <w:sz w:val="20"/>
              </w:rPr>
            </w:pPr>
          </w:p>
        </w:tc>
        <w:tc>
          <w:tcPr>
            <w:tcW w:w="978" w:type="dxa"/>
          </w:tcPr>
          <w:p>
            <w:pPr>
              <w:rPr>
                <w:sz w:val="20"/>
              </w:rPr>
            </w:pPr>
          </w:p>
        </w:tc>
        <w:tc>
          <w:tcPr>
            <w:tcW w:w="435" w:type="dxa"/>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331681588"/>
        </w:trPr>
        <w:tc>
          <w:tcPr>
            <w:tcW w:w="0" w:type="auto"/>
          </w:tcPr>
          <w:p>
            <w:pPr>
              <w:rPr>
                <w:sz w:val="20"/>
              </w:rPr>
            </w:pPr>
          </w:p>
        </w:tc>
        <w:tc>
          <w:tcPr>
            <w:tcW w:w="760" w:type="dxa"/>
          </w:tcPr>
          <w:p>
            <w:pPr>
              <w:rPr>
                <w:sz w:val="20"/>
              </w:rPr>
            </w:pPr>
          </w:p>
        </w:tc>
        <w:tc>
          <w:tcPr>
            <w:tcW w:w="987" w:type="dxa"/>
          </w:tcPr>
          <w:p>
            <w:pPr>
              <w:rPr>
                <w:sz w:val="20"/>
              </w:rPr>
            </w:pPr>
          </w:p>
        </w:tc>
        <w:tc>
          <w:tcPr>
            <w:tcW w:w="0" w:type="auto"/>
          </w:tcPr>
          <w:p>
            <w:pPr>
              <w:rPr>
                <w:sz w:val="20"/>
              </w:rPr>
            </w:pPr>
          </w:p>
        </w:tc>
        <w:tc>
          <w:tcPr>
            <w:tcW w:w="0" w:type="auto"/>
          </w:tcPr>
          <w:p>
            <w:pPr>
              <w:rPr>
                <w:sz w:val="20"/>
              </w:rPr>
            </w:pPr>
          </w:p>
        </w:tc>
        <w:tc>
          <w:tcPr>
            <w:tcW w:w="978" w:type="dxa"/>
          </w:tcPr>
          <w:p>
            <w:pPr>
              <w:rPr>
                <w:sz w:val="20"/>
              </w:rPr>
            </w:pPr>
          </w:p>
        </w:tc>
        <w:tc>
          <w:tcPr>
            <w:tcW w:w="435" w:type="dxa"/>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bl>
    <w:p>
      <w:pPr>
        <w:ind w:firstLine="709"/>
      </w:pPr>
    </w:p>
    <w:p>
      <w:pPr>
        <w:ind w:firstLine="709"/>
        <w:jc w:val="both"/>
      </w:pPr>
      <w:r>
        <w:t>*- grunto kiekis m</w:t>
      </w:r>
      <w:r>
        <w:rPr>
          <w:vertAlign w:val="superscript"/>
        </w:rPr>
        <w:t>3</w:t>
      </w:r>
      <w:r>
        <w:t xml:space="preserve"> gramzdinant jūroje pateikiamas pagal laivo žurnalą; T – perskaičiuota į sauso grunto masę. Perskaičiuojant į sauso grunto masę, grunto tūris yra dauginamas iš koeficiento: smėlio gruntams – 1,27, dumblo gruntams – 0,45.</w:t>
      </w:r>
    </w:p>
    <w:p>
      <w:pPr>
        <w:ind w:firstLine="709"/>
        <w:jc w:val="both"/>
      </w:pPr>
    </w:p>
    <w:p>
      <w:pPr>
        <w:tabs>
          <w:tab w:val="right" w:leader="dot" w:pos="9639"/>
        </w:tabs>
        <w:jc w:val="both"/>
      </w:pPr>
      <w:r>
        <w:t>Užsakovo įgaliotas asmuo:</w:t>
        <w:tab/>
      </w:r>
    </w:p>
    <w:p>
      <w:pPr>
        <w:tabs>
          <w:tab w:val="center" w:pos="6360"/>
        </w:tabs>
        <w:ind w:firstLine="709"/>
        <w:rPr>
          <w:sz w:val="20"/>
        </w:rPr>
      </w:pPr>
      <w:r>
        <w:tab/>
      </w:r>
      <w:r>
        <w:rPr>
          <w:sz w:val="20"/>
        </w:rPr>
        <w:t xml:space="preserve">(pareigos, vardas, pavardė, parašas) </w:t>
      </w:r>
    </w:p>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8FA1A92C3EB">
        <w:r w:rsidRPr="00532B9F">
          <w:rPr>
            <w:rFonts w:ascii="Times New Roman" w:eastAsia="MS Mincho" w:hAnsi="Times New Roman"/>
            <w:sz w:val="20"/>
            <w:iCs/>
            <w:color w:val="0000FF" w:themeColor="hyperlink"/>
            <w:u w:val="single"/>
          </w:rPr>
          <w:t>169</w:t>
        </w:r>
      </w:fldSimple>
      <w:r>
        <w:rPr>
          <w:rFonts w:ascii="Times New Roman" w:eastAsia="MS Mincho" w:hAnsi="Times New Roman"/>
          <w:sz w:val="20"/>
          <w:iCs/>
        </w:rPr>
        <w:t>,
2002-04-11,
Žin., 2002, Nr.
40-1516 (2002-04-17), i. k. 102301MISAK00000169                </w:t>
      </w:r>
    </w:p>
    <w:p>
      <w:pPr>
        <w:jc w:val="both"/>
        <w:rPr>
          <w:rFonts w:ascii="Times New Roman" w:hAnsi="Times New Roman"/>
        </w:rPr>
      </w:pPr>
      <w:r>
        <w:rPr>
          <w:rFonts w:ascii="Times New Roman" w:hAnsi="Times New Roman"/>
          <w:sz w:val="20"/>
        </w:rPr>
        <w:t>Dėl Grunto kasimo jūrų ir jūrų uostų akvatorijose bei iškastų gruntų tvarkymo taisyklių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6A787AC7E3B">
        <w:r w:rsidRPr="00532B9F">
          <w:rPr>
            <w:rFonts w:ascii="Times New Roman" w:eastAsia="MS Mincho" w:hAnsi="Times New Roman"/>
            <w:sz w:val="20"/>
            <w:iCs/>
            <w:color w:val="0000FF" w:themeColor="hyperlink"/>
            <w:u w:val="single"/>
          </w:rPr>
          <w:t>376</w:t>
        </w:r>
      </w:fldSimple>
      <w:r>
        <w:rPr>
          <w:rFonts w:ascii="Times New Roman" w:eastAsia="MS Mincho" w:hAnsi="Times New Roman"/>
          <w:sz w:val="20"/>
          <w:iCs/>
        </w:rPr>
        <w:t>,
2003-07-14,
Žin., 2003, Nr.
78-3586 (2003-08-08), i. k. 103301MISAK00000376                </w:t>
      </w:r>
    </w:p>
    <w:p>
      <w:pPr>
        <w:jc w:val="both"/>
        <w:rPr>
          <w:rFonts w:ascii="Times New Roman" w:hAnsi="Times New Roman"/>
        </w:rPr>
      </w:pPr>
      <w:r>
        <w:rPr>
          <w:rFonts w:ascii="Times New Roman" w:hAnsi="Times New Roman"/>
          <w:sz w:val="20"/>
        </w:rPr>
        <w:t>Dėl aplinkos ministro 2002 m. vasario 26 d. įsakymo Nr. 77 "Dėl aplinkos apsaugos normatyvinio dokumento LAND 46-2002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E2ABDED954B">
        <w:r w:rsidRPr="00532B9F">
          <w:rPr>
            <w:rFonts w:ascii="Times New Roman" w:eastAsia="MS Mincho" w:hAnsi="Times New Roman"/>
            <w:sz w:val="20"/>
            <w:iCs/>
            <w:color w:val="0000FF" w:themeColor="hyperlink"/>
            <w:u w:val="single"/>
          </w:rPr>
          <w:t>D1-636</w:t>
        </w:r>
      </w:fldSimple>
      <w:r>
        <w:rPr>
          <w:rFonts w:ascii="Times New Roman" w:eastAsia="MS Mincho" w:hAnsi="Times New Roman"/>
          <w:sz w:val="20"/>
          <w:iCs/>
        </w:rPr>
        <w:t>,
2008-11-26,
Žin., 2008, Nr.
139-5521 (2008-12-04), i. k. 108301MISAK00D1-636                </w:t>
      </w:r>
    </w:p>
    <w:p>
      <w:pPr>
        <w:jc w:val="both"/>
        <w:rPr>
          <w:rFonts w:ascii="Times New Roman" w:hAnsi="Times New Roman"/>
        </w:rPr>
      </w:pPr>
      <w:r>
        <w:rPr>
          <w:rFonts w:ascii="Times New Roman" w:hAnsi="Times New Roman"/>
          <w:sz w:val="20"/>
        </w:rPr>
        <w:t>Dėl Lietuvos Respublikos aplinkos ministro 2002 m. vasario 26 d. įsakymo Nr. 77 "Dėl aplinkos apsaugos normatyvinio dokumento LAND 46-2002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851" w:left="1701" w:header="720" w:footer="720" w:gutter="0"/>
      <w:cols w:space="720"/>
      <w:titlePg/>
      <w:docGrid w:linePitch="272"/>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rFonts w:ascii="TimesLT" w:hAnsi="TimesLT"/>
        <w:lang w:val="en-US"/>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rFonts w:ascii="TimesLT" w:hAnsi="TimesLT"/>
        <w:lang w:val="en-US"/>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rFonts w:ascii="TimesLT" w:hAnsi="TimesLT"/>
        <w:lang w:val="en-US"/>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5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43B8B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941082">
      <w:bodyDiv w:val="1"/>
      <w:marLeft w:val="0"/>
      <w:marRight w:val="0"/>
      <w:marTop w:val="0"/>
      <w:marBottom w:val="0"/>
      <w:divBdr>
        <w:top w:val="none" w:sz="0" w:space="0" w:color="auto"/>
        <w:left w:val="none" w:sz="0" w:space="0" w:color="auto"/>
        <w:bottom w:val="none" w:sz="0" w:space="0" w:color="auto"/>
        <w:right w:val="none" w:sz="0" w:space="0" w:color="auto"/>
      </w:divBdr>
    </w:div>
    <w:div w:id="331681588">
      <w:bodyDiv w:val="1"/>
      <w:marLeft w:val="0"/>
      <w:marRight w:val="0"/>
      <w:marTop w:val="0"/>
      <w:marBottom w:val="0"/>
      <w:divBdr>
        <w:top w:val="none" w:sz="0" w:space="0" w:color="auto"/>
        <w:left w:val="none" w:sz="0" w:space="0" w:color="auto"/>
        <w:bottom w:val="none" w:sz="0" w:space="0" w:color="auto"/>
        <w:right w:val="none" w:sz="0" w:space="0" w:color="auto"/>
      </w:divBdr>
    </w:div>
    <w:div w:id="878783830">
      <w:bodyDiv w:val="1"/>
      <w:marLeft w:val="0"/>
      <w:marRight w:val="0"/>
      <w:marTop w:val="0"/>
      <w:marBottom w:val="0"/>
      <w:divBdr>
        <w:top w:val="none" w:sz="0" w:space="0" w:color="auto"/>
        <w:left w:val="none" w:sz="0" w:space="0" w:color="auto"/>
        <w:bottom w:val="none" w:sz="0" w:space="0" w:color="auto"/>
        <w:right w:val="none" w:sz="0" w:space="0" w:color="auto"/>
      </w:divBdr>
    </w:div>
    <w:div w:id="1003824149">
      <w:bodyDiv w:val="1"/>
      <w:marLeft w:val="0"/>
      <w:marRight w:val="0"/>
      <w:marTop w:val="0"/>
      <w:marBottom w:val="0"/>
      <w:divBdr>
        <w:top w:val="none" w:sz="0" w:space="0" w:color="auto"/>
        <w:left w:val="none" w:sz="0" w:space="0" w:color="auto"/>
        <w:bottom w:val="none" w:sz="0" w:space="0" w:color="auto"/>
        <w:right w:val="none" w:sz="0" w:space="0" w:color="auto"/>
      </w:divBdr>
      <w:divsChild>
        <w:div w:id="896890660">
          <w:marLeft w:val="0"/>
          <w:marRight w:val="0"/>
          <w:marTop w:val="0"/>
          <w:marBottom w:val="0"/>
          <w:divBdr>
            <w:top w:val="none" w:sz="0" w:space="0" w:color="auto"/>
            <w:left w:val="none" w:sz="0" w:space="0" w:color="auto"/>
            <w:bottom w:val="none" w:sz="0" w:space="0" w:color="auto"/>
            <w:right w:val="none" w:sz="0" w:space="0" w:color="auto"/>
          </w:divBdr>
        </w:div>
      </w:divsChild>
    </w:div>
    <w:div w:id="1005549012">
      <w:bodyDiv w:val="1"/>
      <w:marLeft w:val="0"/>
      <w:marRight w:val="0"/>
      <w:marTop w:val="0"/>
      <w:marBottom w:val="0"/>
      <w:divBdr>
        <w:top w:val="none" w:sz="0" w:space="0" w:color="auto"/>
        <w:left w:val="none" w:sz="0" w:space="0" w:color="auto"/>
        <w:bottom w:val="none" w:sz="0" w:space="0" w:color="auto"/>
        <w:right w:val="none" w:sz="0" w:space="0" w:color="auto"/>
      </w:divBdr>
    </w:div>
    <w:div w:id="1035736695">
      <w:bodyDiv w:val="1"/>
      <w:marLeft w:val="0"/>
      <w:marRight w:val="0"/>
      <w:marTop w:val="0"/>
      <w:marBottom w:val="0"/>
      <w:divBdr>
        <w:top w:val="none" w:sz="0" w:space="0" w:color="auto"/>
        <w:left w:val="none" w:sz="0" w:space="0" w:color="auto"/>
        <w:bottom w:val="none" w:sz="0" w:space="0" w:color="auto"/>
        <w:right w:val="none" w:sz="0" w:space="0" w:color="auto"/>
      </w:divBdr>
      <w:divsChild>
        <w:div w:id="2035769460">
          <w:marLeft w:val="0"/>
          <w:marRight w:val="0"/>
          <w:marTop w:val="0"/>
          <w:marBottom w:val="0"/>
          <w:divBdr>
            <w:top w:val="none" w:sz="0" w:space="0" w:color="auto"/>
            <w:left w:val="none" w:sz="0" w:space="0" w:color="auto"/>
            <w:bottom w:val="none" w:sz="0" w:space="0" w:color="auto"/>
            <w:right w:val="none" w:sz="0" w:space="0" w:color="auto"/>
          </w:divBdr>
          <w:divsChild>
            <w:div w:id="16212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8855">
      <w:bodyDiv w:val="1"/>
      <w:marLeft w:val="0"/>
      <w:marRight w:val="0"/>
      <w:marTop w:val="0"/>
      <w:marBottom w:val="0"/>
      <w:divBdr>
        <w:top w:val="none" w:sz="0" w:space="0" w:color="auto"/>
        <w:left w:val="none" w:sz="0" w:space="0" w:color="auto"/>
        <w:bottom w:val="none" w:sz="0" w:space="0" w:color="auto"/>
        <w:right w:val="none" w:sz="0" w:space="0" w:color="auto"/>
      </w:divBdr>
    </w:div>
    <w:div w:id="1452867804">
      <w:bodyDiv w:val="1"/>
      <w:marLeft w:val="0"/>
      <w:marRight w:val="0"/>
      <w:marTop w:val="0"/>
      <w:marBottom w:val="0"/>
      <w:divBdr>
        <w:top w:val="none" w:sz="0" w:space="0" w:color="auto"/>
        <w:left w:val="none" w:sz="0" w:space="0" w:color="auto"/>
        <w:bottom w:val="none" w:sz="0" w:space="0" w:color="auto"/>
        <w:right w:val="none" w:sz="0" w:space="0" w:color="auto"/>
      </w:divBdr>
    </w:div>
    <w:div w:id="1666201719">
      <w:bodyDiv w:val="1"/>
      <w:marLeft w:val="0"/>
      <w:marRight w:val="0"/>
      <w:marTop w:val="0"/>
      <w:marBottom w:val="0"/>
      <w:divBdr>
        <w:top w:val="none" w:sz="0" w:space="0" w:color="auto"/>
        <w:left w:val="none" w:sz="0" w:space="0" w:color="auto"/>
        <w:bottom w:val="none" w:sz="0" w:space="0" w:color="auto"/>
        <w:right w:val="none" w:sz="0" w:space="0" w:color="auto"/>
      </w:divBdr>
    </w:div>
    <w:div w:id="20914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003BDFD5EFB1"/>
  <Relationship Id="rId11" Type="http://schemas.openxmlformats.org/officeDocument/2006/relationships/hyperlink" TargetMode="External" Target="https://www.e-tar.lt/portal/lt/legalAct/TAR.0539E2FEB29E"/>
  <Relationship Id="rId12" Type="http://schemas.openxmlformats.org/officeDocument/2006/relationships/hyperlink" TargetMode="External" Target="https://www.e-tar.lt/portal/lt/legalAct/TAR.1E46D10E09AE"/>
  <Relationship Id="rId13" Type="http://schemas.openxmlformats.org/officeDocument/2006/relationships/hyperlink" TargetMode="External" Target="https://www.e-tar.lt/portal/lt/legalAct/TAR.3266F3F55E43"/>
  <Relationship Id="rId14" Type="http://schemas.openxmlformats.org/officeDocument/2006/relationships/hyperlink" TargetMode="External" Target="https://www.e-tar.lt/portal/lt/legalAct/TAR.56935A08DD06"/>
  <Relationship Id="rId15" Type="http://schemas.openxmlformats.org/officeDocument/2006/relationships/hyperlink" TargetMode="External" Target="https://www.e-tar.lt/portal/lt/legalAct/TAR.7BF62D4BB724"/>
  <Relationship Id="rId16" Type="http://schemas.openxmlformats.org/officeDocument/2006/relationships/hyperlink" TargetMode="External" Target="https://www.e-tar.lt/portal/lt/legalAct/TAR.A3B226BB10B2"/>
  <Relationship Id="rId17" Type="http://schemas.openxmlformats.org/officeDocument/2006/relationships/hyperlink" TargetMode="External" Target="https://www.e-tar.lt/portal/lt/legalAct/TAR.AF2282F2FC79"/>
  <Relationship Id="rId18" Type="http://schemas.openxmlformats.org/officeDocument/2006/relationships/hyperlink" TargetMode="External" Target="https://www.e-tar.lt/portal/lt/legalAct/TAR.B44C68933896"/>
  <Relationship Id="rId19" Type="http://schemas.openxmlformats.org/officeDocument/2006/relationships/hyperlink" TargetMode="External" Target="https://www.e-tar.lt/portal/lt/legalAct/TAR.BBDACDD3FD39"/>
  <Relationship Id="rId2" Type="http://schemas.openxmlformats.org/officeDocument/2006/relationships/header" Target="header2.xml"/>
  <Relationship Id="rId20" Type="http://schemas.openxmlformats.org/officeDocument/2006/relationships/hyperlink" TargetMode="External" Target="https://www.e-tar.lt/portal/lt/legalAct/TAR.C499C5A286A5"/>
  <Relationship Id="rId21" Type="http://schemas.openxmlformats.org/officeDocument/2006/relationships/hyperlink" TargetMode="External" Target="https://www.e-tar.lt/portal/lt/legalAct/TAR.D66F6A760DE7"/>
  <Relationship Id="rId22" Type="http://schemas.openxmlformats.org/officeDocument/2006/relationships/settings" Target="settings.xml"/>
  <Relationship Id="rId23" Type="http://schemas.openxmlformats.org/officeDocument/2006/relationships/styles" Target="styles.xml"/>
  <Relationship Id="rId24" Type="http://schemas.microsoft.com/office/2007/relationships/stylesWithEffects" Target="stylesWithEffects.xml"/>
  <Relationship Id="rId25" Type="http://schemas.openxmlformats.org/officeDocument/2006/relationships/theme" Target="theme/theme1.xml"/>
  <Relationship Id="rId26" Type="http://schemas.openxmlformats.org/officeDocument/2006/relationships/webSettings" Target="webSettings.xml"/>
  <Relationship Id="rId27" Type="http://schemas.openxmlformats.org/officeDocument/2006/relationships/image" Target="media/image1.wmf"/>
  <Relationship Id="rId28" Type="http://schemas.openxmlformats.org/officeDocument/2006/relationships/control" Target="activeX/activeX1.xml"/>
  <Relationship Id="rId29" Type="http://schemas.openxmlformats.org/officeDocument/2006/relationships/hyperlink" TargetMode="External" Target="https://www.e-tar.lt/portal/lt/legalAct/TAR.B44C68933896"/>
  <Relationship Id="rId3" Type="http://schemas.openxmlformats.org/officeDocument/2006/relationships/footer" Target="footer1.xml"/>
  <Relationship Id="rId30" Type="http://schemas.openxmlformats.org/officeDocument/2006/relationships/hyperlink" TargetMode="External" Target="https://www.e-tar.lt/portal/lt/legalAct/TAR.E2780B68DE62"/>
  <Relationship Id="rId31" Type="http://schemas.openxmlformats.org/officeDocument/2006/relationships/hyperlink" TargetMode="External" Target="https://www.e-tar.lt/portal/lt/legalAct/TAR.56935A08DD06"/>
  <Relationship Id="rId32" Type="http://schemas.openxmlformats.org/officeDocument/2006/relationships/hyperlink" TargetMode="External" Target="https://www.e-tar.lt/portal/lt/legalAct/TAR.A3B226BB10B2"/>
  <Relationship Id="rId33" Type="http://schemas.openxmlformats.org/officeDocument/2006/relationships/hyperlink" TargetMode="External" Target="https://www.e-tar.lt/portal/lt/legalAct/TAR.B44C68933896"/>
  <Relationship Id="rId34" Type="http://schemas.openxmlformats.org/officeDocument/2006/relationships/hyperlink" TargetMode="External" Target="https://www.e-tar.lt/portal/lt/legalAct/TAR.56935A08DD06"/>
  <Relationship Id="rId35" Type="http://schemas.openxmlformats.org/officeDocument/2006/relationships/hyperlink" TargetMode="External" Target="https://www.e-tar.lt/portal/lt/legalAct/TAR.0F48D2F95C89"/>
  <Relationship Id="rId36" Type="http://schemas.openxmlformats.org/officeDocument/2006/relationships/hyperlink" TargetMode="External" Target="https://www.e-tar.lt/portal/lt/legalAct/TAR.D66F6A760DE7"/>
  <Relationship Id="rId37" Type="http://schemas.openxmlformats.org/officeDocument/2006/relationships/hyperlink" TargetMode="External" Target="https://www.e-tar.lt/portal/lt/legalAct/TAR.9D6BD92444EF"/>
  <Relationship Id="rId38" Type="http://schemas.openxmlformats.org/officeDocument/2006/relationships/hyperlink" TargetMode="External" Target="https://www.e-tar.lt/portal/lt/legalAct/TAR.0539E2FEB29E"/>
  <Relationship Id="rId39" Type="http://schemas.openxmlformats.org/officeDocument/2006/relationships/hyperlink" TargetMode="External" Target="https://www.e-tar.lt/portal/lt/legalAct/TAR.A3B226BB10B2"/>
  <Relationship Id="rId4" Type="http://schemas.openxmlformats.org/officeDocument/2006/relationships/footer" Target="footer2.xml"/>
  <Relationship Id="rId40" Type="http://schemas.openxmlformats.org/officeDocument/2006/relationships/hyperlink" TargetMode="External" Target="https://www.e-tar.lt/portal/lt/legalAct/TAR.003BDFD5EFB1"/>
  <Relationship Id="rId41" Type="http://schemas.openxmlformats.org/officeDocument/2006/relationships/hyperlink" TargetMode="External" Target="https://www.e-tar.lt/portal/lt/legalAct/TAR.AF2282F2FC79"/>
  <Relationship Id="rId42" Type="http://schemas.openxmlformats.org/officeDocument/2006/relationships/hyperlink" TargetMode="External" Target="https://www.e-tar.lt/portal/lt/legalAct/TAR.C499C5A286A5"/>
  <Relationship Id="rId43" Type="http://schemas.openxmlformats.org/officeDocument/2006/relationships/hyperlink" TargetMode="External" Target="https://www.e-tar.lt/portal/lt/legalAct/TAR.03651B0446A6"/>
  <Relationship Id="rId44" Type="http://schemas.openxmlformats.org/officeDocument/2006/relationships/hyperlink" TargetMode="External" Target="https://www.e-tar.lt/portal/lt/legalAct/TAR.7694C02CA113"/>
  <Relationship Id="rId45" Type="http://schemas.openxmlformats.org/officeDocument/2006/relationships/hyperlink" TargetMode="External" Target="https://www.e-tar.lt/portal/lt/legalAct/TAR.08EB625655EC"/>
  <Relationship Id="rId46" Type="http://schemas.openxmlformats.org/officeDocument/2006/relationships/hyperlink" TargetMode="External" Target="https://www.e-tar.lt/portal/lt/legalAct/TAR.EABBDCDDE3EC"/>
  <Relationship Id="rId47" Type="http://schemas.openxmlformats.org/officeDocument/2006/relationships/hyperlink" TargetMode="External" Target="https://www.e-tar.lt/portal/lt/legalAct/TAR.9175212BD9DE"/>
  <Relationship Id="rId48" Type="http://schemas.openxmlformats.org/officeDocument/2006/relationships/hyperlink" TargetMode="External" Target="https://www.e-tar.lt/portal/lt/legalAct/TAR.74D8B260CB90"/>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37</TotalTime>
  <Pages>16</Pages>
  <Words>23735</Words>
  <Characters>13529</Characters>
  <Application>Microsoft Office Word</Application>
  <DocSecurity>0</DocSecurity>
  <Lines>112</Lines>
  <Paragraphs>74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37190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2015-06-05T06:27:00Z</dcterms:created>
  <dc:creator>User</dc:creator>
  <lastModifiedBy>JUOSPONIENĖ Karolina</lastModifiedBy>
  <dcterms:modified xsi:type="dcterms:W3CDTF">2015-06-05T11:40:00Z</dcterms:modified>
  <revision>8</revision>
</coreProperties>
</file>