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2011-03-20 iki 2013-02-01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2008, Nr. </w:t>
      </w:r>
      <w:fldSimple w:instr="HYPERLINK https://www.e-tar.lt/portal/legalAct.html?documentId=TAR.6C57C1C6643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32-1122</w:t>
        </w:r>
      </w:fldSimple>
      <w:r>
        <w:rPr>
          <w:rFonts w:ascii="Times New Roman" w:eastAsia="MS Mincho" w:hAnsi="Times New Roman"/>
          <w:sz w:val="20"/>
          <w:i/>
          <w:iCs/>
        </w:rPr>
        <w:t>, i. k. 1082250ISAK000V-180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hd w:val="clear" w:color="auto" w:fill="FFFFFF"/>
        <w:jc w:val="center"/>
      </w:pPr>
      <w:r>
        <w:pict w14:anchorId="27DB77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>LIETUVOS RESPUBLIKOS SVEIKATOS APSAUGOS MINISTRO</w:t>
      </w:r>
    </w:p>
    <w:p>
      <w:pPr>
        <w:widowControl w:val="0"/>
        <w:shd w:val="clear" w:color="auto" w:fill="FFFFFF"/>
        <w:jc w:val="center"/>
      </w:pPr>
      <w:r>
        <w:rPr>
          <w:spacing w:val="60"/>
        </w:rPr>
        <w:t>ĮSAKYMA</w:t>
      </w:r>
      <w:r>
        <w:t>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DĖL CENTRINĖS DARBO MEDICINOS EKSPERTŲ KOMISIJOS PATVIRTINIMO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>2008 m. kovo 6 d. Nr. V-180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both"/>
      </w:pP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 xml:space="preserve">Vadovaudamasis Lietuvos Respublikos darbuotojų saugos ir sveikatos įstatymo (Žin., 2003, Nr. </w:t>
      </w:r>
      <w:hyperlink r:id="rId9" w:tgtFrame="_blank" w:history="1">
        <w:r>
          <w:rPr>
            <w:color w:val="0000FF" w:themeColor="hyperlink"/>
            <w:u w:val="single"/>
          </w:rPr>
          <w:t>70-3170</w:t>
        </w:r>
      </w:hyperlink>
      <w:r>
        <w:t xml:space="preserve">; 2007, Nr. </w:t>
      </w:r>
      <w:hyperlink r:id="rId10" w:tgtFrame="_blank" w:history="1">
        <w:r>
          <w:rPr>
            <w:color w:val="0000FF" w:themeColor="hyperlink"/>
            <w:u w:val="single"/>
          </w:rPr>
          <w:t>69-2720</w:t>
        </w:r>
      </w:hyperlink>
      <w:r>
        <w:t>) 44 straipsnio 13 dalimi: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Centrinės darbo medicinos ekspertų komisijos sudėtį: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V. Januškevičius – Lietuvos sveikatos mokslų universiteto ligoninės viešosios įstaigos Kauno klinikų Darbo medicinos tarnybos vadovas, biomedicinos mokslų daktaras (komisijos pirmininkas);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T. Bagdonienė – Lietuvos sveikatos mokslų universiteto ligoninės viešosios įstaigos Kauno klinikų darbo medicinos gydytoja;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I. Baikienė – viešosios įstaigos Vilniaus universitetinės Antakalnio ligoninės darbo medicinos gydytoja;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A. Einikienė – Sveikatos apsaugos ministerijos Asmens sveikatos departamento Specializuotos medicinos pagalbos skyriaus vyriausioji specialistė;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D. Gorobecienė – Higienos instituto Profesinės sveikatos centro Profesinės sveikatos tarnybų skyriaus vyriausioji specialistė;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E. Jagelavičius – Lietuvos pramonininkų konfederacijos Verslo socialinės politikos koordinavimo narys;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A. Minelgienė – Valstybinio socialinio draudimo fondo valdybos Pašalpų ir nedarbingumo kontrolės skyriaus vyriausioji specialistė;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A. Naujūnas – Sveikatos apsaugos ministerijos Teisės departamento Atstovavimo ir teisės taikymo skyriaus vyriausiasis specialistas;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R. Raškevičienė – Lietuvos sveikatos mokslų universiteto Aplinkos ir darbo medicinos katedros lektorė, biomedicinos mokslų daktarė;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G. Škėmienė – viešosios įstaigos Kauno Šilainių poliklinikos Konsultacijų centro gydytoja neurologė, vyriausioji ordinatorė;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S. Vainauskas – Vilniaus universiteto Medicinos fakulteto </w:t>
      </w:r>
      <w:r>
        <w:rPr>
          <w:caps/>
          <w:color w:val="000000"/>
        </w:rPr>
        <w:t>v</w:t>
      </w:r>
      <w:r>
        <w:rPr>
          <w:color w:val="000000"/>
        </w:rPr>
        <w:t>isuomenės sveikatos instituto docentas, biomedicinos mokslų daktaras;</w:t>
      </w:r>
    </w:p>
    <w:p>
      <w:pPr>
        <w:widowControl w:val="0"/>
        <w:suppressAutoHyphens/>
        <w:ind w:firstLine="567"/>
        <w:jc w:val="both"/>
      </w:pPr>
      <w:r>
        <w:rPr>
          <w:color w:val="000000"/>
        </w:rPr>
        <w:t>P. Vasilavičius – Lietuvos sveikatos mokslų universiteto ligoninės viešosios įstaigos Kauno klinikų Darbo medicinos tarnybos sveikatos ekologas, biomedicinos mokslų daktaras.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64DC72FB8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V-691</w:t>
        </w:r>
      </w:fldSimple>
      <w:r>
        <w:rPr>
          <w:rFonts w:ascii="Times New Roman" w:eastAsia="MS Mincho" w:hAnsi="Times New Roman"/>
          <w:sz w:val="20"/>
          <w:i/>
          <w:iCs/>
        </w:rPr>
        <w:t>,
2008-07-28,
Žin., 2008, Nr.
89-3582 (2008-08-05), i. k. 1082250ISAK000V-691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7642C726A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V-282</w:t>
        </w:r>
      </w:fldSimple>
      <w:r>
        <w:rPr>
          <w:rFonts w:ascii="Times New Roman" w:eastAsia="MS Mincho" w:hAnsi="Times New Roman"/>
          <w:sz w:val="20"/>
          <w:i/>
          <w:iCs/>
        </w:rPr>
        <w:t>,
2009-04-15,
Žin., 2009, Nr.
45-1770 (2009-04-23), i. k. 1092250ISAK000V-282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E2413BFCF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V-833</w:t>
        </w:r>
      </w:fldSimple>
      <w:r>
        <w:rPr>
          <w:rFonts w:ascii="Times New Roman" w:eastAsia="MS Mincho" w:hAnsi="Times New Roman"/>
          <w:sz w:val="20"/>
          <w:i/>
          <w:iCs/>
        </w:rPr>
        <w:t>,
2009-10-07,
Žin., 2009, Nr.
121-5239 (2009-10-10), i. k. 1092250ISAK000V-833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C41108FA39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V-747</w:t>
        </w:r>
      </w:fldSimple>
      <w:r>
        <w:rPr>
          <w:rFonts w:ascii="Times New Roman" w:eastAsia="MS Mincho" w:hAnsi="Times New Roman"/>
          <w:sz w:val="20"/>
          <w:i/>
          <w:iCs/>
        </w:rPr>
        <w:t>,
2010-08-20,
Žin., 2010, Nr.
102-5317 (2010-08-28), i. k. 1102250ISAK000V-747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17DE1178CC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V-243</w:t>
        </w:r>
      </w:fldSimple>
      <w:r>
        <w:rPr>
          <w:rFonts w:ascii="Times New Roman" w:eastAsia="MS Mincho" w:hAnsi="Times New Roman"/>
          <w:sz w:val="20"/>
          <w:i/>
          <w:iCs/>
        </w:rPr>
        <w:t>,
2011-03-14,
Žin., 2011, Nr.
33-1572 (2011-03-19), i. k. 1112250ISAK000V-243            </w:t>
      </w:r>
    </w:p>
    <w:p/>
    <w:p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Paved</w:t>
      </w:r>
      <w:r>
        <w:t>u:</w:t>
      </w:r>
    </w:p>
    <w:p>
      <w:pPr>
        <w:widowControl w:val="0"/>
        <w:shd w:val="clear" w:color="auto" w:fill="FFFFFF"/>
        <w:ind w:firstLine="567"/>
        <w:jc w:val="both"/>
      </w:pPr>
      <w:r>
        <w:t>2.1</w:t>
      </w:r>
      <w:r>
        <w:t>. S. Balsytei, buvusiai Centrinės darbo medicinos komisijos pirmininkei, perduoti visą su Centrinės darbo medicinos ekspertų komisijos veikla susijusią medžiagą Higienos institute įkurtam Centrinės darbo medicinos ekspertų komisijos sekretoriatui;</w:t>
      </w:r>
    </w:p>
    <w:p>
      <w:pPr>
        <w:widowControl w:val="0"/>
        <w:shd w:val="clear" w:color="auto" w:fill="FFFFFF"/>
        <w:ind w:firstLine="567"/>
        <w:jc w:val="both"/>
      </w:pPr>
      <w:r>
        <w:t>2.2</w:t>
      </w:r>
      <w:r>
        <w:t>. R. Jankauskui, Higienos instituto direktoriui, organizuoti Centrinės darbo medicinos ekspertų komisijos medžiagos perėmimą;</w:t>
      </w:r>
    </w:p>
    <w:p>
      <w:pPr>
        <w:widowControl w:val="0"/>
        <w:shd w:val="clear" w:color="auto" w:fill="FFFFFF"/>
        <w:ind w:firstLine="567"/>
        <w:jc w:val="both"/>
      </w:pPr>
      <w:r>
        <w:t>2.3</w:t>
      </w:r>
      <w:r>
        <w:t>. ministerijos sekretoriui pagal administravimo sritį kontroliuoti šio įsakymo vykdymą.</w:t>
      </w: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  <w:r>
        <w:t>SVEIKATOS APSAUGOS MINISTRAS</w:t>
        <w:tab/>
        <w:t>RIMVYDAS TURČINSKAS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64DC72FB89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V-691</w:t>
        </w:r>
      </w:fldSimple>
      <w:r>
        <w:rPr>
          <w:rFonts w:ascii="Times New Roman" w:eastAsia="MS Mincho" w:hAnsi="Times New Roman"/>
          <w:sz w:val="20"/>
          <w:iCs/>
        </w:rPr>
        <w:t>,
2008-07-28,
Žin., 2008, Nr.
89-3582 (2008-08-05), i. k. 1082250ISAK000V-691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7642C726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V-282</w:t>
        </w:r>
      </w:fldSimple>
      <w:r>
        <w:rPr>
          <w:rFonts w:ascii="Times New Roman" w:eastAsia="MS Mincho" w:hAnsi="Times New Roman"/>
          <w:sz w:val="20"/>
          <w:iCs/>
        </w:rPr>
        <w:t>,
2009-04-15,
Žin., 2009, Nr.
45-1770 (2009-04-23), i. k. 1092250ISAK000V-282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E2413BFCF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V-833</w:t>
        </w:r>
      </w:fldSimple>
      <w:r>
        <w:rPr>
          <w:rFonts w:ascii="Times New Roman" w:eastAsia="MS Mincho" w:hAnsi="Times New Roman"/>
          <w:sz w:val="20"/>
          <w:iCs/>
        </w:rPr>
        <w:t>,
2009-10-07,
Žin., 2009, Nr.
121-5239 (2009-10-10), i. k. 1092250ISAK000V-833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 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C41108FA39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V-747</w:t>
        </w:r>
      </w:fldSimple>
      <w:r>
        <w:rPr>
          <w:rFonts w:ascii="Times New Roman" w:eastAsia="MS Mincho" w:hAnsi="Times New Roman"/>
          <w:sz w:val="20"/>
          <w:iCs/>
        </w:rPr>
        <w:t>,
2010-08-20,
Žin., 2010, Nr.
102-5317 (2010-08-28), i. k. 1102250ISAK000V-747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17DE1178CC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V-243</w:t>
        </w:r>
      </w:fldSimple>
      <w:r>
        <w:rPr>
          <w:rFonts w:ascii="Times New Roman" w:eastAsia="MS Mincho" w:hAnsi="Times New Roman"/>
          <w:sz w:val="20"/>
          <w:iCs/>
        </w:rPr>
        <w:t>,
2011-03-14,
Žin., 2011, Nr.
33-1572 (2011-03-19), i. k. 1112250ISAK000V-243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2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4DB523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10" Type="http://schemas.openxmlformats.org/officeDocument/2006/relationships/hyperlink" TargetMode="External" Target="https://www.e-tar.lt/portal/lt/legalAct/TAR.94C8747D9F01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95C79D036AA4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2852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2015-08-28T00:32:00Z</dcterms:created>
  <dc:creator>Rima</dc:creator>
  <lastModifiedBy>PETRAUSKAITĖ Girmantė</lastModifiedBy>
  <dcterms:modified xsi:type="dcterms:W3CDTF">2015-09-30T11:31:00Z</dcterms:modified>
  <revision>9</revision>
  <dc:title>LIETUVOS RESPUBLIKOS SVEIKATOS APSAUGOS MINISTRO</dc:title>
</coreProperties>
</file>