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2015-02-07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2013, Nr. </w:t>
      </w:r>
      <w:fldSimple w:instr="HYPERLINK https://www.e-tar.lt/portal/legalAct.html?documentId=TAR.7272013769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97-4825</w:t>
        </w:r>
      </w:fldSimple>
      <w:r>
        <w:rPr>
          <w:rFonts w:ascii="Times New Roman" w:eastAsia="MS Mincho" w:hAnsi="Times New Roman"/>
          <w:sz w:val="20"/>
          <w:i/>
          <w:iCs/>
        </w:rPr>
        <w:t>, i. k. 1132330ISAK003D-619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2015-02-07: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bfdf4530add411e4b1d79f4bef609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3D-66</w:t>
        </w:r>
      </w:fldSimple>
      <w:r>
        <w:rPr>
          <w:rFonts w:ascii="Times New Roman" w:eastAsia="MS Mincho" w:hAnsi="Times New Roman"/>
          <w:sz w:val="20"/>
          <w:i/>
          <w:iCs/>
        </w:rPr>
        <w:t>,
2015-02-06,
paskelbta TAR 2015-02-06, i. k. 2015-01848                </w:t>
      </w:r>
    </w:p>
    <w:p>
      <w:pPr>
        <w:rPr>
          <w:rFonts w:ascii="Times New Roman" w:hAnsi="Times New Roman"/>
          <w:sz w:val="22"/>
        </w:rPr>
      </w:pPr>
    </w:p>
    <w:p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LIETUVOS RESPUBLIKOS ŽEMĖS ŪKIO</w:t>
      </w:r>
    </w:p>
    <w:p>
      <w:pPr>
        <w:overflowPunct w:val="0"/>
        <w:spacing w:line="360" w:lineRule="auto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MINISTRAS</w:t>
      </w:r>
    </w:p>
    <w:p>
      <w:pPr>
        <w:overflowPunct w:val="0"/>
        <w:jc w:val="center"/>
        <w:textAlignment w:val="baseline"/>
        <w:rPr>
          <w:b/>
          <w:szCs w:val="24"/>
        </w:rPr>
      </w:pPr>
    </w:p>
    <w:p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>
      <w:pPr>
        <w:suppressAutoHyphens/>
        <w:overflowPunct w:val="0"/>
        <w:jc w:val="center"/>
        <w:textAlignment w:val="baseline"/>
        <w:rPr>
          <w:b/>
          <w:color w:val="000000"/>
          <w:szCs w:val="24"/>
        </w:rPr>
      </w:pPr>
      <w:r>
        <w:rPr>
          <w:b/>
          <w:color w:val="000000"/>
          <w:szCs w:val="24"/>
        </w:rPr>
        <w:t>DĖL TINKAMŲ FINANSUOTI IŠLAIDŲ PAGAL LIETUVOS ŽUVININKYSTĖS SEKTORIAUS 2007–2013 METŲ VEIKSMŲ PROGRAMOS PRIEMONES DIDŽIAUSIŲJŲ ĮKAINIŲ SĄRAŠŲ PATVIRTINIMO</w:t>
      </w:r>
    </w:p>
    <w:p>
      <w:pPr>
        <w:overflowPunct w:val="0"/>
        <w:ind w:firstLine="567"/>
        <w:jc w:val="center"/>
        <w:textAlignment w:val="baseline"/>
        <w:rPr>
          <w:b/>
          <w:szCs w:val="24"/>
        </w:rPr>
      </w:pPr>
    </w:p>
    <w:p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2013 m. rugsėjo 10 d. Nr. 3D-619</w:t>
      </w:r>
    </w:p>
    <w:p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Vilnius</w:t>
      </w:r>
    </w:p>
    <w:p>
      <w:pPr>
        <w:overflowPunct w:val="0"/>
        <w:jc w:val="center"/>
        <w:textAlignment w:val="baseline"/>
        <w:rPr>
          <w:b/>
          <w:szCs w:val="24"/>
        </w:rPr>
      </w:pPr>
    </w:p>
    <w:p>
      <w:pPr>
        <w:overflowPunct w:val="0"/>
        <w:jc w:val="center"/>
        <w:textAlignment w:val="baseline"/>
        <w:rPr>
          <w:b/>
          <w:szCs w:val="24"/>
        </w:rPr>
      </w:pPr>
    </w:p>
    <w:p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Įgyvendindama Lietuvos žuvininkystės sektoriaus 2007–2013 metų veiksmų programos administravimo taisyklių, patvirtintų Lietuvos Respublikos žemės ūkio ministro 2007 m. liepos 13 d. įsakymu Nr. 3D-339 „Dėl Lietuvos žuvininkystės sektoriaus 2007–2013 metų veiksmų programos administravimo taisyklių patvirtinimo“, 108.2 papunktį,</w:t>
      </w:r>
    </w:p>
    <w:p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t v i r t i n u pridedamus:</w:t>
      </w:r>
    </w:p>
    <w:p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Tinkamų finansuoti išlaidų pagal Lietuvos žuvininkystės sektoriaus 2007–2013 metų veiksmų programos priemones seminarų, konferencijų, parodų ir kitų renginių organizavimo, dalyvavimo juose ir projekto viešinimo didžiausiųjų įkainių sąrašą.</w:t>
      </w:r>
    </w:p>
    <w:p>
      <w:pPr>
        <w:overflowPunct w:val="0"/>
        <w:spacing w:line="360" w:lineRule="auto"/>
        <w:ind w:firstLine="720"/>
        <w:jc w:val="both"/>
        <w:textAlignment w:val="baseline"/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t>Tinkamų finansuoti išlaidų pagal Lietuvos žuvininkystės sektoriaus 2007–2013 metų veiksmų programos priemones mokymų ir komandiruočių didžiausiųjų įkainių sąrašą.</w:t>
      </w:r>
    </w:p>
    <w:p>
      <w:pPr>
        <w:overflowPunct w:val="0"/>
        <w:spacing w:line="360" w:lineRule="auto"/>
        <w:ind w:firstLine="720"/>
        <w:jc w:val="both"/>
        <w:textAlignment w:val="baseline"/>
      </w:pPr>
      <w:r>
        <w:t>3</w:t>
      </w:r>
      <w:r>
        <w:t>. Tinkamų finansuoti išlaidų pagal Lietuvos žuvininkystės sektoriaus 2007–2013 metų veiksmų programos priemones pagrindinės kompiuterinės įrangos ir programinės įrangos didžiausiųjų įkainių sąrašą.</w:t>
      </w:r>
    </w:p>
    <w:p>
      <w:pPr>
        <w:overflowPunct w:val="0"/>
        <w:spacing w:line="360" w:lineRule="auto"/>
        <w:ind w:firstLine="720"/>
        <w:jc w:val="both"/>
        <w:textAlignment w:val="baseline"/>
      </w:pPr>
      <w:r>
        <w:t>4</w:t>
      </w:r>
      <w:r>
        <w:t>. Tinkamų finansuoti išlaidų pagal Lietuvos žuvininkystės sektoriaus 2007–2013 metų veiksmų programos priemones projekto bendrųjų išlaidų didžiausiųjų įkainių sąrašą.</w:t>
      </w: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Žemės ūkio ministras </w:t>
        <w:tab/>
        <w:t>Vigilijus Jukna</w:t>
      </w:r>
    </w:p>
    <w:p/>
    <w:p>
      <w:pPr>
        <w:overflowPunct w:val="0"/>
        <w:ind w:firstLine="5040"/>
        <w:jc w:val="both"/>
        <w:textAlignment w:val="baseline"/>
      </w:pPr>
      <w:r>
        <w:br w:type="page"/>
      </w:r>
    </w:p>
    <w:p>
      <w:pPr>
        <w:overflowPunct w:val="0"/>
        <w:ind w:firstLine="3969"/>
        <w:jc w:val="both"/>
        <w:textAlignment w:val="baseline"/>
        <w:rPr>
          <w:szCs w:val="24"/>
        </w:rPr>
      </w:pPr>
      <w:r>
        <w:rPr>
          <w:szCs w:val="24"/>
        </w:rPr>
        <w:t>PATVIRTINTA</w:t>
      </w:r>
    </w:p>
    <w:p>
      <w:pPr>
        <w:overflowPunct w:val="0"/>
        <w:ind w:firstLine="3969"/>
        <w:jc w:val="both"/>
        <w:textAlignment w:val="baseline"/>
        <w:rPr>
          <w:szCs w:val="24"/>
        </w:rPr>
      </w:pPr>
      <w:r>
        <w:rPr>
          <w:szCs w:val="24"/>
        </w:rPr>
        <w:t>Lietuvos Respublikos žemės ūkio ministro</w:t>
      </w:r>
    </w:p>
    <w:p>
      <w:pPr>
        <w:overflowPunct w:val="0"/>
        <w:ind w:left="3969"/>
        <w:jc w:val="both"/>
        <w:textAlignment w:val="baseline"/>
        <w:rPr>
          <w:szCs w:val="24"/>
        </w:rPr>
      </w:pPr>
      <w:r>
        <w:rPr>
          <w:szCs w:val="24"/>
        </w:rPr>
        <w:t>2013 m. rugsėjo 10 d. įsakymu Nr. 3D-619</w:t>
      </w:r>
    </w:p>
    <w:p>
      <w:pPr>
        <w:overflowPunct w:val="0"/>
        <w:ind w:left="3969"/>
        <w:jc w:val="both"/>
        <w:textAlignment w:val="baseline"/>
        <w:rPr>
          <w:szCs w:val="24"/>
        </w:rPr>
      </w:pPr>
      <w:r>
        <w:rPr>
          <w:szCs w:val="24"/>
        </w:rPr>
        <w:t>(Lietuvos Respublikos žemės ūkio ministro</w:t>
      </w:r>
    </w:p>
    <w:p>
      <w:pPr>
        <w:overflowPunct w:val="0"/>
        <w:ind w:left="3969"/>
        <w:jc w:val="both"/>
        <w:textAlignment w:val="baseline"/>
        <w:rPr>
          <w:szCs w:val="24"/>
        </w:rPr>
      </w:pPr>
      <w:r>
        <w:rPr>
          <w:szCs w:val="24"/>
        </w:rPr>
        <w:t>2015 m. vasario 6 d. įsakymo Nr. 3D-66</w:t>
      </w:r>
    </w:p>
    <w:p>
      <w:pPr>
        <w:overflowPunct w:val="0"/>
        <w:spacing w:line="360" w:lineRule="auto"/>
        <w:ind w:firstLine="3969"/>
        <w:jc w:val="both"/>
        <w:textAlignment w:val="baseline"/>
        <w:rPr>
          <w:szCs w:val="24"/>
        </w:rPr>
      </w:pPr>
      <w:r>
        <w:rPr>
          <w:szCs w:val="24"/>
        </w:rPr>
        <w:t>redakcija)</w:t>
      </w:r>
    </w:p>
    <w:p>
      <w:pPr>
        <w:overflowPunct w:val="0"/>
        <w:spacing w:line="360" w:lineRule="auto"/>
        <w:ind w:firstLine="567"/>
        <w:jc w:val="both"/>
        <w:textAlignment w:val="baseline"/>
        <w:rPr>
          <w:szCs w:val="24"/>
        </w:rPr>
      </w:pPr>
    </w:p>
    <w:p>
      <w:pPr>
        <w:tabs>
          <w:tab w:val="left" w:pos="0"/>
        </w:tabs>
        <w:suppressAutoHyphens/>
        <w:spacing w:line="360" w:lineRule="auto"/>
        <w:ind w:firstLine="567"/>
        <w:jc w:val="center"/>
        <w:rPr>
          <w:b/>
          <w:color w:val="000000"/>
          <w:szCs w:val="24"/>
        </w:rPr>
      </w:pPr>
      <w:r>
        <w:rPr>
          <w:b/>
          <w:color w:val="000000"/>
          <w:sz w:val="22"/>
          <w:szCs w:val="22"/>
        </w:rPr>
        <w:t>TINKAMŲ FINANSUOTI IŠLAIDŲ PAGAL LIETUVOS ŽUVININKYSTĖS SEKTORIAUS 2007–2013 METŲ VEIKSMŲ PROGRAMOS PRIEMONES SEMINARŲ, KONFERENCIJŲ, PARODŲ IR KITŲ RENGINIŲ ORGANIZAVIMO, DALYVAVIMO JUOSE IR PROJEKTO VIEŠINIMO DIDŽIAUSIŲJŲ ĮKAINIŲ SĄRAŠAS</w:t>
      </w:r>
    </w:p>
    <w:p>
      <w:pPr>
        <w:suppressAutoHyphens/>
        <w:spacing w:line="297" w:lineRule="auto"/>
        <w:ind w:firstLine="312"/>
        <w:jc w:val="both"/>
        <w:rPr>
          <w:color w:val="000000"/>
          <w:sz w:val="22"/>
          <w:szCs w:val="22"/>
        </w:rPr>
      </w:pP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2"/>
        <w:gridCol w:w="1471"/>
        <w:gridCol w:w="966"/>
      </w:tblGrid>
      <w:tr>
        <w:trPr>
          <w:trHeight w:val="62"/>
          <w:tblHeader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Objektas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Matavimo 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Kaina Eur, be PVM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Seminaro, kursų arba konferencijos organizavimas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diena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532,90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Seminaro, konferencijos parodos arba mugės dalyvio mokestis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asmeniui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80,80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Renginio vietos įrengimas (išskyrus nuomą, statybos, rekonstrukcijos, infrastruktūros darbus)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 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21,72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Lektoriaus, seminaro, konferencijos, kursų, parodų arba mugių organizatorių transporto išlaidos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km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Žuvininkystės produktų pristatymas į renginio vietą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km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0,43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Kavos pertraukėlė renginio metu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1 asmeniui / </w:t>
              <w:br/>
              <w:t>1 kartas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2,03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Aprūpinimas maistu renginio metu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1 asmeniui / </w:t>
              <w:br/>
              <w:t>1 kartas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6,37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Multimedijos įrangos nuoma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Komplektas / </w:t>
              <w:br/>
              <w:t>1 val.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4,63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Sinchroninis vertimas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val.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43,73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Patalpos seminarui, konferencijai arba parodai nuoma (iki 20 žmonių)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val.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9,85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Patalpos seminarui, konferencijai arba parodai nuoma (nuo 21 iki 50 žmonių)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val.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11,30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Patalpos seminarui, konferencijai arba parodai nuoma (nuo 51 iki 100 žmonių)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val.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12,74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Patalpos seminarui, konferencijai arba parodai nuoma (101 ir daugiau žmonių)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val.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18,83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Reklaminės medžiagos arba pranešimo televizijai parengimas (be filmavimo kamerų, vaizdo siužeto)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17,67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Reklaminės medžiagos arba pranešimo spaudai parengimas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165,08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Reklaminės medžiagos arba pranešimo radijui parengimas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3,77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Reklaminės juostos (angl. </w:t>
            </w:r>
            <w:r>
              <w:rPr>
                <w:i/>
                <w:iCs/>
                <w:color w:val="000000"/>
                <w:sz w:val="22"/>
                <w:szCs w:val="22"/>
              </w:rPr>
              <w:t>banner</w:t>
            </w:r>
            <w:r>
              <w:rPr>
                <w:color w:val="000000"/>
                <w:sz w:val="22"/>
                <w:szCs w:val="22"/>
              </w:rPr>
              <w:t>) parengimas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28,96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Pranešimas per radiją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2,32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Pranešimas per televiziją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22,88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Pranešimas spaudoje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 cm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4,05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Reklaminės juostos (angl. </w:t>
            </w:r>
            <w:r>
              <w:rPr>
                <w:i/>
                <w:iCs/>
                <w:color w:val="000000"/>
                <w:sz w:val="22"/>
                <w:szCs w:val="22"/>
              </w:rPr>
              <w:t>banner</w:t>
            </w:r>
            <w:r>
              <w:rPr>
                <w:color w:val="000000"/>
                <w:sz w:val="22"/>
                <w:szCs w:val="22"/>
              </w:rPr>
              <w:t>) priežiūros paslauga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parodymas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0,01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Interneto tinklalapio kūrimas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417,05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Interneto tinklalapio palaikymo paslauga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mėn.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5,21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Knyga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Autorinis lankas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0,58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Plakatas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 cm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0,003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Lankstinukas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0,38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Skrajutės, brošiūros arba informacinio biuletenio sukūrimas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66,61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Skrajutė, brošiūra arba informacinis biuletenis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0,04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Tušinukas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0,51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Pieštukas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0,35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Lipdukas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0,07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Raktų pakabukas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1,16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Kalendorius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4,05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Vizitinė kortelė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0,06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Maišelis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1,85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Aiškinamasis arba informacinis stendas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 cm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0,02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Registruoto laiško siuntimas į užsienį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3,56</w:t>
            </w:r>
          </w:p>
        </w:tc>
      </w:tr>
      <w:tr>
        <w:trPr>
          <w:trHeight w:val="6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Registruoto laiško siuntimas Lietuvoje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1,27</w:t>
            </w:r>
          </w:p>
        </w:tc>
      </w:tr>
    </w:tbl>
    <w:p>
      <w:pPr>
        <w:overflowPunct w:val="0"/>
        <w:spacing w:line="360" w:lineRule="auto"/>
        <w:jc w:val="both"/>
        <w:textAlignment w:val="baseline"/>
      </w:pPr>
    </w:p>
    <w:p>
      <w:pPr>
        <w:suppressAutoHyphens/>
        <w:spacing w:line="297" w:lineRule="auto"/>
        <w:ind w:firstLine="31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</w:t>
      </w:r>
    </w:p>
    <w:p>
      <w:pPr>
        <w:suppressAutoHyphens/>
        <w:spacing w:line="297" w:lineRule="auto"/>
        <w:ind w:firstLine="3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> Autorinis lankas – 40 000 ženklų (įskaitant tarpus).</w:t>
      </w:r>
    </w:p>
    <w:p>
      <w:pPr>
        <w:suppressAutoHyphens/>
        <w:spacing w:line="297" w:lineRule="auto"/>
        <w:ind w:firstLine="312"/>
        <w:jc w:val="both"/>
        <w:rPr>
          <w:color w:val="000000"/>
          <w:sz w:val="22"/>
          <w:szCs w:val="22"/>
        </w:rPr>
      </w:pPr>
    </w:p>
    <w:p>
      <w:pPr>
        <w:suppressAutoHyphens/>
        <w:spacing w:line="297" w:lineRule="auto"/>
        <w:ind w:firstLine="312"/>
        <w:jc w:val="center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</w:rPr>
        <w:t>_________________________</w:t>
      </w:r>
    </w:p>
    <w:p>
      <w:pPr>
        <w:overflowPunct w:val="0"/>
        <w:ind w:left="4320" w:firstLine="720"/>
        <w:jc w:val="both"/>
        <w:textAlignment w:val="baseline"/>
      </w:pPr>
      <w:r>
        <w:br w:type="page"/>
      </w:r>
    </w:p>
    <w:p>
      <w:pPr>
        <w:overflowPunct w:val="0"/>
        <w:ind w:left="4320" w:firstLine="720"/>
        <w:jc w:val="both"/>
        <w:textAlignment w:val="baseline"/>
        <w:rPr>
          <w:szCs w:val="24"/>
        </w:rPr>
      </w:pPr>
      <w:r>
        <w:rPr>
          <w:szCs w:val="24"/>
        </w:rPr>
        <w:t>PATVIRTINTA</w:t>
      </w:r>
    </w:p>
    <w:p>
      <w:pPr>
        <w:overflowPunct w:val="0"/>
        <w:ind w:firstLine="5040"/>
        <w:jc w:val="both"/>
        <w:textAlignment w:val="baseline"/>
        <w:rPr>
          <w:szCs w:val="24"/>
        </w:rPr>
      </w:pPr>
      <w:r>
        <w:rPr>
          <w:szCs w:val="24"/>
        </w:rPr>
        <w:t>Lietuvos Respublikos žemės ūkio ministro</w:t>
      </w:r>
    </w:p>
    <w:p>
      <w:pPr>
        <w:overflowPunct w:val="0"/>
        <w:ind w:left="4320" w:firstLine="720"/>
        <w:jc w:val="both"/>
        <w:textAlignment w:val="baseline"/>
        <w:rPr>
          <w:szCs w:val="24"/>
        </w:rPr>
      </w:pPr>
      <w:r>
        <w:rPr>
          <w:szCs w:val="24"/>
        </w:rPr>
        <w:t>2013 m. rugsėjo 10 d. įsakymu Nr. 3D-619</w:t>
      </w:r>
    </w:p>
    <w:p>
      <w:pPr>
        <w:overflowPunct w:val="0"/>
        <w:ind w:left="4320" w:firstLine="720"/>
        <w:jc w:val="both"/>
        <w:textAlignment w:val="baseline"/>
        <w:rPr>
          <w:szCs w:val="24"/>
        </w:rPr>
      </w:pPr>
      <w:r>
        <w:rPr>
          <w:szCs w:val="24"/>
        </w:rPr>
        <w:t>(Lietuvos Respublikos žemės ūkio ministro</w:t>
      </w:r>
    </w:p>
    <w:p>
      <w:pPr>
        <w:overflowPunct w:val="0"/>
        <w:ind w:left="4320" w:firstLine="720"/>
        <w:jc w:val="both"/>
        <w:textAlignment w:val="baseline"/>
        <w:rPr>
          <w:szCs w:val="24"/>
        </w:rPr>
      </w:pPr>
      <w:r>
        <w:rPr>
          <w:szCs w:val="24"/>
        </w:rPr>
        <w:t xml:space="preserve">2015 m. vasario 6 d. įsakymo Nr. 3D-66   </w:t>
      </w:r>
    </w:p>
    <w:p>
      <w:pPr>
        <w:overflowPunct w:val="0"/>
        <w:spacing w:line="360" w:lineRule="auto"/>
        <w:ind w:firstLine="5040"/>
        <w:jc w:val="both"/>
        <w:textAlignment w:val="baseline"/>
      </w:pPr>
      <w:r>
        <w:t>redakcija)</w:t>
      </w: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ind w:firstLine="720"/>
        <w:jc w:val="center"/>
        <w:textAlignment w:val="baseline"/>
      </w:pPr>
      <w:r>
        <w:rPr>
          <w:b/>
          <w:sz w:val="22"/>
          <w:szCs w:val="22"/>
          <w:lang w:val="en-GB"/>
        </w:rPr>
        <w:t>TINKAMŲ FINANSUOTI IŠLAIDŲ PAGAL LIETUVOS ŽUVININKYSTĖS SEKTORIAUS 2007–2013 METŲ VEIKSMŲ PROGRAMOS PRIEMONES MOKYMŲ IR KOMANDIRUOČIŲ DIDŽIAUSIŲJŲ ĮKAINIŲ SĄRAŠAS</w:t>
      </w:r>
    </w:p>
    <w:p>
      <w:pPr>
        <w:suppressAutoHyphens/>
        <w:spacing w:line="297" w:lineRule="auto"/>
        <w:ind w:firstLine="312"/>
        <w:jc w:val="both"/>
        <w:rPr>
          <w:color w:val="000000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2"/>
        <w:gridCol w:w="2192"/>
        <w:gridCol w:w="1227"/>
      </w:tblGrid>
      <w:tr>
        <w:trPr>
          <w:trHeight w:val="62"/>
          <w:tblHeader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Objektas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Matavimo 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Kaina Eur, 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 PVM</w:t>
            </w:r>
          </w:p>
        </w:tc>
      </w:tr>
      <w:tr>
        <w:trPr>
          <w:trHeight w:val="62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Mokymų vykdymo arba mokymo paslaugos teikimo Lietuvoje įkainis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asmeniui / 1 val.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5,79</w:t>
            </w:r>
          </w:p>
        </w:tc>
      </w:tr>
      <w:tr>
        <w:trPr>
          <w:trHeight w:val="62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Tarptautinių mokymų vykdymo arba tarptautinių mokymų paslaugos teikimo įkainis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asmeniui / 1 val.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72,41</w:t>
            </w:r>
          </w:p>
        </w:tc>
      </w:tr>
      <w:tr>
        <w:trPr>
          <w:trHeight w:val="62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Atlyginimas lektoriui arba ekspertui, įskaitant visus mokesčius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val.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73,85</w:t>
            </w:r>
          </w:p>
        </w:tc>
      </w:tr>
      <w:tr>
        <w:trPr>
          <w:trHeight w:val="62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Komandiruotės išlaidos, įskaitant apgyvendinimą, kai mokymai vyksta Lietuvos didžiuosiuose miestuose (Vilnius, Kaunas, Klaipėda)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asmeniui / 1 parai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100,21</w:t>
            </w:r>
          </w:p>
        </w:tc>
      </w:tr>
      <w:tr>
        <w:trPr>
          <w:trHeight w:val="62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Komandiruotės išlaidos, įskaitant apgyvendinimą, kai mokymai vyksta kituose miestuose Lietuvoje 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asmeniui / 1 parai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70,67</w:t>
            </w:r>
          </w:p>
        </w:tc>
      </w:tr>
      <w:tr>
        <w:trPr>
          <w:trHeight w:val="62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Apgyvendinimas Lietuvos didžiuosiuose miestuose (Vilnius, Kaunas, Klaipėda)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asmeniui / 1 parai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61,98</w:t>
            </w:r>
          </w:p>
        </w:tc>
      </w:tr>
      <w:tr>
        <w:trPr>
          <w:trHeight w:val="62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Apgyvendinimas kituose miestuose Lietuvoje 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asmeniui / 1 parai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32,44</w:t>
            </w:r>
          </w:p>
        </w:tc>
      </w:tr>
      <w:tr>
        <w:trPr>
          <w:trHeight w:val="62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Sveikatos draudimas, kai vykstama į užsienį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asmeniui / 1 dienai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4,05</w:t>
            </w:r>
          </w:p>
        </w:tc>
      </w:tr>
    </w:tbl>
    <w:p>
      <w:pPr>
        <w:overflowPunct w:val="0"/>
        <w:spacing w:line="360" w:lineRule="auto"/>
        <w:jc w:val="center"/>
        <w:textAlignment w:val="baseline"/>
        <w:rPr>
          <w:color w:val="000000"/>
          <w:szCs w:val="24"/>
          <w:lang w:eastAsia="lt-LT"/>
        </w:rPr>
      </w:pPr>
      <w:r>
        <w:rPr>
          <w:b/>
          <w:sz w:val="22"/>
          <w:szCs w:val="22"/>
          <w:lang w:val="en-GB"/>
        </w:rPr>
        <w:t>__________________________</w:t>
      </w:r>
    </w:p>
    <w:p>
      <w:pPr>
        <w:overflowPunct w:val="0"/>
        <w:ind w:left="4320" w:firstLine="720"/>
        <w:jc w:val="both"/>
        <w:textAlignment w:val="baseline"/>
      </w:pPr>
      <w:r>
        <w:br w:type="page"/>
      </w:r>
    </w:p>
    <w:p>
      <w:pPr>
        <w:overflowPunct w:val="0"/>
        <w:ind w:left="4320" w:firstLine="720"/>
        <w:jc w:val="both"/>
        <w:textAlignment w:val="baseline"/>
        <w:rPr>
          <w:szCs w:val="24"/>
        </w:rPr>
      </w:pPr>
      <w:r>
        <w:rPr>
          <w:szCs w:val="24"/>
        </w:rPr>
        <w:t>PATVIRTINTA</w:t>
      </w:r>
    </w:p>
    <w:p>
      <w:pPr>
        <w:overflowPunct w:val="0"/>
        <w:ind w:firstLine="5040"/>
        <w:jc w:val="both"/>
        <w:textAlignment w:val="baseline"/>
        <w:rPr>
          <w:szCs w:val="24"/>
        </w:rPr>
      </w:pPr>
      <w:r>
        <w:rPr>
          <w:szCs w:val="24"/>
        </w:rPr>
        <w:t>Lietuvos Respublikos žemės ūkio ministro</w:t>
      </w:r>
    </w:p>
    <w:p>
      <w:pPr>
        <w:overflowPunct w:val="0"/>
        <w:ind w:left="4320" w:firstLine="720"/>
        <w:jc w:val="both"/>
        <w:textAlignment w:val="baseline"/>
        <w:rPr>
          <w:szCs w:val="24"/>
        </w:rPr>
      </w:pPr>
      <w:r>
        <w:rPr>
          <w:szCs w:val="24"/>
        </w:rPr>
        <w:t>2013 m. rugsėjo 10 d. įsakymu Nr. 3D-619</w:t>
      </w:r>
    </w:p>
    <w:p>
      <w:pPr>
        <w:overflowPunct w:val="0"/>
        <w:ind w:left="4320" w:firstLine="720"/>
        <w:jc w:val="both"/>
        <w:textAlignment w:val="baseline"/>
        <w:rPr>
          <w:szCs w:val="24"/>
        </w:rPr>
      </w:pPr>
      <w:r>
        <w:rPr>
          <w:szCs w:val="24"/>
        </w:rPr>
        <w:t>(Lietuvos Respublikos žemės ūkio ministro</w:t>
      </w:r>
    </w:p>
    <w:p>
      <w:pPr>
        <w:overflowPunct w:val="0"/>
        <w:ind w:left="4320" w:firstLine="720"/>
        <w:jc w:val="both"/>
        <w:textAlignment w:val="baseline"/>
        <w:rPr>
          <w:szCs w:val="24"/>
        </w:rPr>
      </w:pPr>
      <w:r>
        <w:rPr>
          <w:szCs w:val="24"/>
        </w:rPr>
        <w:t xml:space="preserve">2015 m. vasario 6 d. įsakymo Nr. 3D-66 </w:t>
      </w:r>
    </w:p>
    <w:p>
      <w:pPr>
        <w:overflowPunct w:val="0"/>
        <w:spacing w:line="360" w:lineRule="auto"/>
        <w:ind w:firstLine="5040"/>
        <w:jc w:val="both"/>
        <w:textAlignment w:val="baseline"/>
        <w:rPr>
          <w:szCs w:val="24"/>
        </w:rPr>
      </w:pPr>
      <w:r>
        <w:rPr>
          <w:szCs w:val="24"/>
        </w:rPr>
        <w:t>redakcija)</w:t>
      </w:r>
    </w:p>
    <w:p>
      <w:pPr>
        <w:overflowPunct w:val="0"/>
        <w:spacing w:line="360" w:lineRule="auto"/>
        <w:jc w:val="both"/>
        <w:textAlignment w:val="baseline"/>
        <w:rPr>
          <w:szCs w:val="24"/>
        </w:rPr>
      </w:pPr>
    </w:p>
    <w:p>
      <w:pPr>
        <w:overflowPunct w:val="0"/>
        <w:spacing w:line="360" w:lineRule="auto"/>
        <w:jc w:val="center"/>
        <w:textAlignment w:val="baseline"/>
        <w:rPr>
          <w:b/>
        </w:rPr>
      </w:pPr>
      <w:r>
        <w:rPr>
          <w:b/>
          <w:sz w:val="22"/>
          <w:szCs w:val="22"/>
          <w:lang w:val="en-GB"/>
        </w:rPr>
        <w:t>TINKAMŲ FINANSUOTI IŠLAIDŲ PAGAL LIETUVOS ŽUVININKYSTĖS SEKTORIAUS 2007–2013 METŲ VEIKSMŲ PROGRAMOS PRIEMONES PAGRINDINĖS KOMPIUTERINĖS ĮRANGOS IR PROGRAMINĖS ĮRANGOS DIDŽIAUSIŲJŲ ĮKAINIŲ SĄRAŠAS</w:t>
      </w:r>
    </w:p>
    <w:p>
      <w:pPr>
        <w:suppressAutoHyphens/>
        <w:spacing w:line="297" w:lineRule="auto"/>
        <w:ind w:firstLine="312"/>
        <w:jc w:val="both"/>
        <w:rPr>
          <w:color w:val="000000"/>
          <w:sz w:val="22"/>
          <w:szCs w:val="22"/>
        </w:rPr>
      </w:pP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2"/>
        <w:gridCol w:w="1480"/>
        <w:gridCol w:w="1147"/>
      </w:tblGrid>
      <w:tr>
        <w:trPr>
          <w:trHeight w:val="62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Objektas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Matavimo vienetas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Kaina Eur, be PVM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>
        <w:trPr>
          <w:trHeight w:val="62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Pagrindinė kompiuterinė įranga (neįskaitant spausdintuvo) 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komplektas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521,32</w:t>
            </w:r>
          </w:p>
        </w:tc>
      </w:tr>
      <w:tr>
        <w:trPr>
          <w:trHeight w:val="62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Programinė įranga 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komplektas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237,49</w:t>
            </w:r>
          </w:p>
        </w:tc>
      </w:tr>
      <w:tr>
        <w:trPr>
          <w:trHeight w:val="62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Spausdintuvas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vnt.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57,92</w:t>
            </w:r>
          </w:p>
        </w:tc>
      </w:tr>
    </w:tbl>
    <w:p>
      <w:pPr>
        <w:suppressAutoHyphens/>
        <w:spacing w:line="297" w:lineRule="auto"/>
        <w:ind w:firstLine="312"/>
        <w:jc w:val="center"/>
        <w:rPr>
          <w:color w:val="000000"/>
          <w:szCs w:val="24"/>
          <w:lang w:eastAsia="lt-LT"/>
        </w:rPr>
      </w:pPr>
      <w:r>
        <w:rPr>
          <w:b/>
          <w:bCs/>
          <w:caps/>
          <w:color w:val="000000"/>
          <w:sz w:val="22"/>
          <w:szCs w:val="22"/>
        </w:rPr>
        <w:t>_________________________</w:t>
      </w:r>
    </w:p>
    <w:p>
      <w:pPr>
        <w:overflowPunct w:val="0"/>
        <w:ind w:left="4320" w:firstLine="720"/>
        <w:jc w:val="both"/>
        <w:textAlignment w:val="baseline"/>
      </w:pPr>
      <w:r>
        <w:br w:type="page"/>
      </w:r>
    </w:p>
    <w:p>
      <w:pPr>
        <w:overflowPunct w:val="0"/>
        <w:ind w:left="4320" w:firstLine="720"/>
        <w:jc w:val="both"/>
        <w:textAlignment w:val="baseline"/>
        <w:rPr>
          <w:szCs w:val="24"/>
        </w:rPr>
      </w:pPr>
      <w:r>
        <w:rPr>
          <w:szCs w:val="24"/>
        </w:rPr>
        <w:t>PATVIRTINTA</w:t>
      </w:r>
    </w:p>
    <w:p>
      <w:pPr>
        <w:overflowPunct w:val="0"/>
        <w:ind w:firstLine="5040"/>
        <w:jc w:val="both"/>
        <w:textAlignment w:val="baseline"/>
        <w:rPr>
          <w:szCs w:val="24"/>
        </w:rPr>
      </w:pPr>
      <w:r>
        <w:rPr>
          <w:szCs w:val="24"/>
        </w:rPr>
        <w:t>Lietuvos Respublikos žemės ūkio ministro</w:t>
      </w:r>
    </w:p>
    <w:p>
      <w:pPr>
        <w:overflowPunct w:val="0"/>
        <w:ind w:left="4320" w:firstLine="720"/>
        <w:jc w:val="both"/>
        <w:textAlignment w:val="baseline"/>
        <w:rPr>
          <w:szCs w:val="24"/>
        </w:rPr>
      </w:pPr>
      <w:r>
        <w:rPr>
          <w:szCs w:val="24"/>
        </w:rPr>
        <w:t>2013 m. rugsėjo 10 d. įsakymu Nr. 3D-619</w:t>
      </w:r>
    </w:p>
    <w:p>
      <w:pPr>
        <w:overflowPunct w:val="0"/>
        <w:ind w:left="4320" w:firstLine="720"/>
        <w:jc w:val="both"/>
        <w:textAlignment w:val="baseline"/>
        <w:rPr>
          <w:szCs w:val="24"/>
        </w:rPr>
      </w:pPr>
      <w:r>
        <w:rPr>
          <w:szCs w:val="24"/>
        </w:rPr>
        <w:t>(Lietuvos Respublikos žemės ūkio ministro</w:t>
      </w:r>
    </w:p>
    <w:p>
      <w:pPr>
        <w:overflowPunct w:val="0"/>
        <w:ind w:left="4320" w:firstLine="720"/>
        <w:jc w:val="both"/>
        <w:textAlignment w:val="baseline"/>
        <w:rPr>
          <w:szCs w:val="24"/>
        </w:rPr>
      </w:pPr>
      <w:r>
        <w:rPr>
          <w:szCs w:val="24"/>
        </w:rPr>
        <w:t xml:space="preserve">2015 m. vasario 6 d. įsakymo Nr. 3D-66  </w:t>
      </w:r>
    </w:p>
    <w:p>
      <w:pPr>
        <w:overflowPunct w:val="0"/>
        <w:spacing w:line="360" w:lineRule="auto"/>
        <w:ind w:firstLine="5040"/>
        <w:jc w:val="both"/>
        <w:textAlignment w:val="baseline"/>
        <w:rPr>
          <w:szCs w:val="24"/>
        </w:rPr>
      </w:pPr>
      <w:r>
        <w:rPr>
          <w:szCs w:val="24"/>
        </w:rPr>
        <w:t>redakcija)</w:t>
      </w:r>
    </w:p>
    <w:p>
      <w:pPr>
        <w:overflowPunct w:val="0"/>
        <w:spacing w:line="360" w:lineRule="auto"/>
        <w:jc w:val="both"/>
        <w:textAlignment w:val="baseline"/>
        <w:rPr>
          <w:szCs w:val="24"/>
        </w:rPr>
      </w:pPr>
    </w:p>
    <w:p>
      <w:pPr>
        <w:overflowPunct w:val="0"/>
        <w:spacing w:line="360" w:lineRule="auto"/>
        <w:jc w:val="center"/>
        <w:textAlignment w:val="baseline"/>
        <w:rPr>
          <w:b/>
        </w:rPr>
      </w:pPr>
      <w:r>
        <w:rPr>
          <w:b/>
          <w:sz w:val="22"/>
          <w:szCs w:val="22"/>
          <w:lang w:val="en-GB"/>
        </w:rPr>
        <w:t>TINKAMŲ FINANSUOTI IŠLAIDŲ PAGAL LIETUVOS ŽUVININKYSTĖS SEKTORIAUS 2007–2013 METŲ VEIKSMŲ PROGRAMOS PRIEMONES PROJEKTO BENDRŲJŲ IŠLAIDŲ DIDŽIAUSIŲJŲ ĮKAINIŲ SĄRAŠAS</w:t>
      </w:r>
    </w:p>
    <w:p>
      <w:pPr>
        <w:suppressAutoHyphens/>
        <w:spacing w:line="297" w:lineRule="auto"/>
        <w:ind w:firstLine="312"/>
        <w:jc w:val="both"/>
        <w:rPr>
          <w:color w:val="000000"/>
          <w:sz w:val="22"/>
          <w:szCs w:val="22"/>
        </w:rPr>
      </w:pP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3761"/>
        <w:gridCol w:w="1038"/>
      </w:tblGrid>
      <w:tr>
        <w:trPr>
          <w:trHeight w:val="62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Objektas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Matavimo vienetas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Kaina Eur, be PVM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>
        <w:trPr>
          <w:trHeight w:val="62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Konsultavimo paslauga 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 val.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33,31</w:t>
            </w:r>
          </w:p>
        </w:tc>
      </w:tr>
      <w:tr>
        <w:trPr>
          <w:trHeight w:val="62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Verslo plano, projekto arba veiklos aprašo parengimas</w:t>
            </w:r>
          </w:p>
          <w:p>
            <w:pPr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Vienam projekto vertės eurui, be PVM* </w:t>
            </w:r>
          </w:p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0,01</w:t>
            </w:r>
          </w:p>
        </w:tc>
      </w:tr>
    </w:tbl>
    <w:p>
      <w:pPr>
        <w:suppressAutoHyphens/>
        <w:spacing w:line="297" w:lineRule="auto"/>
        <w:ind w:firstLine="312"/>
        <w:jc w:val="both"/>
        <w:rPr>
          <w:color w:val="000000"/>
          <w:sz w:val="22"/>
          <w:szCs w:val="22"/>
        </w:rPr>
      </w:pPr>
    </w:p>
    <w:p>
      <w:pPr>
        <w:suppressAutoHyphens/>
        <w:spacing w:line="297" w:lineRule="auto"/>
        <w:ind w:firstLine="312"/>
        <w:jc w:val="both"/>
        <w:rPr>
          <w:color w:val="000000"/>
          <w:sz w:val="22"/>
          <w:szCs w:val="22"/>
        </w:rPr>
      </w:pPr>
    </w:p>
    <w:p>
      <w:pPr>
        <w:suppressAutoHyphens/>
        <w:spacing w:line="297" w:lineRule="auto"/>
        <w:ind w:firstLine="31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</w:t>
      </w:r>
      <w:r>
        <w:rPr>
          <w:sz w:val="22"/>
          <w:szCs w:val="22"/>
        </w:rPr>
        <w:t>Pvz., jei projekto vertė, neįskaitant PVM, sudaro 144 810,00 Eur, tai verslo plano, projekto arba veiklos aprašo parengimui pareiškėjas gali išleisti iki 72 405,00 Eur (144 810,00 x 0,01 = 72 405,00), neįskaitant PVM.</w:t>
      </w:r>
    </w:p>
    <w:p>
      <w:pPr>
        <w:overflowPunct w:val="0"/>
        <w:spacing w:line="360" w:lineRule="auto"/>
        <w:ind w:firstLine="720"/>
        <w:jc w:val="center"/>
        <w:textAlignment w:val="baseline"/>
        <w:rPr>
          <w:color w:val="000000"/>
          <w:szCs w:val="24"/>
          <w:lang w:eastAsia="lt-LT"/>
        </w:rPr>
      </w:pPr>
      <w:r>
        <w:rPr>
          <w:szCs w:val="24"/>
        </w:rPr>
        <w:t>______________________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fdf4530add411e4b1d79f4bef60993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3D-66</w:t>
        </w:r>
      </w:fldSimple>
      <w:r>
        <w:rPr>
          <w:rFonts w:ascii="Times New Roman" w:eastAsia="MS Mincho" w:hAnsi="Times New Roman"/>
          <w:sz w:val="20"/>
          <w:iCs/>
        </w:rPr>
        <w:t>,
2015-02-06,
paskelbta TAR 2015-02-06, i. k. 2015-01848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2013 m. rugsėjo 10 d. įsakymo Nr. 3D-619 „Dėl Tinkamų finansuoti išlaidų pagal Lietuvos žuvininkystės sektoriaus 2007–2013 metų veiksmų programos priemones didžiausiųjų įkainių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40" w:code="9"/>
      <w:pgMar w:top="1134" w:right="567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62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54EB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hyperlink" TargetMode="External" Target="https://www.e-tar.lt/portal/lt/legalAct/TAR.5C33F977CB07"/>
  <Relationship Id="rId3" Type="http://schemas.openxmlformats.org/officeDocument/2006/relationships/settings" Target="settings.xml"/>
  <Relationship Id="rId4" Type="http://schemas.openxmlformats.org/officeDocument/2006/relationships/styles" Target="styles.xml"/>
  <Relationship Id="rId5" Type="http://schemas.microsoft.com/office/2007/relationships/stylesWithEffects" Target="stylesWithEffects.xml"/>
  <Relationship Id="rId6" Type="http://schemas.openxmlformats.org/officeDocument/2006/relationships/theme" Target="theme/theme1.xml"/>
  <Relationship Id="rId7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6</TotalTime>
  <Pages>13</Pages>
  <Words>1957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2015-10-02T23:18:00Z</dcterms:created>
  <dc:creator>Rima</dc:creator>
  <lastModifiedBy>SEIMAS</lastModifiedBy>
  <dcterms:modified xsi:type="dcterms:W3CDTF">2016-04-03T16:06:00Z</dcterms:modified>
  <revision>5</revision>
  <dc:title>LIETUVOS RESPUBLIKOS ŽEMĖS ŪKIO MINISTRO</dc:title>
</coreProperties>
</file>