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75BE295F6314">
        <w:r w:rsidRPr="00532B9F">
          <w:rPr>
            <w:rFonts w:ascii="Times New Roman" w:eastAsia="MS Mincho" w:hAnsi="Times New Roman"/>
            <w:sz w:val="20"/>
            <w:i/>
            <w:iCs/>
            <w:color w:val="0000FF" w:themeColor="hyperlink"/>
            <w:u w:val="single"/>
          </w:rPr>
          <w:t>132-6753</w:t>
        </w:r>
      </w:fldSimple>
      <w:r>
        <w:rPr>
          <w:rFonts w:ascii="Times New Roman" w:eastAsia="MS Mincho" w:hAnsi="Times New Roman"/>
          <w:sz w:val="20"/>
          <w:i/>
          <w:iCs/>
        </w:rPr>
        <w:t>, i. k. 11210LKNUTAN-5(136)</w:t>
      </w:r>
    </w:p>
    <w:p>
      <w:pPr>
        <w:jc w:val="both"/>
        <w:rPr>
          <w:rFonts w:ascii="Times New Roman" w:hAnsi="Times New Roman"/>
          <w:sz w:val="20"/>
        </w:rPr>
      </w:pPr>
    </w:p>
    <w:p>
      <w:pPr>
        <w:widowControl w:val="0"/>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VALSTYBINĖS LIETUVIŲ KALBOS KOMISIJOS</w:t>
      </w:r>
    </w:p>
    <w:p>
      <w:pPr>
        <w:widowControl w:val="0"/>
        <w:jc w:val="center"/>
        <w:rPr>
          <w:color w:val="000000"/>
          <w:spacing w:val="33"/>
        </w:rPr>
      </w:pPr>
      <w:r>
        <w:rPr>
          <w:color w:val="000000"/>
          <w:spacing w:val="33"/>
        </w:rPr>
        <w:t>NUTARIMAS</w:t>
      </w:r>
    </w:p>
    <w:p>
      <w:pPr>
        <w:widowControl w:val="0"/>
        <w:jc w:val="center"/>
        <w:rPr>
          <w:color w:val="000000"/>
        </w:rPr>
      </w:pPr>
    </w:p>
    <w:p>
      <w:pPr>
        <w:widowControl w:val="0"/>
        <w:jc w:val="center"/>
        <w:rPr>
          <w:b/>
          <w:bCs/>
          <w:caps/>
          <w:color w:val="000000"/>
        </w:rPr>
      </w:pPr>
      <w:r>
        <w:rPr>
          <w:b/>
          <w:bCs/>
          <w:caps/>
          <w:color w:val="000000"/>
        </w:rPr>
        <w:t>DĖL viešosios informacijos NE VALSTYBINE KALBA pateikimo</w:t>
      </w:r>
    </w:p>
    <w:p>
      <w:pPr>
        <w:widowControl w:val="0"/>
        <w:jc w:val="center"/>
        <w:rPr>
          <w:color w:val="000000"/>
        </w:rPr>
      </w:pPr>
    </w:p>
    <w:p>
      <w:pPr>
        <w:widowControl w:val="0"/>
        <w:jc w:val="center"/>
        <w:rPr>
          <w:color w:val="000000"/>
        </w:rPr>
      </w:pPr>
      <w:r>
        <w:rPr>
          <w:color w:val="000000"/>
        </w:rPr>
        <w:t xml:space="preserve">2012 m. lapkričio 8 d. Nr. N-5(136) </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Valstybinė lietuvių kalbos komisija, vadovaudamasi Lietuvos Respublikos įstatymo „Dėl Lietuvos Respublikos valstybinės kalbos įstatymo įgyvendinimo“ (Žin., 1995, Nr. </w:t>
      </w:r>
      <w:hyperlink r:id="rId17" w:tgtFrame="_blank" w:history="1">
        <w:r>
          <w:rPr>
            <w:color w:val="0000FF" w:themeColor="hyperlink"/>
            <w:u w:val="single"/>
          </w:rPr>
          <w:t>15-347</w:t>
        </w:r>
      </w:hyperlink>
      <w:r>
        <w:rPr>
          <w:color w:val="000000"/>
        </w:rPr>
        <w:t xml:space="preserve">; 2011, Nr. </w:t>
      </w:r>
      <w:hyperlink r:id="rId18" w:tgtFrame="_blank" w:history="1">
        <w:r>
          <w:rPr>
            <w:color w:val="0000FF" w:themeColor="hyperlink"/>
            <w:u w:val="single"/>
          </w:rPr>
          <w:t>91-4324</w:t>
        </w:r>
      </w:hyperlink>
      <w:r>
        <w:rPr>
          <w:color w:val="000000"/>
        </w:rPr>
        <w:t xml:space="preserve">) 2 straipsniu, </w:t>
      </w:r>
      <w:r>
        <w:rPr>
          <w:color w:val="000000"/>
          <w:spacing w:val="33"/>
        </w:rPr>
        <w:t>nutari</w:t>
      </w:r>
      <w:r>
        <w:rPr>
          <w:color w:val="000000"/>
        </w:rPr>
        <w:t>a:</w:t>
      </w:r>
    </w:p>
    <w:p>
      <w:pPr>
        <w:suppressAutoHyphens/>
        <w:ind w:firstLine="567"/>
        <w:jc w:val="both"/>
        <w:rPr>
          <w:color w:val="000000"/>
        </w:rPr>
      </w:pPr>
      <w:r>
        <w:rPr>
          <w:rFonts w:cs="Calibri"/>
          <w:color w:val="000000"/>
          <w:szCs w:val="24"/>
          <w:lang w:eastAsia="ar-SA"/>
        </w:rPr>
        <w:t>1</w:t>
      </w:r>
      <w:r>
        <w:rPr>
          <w:rFonts w:cs="Calibri"/>
          <w:color w:val="000000"/>
          <w:szCs w:val="24"/>
          <w:lang w:eastAsia="ar-SA"/>
        </w:rPr>
        <w:t>. Tarptautinio bendravimo reikmėms viešoji garsinė ir rašytinė informacija, įskaitant viešuosius užrašus, transporte, muitinėse, viešbučiuose, bankuose, turizmo agentūrose, taip pat reklamos elementuose greta valstybinės kalbos gali būti teikiama ir užsienio kalbomis. Viešaisiais užrašais laikoma rašytinė informacija, esanti viešojoje erdvėje ir (arba) skirta visuomenei informuoti.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50ecc07e2011eab005936df725feed">
        <w:r w:rsidRPr="00532B9F">
          <w:rPr>
            <w:rFonts w:ascii="Times New Roman" w:eastAsia="MS Mincho" w:hAnsi="Times New Roman"/>
            <w:sz w:val="20"/>
            <w:i/>
            <w:iCs/>
            <w:color w:val="0000FF" w:themeColor="hyperlink"/>
            <w:u w:val="single"/>
          </w:rPr>
          <w:t>N-1 (182)</w:t>
        </w:r>
      </w:fldSimple>
      <w:r>
        <w:rPr>
          <w:rFonts w:ascii="Times New Roman" w:eastAsia="MS Mincho" w:hAnsi="Times New Roman"/>
          <w:sz w:val="20"/>
          <w:i/>
          <w:iCs/>
        </w:rPr>
        <w:t>,
2020-04-09,
paskelbta TAR 2020-04-14, i. k. 2020-07814            </w:t>
      </w:r>
    </w:p>
    <w:p/>
    <w:p>
      <w:pPr>
        <w:widowControl w:val="0"/>
        <w:ind w:firstLine="567"/>
        <w:jc w:val="both"/>
        <w:rPr>
          <w:color w:val="000000"/>
        </w:rPr>
      </w:pPr>
      <w:r>
        <w:rPr>
          <w:color w:val="000000"/>
        </w:rPr>
        <w:t>2</w:t>
      </w:r>
      <w:r>
        <w:rPr>
          <w:color w:val="000000"/>
        </w:rPr>
        <w:t>. Rašytinė ir garsinė informacija kitomis kalbomis neturi būti išsamesnė, o jos rašytinių tekstų formatas negali būti didesnis negu tekstų valstybine kalba.</w:t>
      </w:r>
    </w:p>
    <w:p>
      <w:pPr>
        <w:widowControl w:val="0"/>
        <w:ind w:firstLine="567"/>
        <w:jc w:val="both"/>
        <w:rPr>
          <w:color w:val="000000"/>
        </w:rPr>
      </w:pPr>
      <w:r>
        <w:rPr>
          <w:color w:val="000000"/>
        </w:rPr>
        <w:t>3</w:t>
      </w:r>
      <w:r>
        <w:rPr>
          <w:color w:val="000000"/>
        </w:rPr>
        <w:t xml:space="preserve">. Pripažinti netekusiu galios Valstybinės lietuvių kalbos komisijos prie Lietuvos Respublikos Seimo 1997 m. lapkričio 20 d. nutarimą Nr. 66 „Dėl Valstybinės lietuvių kalbos komisijos prie Lietuvos Respublikos Seimo 1995 m. gegužės 25 d. nutarimo Nr. 49 „Dėl Garsinės ir rašytinės informacijos, kitų viešųjų užrašų laikinųjų taisyklių“ pakeitimo“ (Žin., 1997, Nr. </w:t>
      </w:r>
      <w:hyperlink r:id="rId19" w:tgtFrame="_blank" w:history="1">
        <w:r>
          <w:rPr>
            <w:color w:val="0000FF" w:themeColor="hyperlink"/>
            <w:u w:val="single"/>
          </w:rPr>
          <w:t>113-2865</w:t>
        </w:r>
      </w:hyperlink>
      <w:r>
        <w:rPr>
          <w:color w:val="000000"/>
        </w:rPr>
        <w:t>).</w:t>
      </w: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r>
        <w:rPr>
          <w:caps/>
          <w:color w:val="000000"/>
        </w:rPr>
        <w:t xml:space="preserve">Komisijos pirmininkė </w:t>
        <w:tab/>
        <w:t>Daiva Vaišnienė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lietuvių kalbos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050ecc07e2011eab005936df725feed">
        <w:r w:rsidRPr="00532B9F">
          <w:rPr>
            <w:rFonts w:ascii="Times New Roman" w:eastAsia="MS Mincho" w:hAnsi="Times New Roman"/>
            <w:sz w:val="20"/>
            <w:iCs/>
            <w:color w:val="0000FF" w:themeColor="hyperlink"/>
            <w:u w:val="single"/>
          </w:rPr>
          <w:t>N-1 (182)</w:t>
        </w:r>
      </w:fldSimple>
      <w:r>
        <w:rPr>
          <w:rFonts w:ascii="Times New Roman" w:eastAsia="MS Mincho" w:hAnsi="Times New Roman"/>
          <w:sz w:val="20"/>
          <w:iCs/>
        </w:rPr>
        <w:t>,
2020-04-09,
paskelbta TAR 2020-04-14, i. k. 2020-07814                </w:t>
      </w:r>
    </w:p>
    <w:p>
      <w:pPr>
        <w:jc w:val="both"/>
        <w:rPr>
          <w:rFonts w:ascii="Times New Roman" w:hAnsi="Times New Roman"/>
        </w:rPr>
      </w:pPr>
      <w:r>
        <w:rPr>
          <w:rFonts w:ascii="Times New Roman" w:hAnsi="Times New Roman"/>
          <w:sz w:val="20"/>
        </w:rPr>
        <w:t>Dėl Valstybinės lietuvių kalbos komisijos 2012 m. lapkričio 8 d. nutarimo Nr. N-5(136) „Dėl viešosios informacijos ne valstybine kalba pateikimo“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95CF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3C497B1D3C54"/>
  <Relationship Id="rId18" Type="http://schemas.openxmlformats.org/officeDocument/2006/relationships/hyperlink" TargetMode="External" Target="https://www.e-tar.lt/portal/lt/legalAct/TAR.5F6B93BA30A3"/>
  <Relationship Id="rId19" Type="http://schemas.openxmlformats.org/officeDocument/2006/relationships/hyperlink" TargetMode="External" Target="https://www.e-tar.lt/portal/lt/legalAct/TAR.D5D5B311FA7C"/>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Pages>
  <Words>1177</Words>
  <Characters>671</Characters>
  <Application>Microsoft Office Word</Application>
  <DocSecurity>0</DocSecurity>
  <Lines>5</Lines>
  <Paragraphs>3</Paragraphs>
  <ScaleCrop>false</ScaleCrop>
  <Company>Teisines informacijos centras</Company>
  <LinksUpToDate>false</LinksUpToDate>
  <CharactersWithSpaces>1845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2015-07-04T12:51:00Z</dcterms:created>
  <dc:creator>Kamilija</dc:creator>
  <lastModifiedBy>DRAZDAUSKIENĖ Nijolė</lastModifiedBy>
  <dcterms:modified xsi:type="dcterms:W3CDTF">2020-08-10T12:06:00Z</dcterms:modified>
  <revision>5</revision>
  <dc:title>VALSTYBINĖS LIETUVIŲ KALBOS KOMISIJOS</dc:title>
</coreProperties>
</file>