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7760CA09720A">
        <w:r w:rsidRPr="00532B9F">
          <w:rPr>
            <w:rFonts w:ascii="Times New Roman" w:eastAsia="MS Mincho" w:hAnsi="Times New Roman"/>
            <w:sz w:val="20"/>
            <w:i/>
            <w:iCs/>
            <w:color w:val="0000FF" w:themeColor="hyperlink"/>
            <w:u w:val="single"/>
          </w:rPr>
          <w:t>58-2618</w:t>
        </w:r>
      </w:fldSimple>
      <w:r>
        <w:rPr>
          <w:rFonts w:ascii="Times New Roman" w:eastAsia="MS Mincho" w:hAnsi="Times New Roman"/>
          <w:sz w:val="20"/>
          <w:i/>
          <w:iCs/>
        </w:rPr>
        <w:t>, i. k. 1032250ISAK000V-332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LIETUVOS RESPUBLIKOS SVEIKATOS APSAUGOS MINISTERIJOS 1998 M. RUGSĖJO 25 D. ĮSAKYMO NR. 544 „DĖL NARKOLOGINĖS PRIEŽIŪROS ĮSTATYMO POĮSTATYMINIŲ AKTŲ TVIRTINIMO“ IR DĖL LIETUVOS RESPUBLIKOS SVEIKATOS APSAUGOS MINISTRAS 2001 M. VASARIO 1 D. ĮSAKYMO NR. 65 „DĖL INFORMACIJOS APIE PACIENTĄ VALSTYBĖS INSTITUCIJOMS IR KITOMS ĮSTAIGOMS TEIKIMO TVARKOS PATVIRTINIMO“ PAKEITIMO</w:t>
      </w:r>
    </w:p>
    <w:p>
      <w:pPr>
        <w:jc w:val="center"/>
        <w:rPr>
          <w:color w:val="000000"/>
        </w:rPr>
      </w:pPr>
    </w:p>
    <w:p>
      <w:pPr>
        <w:jc w:val="center"/>
        <w:rPr>
          <w:color w:val="000000"/>
        </w:rPr>
      </w:pPr>
      <w:r>
        <w:rPr>
          <w:color w:val="000000"/>
        </w:rPr>
        <w:t>2003 m. birželio 6 d. Nr. V-332</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szCs w:val="22"/>
        </w:rPr>
        <w:t xml:space="preserve">Vadovaudamasis Lietuvos Respublikos narkologinės priežiūros įstatymo 6 ir 14 straipsniais (Žin.,1997, Nr. </w:t>
      </w:r>
      <w:hyperlink r:id="rId18" w:tgtFrame="_blank" w:history="1">
        <w:r>
          <w:rPr>
            <w:color w:val="0000FF" w:themeColor="hyperlink"/>
            <w:szCs w:val="22"/>
            <w:u w:val="single"/>
          </w:rPr>
          <w:t>30-711</w:t>
        </w:r>
      </w:hyperlink>
      <w:r>
        <w:rPr>
          <w:color w:val="000000"/>
          <w:szCs w:val="22"/>
        </w:rPr>
        <w:t xml:space="preserve">; 2003, Nr. </w:t>
      </w:r>
      <w:hyperlink r:id="rId19" w:tgtFrame="_blank" w:history="1">
        <w:r>
          <w:rPr>
            <w:color w:val="0000FF" w:themeColor="hyperlink"/>
            <w:szCs w:val="22"/>
            <w:u w:val="single"/>
          </w:rPr>
          <w:t>38-1712</w:t>
        </w:r>
      </w:hyperlink>
      <w:r>
        <w:rPr>
          <w:color w:val="000000"/>
          <w:szCs w:val="22"/>
        </w:rPr>
        <w:t xml:space="preserve">), </w:t>
      </w:r>
      <w:r>
        <w:rPr>
          <w:color w:val="000000"/>
          <w:spacing w:val="60"/>
          <w:szCs w:val="22"/>
        </w:rPr>
        <w:t>pakeiči</w:t>
      </w:r>
      <w:r>
        <w:rPr>
          <w:color w:val="000000"/>
          <w:szCs w:val="22"/>
        </w:rPr>
        <w:t>u:</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2020-01-24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7492a03d0d11ea829bc2bea81c1194">
        <w:r w:rsidRPr="00532B9F">
          <w:rPr>
            <w:rFonts w:ascii="Times New Roman" w:eastAsia="MS Mincho" w:hAnsi="Times New Roman"/>
            <w:sz w:val="20"/>
            <w:i/>
            <w:iCs/>
            <w:color w:val="0000FF" w:themeColor="hyperlink"/>
            <w:u w:val="single"/>
          </w:rPr>
          <w:t>V-60</w:t>
        </w:r>
      </w:fldSimple>
      <w:r>
        <w:rPr>
          <w:rFonts w:ascii="Times New Roman" w:eastAsia="MS Mincho" w:hAnsi="Times New Roman"/>
          <w:sz w:val="20"/>
          <w:i/>
          <w:iCs/>
        </w:rPr>
        <w:t>,
2020-01-16,
paskelbta TAR 2020-01-23, i. k. 2020-00974        </w:t>
      </w:r>
    </w:p>
    <w:p/>
    <w:p>
      <w:pPr>
        <w:ind w:firstLine="709"/>
        <w:jc w:val="both"/>
        <w:rPr>
          <w:color w:val="000000"/>
        </w:rPr>
      </w:pPr>
      <w:r>
        <w:rPr>
          <w:color w:val="000000"/>
          <w:szCs w:val="22"/>
        </w:rPr>
        <w:t>2</w:t>
      </w:r>
      <w:r>
        <w:rPr>
          <w:color w:val="000000"/>
          <w:szCs w:val="22"/>
        </w:rPr>
        <w:t xml:space="preserve">. Informacijos apie pacientą valstybės institucijoms ir kitoms įstaigoms teikimo tvarką, patvirtintą Lietuvos Respublikos sveikatos apsaugos ministro 2001 m. vasario 1 d. įsakymu Nr. 65 „Dėl Informacijos apie pacientą valstybės institucijoms ir kitoms įstaigoms teikimo tvarkos patvirtinimo“ (Žin., 2001, Nr. </w:t>
      </w:r>
      <w:hyperlink r:id="rId20" w:tgtFrame="_blank" w:history="1">
        <w:r>
          <w:rPr>
            <w:color w:val="0000FF" w:themeColor="hyperlink"/>
            <w:szCs w:val="22"/>
            <w:u w:val="single"/>
          </w:rPr>
          <w:t>13-405</w:t>
        </w:r>
      </w:hyperlink>
      <w:r>
        <w:rPr>
          <w:color w:val="000000"/>
          <w:szCs w:val="22"/>
        </w:rPr>
        <w:t xml:space="preserve">; 2003, Nr. </w:t>
      </w:r>
      <w:hyperlink r:id="rId21" w:tgtFrame="_blank" w:history="1">
        <w:r>
          <w:rPr>
            <w:color w:val="0000FF" w:themeColor="hyperlink"/>
            <w:szCs w:val="22"/>
            <w:u w:val="single"/>
          </w:rPr>
          <w:t>27-1108</w:t>
        </w:r>
      </w:hyperlink>
      <w:r>
        <w:rPr>
          <w:color w:val="000000"/>
          <w:szCs w:val="22"/>
        </w:rPr>
        <w:t>) ir 5.3 punkte vietoj žodžių „kvotos organams“ įrašau žodžius „ikiteisminio tyrimo įstaigoms“.</w:t>
      </w:r>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JUOZAS OLEKAS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67492a03d0d11ea829bc2bea81c1194">
        <w:r w:rsidRPr="00532B9F">
          <w:rPr>
            <w:rFonts w:ascii="Times New Roman" w:eastAsia="MS Mincho" w:hAnsi="Times New Roman"/>
            <w:sz w:val="20"/>
            <w:iCs/>
            <w:color w:val="0000FF" w:themeColor="hyperlink"/>
            <w:u w:val="single"/>
          </w:rPr>
          <w:t>V-60</w:t>
        </w:r>
      </w:fldSimple>
      <w:r>
        <w:rPr>
          <w:rFonts w:ascii="Times New Roman" w:eastAsia="MS Mincho" w:hAnsi="Times New Roman"/>
          <w:sz w:val="20"/>
          <w:iCs/>
        </w:rPr>
        <w:t>,
2020-01-16,
paskelbta TAR 2020-01-23, i. k. 2020-00974                </w:t>
      </w:r>
    </w:p>
    <w:p>
      <w:pPr>
        <w:jc w:val="both"/>
        <w:rPr>
          <w:rFonts w:ascii="Times New Roman" w:hAnsi="Times New Roman"/>
        </w:rPr>
      </w:pPr>
      <w:r>
        <w:rPr>
          <w:rFonts w:ascii="Times New Roman" w:hAnsi="Times New Roman"/>
          <w:sz w:val="20"/>
        </w:rPr>
        <w:t>Dėl kai kurių Lietuvos Respublikos sveikatos apsaugos ministro įsakymų pripažinimo netekusiais galios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97D7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0C6E294B1557"/>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2.wmf"/>
  <Relationship Id="rId17" Type="http://schemas.openxmlformats.org/officeDocument/2006/relationships/control" Target="activeX/activeX2.xml"/>
  <Relationship Id="rId18" Type="http://schemas.openxmlformats.org/officeDocument/2006/relationships/hyperlink" TargetMode="External" Target="https://www.e-tar.lt/portal/lt/legalAct/TAR.39D96F1C8B69"/>
  <Relationship Id="rId19" Type="http://schemas.openxmlformats.org/officeDocument/2006/relationships/hyperlink" TargetMode="External" Target="https://www.e-tar.lt/portal/lt/legalAct/TAR.B8C48A466DB0"/>
  <Relationship Id="rId2" Type="http://schemas.openxmlformats.org/officeDocument/2006/relationships/header" Target="header5.xml"/>
  <Relationship Id="rId20" Type="http://schemas.openxmlformats.org/officeDocument/2006/relationships/hyperlink" TargetMode="External" Target="https://www.e-tar.lt/portal/lt/legalAct/TAR.2846E4E70AAF"/>
  <Relationship Id="rId21" Type="http://schemas.openxmlformats.org/officeDocument/2006/relationships/hyperlink" TargetMode="External" Target="https://www.e-tar.lt/portal/lt/legalAct/TAR.87283C3E350C"/>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Pages>
  <Words>1422</Words>
  <Characters>811</Characters>
  <Application>Microsoft Office Word</Application>
  <DocSecurity>0</DocSecurity>
  <Lines>6</Lines>
  <Paragraphs>4</Paragraphs>
  <ScaleCrop>false</ScaleCrop>
  <Company/>
  <LinksUpToDate>false</LinksUpToDate>
  <CharactersWithSpaces>2229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2015-08-06T23:50:00Z</dcterms:created>
  <dc:creator>User</dc:creator>
  <lastModifiedBy>TAMALIŪNIENĖ Vilija</lastModifiedBy>
  <dcterms:modified xsi:type="dcterms:W3CDTF">2020-01-28T13:57:00Z</dcterms:modified>
  <revision>5</revision>
</coreProperties>
</file>