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taisx="http://lrs.lt/TAIS/DocPartXmlMark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body>
    <w:p>
      <w:pPr>
        <w:rPr>
          <w:rFonts w:ascii="Times New Roman" w:hAnsi="Times New Roman"/>
          <w:b/>
          <w:i/>
        </w:rPr>
      </w:pPr>
      <w:r>
        <w:rPr>
          <w:rFonts w:ascii="Times New Roman" w:hAnsi="Times New Roman"/>
          <w:b/>
          <w:i/>
        </w:rPr>
        <w:t>Įsakymas netenka galios 2023-01-01:</w:t>
      </w:r>
    </w:p>
    <w:p>
      <w:pPr>
        <w:jc w:val="both"/>
        <w:rPr>
          <w:rFonts w:ascii="Times New Roman" w:hAnsi="Times New Roman"/>
          <w:i/>
        </w:rPr>
      </w:pPr>
      <w:r>
        <w:rPr>
          <w:rFonts w:ascii="Times New Roman" w:hAnsi="Times New Roman"/>
          <w:sz w:val="20"/>
          <w:i/>
        </w:rPr>
        <w:t>
                    Lietuvos Respublikos sveikatos apsaugos ministerija, Lietuvos Respublikos teisingumo ministerija, Įsakymas
                </w:t>
      </w:r>
    </w:p>
    <w:p>
      <w:pPr>
        <w:jc w:val="both"/>
        <w:rPr>
          <w:rFonts w:ascii="Times New Roman" w:hAnsi="Times New Roman"/>
          <w:i/>
        </w:rPr>
      </w:pPr>
      <w:r>
        <w:rPr>
          <w:rFonts w:ascii="Times New Roman" w:hAnsi="Times New Roman"/>
          <w:sz w:val="20"/>
          <w:i/>
        </w:rPr>
        <w:t xml:space="preserve">Nr. </w:t>
      </w:r>
      <w:fldSimple w:instr="HYPERLINK https://www.e-tar.lt/portal/legalAct.html?documentId=302fd2e082b711ed8df094f359a60216">
        <w:r w:rsidRPr="00532B9F">
          <w:rPr>
            <w:rFonts w:ascii="Times New Roman" w:eastAsia="MS Mincho" w:hAnsi="Times New Roman"/>
            <w:sz w:val="20"/>
            <w:i/>
            <w:iCs/>
            <w:color w:val="0000FF" w:themeColor="hyperlink"/>
            <w:u w:val="single"/>
          </w:rPr>
          <w:t>V-1914/1R-427</w:t>
        </w:r>
      </w:fldSimple>
      <w:r>
        <w:rPr>
          <w:rFonts w:ascii="Times New Roman" w:eastAsia="MS Mincho" w:hAnsi="Times New Roman"/>
          <w:sz w:val="20"/>
          <w:iCs/>
          <w:i/>
        </w:rPr>
        <w:t>,
2022-12-22,
paskelbta TAR 2022-12-23, i. k. 2022-26743                </w:t>
      </w:r>
    </w:p>
    <w:p>
      <w:pPr>
        <w:jc w:val="both"/>
        <w:rPr>
          <w:rFonts w:ascii="Times New Roman" w:hAnsi="Times New Roman"/>
          <w:i/>
        </w:rPr>
      </w:pPr>
      <w:r>
        <w:rPr>
          <w:rFonts w:ascii="Times New Roman" w:hAnsi="Times New Roman"/>
          <w:sz w:val="20"/>
          <w:i/>
        </w:rPr>
        <w:t>Dėl Asmens sveikatos priežiūros paslaugų teikimo suimtiesiems ir nuteistiesiems tvarkos aprašo patvirtinimo</w:t>
      </w:r>
    </w:p>
    <w:p>
      <w:pPr>
        <w:jc w:val="both"/>
        <w:rPr>
          <w:rFonts w:ascii="Times New Roman" w:hAnsi="Times New Roman"/>
          <w:sz w:val="20"/>
          <w:i/>
        </w:rPr>
      </w:pPr>
    </w:p>
    <w:p>
      <w:pPr>
        <w:jc w:val="both"/>
        <w:rPr>
          <w:rFonts w:ascii="Times New Roman" w:hAnsi="Times New Roman"/>
        </w:rPr>
      </w:pPr>
      <w:r>
        <w:rPr>
          <w:rFonts w:ascii="Times New Roman" w:hAnsi="Times New Roman"/>
          <w:b/>
          <w:i/>
        </w:rPr>
        <w:t>Suvestinė redakcija nuo 2013-03-27 iki 2022-12-31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2002, Nr. </w:t>
      </w:r>
      <w:fldSimple w:instr="HYPERLINK https://www.e-tar.lt/portal/legalAct.html?documentId=TAR.78C31BD17DAC">
        <w:r w:rsidRPr="00532B9F">
          <w:rPr>
            <w:rFonts w:ascii="Times New Roman" w:eastAsia="MS Mincho" w:hAnsi="Times New Roman"/>
            <w:sz w:val="20"/>
            <w:i/>
            <w:iCs/>
            <w:color w:val="0000FF" w:themeColor="hyperlink"/>
            <w:u w:val="single"/>
          </w:rPr>
          <w:t>71-2992</w:t>
        </w:r>
      </w:fldSimple>
      <w:r>
        <w:rPr>
          <w:rFonts w:ascii="Times New Roman" w:eastAsia="MS Mincho" w:hAnsi="Times New Roman"/>
          <w:sz w:val="20"/>
          <w:i/>
          <w:iCs/>
        </w:rPr>
        <w:t>, i. k. 1022250ISAK0343/191</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2013-03-27:</w:t>
      </w:r>
    </w:p>
    <w:p>
      <w:pPr>
        <w:rPr>
          <w:rFonts w:ascii="Times New Roman" w:hAnsi="Times New Roman"/>
          <w:sz w:val="20"/>
          <w:i/>
        </w:rPr>
      </w:pPr>
      <w:r>
        <w:rPr>
          <w:rFonts w:ascii="Times New Roman" w:hAnsi="Times New Roman"/>
          <w:sz w:val="20"/>
          <w:i/>
        </w:rPr>
        <w:t xml:space="preserve">Nr. </w:t>
      </w:r>
      <w:fldSimple w:instr="HYPERLINK https://www.e-tar.lt/portal/legalAct.html?documentId=TAR.ACDFACD87DA8">
        <w:r w:rsidRPr="00532B9F">
          <w:rPr>
            <w:rFonts w:ascii="Times New Roman" w:eastAsia="MS Mincho" w:hAnsi="Times New Roman"/>
            <w:sz w:val="20"/>
            <w:i/>
            <w:iCs/>
            <w:color w:val="0000FF" w:themeColor="hyperlink"/>
            <w:u w:val="single"/>
          </w:rPr>
          <w:t>V-276/1R-85</w:t>
        </w:r>
      </w:fldSimple>
      <w:r>
        <w:rPr>
          <w:rFonts w:ascii="Times New Roman" w:eastAsia="MS Mincho" w:hAnsi="Times New Roman"/>
          <w:sz w:val="20"/>
          <w:i/>
          <w:iCs/>
        </w:rPr>
        <w:t>,
2013-03-19,
Žin. 2013,
Nr.
31-1548 (2013-03-26), i. k. 1132250ISAK76/1R-85                </w:t>
      </w:r>
    </w:p>
    <w:p>
      <w:pPr>
        <w:rPr>
          <w:rFonts w:ascii="Times New Roman" w:hAnsi="Times New Roman"/>
          <w:sz w:val="22"/>
        </w:rPr>
      </w:pPr>
    </w:p>
    <w:p>
      <w:pPr>
        <w:widowControl w:val="0"/>
        <w:jc w:val="center"/>
        <w:rPr>
          <w:b/>
          <w:bCs/>
          <w:caps/>
          <w:color w:val="000000"/>
          <w:szCs w:val="24"/>
          <w:lang w:eastAsia="lt-LT"/>
        </w:rPr>
      </w:pPr>
      <w:r>
        <w:rPr>
          <w:b/>
          <w:bCs/>
          <w:caps/>
          <w:color w:val="000000"/>
          <w:szCs w:val="24"/>
          <w:lang w:eastAsia="lt-LT"/>
        </w:rPr>
        <w:t>LIETUVOS RESPUBLIKOS SVEIKATOS APSAUGOS MINISTRas</w:t>
      </w:r>
    </w:p>
    <w:p>
      <w:pPr>
        <w:widowControl w:val="0"/>
        <w:jc w:val="center"/>
        <w:rPr>
          <w:b/>
          <w:bCs/>
          <w:caps/>
          <w:color w:val="000000"/>
          <w:szCs w:val="24"/>
          <w:lang w:eastAsia="lt-LT"/>
        </w:rPr>
      </w:pPr>
    </w:p>
    <w:p>
      <w:pPr>
        <w:widowControl w:val="0"/>
        <w:jc w:val="center"/>
        <w:rPr>
          <w:b/>
          <w:bCs/>
          <w:caps/>
          <w:color w:val="000000"/>
          <w:szCs w:val="24"/>
          <w:lang w:eastAsia="lt-LT"/>
        </w:rPr>
      </w:pPr>
      <w:r>
        <w:rPr>
          <w:b/>
          <w:bCs/>
          <w:caps/>
          <w:color w:val="000000"/>
          <w:szCs w:val="24"/>
          <w:lang w:eastAsia="lt-LT"/>
        </w:rPr>
        <w:t>LIETUVOS RESPUBLIKOS TEISINGUMO MINISTRas</w:t>
      </w:r>
    </w:p>
    <w:p>
      <w:pPr>
        <w:widowControl w:val="0"/>
        <w:jc w:val="center"/>
        <w:rPr>
          <w:b/>
          <w:bCs/>
          <w:caps/>
          <w:color w:val="000000"/>
          <w:szCs w:val="24"/>
          <w:lang w:eastAsia="lt-LT"/>
        </w:rPr>
      </w:pPr>
    </w:p>
    <w:p>
      <w:pPr>
        <w:widowControl w:val="0"/>
        <w:jc w:val="center"/>
        <w:rPr>
          <w:b/>
          <w:bCs/>
          <w:caps/>
          <w:color w:val="000000"/>
          <w:szCs w:val="24"/>
          <w:lang w:eastAsia="lt-LT"/>
        </w:rPr>
      </w:pPr>
      <w:r>
        <w:rPr>
          <w:b/>
          <w:bCs/>
          <w:caps/>
          <w:color w:val="000000"/>
          <w:szCs w:val="24"/>
          <w:lang w:eastAsia="lt-LT"/>
        </w:rPr>
        <w:t>ĮSAKYMAS</w:t>
      </w:r>
    </w:p>
    <w:p>
      <w:pPr>
        <w:widowControl w:val="0"/>
        <w:jc w:val="center"/>
        <w:rPr>
          <w:b/>
          <w:bCs/>
          <w:caps/>
          <w:color w:val="000000"/>
          <w:szCs w:val="24"/>
          <w:lang w:eastAsia="lt-LT"/>
        </w:rPr>
      </w:pPr>
      <w:r>
        <w:rPr>
          <w:b/>
          <w:bCs/>
          <w:caps/>
          <w:color w:val="000000"/>
          <w:szCs w:val="24"/>
          <w:lang w:eastAsia="lt-LT"/>
        </w:rPr>
        <w:t>DĖL ASMENŲ, LAIKOMŲ LAISVĖS ATĖMIMO VIETŲ ĮSTAIGOSE, SVEIKATOS PROFILAKTINIO TIKRINIMO DĖL PAVOJINGŲ IR YPAČ PAVOJINGŲ UŽKREČIAMŲJŲ LIGŲ TVARKOS APRAŠO PATVIRTINIMO</w:t>
      </w:r>
    </w:p>
    <w:p>
      <w:pPr>
        <w:widowControl w:val="0"/>
        <w:jc w:val="center"/>
        <w:rPr>
          <w:b/>
          <w:bCs/>
          <w:caps/>
          <w:color w:val="000000"/>
          <w:szCs w:val="24"/>
          <w:lang w:eastAsia="lt-LT"/>
        </w:rPr>
      </w:pPr>
    </w:p>
    <w:p>
      <w:pPr>
        <w:widowControl w:val="0"/>
        <w:jc w:val="center"/>
        <w:rPr>
          <w:bCs/>
          <w:caps/>
          <w:color w:val="000000"/>
          <w:szCs w:val="24"/>
          <w:lang w:eastAsia="lt-LT"/>
        </w:rPr>
      </w:pPr>
      <w:r>
        <w:rPr>
          <w:bCs/>
          <w:color w:val="000000"/>
          <w:szCs w:val="24"/>
          <w:lang w:eastAsia="lt-LT"/>
        </w:rPr>
        <w:t>2002 m. liepos 2 d. Nr. 343/191</w:t>
      </w:r>
    </w:p>
    <w:p>
      <w:pPr>
        <w:widowControl w:val="0"/>
        <w:jc w:val="center"/>
        <w:rPr>
          <w:bCs/>
          <w:caps/>
          <w:color w:val="000000"/>
          <w:szCs w:val="24"/>
          <w:lang w:eastAsia="lt-LT"/>
        </w:rPr>
      </w:pPr>
      <w:r>
        <w:rPr>
          <w:bCs/>
          <w:color w:val="000000"/>
          <w:szCs w:val="24"/>
          <w:lang w:eastAsia="lt-LT"/>
        </w:rPr>
        <w:t>Vilnius</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 xml:space="preserve">Vadovaudamiesi Lietuvos Respublikos sveikatos sistemos įstatymo (Žin., 1994, Nr. </w:t>
      </w:r>
      <w:hyperlink r:id="rId22" w:tgtFrame="_blank" w:history="1">
        <w:r>
          <w:rPr>
            <w:color w:val="0000FF" w:themeColor="hyperlink"/>
            <w:szCs w:val="24"/>
            <w:u w:val="single"/>
            <w:lang w:eastAsia="lt-LT"/>
          </w:rPr>
          <w:t>63-1231</w:t>
        </w:r>
      </w:hyperlink>
      <w:r>
        <w:rPr>
          <w:color w:val="000000"/>
          <w:szCs w:val="24"/>
          <w:lang w:eastAsia="lt-LT"/>
        </w:rPr>
        <w:t xml:space="preserve">; 1998, Nr. </w:t>
      </w:r>
      <w:hyperlink r:id="rId23" w:tgtFrame="_blank" w:history="1">
        <w:r>
          <w:rPr>
            <w:color w:val="0000FF" w:themeColor="hyperlink"/>
            <w:szCs w:val="24"/>
            <w:u w:val="single"/>
            <w:lang w:eastAsia="lt-LT"/>
          </w:rPr>
          <w:t>112-3099</w:t>
        </w:r>
      </w:hyperlink>
      <w:r>
        <w:rPr>
          <w:color w:val="000000"/>
          <w:szCs w:val="24"/>
          <w:lang w:eastAsia="lt-LT"/>
        </w:rPr>
        <w:t xml:space="preserve">) 17 straipsnio 1 dalies 2 ir 4 punktais, 20 straipsnio 3 dalimi, Lietuvos Respublikos žmonių užkrečiamųjų ligų profilaktikos ir kontrolės įstatymo (Žin., 1996, Nr. </w:t>
      </w:r>
      <w:hyperlink r:id="rId24" w:tgtFrame="_blank" w:history="1">
        <w:r>
          <w:rPr>
            <w:color w:val="0000FF" w:themeColor="hyperlink"/>
            <w:szCs w:val="24"/>
            <w:u w:val="single"/>
            <w:lang w:eastAsia="lt-LT"/>
          </w:rPr>
          <w:t>104-2363</w:t>
        </w:r>
      </w:hyperlink>
      <w:r>
        <w:rPr>
          <w:color w:val="000000"/>
          <w:szCs w:val="24"/>
          <w:lang w:eastAsia="lt-LT"/>
        </w:rPr>
        <w:t xml:space="preserve">; 2001, Nr. </w:t>
      </w:r>
      <w:hyperlink r:id="rId25" w:tgtFrame="_blank" w:history="1">
        <w:r>
          <w:rPr>
            <w:color w:val="0000FF" w:themeColor="hyperlink"/>
            <w:szCs w:val="24"/>
            <w:u w:val="single"/>
            <w:lang w:eastAsia="lt-LT"/>
          </w:rPr>
          <w:t>112-4069</w:t>
        </w:r>
      </w:hyperlink>
      <w:r>
        <w:rPr>
          <w:color w:val="000000"/>
          <w:szCs w:val="24"/>
          <w:lang w:eastAsia="lt-LT"/>
        </w:rPr>
        <w:t xml:space="preserve">) 8 straipsnio 2 dalimi, Lietuvos Respublikos sveikatos apsaugos ministro 2002 m. birželio 13 d. įsakymu Nr. 278 „Dėl Pavojingų ir ypač pavojingų užkrečiamųjų ligų, dėl kurių ligoniai, asmenys, įtariami, kad serga pavojingomis ar ypač pavojingomis užkrečiamosiomis ligomis, asmenys, turėję sąlytį, ar šių ligų sukėlėjų nešiotojai turi būti hospitalizuojami ir (ar) izoliuojami, tiriami ir (ar) gydomi privalomai, sąrašo patvirtinimo“ (Žin., 2002, Nr. </w:t>
      </w:r>
      <w:hyperlink r:id="rId26" w:tgtFrame="_blank" w:history="1">
        <w:r>
          <w:rPr>
            <w:color w:val="0000FF" w:themeColor="hyperlink"/>
            <w:szCs w:val="24"/>
            <w:u w:val="single"/>
            <w:lang w:eastAsia="lt-LT"/>
          </w:rPr>
          <w:t>62-2527</w:t>
        </w:r>
      </w:hyperlink>
      <w:r>
        <w:rPr>
          <w:color w:val="000000"/>
          <w:szCs w:val="24"/>
          <w:lang w:eastAsia="lt-LT"/>
        </w:rPr>
        <w:t xml:space="preserve">, Nr. </w:t>
      </w:r>
      <w:hyperlink r:id="rId27" w:tgtFrame="_blank" w:history="1">
        <w:r>
          <w:rPr>
            <w:color w:val="0000FF" w:themeColor="hyperlink"/>
            <w:szCs w:val="24"/>
            <w:u w:val="single"/>
            <w:lang w:eastAsia="lt-LT"/>
          </w:rPr>
          <w:t>75-3245</w:t>
        </w:r>
      </w:hyperlink>
      <w:r>
        <w:rPr>
          <w:color w:val="000000"/>
          <w:szCs w:val="24"/>
          <w:lang w:eastAsia="lt-LT"/>
        </w:rPr>
        <w:t>) ir siekdami reglamentuoti privalomų profilaktinių sveikatos tikrinimų vykdymą, gerinti jų kokybę ir užtikrinti vienodą asmens sveikatos priežiūros ir užkrečiamųjų ligų profilaktikos ir kontrolės priemonių taikymą Lietuvos Respublikoje:</w:t>
      </w:r>
    </w:p>
    <w:p>
      <w:pPr>
        <w:widowControl w:val="0"/>
        <w:ind w:firstLine="567"/>
        <w:jc w:val="both"/>
        <w:rPr>
          <w:color w:val="000000"/>
          <w:szCs w:val="24"/>
          <w:lang w:eastAsia="lt-LT"/>
        </w:rPr>
      </w:pPr>
      <w:r>
        <w:rPr>
          <w:color w:val="000000"/>
          <w:szCs w:val="24"/>
          <w:lang w:eastAsia="lt-LT"/>
        </w:rPr>
        <w:t>1</w:t>
      </w:r>
      <w:r>
        <w:rPr>
          <w:color w:val="000000"/>
          <w:szCs w:val="24"/>
          <w:lang w:eastAsia="lt-LT"/>
        </w:rPr>
        <w:t>. T v i r t i n a m e Asmenų, laikomų laisvės atėmimo vietų įstaigose, sveikatos profilaktinio tikrinimo dėl pavojingų ir ypač pavojingų užkrečiamųjų ligų tvarkos aprašą (pridedama).</w:t>
      </w:r>
    </w:p>
    <w:p>
      <w:pPr>
        <w:widowControl w:val="0"/>
        <w:ind w:firstLine="567"/>
        <w:jc w:val="both"/>
        <w:rPr>
          <w:color w:val="000000"/>
          <w:szCs w:val="24"/>
          <w:lang w:eastAsia="lt-LT"/>
        </w:rPr>
      </w:pPr>
      <w:r>
        <w:rPr>
          <w:color w:val="000000"/>
          <w:szCs w:val="24"/>
          <w:lang w:eastAsia="lt-LT"/>
        </w:rPr>
        <w:t>2</w:t>
      </w:r>
      <w:r>
        <w:rPr>
          <w:color w:val="000000"/>
          <w:szCs w:val="24"/>
          <w:lang w:eastAsia="lt-LT"/>
        </w:rPr>
        <w:t>. Į p a r e i g o j a m e Kalėjimų departamentą prie Lietuvos Respublikos teisingumo ministerijos užtikrinti, kad būtų atliktas krūtinės ląstos radiologinis tyrimas, paimti profilaktiniai mikrobiologiniai mėginiai ir atlikti mikroskopiniai skreplių tyrimai dėl rūgščiai atsparių bakterijų (RAB), profilaktiniai tyrimai dėl žmogaus imunodeficito viruso ir sifilio.</w:t>
      </w:r>
    </w:p>
    <w:p>
      <w:pPr>
        <w:widowControl w:val="0"/>
        <w:ind w:firstLine="567"/>
        <w:jc w:val="both"/>
      </w:pPr>
      <w:r>
        <w:rPr>
          <w:color w:val="000000"/>
          <w:szCs w:val="24"/>
          <w:lang w:eastAsia="lt-LT"/>
        </w:rPr>
        <w:t>3</w:t>
      </w:r>
      <w:r>
        <w:rPr>
          <w:color w:val="000000"/>
          <w:szCs w:val="24"/>
          <w:lang w:eastAsia="lt-LT"/>
        </w:rPr>
        <w:t>. P a v e d a m e sveikatos apsaugos viceministrui ir Kalėjimų departamento prie Lietuvos Respublikos teisingumo ministerijos direktoriui užtikrinti šio įsakymo vykdymo kontrolę.</w:t>
      </w:r>
    </w:p>
    <w:p>
      <w:pPr>
        <w:tabs>
          <w:tab w:val="right" w:pos="9639"/>
        </w:tabs>
      </w:pPr>
    </w:p>
    <w:p>
      <w:pPr>
        <w:tabs>
          <w:tab w:val="right" w:pos="9639"/>
        </w:tabs>
      </w:pPr>
    </w:p>
    <w:p>
      <w:pPr>
        <w:tabs>
          <w:tab w:val="right" w:pos="9639"/>
        </w:tabs>
      </w:pPr>
    </w:p>
    <w:p>
      <w:pPr>
        <w:tabs>
          <w:tab w:val="right" w:pos="9639"/>
        </w:tabs>
      </w:pPr>
      <w:r>
        <w:t>SVEIKATOS APSAUGOS MINISTRAS</w:t>
        <w:tab/>
        <w:t>KONSTANTINAS DOBROVOLSKIS</w:t>
      </w:r>
    </w:p>
    <w:p>
      <w:pPr>
        <w:tabs>
          <w:tab w:val="right" w:pos="9639"/>
        </w:tabs>
      </w:pPr>
    </w:p>
    <w:p>
      <w:pPr>
        <w:tabs>
          <w:tab w:val="right" w:pos="9639"/>
        </w:tabs>
        <w:rPr>
          <w:color w:val="000000"/>
        </w:rPr>
      </w:pPr>
      <w:r>
        <w:t>TEISINGUMO MINISTRAS</w:t>
        <w:tab/>
        <w:t>VYTAUTAS MARKEVIČIUS</w:t>
      </w:r>
    </w:p>
    <w:p/>
    <w:p>
      <w:pPr>
        <w:widowControl w:val="0"/>
        <w:ind w:left="4535"/>
        <w:sectPr>
          <w:headerReference w:type="even" r:id="rId16"/>
          <w:headerReference w:type="default" r:id="rId17"/>
          <w:footerReference w:type="even" r:id="rId18"/>
          <w:footerReference w:type="default" r:id="rId19"/>
          <w:headerReference w:type="first" r:id="rId20"/>
          <w:footerReference w:type="first" r:id="rId21"/>
          <w:pgSz w:w="11907" w:h="16839"/>
          <w:pgMar w:top="1134" w:right="567" w:bottom="1134" w:left="1701" w:header="567" w:footer="567" w:gutter="0"/>
          <w:cols w:space="1296"/>
          <w:titlePg/>
          <w:docGrid w:linePitch="360"/>
        </w:sectPr>
      </w:pPr>
    </w:p>
    <w:p>
      <w:pPr>
        <w:widowControl w:val="0"/>
        <w:ind w:left="4535"/>
        <w:rPr>
          <w:color w:val="000000"/>
          <w:szCs w:val="24"/>
          <w:lang w:eastAsia="lt-LT"/>
        </w:rPr>
      </w:pPr>
      <w:r>
        <w:rPr>
          <w:color w:val="000000"/>
          <w:szCs w:val="24"/>
          <w:lang w:eastAsia="lt-LT"/>
        </w:rPr>
        <w:t>PATVIRTINTA</w:t>
      </w:r>
    </w:p>
    <w:p>
      <w:pPr>
        <w:widowControl w:val="0"/>
        <w:ind w:left="4535"/>
        <w:rPr>
          <w:color w:val="000000"/>
          <w:szCs w:val="24"/>
          <w:lang w:eastAsia="lt-LT"/>
        </w:rPr>
      </w:pPr>
      <w:r>
        <w:rPr>
          <w:color w:val="000000"/>
          <w:szCs w:val="24"/>
          <w:lang w:eastAsia="lt-LT"/>
        </w:rPr>
        <w:t>Lietuvos Respublikos sveikatos apsaugos</w:t>
      </w:r>
    </w:p>
    <w:p>
      <w:pPr>
        <w:widowControl w:val="0"/>
        <w:ind w:left="4535"/>
        <w:rPr>
          <w:color w:val="000000"/>
          <w:szCs w:val="24"/>
          <w:lang w:eastAsia="lt-LT"/>
        </w:rPr>
      </w:pPr>
      <w:r>
        <w:rPr>
          <w:color w:val="000000"/>
          <w:szCs w:val="24"/>
          <w:lang w:eastAsia="lt-LT"/>
        </w:rPr>
        <w:t>ministro ir Lietuvos Respublikos teisingumo</w:t>
      </w:r>
    </w:p>
    <w:p>
      <w:pPr>
        <w:widowControl w:val="0"/>
        <w:ind w:left="4535"/>
        <w:rPr>
          <w:color w:val="000000"/>
          <w:szCs w:val="24"/>
          <w:lang w:eastAsia="lt-LT"/>
        </w:rPr>
      </w:pPr>
      <w:r>
        <w:rPr>
          <w:color w:val="000000"/>
          <w:szCs w:val="24"/>
          <w:lang w:eastAsia="lt-LT"/>
        </w:rPr>
        <w:t xml:space="preserve">ministro 2002 m. liepos 2 d. įsakymu </w:t>
      </w:r>
    </w:p>
    <w:p>
      <w:pPr>
        <w:widowControl w:val="0"/>
        <w:ind w:left="4535"/>
        <w:rPr>
          <w:color w:val="000000"/>
          <w:szCs w:val="24"/>
          <w:lang w:eastAsia="lt-LT"/>
        </w:rPr>
      </w:pPr>
      <w:r>
        <w:rPr>
          <w:color w:val="000000"/>
          <w:szCs w:val="24"/>
          <w:lang w:eastAsia="lt-LT"/>
        </w:rPr>
        <w:t>Nr. 343/191</w:t>
      </w:r>
    </w:p>
    <w:p>
      <w:pPr>
        <w:widowControl w:val="0"/>
        <w:ind w:left="4535"/>
        <w:rPr>
          <w:color w:val="000000"/>
          <w:szCs w:val="24"/>
          <w:lang w:eastAsia="lt-LT"/>
        </w:rPr>
      </w:pPr>
      <w:r>
        <w:rPr>
          <w:color w:val="000000"/>
          <w:szCs w:val="24"/>
          <w:lang w:eastAsia="lt-LT"/>
        </w:rPr>
        <w:t>(Lietuvos Respublikos sveikatos apsaugos</w:t>
      </w:r>
    </w:p>
    <w:p>
      <w:pPr>
        <w:widowControl w:val="0"/>
        <w:ind w:left="4535"/>
        <w:rPr>
          <w:color w:val="000000"/>
          <w:szCs w:val="24"/>
          <w:lang w:eastAsia="lt-LT"/>
        </w:rPr>
      </w:pPr>
      <w:r>
        <w:rPr>
          <w:color w:val="000000"/>
          <w:szCs w:val="24"/>
          <w:lang w:eastAsia="lt-LT"/>
        </w:rPr>
        <w:t>ministro ir Lietuvos Respublikos teisingumo</w:t>
      </w:r>
    </w:p>
    <w:p>
      <w:pPr>
        <w:widowControl w:val="0"/>
        <w:ind w:left="4535"/>
        <w:rPr>
          <w:color w:val="000000"/>
          <w:szCs w:val="24"/>
          <w:lang w:eastAsia="lt-LT"/>
        </w:rPr>
      </w:pPr>
      <w:r>
        <w:rPr>
          <w:color w:val="000000"/>
          <w:szCs w:val="24"/>
          <w:lang w:eastAsia="lt-LT"/>
        </w:rPr>
        <w:t xml:space="preserve">ministro 2013 m. kovo 19 d. įsakymo </w:t>
      </w:r>
    </w:p>
    <w:p>
      <w:pPr>
        <w:widowControl w:val="0"/>
        <w:ind w:left="4535"/>
        <w:rPr>
          <w:color w:val="000000"/>
          <w:szCs w:val="24"/>
          <w:lang w:eastAsia="lt-LT"/>
        </w:rPr>
      </w:pPr>
      <w:r>
        <w:rPr>
          <w:color w:val="000000"/>
          <w:szCs w:val="24"/>
          <w:lang w:eastAsia="lt-LT"/>
        </w:rPr>
        <w:t>Nr. V-276/1R-85 redakcija)</w:t>
      </w:r>
    </w:p>
    <w:p>
      <w:pPr>
        <w:widowControl w:val="0"/>
        <w:ind w:firstLine="567"/>
        <w:jc w:val="both"/>
        <w:rPr>
          <w:color w:val="000000"/>
          <w:szCs w:val="24"/>
          <w:lang w:eastAsia="lt-LT"/>
        </w:rPr>
      </w:pPr>
    </w:p>
    <w:p>
      <w:pPr>
        <w:widowControl w:val="0"/>
        <w:jc w:val="center"/>
        <w:rPr>
          <w:b/>
          <w:bCs/>
          <w:caps/>
          <w:strike/>
          <w:color w:val="000000"/>
          <w:szCs w:val="24"/>
          <w:lang w:eastAsia="lt-LT"/>
        </w:rPr>
      </w:pPr>
      <w:r>
        <w:rPr>
          <w:b/>
          <w:bCs/>
          <w:caps/>
          <w:color w:val="000000"/>
          <w:szCs w:val="24"/>
          <w:lang w:eastAsia="lt-LT"/>
        </w:rPr>
        <w:t>ASMENŲ, LAIKOMŲ LAISVĖS ATĖMIMO VIETŲ ĮSTAIGOSE, SVEIKATOS PROFILAKTINIO TIKRINIMO DĖL PAVOJINGŲ IR YPAČ PAVOJINGŲ UŽKREČIAMŲJŲ LIGŲ TVARKOS APRAŠAS</w:t>
      </w:r>
    </w:p>
    <w:p>
      <w:pPr>
        <w:widowControl w:val="0"/>
        <w:jc w:val="center"/>
        <w:rPr>
          <w:b/>
          <w:bCs/>
          <w:caps/>
          <w:color w:val="000000"/>
          <w:szCs w:val="24"/>
          <w:lang w:eastAsia="lt-LT"/>
        </w:rPr>
      </w:pPr>
    </w:p>
    <w:p>
      <w:pPr>
        <w:widowControl w:val="0"/>
        <w:jc w:val="center"/>
        <w:rPr>
          <w:b/>
          <w:bCs/>
          <w:caps/>
          <w:color w:val="000000"/>
          <w:szCs w:val="24"/>
          <w:lang w:eastAsia="lt-LT"/>
        </w:rPr>
      </w:pPr>
      <w:r>
        <w:rPr>
          <w:b/>
          <w:bCs/>
          <w:caps/>
          <w:color w:val="000000"/>
          <w:szCs w:val="24"/>
          <w:lang w:eastAsia="lt-LT"/>
        </w:rPr>
        <w:t>I</w:t>
      </w:r>
      <w:r>
        <w:rPr>
          <w:b/>
          <w:bCs/>
          <w:caps/>
          <w:color w:val="000000"/>
          <w:szCs w:val="24"/>
          <w:lang w:eastAsia="lt-LT"/>
        </w:rPr>
        <w:t xml:space="preserve">. </w:t>
      </w:r>
      <w:r>
        <w:rPr>
          <w:b/>
          <w:bCs/>
          <w:caps/>
          <w:color w:val="000000"/>
          <w:szCs w:val="24"/>
          <w:lang w:eastAsia="lt-LT"/>
        </w:rPr>
        <w:t>BENDROSIOS NUOSTATOS</w:t>
      </w:r>
    </w:p>
    <w:p>
      <w:pPr>
        <w:widowControl w:val="0"/>
        <w:jc w:val="center"/>
        <w:rPr>
          <w:b/>
          <w:bCs/>
          <w:caps/>
          <w:color w:val="000000"/>
          <w:szCs w:val="24"/>
          <w:lang w:eastAsia="lt-LT"/>
        </w:rPr>
      </w:pPr>
    </w:p>
    <w:p>
      <w:pPr>
        <w:widowControl w:val="0"/>
        <w:ind w:firstLine="567"/>
        <w:jc w:val="both"/>
        <w:rPr>
          <w:color w:val="000000"/>
          <w:szCs w:val="24"/>
          <w:lang w:eastAsia="lt-LT"/>
        </w:rPr>
      </w:pPr>
      <w:r>
        <w:rPr>
          <w:color w:val="000000"/>
          <w:szCs w:val="24"/>
          <w:lang w:eastAsia="lt-LT"/>
        </w:rPr>
        <w:t>1</w:t>
      </w:r>
      <w:r>
        <w:rPr>
          <w:color w:val="000000"/>
          <w:szCs w:val="24"/>
          <w:lang w:eastAsia="lt-LT"/>
        </w:rPr>
        <w:t>. Asmenų, laikomų laisvės atėmimo vietų įstaigose, sveikatos profilaktinio tikrinimo dėl pavojingų ir ypač pavojingų užkrečiamųjų ligų tvarkos aprašas (toliau – aprašas) nustato asmenų, atvykusių ir laikomų laisvės atėmimo vietų įstaigose, sveikatos profilaktinio tikrinimo dėl pavojingų ir ypač pavojingų užkrečiamųjų ligų organizavimo tvarką ir profilaktinių tyrimų atlikimo periodiškumą.</w:t>
      </w:r>
    </w:p>
    <w:p>
      <w:pPr>
        <w:widowControl w:val="0"/>
        <w:ind w:firstLine="567"/>
        <w:jc w:val="both"/>
        <w:rPr>
          <w:color w:val="000000"/>
          <w:szCs w:val="24"/>
          <w:lang w:eastAsia="lt-LT"/>
        </w:rPr>
      </w:pPr>
      <w:r>
        <w:rPr>
          <w:color w:val="000000"/>
          <w:szCs w:val="24"/>
          <w:lang w:eastAsia="lt-LT"/>
        </w:rPr>
        <w:t>2</w:t>
      </w:r>
      <w:r>
        <w:rPr>
          <w:color w:val="000000"/>
          <w:szCs w:val="24"/>
          <w:lang w:eastAsia="lt-LT"/>
        </w:rPr>
        <w:t xml:space="preserve">. Šiame apraše vartojamos sąvokos atitinka Lietuvos Respublikos sveikatos priežiūros įstaigų įstatyme (Žin., 1996, Nr. </w:t>
      </w:r>
      <w:hyperlink r:id="rId28" w:tgtFrame="_blank" w:history="1">
        <w:r>
          <w:rPr>
            <w:color w:val="0000FF" w:themeColor="hyperlink"/>
            <w:szCs w:val="24"/>
            <w:u w:val="single"/>
            <w:lang w:eastAsia="lt-LT"/>
          </w:rPr>
          <w:t>66-1572</w:t>
        </w:r>
      </w:hyperlink>
      <w:r>
        <w:rPr>
          <w:color w:val="000000"/>
          <w:szCs w:val="24"/>
          <w:lang w:eastAsia="lt-LT"/>
        </w:rPr>
        <w:t xml:space="preserve">; 1998, Nr. </w:t>
      </w:r>
      <w:hyperlink r:id="rId29" w:tgtFrame="_blank" w:history="1">
        <w:r>
          <w:rPr>
            <w:color w:val="0000FF" w:themeColor="hyperlink"/>
            <w:szCs w:val="24"/>
            <w:u w:val="single"/>
            <w:lang w:eastAsia="lt-LT"/>
          </w:rPr>
          <w:t>109-2995</w:t>
        </w:r>
      </w:hyperlink>
      <w:r>
        <w:rPr>
          <w:color w:val="000000"/>
          <w:szCs w:val="24"/>
          <w:lang w:eastAsia="lt-LT"/>
        </w:rPr>
        <w:t xml:space="preserve">), Lietuvos Respublikos žmonių užkrečiamųjų ligų profilaktikos ir kontrolės įstatyme (Žin., 1996, Nr. </w:t>
      </w:r>
      <w:hyperlink r:id="rId30" w:tgtFrame="_blank" w:history="1">
        <w:r>
          <w:rPr>
            <w:color w:val="0000FF" w:themeColor="hyperlink"/>
            <w:szCs w:val="24"/>
            <w:u w:val="single"/>
            <w:lang w:eastAsia="lt-LT"/>
          </w:rPr>
          <w:t>104-2363</w:t>
        </w:r>
      </w:hyperlink>
      <w:r>
        <w:rPr>
          <w:color w:val="000000"/>
          <w:szCs w:val="24"/>
          <w:lang w:eastAsia="lt-LT"/>
        </w:rPr>
        <w:t xml:space="preserve">; 2001, Nr. </w:t>
      </w:r>
      <w:hyperlink r:id="rId31" w:tgtFrame="_blank" w:history="1">
        <w:r>
          <w:rPr>
            <w:color w:val="0000FF" w:themeColor="hyperlink"/>
            <w:szCs w:val="24"/>
            <w:u w:val="single"/>
            <w:lang w:eastAsia="lt-LT"/>
          </w:rPr>
          <w:t>112-4069</w:t>
        </w:r>
      </w:hyperlink>
      <w:r>
        <w:rPr>
          <w:color w:val="000000"/>
          <w:szCs w:val="24"/>
          <w:lang w:eastAsia="lt-LT"/>
        </w:rPr>
        <w:t xml:space="preserve">), Lietuvos Respublikos bausmių vykdymo kodekse (Žin., 2002, Nr. </w:t>
      </w:r>
      <w:hyperlink r:id="rId32" w:tgtFrame="_blank" w:history="1">
        <w:r>
          <w:rPr>
            <w:color w:val="0000FF" w:themeColor="hyperlink"/>
            <w:szCs w:val="24"/>
            <w:u w:val="single"/>
            <w:lang w:eastAsia="lt-LT"/>
          </w:rPr>
          <w:t>73-3084</w:t>
        </w:r>
      </w:hyperlink>
      <w:r>
        <w:rPr>
          <w:color w:val="000000"/>
          <w:szCs w:val="24"/>
          <w:lang w:eastAsia="lt-LT"/>
        </w:rPr>
        <w:t xml:space="preserve">), Lietuvos Respublikos suėmimo vykdymo įstatyme (Žin., 1996, Nr. </w:t>
      </w:r>
      <w:hyperlink r:id="rId33" w:tgtFrame="_blank" w:history="1">
        <w:r>
          <w:rPr>
            <w:color w:val="0000FF" w:themeColor="hyperlink"/>
            <w:szCs w:val="24"/>
            <w:u w:val="single"/>
            <w:lang w:eastAsia="lt-LT"/>
          </w:rPr>
          <w:t>12-313</w:t>
        </w:r>
      </w:hyperlink>
      <w:r>
        <w:rPr>
          <w:color w:val="000000"/>
          <w:szCs w:val="24"/>
          <w:lang w:eastAsia="lt-LT"/>
        </w:rPr>
        <w:t>; 2008, Nr. 81-3172) ir kituose teisės aktuose apibrėžtas sąvokas.</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II</w:t>
      </w:r>
      <w:r>
        <w:rPr>
          <w:b/>
          <w:bCs/>
          <w:caps/>
          <w:color w:val="000000"/>
          <w:szCs w:val="24"/>
          <w:lang w:eastAsia="lt-LT"/>
        </w:rPr>
        <w:t xml:space="preserve">. </w:t>
      </w:r>
      <w:r>
        <w:rPr>
          <w:b/>
          <w:bCs/>
          <w:caps/>
          <w:color w:val="000000"/>
          <w:szCs w:val="24"/>
          <w:lang w:eastAsia="lt-LT"/>
        </w:rPr>
        <w:t>PROFILAKTINIŲ TYRIMŲ ORGANIZAVIMAS</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3</w:t>
      </w:r>
      <w:r>
        <w:rPr>
          <w:color w:val="000000"/>
          <w:szCs w:val="24"/>
          <w:lang w:eastAsia="lt-LT"/>
        </w:rPr>
        <w:t>. Profilaktinių tyrimų atlikimą organizuoja laisvės atėmimo vietų įstaigų sveikatos priežiūros tarnybų vadovai, o Laisvės atėmimo vietų ligoninėje – gydomųjų skyrių vadovai.</w:t>
      </w:r>
    </w:p>
    <w:p>
      <w:pPr>
        <w:widowControl w:val="0"/>
        <w:ind w:firstLine="567"/>
        <w:jc w:val="both"/>
        <w:rPr>
          <w:color w:val="000000"/>
          <w:szCs w:val="24"/>
          <w:lang w:eastAsia="lt-LT"/>
        </w:rPr>
      </w:pPr>
      <w:r>
        <w:rPr>
          <w:color w:val="000000"/>
          <w:szCs w:val="24"/>
          <w:lang w:eastAsia="lt-LT"/>
        </w:rPr>
        <w:t>4</w:t>
      </w:r>
      <w:r>
        <w:rPr>
          <w:color w:val="000000"/>
          <w:szCs w:val="24"/>
          <w:lang w:eastAsia="lt-LT"/>
        </w:rPr>
        <w:t>. Atliktų tyrimų duomenys įrašomi Asmens sveikatos istorijoje (medicininės apskaitos forma Nr.025-1/ap) ir Gydymo stacionare istorijoje (medicininės apskaitos forma Nr.003-1/ap).</w:t>
      </w:r>
    </w:p>
    <w:p>
      <w:pPr>
        <w:widowControl w:val="0"/>
        <w:ind w:firstLine="567"/>
        <w:jc w:val="both"/>
        <w:rPr>
          <w:color w:val="000000"/>
          <w:szCs w:val="24"/>
          <w:lang w:eastAsia="lt-LT"/>
        </w:rPr>
      </w:pPr>
      <w:r>
        <w:rPr>
          <w:color w:val="000000"/>
          <w:szCs w:val="24"/>
          <w:lang w:eastAsia="lt-LT"/>
        </w:rPr>
        <w:t>5</w:t>
      </w:r>
      <w:r>
        <w:rPr>
          <w:color w:val="000000"/>
          <w:szCs w:val="24"/>
          <w:lang w:eastAsia="lt-LT"/>
        </w:rPr>
        <w:t xml:space="preserve">. Asmenys, įtariami sergantys pavojingomis ar ypač pavojingomis užkrečiamosiomis ligomis, hospitalizuojami ir (ar) izoliuojami, tiriami ir (ar) gydomi Lietuvos Respublikos žmonių užkrečiamųjų ligų profilaktikos ir kontrolės įstatymo, Lietuvos Respublikos sveikatos apsaugos ministro 2002 m. birželio 13 d. įsakymo Nr. 278 „Dėl Pavojingų ir ypač pavojingų užkrečiamųjų ligų, dėl kurių ligoniai, asmenys, įtariami, kad serga pavojingomis ar ypač pavojingomis užkrečiamosiomis ligomis, asmenys, turėję sąlytį, ar šių ligų sukėlėjų nešiotojai turi būti hospitalizuojami, izoliuojami, tiriami ir (ar) gydomi privalomai, sąrašo patvirtinimo“ (Žin., 2002, Nr. </w:t>
      </w:r>
      <w:hyperlink r:id="rId34" w:tgtFrame="_blank" w:history="1">
        <w:r>
          <w:rPr>
            <w:color w:val="0000FF" w:themeColor="hyperlink"/>
            <w:szCs w:val="24"/>
            <w:u w:val="single"/>
            <w:lang w:eastAsia="lt-LT"/>
          </w:rPr>
          <w:t>62-2527</w:t>
        </w:r>
      </w:hyperlink>
      <w:r>
        <w:rPr>
          <w:color w:val="000000"/>
          <w:szCs w:val="24"/>
          <w:lang w:eastAsia="lt-LT"/>
        </w:rPr>
        <w:t xml:space="preserve">, Nr. </w:t>
      </w:r>
      <w:hyperlink r:id="rId35" w:tgtFrame="_blank" w:history="1">
        <w:r>
          <w:rPr>
            <w:color w:val="0000FF" w:themeColor="hyperlink"/>
            <w:szCs w:val="24"/>
            <w:u w:val="single"/>
            <w:lang w:eastAsia="lt-LT"/>
          </w:rPr>
          <w:t>75-3245</w:t>
        </w:r>
      </w:hyperlink>
      <w:r>
        <w:rPr>
          <w:color w:val="000000"/>
          <w:szCs w:val="24"/>
          <w:lang w:eastAsia="lt-LT"/>
        </w:rPr>
        <w:t>) ir kitų teisės aktų nustatyta tvarka.</w:t>
      </w:r>
    </w:p>
    <w:p>
      <w:pPr>
        <w:widowControl w:val="0"/>
        <w:ind w:firstLine="567"/>
        <w:jc w:val="both"/>
        <w:rPr>
          <w:color w:val="000000"/>
          <w:szCs w:val="24"/>
          <w:lang w:eastAsia="lt-LT"/>
        </w:rPr>
      </w:pPr>
      <w:r>
        <w:rPr>
          <w:color w:val="000000"/>
          <w:szCs w:val="24"/>
          <w:lang w:eastAsia="lt-LT"/>
        </w:rPr>
        <w:t>6</w:t>
      </w:r>
      <w:r>
        <w:rPr>
          <w:color w:val="000000"/>
          <w:szCs w:val="24"/>
          <w:lang w:eastAsia="lt-LT"/>
        </w:rPr>
        <w:t>. Laisvės atėmimo vietų įstaigose dirbantys gydytojai vykdo asmenų, laikomų laisvės atėmimo vietų įstaigose, ugdymą pavojingų ir ypač pavojingų užkrečiamųjų ligų prevencijos klausimais.</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III</w:t>
      </w:r>
      <w:r>
        <w:rPr>
          <w:b/>
          <w:bCs/>
          <w:caps/>
          <w:color w:val="000000"/>
          <w:szCs w:val="24"/>
          <w:lang w:eastAsia="lt-LT"/>
        </w:rPr>
        <w:t xml:space="preserve">. </w:t>
      </w:r>
      <w:r>
        <w:rPr>
          <w:b/>
          <w:bCs/>
          <w:caps/>
          <w:color w:val="000000"/>
          <w:szCs w:val="24"/>
          <w:lang w:eastAsia="lt-LT"/>
        </w:rPr>
        <w:t>PROFILAKTINIAI TYRIMAI IR JŲ ATLIKIMO PERIODIŠKUMAS</w:t>
      </w:r>
    </w:p>
    <w:p>
      <w:pPr>
        <w:widowControl w:val="0"/>
        <w:ind w:firstLine="567"/>
        <w:jc w:val="both"/>
        <w:rPr>
          <w:color w:val="000000"/>
          <w:szCs w:val="24"/>
          <w:lang w:eastAsia="lt-LT"/>
        </w:rPr>
      </w:pPr>
    </w:p>
    <w:tbl>
      <w:tblPr>
        <w:tblW w:w="9070" w:type="dxa"/>
        <w:tblInd w:w="57" w:type="dxa"/>
        <w:tblLayout w:type="fixed"/>
        <w:tblCellMar>
          <w:left w:w="0" w:type="dxa"/>
          <w:right w:w="0" w:type="dxa"/>
        </w:tblCellMar>
        <w:tblLook w:val="0000" w:firstRow="0" w:lastRow="0" w:firstColumn="0" w:lastColumn="0" w:noHBand="0" w:noVBand="0"/>
      </w:tblPr>
      <w:tblGrid>
        <w:gridCol w:w="534"/>
        <w:gridCol w:w="2753"/>
        <w:gridCol w:w="2230"/>
        <w:gridCol w:w="3553"/>
      </w:tblGrid>
      <w:tr>
        <w:trPr>
          <w:trHeight w:val="124"/>
          <w:tblHeader/>
        </w:trPr>
        <w:tc>
          <w:tcPr>
            <w:tcW w:w="5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szCs w:val="24"/>
                <w:lang w:eastAsia="lt-LT"/>
              </w:rPr>
            </w:pPr>
            <w:r>
              <w:rPr>
                <w:color w:val="000000"/>
                <w:szCs w:val="24"/>
                <w:lang w:eastAsia="lt-LT"/>
              </w:rPr>
              <w:t>Eil. Nr.</w:t>
            </w:r>
          </w:p>
        </w:tc>
        <w:tc>
          <w:tcPr>
            <w:tcW w:w="27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szCs w:val="24"/>
                <w:lang w:eastAsia="lt-LT"/>
              </w:rPr>
            </w:pPr>
            <w:r>
              <w:rPr>
                <w:color w:val="000000"/>
                <w:szCs w:val="24"/>
                <w:lang w:eastAsia="lt-LT"/>
              </w:rPr>
              <w:t>Ligos, dėl kurios atliekamas tyrimas, pavadinimas</w:t>
            </w:r>
          </w:p>
        </w:tc>
        <w:tc>
          <w:tcPr>
            <w:tcW w:w="22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szCs w:val="24"/>
                <w:lang w:eastAsia="lt-LT"/>
              </w:rPr>
            </w:pPr>
            <w:r>
              <w:rPr>
                <w:color w:val="000000"/>
                <w:szCs w:val="24"/>
                <w:lang w:eastAsia="lt-LT"/>
              </w:rPr>
              <w:t>Tyrimo pavadinimas</w:t>
            </w:r>
          </w:p>
        </w:tc>
        <w:tc>
          <w:tcPr>
            <w:tcW w:w="35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szCs w:val="24"/>
                <w:lang w:eastAsia="lt-LT"/>
              </w:rPr>
            </w:pPr>
            <w:r>
              <w:rPr>
                <w:color w:val="000000"/>
                <w:szCs w:val="24"/>
                <w:lang w:eastAsia="lt-LT"/>
              </w:rPr>
              <w:t>Tyrimo atlikimo periodiškumas</w:t>
            </w:r>
          </w:p>
        </w:tc>
      </w:tr>
      <w:tr>
        <w:trPr>
          <w:trHeight w:val="124"/>
        </w:trPr>
        <w:tc>
          <w:tcPr>
            <w:tcW w:w="534"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jc w:val="center"/>
              <w:rPr>
                <w:color w:val="000000"/>
                <w:szCs w:val="24"/>
                <w:lang w:eastAsia="lt-LT"/>
              </w:rPr>
            </w:pPr>
            <w:r>
              <w:rPr>
                <w:color w:val="000000"/>
                <w:szCs w:val="24"/>
                <w:lang w:eastAsia="lt-LT"/>
              </w:rPr>
              <w:t>1.</w:t>
            </w:r>
          </w:p>
        </w:tc>
        <w:tc>
          <w:tcPr>
            <w:tcW w:w="2753"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Žmogaus imunodeficito viruso (ŽIV) nešiojimas ir liga</w:t>
            </w:r>
          </w:p>
        </w:tc>
        <w:tc>
          <w:tcPr>
            <w:tcW w:w="2230"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Antikūnų tyrimas arba kiti tyrimai pagal medicinines indikacijas</w:t>
            </w:r>
          </w:p>
        </w:tc>
        <w:tc>
          <w:tcPr>
            <w:tcW w:w="35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Pirmą kartą atvykus į laisvės atėmimo vietų įstaigą arba perkeliant iš vienos laisvės atėmimo vietų įstaigos ar teritorinės policijos komisariato areštinės į kitą laisvės atėmimo vietų įstaigą (jei po paskutinio tyrimo praėjo daugiau kaip 4 savaitės)</w:t>
            </w:r>
          </w:p>
        </w:tc>
      </w:tr>
      <w:tr>
        <w:trPr>
          <w:trHeight w:val="124"/>
        </w:trPr>
        <w:tc>
          <w:tcPr>
            <w:tcW w:w="534" w:type="dxa"/>
            <w:vMerge/>
            <w:tcBorders>
              <w:left w:val="single" w:sz="4" w:space="0" w:color="000000"/>
              <w:right w:val="single" w:sz="4" w:space="0" w:color="000000"/>
            </w:tcBorders>
            <w:tcMar>
              <w:top w:w="57" w:type="dxa"/>
              <w:left w:w="57" w:type="dxa"/>
              <w:bottom w:w="57" w:type="dxa"/>
              <w:right w:w="57" w:type="dxa"/>
            </w:tcMar>
          </w:tcPr>
          <w:p>
            <w:pPr>
              <w:widowControl w:val="0"/>
              <w:jc w:val="center"/>
              <w:rPr>
                <w:szCs w:val="24"/>
                <w:lang w:eastAsia="lt-LT"/>
              </w:rPr>
            </w:pPr>
          </w:p>
        </w:tc>
        <w:tc>
          <w:tcPr>
            <w:tcW w:w="2753" w:type="dxa"/>
            <w:vMerge/>
            <w:tcBorders>
              <w:left w:val="single" w:sz="4" w:space="0" w:color="000000"/>
              <w:right w:val="single" w:sz="4" w:space="0" w:color="000000"/>
            </w:tcBorders>
            <w:tcMar>
              <w:top w:w="57" w:type="dxa"/>
              <w:left w:w="57" w:type="dxa"/>
              <w:bottom w:w="57" w:type="dxa"/>
              <w:right w:w="57" w:type="dxa"/>
            </w:tcMar>
          </w:tcPr>
          <w:p>
            <w:pPr>
              <w:widowControl w:val="0"/>
              <w:rPr>
                <w:szCs w:val="24"/>
                <w:lang w:eastAsia="lt-LT"/>
              </w:rPr>
            </w:pPr>
          </w:p>
        </w:tc>
        <w:tc>
          <w:tcPr>
            <w:tcW w:w="2230" w:type="dxa"/>
            <w:vMerge/>
            <w:tcBorders>
              <w:left w:val="single" w:sz="4" w:space="0" w:color="000000"/>
              <w:right w:val="single" w:sz="4" w:space="0" w:color="000000"/>
            </w:tcBorders>
            <w:tcMar>
              <w:top w:w="57" w:type="dxa"/>
              <w:left w:w="57" w:type="dxa"/>
              <w:bottom w:w="57" w:type="dxa"/>
              <w:right w:w="57" w:type="dxa"/>
            </w:tcMar>
          </w:tcPr>
          <w:p>
            <w:pPr>
              <w:widowControl w:val="0"/>
              <w:rPr>
                <w:szCs w:val="24"/>
                <w:lang w:eastAsia="lt-LT"/>
              </w:rPr>
            </w:pPr>
          </w:p>
        </w:tc>
        <w:tc>
          <w:tcPr>
            <w:tcW w:w="35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 xml:space="preserve">4 savaitės po pirmojo tyrimo </w:t>
            </w:r>
          </w:p>
        </w:tc>
      </w:tr>
      <w:tr>
        <w:trPr>
          <w:trHeight w:val="124"/>
        </w:trPr>
        <w:tc>
          <w:tcPr>
            <w:tcW w:w="534" w:type="dxa"/>
            <w:vMerge/>
            <w:tcBorders>
              <w:left w:val="single" w:sz="4" w:space="0" w:color="000000"/>
              <w:right w:val="single" w:sz="4" w:space="0" w:color="000000"/>
            </w:tcBorders>
            <w:tcMar>
              <w:top w:w="57" w:type="dxa"/>
              <w:left w:w="57" w:type="dxa"/>
              <w:bottom w:w="57" w:type="dxa"/>
              <w:right w:w="57" w:type="dxa"/>
            </w:tcMar>
          </w:tcPr>
          <w:p>
            <w:pPr>
              <w:widowControl w:val="0"/>
              <w:jc w:val="center"/>
              <w:rPr>
                <w:szCs w:val="24"/>
                <w:lang w:eastAsia="lt-LT"/>
              </w:rPr>
            </w:pPr>
          </w:p>
        </w:tc>
        <w:tc>
          <w:tcPr>
            <w:tcW w:w="2753" w:type="dxa"/>
            <w:vMerge/>
            <w:tcBorders>
              <w:left w:val="single" w:sz="4" w:space="0" w:color="000000"/>
              <w:right w:val="single" w:sz="4" w:space="0" w:color="000000"/>
            </w:tcBorders>
            <w:tcMar>
              <w:top w:w="57" w:type="dxa"/>
              <w:left w:w="57" w:type="dxa"/>
              <w:bottom w:w="57" w:type="dxa"/>
              <w:right w:w="57" w:type="dxa"/>
            </w:tcMar>
          </w:tcPr>
          <w:p>
            <w:pPr>
              <w:widowControl w:val="0"/>
              <w:rPr>
                <w:szCs w:val="24"/>
                <w:lang w:eastAsia="lt-LT"/>
              </w:rPr>
            </w:pPr>
          </w:p>
        </w:tc>
        <w:tc>
          <w:tcPr>
            <w:tcW w:w="2230" w:type="dxa"/>
            <w:vMerge/>
            <w:tcBorders>
              <w:left w:val="single" w:sz="4" w:space="0" w:color="000000"/>
              <w:right w:val="single" w:sz="4" w:space="0" w:color="000000"/>
            </w:tcBorders>
            <w:tcMar>
              <w:top w:w="57" w:type="dxa"/>
              <w:left w:w="57" w:type="dxa"/>
              <w:bottom w:w="57" w:type="dxa"/>
              <w:right w:w="57" w:type="dxa"/>
            </w:tcMar>
          </w:tcPr>
          <w:p>
            <w:pPr>
              <w:widowControl w:val="0"/>
              <w:rPr>
                <w:szCs w:val="24"/>
                <w:lang w:eastAsia="lt-LT"/>
              </w:rPr>
            </w:pPr>
          </w:p>
        </w:tc>
        <w:tc>
          <w:tcPr>
            <w:tcW w:w="35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1 kartą per metus (jei nebuvo atlikta dėl kitų priežasčių)</w:t>
            </w:r>
          </w:p>
        </w:tc>
      </w:tr>
      <w:tr>
        <w:trPr>
          <w:trHeight w:val="124"/>
        </w:trPr>
        <w:tc>
          <w:tcPr>
            <w:tcW w:w="534" w:type="dxa"/>
            <w:vMerge/>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szCs w:val="24"/>
                <w:lang w:eastAsia="lt-LT"/>
              </w:rPr>
            </w:pPr>
          </w:p>
        </w:tc>
        <w:tc>
          <w:tcPr>
            <w:tcW w:w="2753" w:type="dxa"/>
            <w:vMerge/>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Cs w:val="24"/>
                <w:lang w:eastAsia="lt-LT"/>
              </w:rPr>
            </w:pPr>
          </w:p>
        </w:tc>
        <w:tc>
          <w:tcPr>
            <w:tcW w:w="2230" w:type="dxa"/>
            <w:vMerge/>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Cs w:val="24"/>
                <w:lang w:eastAsia="lt-LT"/>
              </w:rPr>
            </w:pPr>
          </w:p>
        </w:tc>
        <w:tc>
          <w:tcPr>
            <w:tcW w:w="35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Pagal epidemiologines ar klinikines indikacijas</w:t>
            </w:r>
          </w:p>
        </w:tc>
      </w:tr>
      <w:tr>
        <w:trPr>
          <w:trHeight w:val="124"/>
        </w:trPr>
        <w:tc>
          <w:tcPr>
            <w:tcW w:w="534"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pPr>
              <w:widowControl w:val="0"/>
              <w:jc w:val="center"/>
              <w:rPr>
                <w:color w:val="000000"/>
                <w:szCs w:val="24"/>
                <w:lang w:eastAsia="lt-LT"/>
              </w:rPr>
            </w:pPr>
            <w:r>
              <w:rPr>
                <w:color w:val="000000"/>
                <w:szCs w:val="24"/>
                <w:lang w:eastAsia="lt-LT"/>
              </w:rPr>
              <w:t>2.</w:t>
            </w:r>
          </w:p>
        </w:tc>
        <w:tc>
          <w:tcPr>
            <w:tcW w:w="2753"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Sifilis</w:t>
            </w:r>
          </w:p>
        </w:tc>
        <w:tc>
          <w:tcPr>
            <w:tcW w:w="2230"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Serologinis RPR tyrimas</w:t>
            </w:r>
          </w:p>
        </w:tc>
        <w:tc>
          <w:tcPr>
            <w:tcW w:w="35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 xml:space="preserve">Pirmą kartą atvykus į laisvės atėmimo vietų įstaigą </w:t>
            </w:r>
          </w:p>
        </w:tc>
      </w:tr>
      <w:tr>
        <w:trPr>
          <w:trHeight w:val="124"/>
        </w:trPr>
        <w:tc>
          <w:tcPr>
            <w:tcW w:w="534" w:type="dxa"/>
            <w:vMerge/>
            <w:tcBorders>
              <w:top w:val="nil"/>
              <w:left w:val="single" w:sz="4" w:space="0" w:color="000000"/>
              <w:bottom w:val="single" w:sz="4" w:space="0" w:color="000000"/>
              <w:right w:val="single" w:sz="4" w:space="0" w:color="000000"/>
            </w:tcBorders>
          </w:tcPr>
          <w:p>
            <w:pPr>
              <w:widowControl w:val="0"/>
              <w:jc w:val="center"/>
              <w:rPr>
                <w:szCs w:val="24"/>
                <w:lang w:eastAsia="lt-LT"/>
              </w:rPr>
            </w:pPr>
          </w:p>
        </w:tc>
        <w:tc>
          <w:tcPr>
            <w:tcW w:w="2753" w:type="dxa"/>
            <w:vMerge/>
            <w:tcBorders>
              <w:top w:val="nil"/>
              <w:left w:val="single" w:sz="4" w:space="0" w:color="000000"/>
              <w:bottom w:val="single" w:sz="4" w:space="0" w:color="000000"/>
              <w:right w:val="single" w:sz="4" w:space="0" w:color="000000"/>
            </w:tcBorders>
          </w:tcPr>
          <w:p>
            <w:pPr>
              <w:widowControl w:val="0"/>
              <w:rPr>
                <w:szCs w:val="24"/>
                <w:lang w:eastAsia="lt-LT"/>
              </w:rPr>
            </w:pPr>
          </w:p>
        </w:tc>
        <w:tc>
          <w:tcPr>
            <w:tcW w:w="2230" w:type="dxa"/>
            <w:vMerge/>
            <w:tcBorders>
              <w:top w:val="nil"/>
              <w:left w:val="single" w:sz="4" w:space="0" w:color="000000"/>
              <w:bottom w:val="single" w:sz="4" w:space="0" w:color="000000"/>
              <w:right w:val="single" w:sz="4" w:space="0" w:color="000000"/>
            </w:tcBorders>
          </w:tcPr>
          <w:p>
            <w:pPr>
              <w:widowControl w:val="0"/>
              <w:rPr>
                <w:szCs w:val="24"/>
                <w:lang w:eastAsia="lt-LT"/>
              </w:rPr>
            </w:pPr>
          </w:p>
        </w:tc>
        <w:tc>
          <w:tcPr>
            <w:tcW w:w="35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 xml:space="preserve">Pagal epidemiologines </w:t>
            </w:r>
          </w:p>
          <w:p>
            <w:pPr>
              <w:widowControl w:val="0"/>
              <w:rPr>
                <w:color w:val="000000"/>
                <w:szCs w:val="24"/>
                <w:lang w:eastAsia="lt-LT"/>
              </w:rPr>
            </w:pPr>
            <w:r>
              <w:rPr>
                <w:color w:val="000000"/>
                <w:szCs w:val="24"/>
                <w:lang w:eastAsia="lt-LT"/>
              </w:rPr>
              <w:t>ar klinikines indikacijas</w:t>
            </w:r>
          </w:p>
        </w:tc>
      </w:tr>
      <w:tr>
        <w:trPr>
          <w:trHeight w:val="124"/>
        </w:trPr>
        <w:tc>
          <w:tcPr>
            <w:tcW w:w="5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szCs w:val="24"/>
                <w:lang w:eastAsia="lt-LT"/>
              </w:rPr>
            </w:pPr>
            <w:r>
              <w:rPr>
                <w:color w:val="000000"/>
                <w:szCs w:val="24"/>
                <w:lang w:eastAsia="lt-LT"/>
              </w:rPr>
              <w:t>3.</w:t>
            </w:r>
          </w:p>
        </w:tc>
        <w:tc>
          <w:tcPr>
            <w:tcW w:w="27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Gonokokinė infekcija</w:t>
            </w:r>
          </w:p>
        </w:tc>
        <w:tc>
          <w:tcPr>
            <w:tcW w:w="22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 xml:space="preserve">Mikroskopinis tyrimas gonokokams nustatyti </w:t>
            </w:r>
          </w:p>
        </w:tc>
        <w:tc>
          <w:tcPr>
            <w:tcW w:w="35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Pagal epidemiologines ar klinikines indikacijas</w:t>
            </w:r>
          </w:p>
        </w:tc>
      </w:tr>
      <w:tr>
        <w:trPr>
          <w:trHeight w:val="124"/>
        </w:trPr>
        <w:tc>
          <w:tcPr>
            <w:tcW w:w="5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szCs w:val="24"/>
                <w:lang w:eastAsia="lt-LT"/>
              </w:rPr>
            </w:pPr>
            <w:r>
              <w:rPr>
                <w:color w:val="000000"/>
                <w:szCs w:val="24"/>
                <w:lang w:eastAsia="lt-LT"/>
              </w:rPr>
              <w:t>4.</w:t>
            </w:r>
          </w:p>
        </w:tc>
        <w:tc>
          <w:tcPr>
            <w:tcW w:w="27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Virusiniai hepatitai B ir C</w:t>
            </w:r>
          </w:p>
        </w:tc>
        <w:tc>
          <w:tcPr>
            <w:tcW w:w="22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Kepenų fermentų ir hepatitų žymenų tyrimai</w:t>
            </w:r>
          </w:p>
        </w:tc>
        <w:tc>
          <w:tcPr>
            <w:tcW w:w="35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Pagal epidemiologines ar klinikines indikacijas</w:t>
            </w:r>
          </w:p>
        </w:tc>
      </w:tr>
      <w:tr>
        <w:trPr>
          <w:trHeight w:val="124"/>
        </w:trPr>
        <w:tc>
          <w:tcPr>
            <w:tcW w:w="5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szCs w:val="24"/>
                <w:lang w:eastAsia="lt-LT"/>
              </w:rPr>
            </w:pPr>
            <w:r>
              <w:rPr>
                <w:color w:val="000000"/>
                <w:szCs w:val="24"/>
                <w:lang w:eastAsia="lt-LT"/>
              </w:rPr>
              <w:t>5.</w:t>
            </w:r>
          </w:p>
        </w:tc>
        <w:tc>
          <w:tcPr>
            <w:tcW w:w="27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Difterija</w:t>
            </w:r>
          </w:p>
        </w:tc>
        <w:tc>
          <w:tcPr>
            <w:tcW w:w="22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Mikrobiologinis tyrimas difterijos bakterijų nešiojimui nustatyti</w:t>
            </w:r>
          </w:p>
        </w:tc>
        <w:tc>
          <w:tcPr>
            <w:tcW w:w="35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 xml:space="preserve">Pagal klinikines indikacijas </w:t>
            </w:r>
          </w:p>
        </w:tc>
      </w:tr>
      <w:tr>
        <w:trPr>
          <w:trHeight w:val="124"/>
        </w:trPr>
        <w:tc>
          <w:tcPr>
            <w:tcW w:w="534"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jc w:val="center"/>
              <w:rPr>
                <w:color w:val="000000"/>
                <w:szCs w:val="24"/>
                <w:lang w:eastAsia="lt-LT"/>
              </w:rPr>
            </w:pPr>
            <w:r>
              <w:rPr>
                <w:color w:val="000000"/>
                <w:szCs w:val="24"/>
                <w:lang w:eastAsia="lt-LT"/>
              </w:rPr>
              <w:t>6.</w:t>
            </w:r>
          </w:p>
        </w:tc>
        <w:tc>
          <w:tcPr>
            <w:tcW w:w="2753"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Tuberkuliozė</w:t>
            </w:r>
          </w:p>
        </w:tc>
        <w:tc>
          <w:tcPr>
            <w:tcW w:w="2230"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 xml:space="preserve">Krūtinės ląstos radiologinis tyrimas </w:t>
            </w:r>
          </w:p>
        </w:tc>
        <w:tc>
          <w:tcPr>
            <w:tcW w:w="35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Kiekvieną kartą, kai asmuo naujai atvyksta į tardymo izoliatorių arba iš teritorinės policijos komisariato areštinės perkeliamas į Laisvės atėmimo vietų ligoninę</w:t>
            </w:r>
          </w:p>
        </w:tc>
      </w:tr>
      <w:tr>
        <w:trPr>
          <w:trHeight w:val="124"/>
        </w:trPr>
        <w:tc>
          <w:tcPr>
            <w:tcW w:w="534" w:type="dxa"/>
            <w:vMerge/>
            <w:tcBorders>
              <w:left w:val="single" w:sz="4" w:space="0" w:color="000000"/>
              <w:right w:val="single" w:sz="4" w:space="0" w:color="000000"/>
            </w:tcBorders>
            <w:tcMar>
              <w:top w:w="57" w:type="dxa"/>
              <w:left w:w="57" w:type="dxa"/>
              <w:bottom w:w="57" w:type="dxa"/>
              <w:right w:w="57" w:type="dxa"/>
            </w:tcMar>
          </w:tcPr>
          <w:p>
            <w:pPr>
              <w:widowControl w:val="0"/>
              <w:jc w:val="center"/>
              <w:rPr>
                <w:szCs w:val="24"/>
                <w:lang w:eastAsia="lt-LT"/>
              </w:rPr>
            </w:pPr>
          </w:p>
        </w:tc>
        <w:tc>
          <w:tcPr>
            <w:tcW w:w="2753" w:type="dxa"/>
            <w:vMerge/>
            <w:tcBorders>
              <w:left w:val="single" w:sz="4" w:space="0" w:color="000000"/>
              <w:right w:val="single" w:sz="4" w:space="0" w:color="000000"/>
            </w:tcBorders>
            <w:tcMar>
              <w:top w:w="57" w:type="dxa"/>
              <w:left w:w="57" w:type="dxa"/>
              <w:bottom w:w="57" w:type="dxa"/>
              <w:right w:w="57" w:type="dxa"/>
            </w:tcMar>
          </w:tcPr>
          <w:p>
            <w:pPr>
              <w:widowControl w:val="0"/>
              <w:rPr>
                <w:szCs w:val="24"/>
                <w:lang w:eastAsia="lt-LT"/>
              </w:rPr>
            </w:pPr>
          </w:p>
        </w:tc>
        <w:tc>
          <w:tcPr>
            <w:tcW w:w="2230" w:type="dxa"/>
            <w:vMerge/>
            <w:tcBorders>
              <w:left w:val="single" w:sz="4" w:space="0" w:color="000000"/>
              <w:right w:val="single" w:sz="4" w:space="0" w:color="000000"/>
            </w:tcBorders>
            <w:tcMar>
              <w:top w:w="57" w:type="dxa"/>
              <w:left w:w="57" w:type="dxa"/>
              <w:bottom w:w="57" w:type="dxa"/>
              <w:right w:w="57" w:type="dxa"/>
            </w:tcMar>
          </w:tcPr>
          <w:p>
            <w:pPr>
              <w:widowControl w:val="0"/>
              <w:rPr>
                <w:szCs w:val="24"/>
                <w:lang w:eastAsia="lt-LT"/>
              </w:rPr>
            </w:pPr>
          </w:p>
        </w:tc>
        <w:tc>
          <w:tcPr>
            <w:tcW w:w="35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1 kartą per metus (jei nebuvo atlikta dėl kitų priežasčių)</w:t>
            </w:r>
          </w:p>
        </w:tc>
      </w:tr>
      <w:tr>
        <w:trPr>
          <w:trHeight w:val="124"/>
        </w:trPr>
        <w:tc>
          <w:tcPr>
            <w:tcW w:w="534" w:type="dxa"/>
            <w:vMerge/>
            <w:tcBorders>
              <w:left w:val="single" w:sz="4" w:space="0" w:color="000000"/>
              <w:right w:val="single" w:sz="4" w:space="0" w:color="000000"/>
            </w:tcBorders>
            <w:tcMar>
              <w:top w:w="57" w:type="dxa"/>
              <w:left w:w="57" w:type="dxa"/>
              <w:bottom w:w="57" w:type="dxa"/>
              <w:right w:w="57" w:type="dxa"/>
            </w:tcMar>
          </w:tcPr>
          <w:p>
            <w:pPr>
              <w:widowControl w:val="0"/>
              <w:jc w:val="center"/>
              <w:rPr>
                <w:szCs w:val="24"/>
                <w:lang w:eastAsia="lt-LT"/>
              </w:rPr>
            </w:pPr>
          </w:p>
        </w:tc>
        <w:tc>
          <w:tcPr>
            <w:tcW w:w="2753" w:type="dxa"/>
            <w:vMerge/>
            <w:tcBorders>
              <w:left w:val="single" w:sz="4" w:space="0" w:color="000000"/>
              <w:right w:val="single" w:sz="4" w:space="0" w:color="000000"/>
            </w:tcBorders>
            <w:tcMar>
              <w:top w:w="57" w:type="dxa"/>
              <w:left w:w="57" w:type="dxa"/>
              <w:bottom w:w="57" w:type="dxa"/>
              <w:right w:w="57" w:type="dxa"/>
            </w:tcMar>
          </w:tcPr>
          <w:p>
            <w:pPr>
              <w:widowControl w:val="0"/>
              <w:rPr>
                <w:szCs w:val="24"/>
                <w:lang w:eastAsia="lt-LT"/>
              </w:rPr>
            </w:pPr>
          </w:p>
        </w:tc>
        <w:tc>
          <w:tcPr>
            <w:tcW w:w="2230" w:type="dxa"/>
            <w:vMerge/>
            <w:tcBorders>
              <w:left w:val="single" w:sz="4" w:space="0" w:color="000000"/>
              <w:right w:val="single" w:sz="4" w:space="0" w:color="000000"/>
            </w:tcBorders>
            <w:tcMar>
              <w:top w:w="57" w:type="dxa"/>
              <w:left w:w="57" w:type="dxa"/>
              <w:bottom w:w="57" w:type="dxa"/>
              <w:right w:w="57" w:type="dxa"/>
            </w:tcMar>
          </w:tcPr>
          <w:p>
            <w:pPr>
              <w:widowControl w:val="0"/>
              <w:rPr>
                <w:szCs w:val="24"/>
                <w:lang w:eastAsia="lt-LT"/>
              </w:rPr>
            </w:pPr>
          </w:p>
        </w:tc>
        <w:tc>
          <w:tcPr>
            <w:tcW w:w="35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Pagal epidemiologines ar klinikines indikacijas</w:t>
            </w:r>
          </w:p>
        </w:tc>
      </w:tr>
      <w:tr>
        <w:trPr>
          <w:trHeight w:val="3319"/>
        </w:trPr>
        <w:tc>
          <w:tcPr>
            <w:tcW w:w="534" w:type="dxa"/>
            <w:vMerge/>
            <w:tcBorders>
              <w:left w:val="single" w:sz="4" w:space="0" w:color="000000"/>
              <w:bottom w:val="nil"/>
              <w:right w:val="single" w:sz="4" w:space="0" w:color="000000"/>
            </w:tcBorders>
            <w:tcMar>
              <w:top w:w="57" w:type="dxa"/>
              <w:left w:w="57" w:type="dxa"/>
              <w:bottom w:w="57" w:type="dxa"/>
              <w:right w:w="57" w:type="dxa"/>
            </w:tcMar>
          </w:tcPr>
          <w:p>
            <w:pPr>
              <w:widowControl w:val="0"/>
              <w:jc w:val="center"/>
              <w:rPr>
                <w:szCs w:val="24"/>
                <w:lang w:eastAsia="lt-LT"/>
              </w:rPr>
            </w:pPr>
          </w:p>
        </w:tc>
        <w:tc>
          <w:tcPr>
            <w:tcW w:w="2753" w:type="dxa"/>
            <w:vMerge/>
            <w:tcBorders>
              <w:left w:val="single" w:sz="4" w:space="0" w:color="000000"/>
              <w:bottom w:val="nil"/>
              <w:right w:val="single" w:sz="4" w:space="0" w:color="000000"/>
            </w:tcBorders>
            <w:tcMar>
              <w:top w:w="57" w:type="dxa"/>
              <w:left w:w="57" w:type="dxa"/>
              <w:bottom w:w="57" w:type="dxa"/>
              <w:right w:w="57" w:type="dxa"/>
            </w:tcMar>
          </w:tcPr>
          <w:p>
            <w:pPr>
              <w:widowControl w:val="0"/>
              <w:rPr>
                <w:szCs w:val="24"/>
                <w:lang w:eastAsia="lt-LT"/>
              </w:rPr>
            </w:pPr>
          </w:p>
        </w:tc>
        <w:tc>
          <w:tcPr>
            <w:tcW w:w="2230" w:type="dxa"/>
            <w:vMerge/>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Cs w:val="24"/>
                <w:lang w:eastAsia="lt-LT"/>
              </w:rPr>
            </w:pPr>
          </w:p>
        </w:tc>
        <w:tc>
          <w:tcPr>
            <w:tcW w:w="35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 xml:space="preserve">Priimant į darbą pagal Lietuvos Respublikos Vyriausybės 1999 m. gegužės 7 d. nutarimą Nr. 544 „Dėl Darbų ir veiklos sričių, kuriose leidžiama dirbti darbuotojams, tik iš anksto pasitikrinusiems ir vėliau periodiškai besitikrinantiems, ar neserga užkrečiamosiomis ligomis, sąrašo ir šių darbuotojų sveikatos tikrinimosi tvarkos patvirtinimo“ (Žin., 1999, Nr. </w:t>
            </w:r>
            <w:hyperlink r:id="rId36" w:tgtFrame="_blank" w:history="1">
              <w:r>
                <w:rPr>
                  <w:color w:val="0000FF" w:themeColor="hyperlink"/>
                  <w:szCs w:val="24"/>
                  <w:u w:val="single"/>
                  <w:lang w:eastAsia="lt-LT"/>
                </w:rPr>
                <w:t>41-1294</w:t>
              </w:r>
            </w:hyperlink>
            <w:r>
              <w:rPr>
                <w:color w:val="000000"/>
                <w:szCs w:val="24"/>
                <w:lang w:eastAsia="lt-LT"/>
              </w:rPr>
              <w:t>; 2002, Nr. 73-3127)</w:t>
            </w:r>
          </w:p>
        </w:tc>
      </w:tr>
      <w:tr>
        <w:trPr>
          <w:trHeight w:val="124"/>
        </w:trPr>
        <w:tc>
          <w:tcPr>
            <w:tcW w:w="534" w:type="dxa"/>
            <w:vMerge/>
            <w:tcBorders>
              <w:left w:val="single" w:sz="4" w:space="0" w:color="000000"/>
              <w:bottom w:val="single" w:sz="4" w:space="0" w:color="000000"/>
              <w:right w:val="single" w:sz="4" w:space="0" w:color="000000"/>
            </w:tcBorders>
          </w:tcPr>
          <w:p>
            <w:pPr>
              <w:widowControl w:val="0"/>
              <w:jc w:val="center"/>
              <w:rPr>
                <w:szCs w:val="24"/>
                <w:lang w:eastAsia="lt-LT"/>
              </w:rPr>
            </w:pPr>
          </w:p>
        </w:tc>
        <w:tc>
          <w:tcPr>
            <w:tcW w:w="2753" w:type="dxa"/>
            <w:vMerge/>
            <w:tcBorders>
              <w:left w:val="single" w:sz="4" w:space="0" w:color="000000"/>
              <w:bottom w:val="single" w:sz="4" w:space="0" w:color="000000"/>
              <w:right w:val="single" w:sz="4" w:space="0" w:color="000000"/>
            </w:tcBorders>
          </w:tcPr>
          <w:p>
            <w:pPr>
              <w:widowControl w:val="0"/>
              <w:rPr>
                <w:szCs w:val="24"/>
                <w:lang w:eastAsia="lt-LT"/>
              </w:rPr>
            </w:pPr>
          </w:p>
        </w:tc>
        <w:tc>
          <w:tcPr>
            <w:tcW w:w="22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Mikroskopinis skreplių tyrimas rūgščiai atsparioms bakterijoms nustatyti</w:t>
            </w:r>
          </w:p>
        </w:tc>
        <w:tc>
          <w:tcPr>
            <w:tcW w:w="35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Pagal klinikines indikacijas (kosulys su skrepliavimu, užtrukęs ilgiau kaip 3 savaites, užsitęsęs karščiavimas, prakaitavimas, svorio mažėjimas, kontaktas su atvira tuberkulioze sergančiu asmeniu)</w:t>
            </w:r>
          </w:p>
        </w:tc>
      </w:tr>
      <w:tr>
        <w:trPr>
          <w:trHeight w:val="124"/>
        </w:trPr>
        <w:tc>
          <w:tcPr>
            <w:tcW w:w="534"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pPr>
              <w:widowControl w:val="0"/>
              <w:jc w:val="center"/>
              <w:rPr>
                <w:color w:val="000000"/>
                <w:szCs w:val="24"/>
                <w:lang w:eastAsia="lt-LT"/>
              </w:rPr>
            </w:pPr>
            <w:r>
              <w:rPr>
                <w:color w:val="000000"/>
                <w:szCs w:val="24"/>
                <w:lang w:eastAsia="lt-LT"/>
              </w:rPr>
              <w:t>7.</w:t>
            </w:r>
          </w:p>
        </w:tc>
        <w:tc>
          <w:tcPr>
            <w:tcW w:w="2753"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Žarnyno infekcinės ligos</w:t>
            </w:r>
          </w:p>
        </w:tc>
        <w:tc>
          <w:tcPr>
            <w:tcW w:w="2230"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Mikrobiologinis tyrimas enteropatogeninei florai nustatyti</w:t>
            </w:r>
          </w:p>
        </w:tc>
        <w:tc>
          <w:tcPr>
            <w:tcW w:w="35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Pagal klinikines indikacijas</w:t>
            </w:r>
          </w:p>
        </w:tc>
      </w:tr>
      <w:tr>
        <w:trPr>
          <w:trHeight w:val="124"/>
        </w:trPr>
        <w:tc>
          <w:tcPr>
            <w:tcW w:w="534" w:type="dxa"/>
            <w:vMerge/>
            <w:tcBorders>
              <w:top w:val="nil"/>
              <w:left w:val="single" w:sz="4" w:space="0" w:color="000000"/>
              <w:bottom w:val="single" w:sz="4" w:space="0" w:color="000000"/>
              <w:right w:val="single" w:sz="4" w:space="0" w:color="000000"/>
            </w:tcBorders>
          </w:tcPr>
          <w:p>
            <w:pPr>
              <w:widowControl w:val="0"/>
              <w:jc w:val="center"/>
              <w:rPr>
                <w:szCs w:val="24"/>
                <w:lang w:eastAsia="lt-LT"/>
              </w:rPr>
            </w:pPr>
          </w:p>
        </w:tc>
        <w:tc>
          <w:tcPr>
            <w:tcW w:w="2753" w:type="dxa"/>
            <w:vMerge/>
            <w:tcBorders>
              <w:top w:val="nil"/>
              <w:left w:val="single" w:sz="4" w:space="0" w:color="000000"/>
              <w:bottom w:val="single" w:sz="4" w:space="0" w:color="000000"/>
              <w:right w:val="single" w:sz="4" w:space="0" w:color="000000"/>
            </w:tcBorders>
          </w:tcPr>
          <w:p>
            <w:pPr>
              <w:widowControl w:val="0"/>
              <w:rPr>
                <w:szCs w:val="24"/>
                <w:lang w:eastAsia="lt-LT"/>
              </w:rPr>
            </w:pPr>
          </w:p>
        </w:tc>
        <w:tc>
          <w:tcPr>
            <w:tcW w:w="2230" w:type="dxa"/>
            <w:vMerge/>
            <w:tcBorders>
              <w:top w:val="nil"/>
              <w:left w:val="single" w:sz="4" w:space="0" w:color="000000"/>
              <w:bottom w:val="single" w:sz="4" w:space="0" w:color="000000"/>
              <w:right w:val="single" w:sz="4" w:space="0" w:color="000000"/>
            </w:tcBorders>
          </w:tcPr>
          <w:p>
            <w:pPr>
              <w:widowControl w:val="0"/>
              <w:rPr>
                <w:szCs w:val="24"/>
                <w:lang w:eastAsia="lt-LT"/>
              </w:rPr>
            </w:pPr>
          </w:p>
        </w:tc>
        <w:tc>
          <w:tcPr>
            <w:tcW w:w="35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 xml:space="preserve">Priimant į darbą pagal Lietuvos Respublikos Vyriausybės 1999 m. gegužės 7 d. nutarimą Nr. 544 „Dėl Darbų ir veiklos sričių, kuriose leidžiama dirbti darbuotojams, tik iš anksto pasitikrinusiems ir vėliau periodiškai besitikrinantiems, ar neserga užkrečiamosiomis ligomis, sąrašo ir šių darbuotojų sveikatos tikrinimosi tvarkos patvirtinimo“ </w:t>
            </w:r>
          </w:p>
        </w:tc>
      </w:tr>
      <w:tr>
        <w:trPr>
          <w:trHeight w:val="124"/>
        </w:trPr>
        <w:tc>
          <w:tcPr>
            <w:tcW w:w="5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szCs w:val="24"/>
                <w:lang w:eastAsia="lt-LT"/>
              </w:rPr>
            </w:pPr>
            <w:r>
              <w:rPr>
                <w:color w:val="000000"/>
                <w:szCs w:val="24"/>
                <w:lang w:eastAsia="lt-LT"/>
              </w:rPr>
              <w:t>8.</w:t>
            </w:r>
          </w:p>
        </w:tc>
        <w:tc>
          <w:tcPr>
            <w:tcW w:w="27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Kitos užkrečiamosios ligos</w:t>
            </w:r>
          </w:p>
        </w:tc>
        <w:tc>
          <w:tcPr>
            <w:tcW w:w="22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Mikrobiologinis, virusologinis, serologinis ar kitoks tyrimas</w:t>
            </w:r>
          </w:p>
        </w:tc>
        <w:tc>
          <w:tcPr>
            <w:tcW w:w="35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Pagal epidemiologines ar klinikines indikacijas</w:t>
            </w:r>
          </w:p>
        </w:tc>
      </w:tr>
    </w:tbl>
    <w:p>
      <w:pPr>
        <w:widowControl w:val="0"/>
        <w:jc w:val="center"/>
        <w:rPr>
          <w:b/>
          <w:bCs/>
          <w:color w:val="000000"/>
          <w:szCs w:val="24"/>
          <w:lang w:eastAsia="lt-LT"/>
        </w:rPr>
      </w:pPr>
    </w:p>
    <w:p>
      <w:pPr>
        <w:widowControl w:val="0"/>
        <w:jc w:val="center"/>
        <w:rPr>
          <w:b/>
          <w:bCs/>
          <w:color w:val="000000"/>
          <w:szCs w:val="24"/>
          <w:lang w:eastAsia="lt-LT"/>
        </w:rPr>
      </w:pPr>
      <w:r>
        <w:rPr>
          <w:b/>
          <w:bCs/>
          <w:color w:val="000000"/>
          <w:szCs w:val="24"/>
          <w:lang w:eastAsia="lt-LT"/>
        </w:rPr>
        <w:t>_________________</w:t>
      </w:r>
    </w:p>
    <w:p>
      <w:pPr>
        <w:widowControl w:val="0"/>
        <w:jc w:val="center"/>
        <w:rPr>
          <w:color w:val="000000"/>
        </w:rP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teisingumo ministerija,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CDFACD87DA8">
        <w:r w:rsidRPr="00532B9F">
          <w:rPr>
            <w:rFonts w:ascii="Times New Roman" w:eastAsia="MS Mincho" w:hAnsi="Times New Roman"/>
            <w:sz w:val="20"/>
            <w:iCs/>
            <w:color w:val="0000FF" w:themeColor="hyperlink"/>
            <w:u w:val="single"/>
          </w:rPr>
          <w:t>V-276/1R-85</w:t>
        </w:r>
      </w:fldSimple>
      <w:r>
        <w:rPr>
          <w:rFonts w:ascii="Times New Roman" w:eastAsia="MS Mincho" w:hAnsi="Times New Roman"/>
          <w:sz w:val="20"/>
          <w:iCs/>
        </w:rPr>
        <w:t>,
2013-03-19,
Žin., 2013, Nr.
31-1548 (2013-03-26), i. k. 1132250ISAK76/1R-85                </w:t>
      </w:r>
    </w:p>
    <w:p>
      <w:pPr>
        <w:jc w:val="both"/>
        <w:rPr>
          <w:rFonts w:ascii="Times New Roman" w:hAnsi="Times New Roman"/>
        </w:rPr>
      </w:pPr>
      <w:r>
        <w:rPr>
          <w:rFonts w:ascii="Times New Roman" w:hAnsi="Times New Roman"/>
          <w:sz w:val="20"/>
        </w:rPr>
        <w:t>Dėl sveikatos apsaugos ministro ir teisingumo ministro 2002 m. liepos 2 d. įsakymo Nr. 343/191 "Dėl Kalėjimų departamentui prie Teisingumo ministerijos pavaldžiose įstaigose laikomų asmenų profilaktinio tyrimo dėl pavojingų ir ypač pavojingų užkrečiamųjų ligų tvarkos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notes.xml><?xml version="1.0" encoding="utf-8"?>
<w:foot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hdr>
</file>

<file path=word/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23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CE1B0CE"/>
</w:settings>
</file>

<file path=word/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optimizeForBrowser/>
</w:webSettings>
</file>

<file path=word/_rels/document.xml.rels><?xml version="1.0" encoding="UTF-8"?>

<Relationships xmlns="http://schemas.openxmlformats.org/package/2006/relationships">
  <Relationship Id="rId1" Type="http://schemas.openxmlformats.org/officeDocument/2006/relationships/control" Target="activeX/activeX1.xml"/>
  <Relationship Id="rId10" Type="http://schemas.openxmlformats.org/officeDocument/2006/relationships/image" Target="media/image1.wmf"/>
  <Relationship Id="rId11" Type="http://schemas.openxmlformats.org/officeDocument/2006/relationships/settings" Target="settings.xml"/>
  <Relationship Id="rId12" Type="http://schemas.openxmlformats.org/officeDocument/2006/relationships/styles" Target="styles.xml"/>
  <Relationship Id="rId13" Type="http://schemas.microsoft.com/office/2007/relationships/stylesWithEffects" Target="stylesWithEffects.xml"/>
  <Relationship Id="rId14" Type="http://schemas.openxmlformats.org/officeDocument/2006/relationships/theme" Target="theme/theme1.xml"/>
  <Relationship Id="rId15" Type="http://schemas.openxmlformats.org/officeDocument/2006/relationships/webSettings" Target="webSettings.xml"/>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endnotes" Target="endnotes.xml"/>
  <Relationship Id="rId20" Type="http://schemas.openxmlformats.org/officeDocument/2006/relationships/header" Target="header3.xml"/>
  <Relationship Id="rId21" Type="http://schemas.openxmlformats.org/officeDocument/2006/relationships/footer" Target="footer3.xml"/>
  <Relationship Id="rId22" Type="http://schemas.openxmlformats.org/officeDocument/2006/relationships/hyperlink" TargetMode="External" Target="https://www.e-tar.lt/portal/lt/legalAct/TAR.E2B2957B9182"/>
  <Relationship Id="rId23" Type="http://schemas.openxmlformats.org/officeDocument/2006/relationships/hyperlink" TargetMode="External" Target="https://www.e-tar.lt/portal/lt/legalAct/TAR.E964CE7A637A"/>
  <Relationship Id="rId24" Type="http://schemas.openxmlformats.org/officeDocument/2006/relationships/hyperlink" TargetMode="External" Target="https://www.e-tar.lt/portal/lt/legalAct/TAR.EE245B47423C"/>
  <Relationship Id="rId25" Type="http://schemas.openxmlformats.org/officeDocument/2006/relationships/hyperlink" TargetMode="External" Target="https://www.e-tar.lt/portal/lt/legalAct/TAR.484C7FF8AA58"/>
  <Relationship Id="rId26" Type="http://schemas.openxmlformats.org/officeDocument/2006/relationships/hyperlink" TargetMode="External" Target="https://www.e-tar.lt/portal/lt/legalAct/TAR.AC1276247576"/>
  <Relationship Id="rId27" Type="http://schemas.openxmlformats.org/officeDocument/2006/relationships/hyperlink" TargetMode="External" Target="https://www.e-tar.lt/portal/lt/legalAct/TAR.1DB8A378D5C1"/>
  <Relationship Id="rId28" Type="http://schemas.openxmlformats.org/officeDocument/2006/relationships/hyperlink" TargetMode="External" Target="https://www.e-tar.lt/portal/lt/legalAct/TAR.C81BD50A27C6"/>
  <Relationship Id="rId29" Type="http://schemas.openxmlformats.org/officeDocument/2006/relationships/hyperlink" TargetMode="External" Target="https://www.e-tar.lt/portal/lt/legalAct/TAR.2E6CC51EA4ED"/>
  <Relationship Id="rId3" Type="http://schemas.openxmlformats.org/officeDocument/2006/relationships/fontTable" Target="fontTable.xml"/>
  <Relationship Id="rId30" Type="http://schemas.openxmlformats.org/officeDocument/2006/relationships/hyperlink" TargetMode="External" Target="https://www.e-tar.lt/portal/lt/legalAct/TAR.EE245B47423C"/>
  <Relationship Id="rId31" Type="http://schemas.openxmlformats.org/officeDocument/2006/relationships/hyperlink" TargetMode="External" Target="https://www.e-tar.lt/portal/lt/legalAct/TAR.484C7FF8AA58"/>
  <Relationship Id="rId32" Type="http://schemas.openxmlformats.org/officeDocument/2006/relationships/hyperlink" TargetMode="External" Target="https://www.e-tar.lt/portal/lt/legalAct/TAR.A0A0CCC6B997"/>
  <Relationship Id="rId33" Type="http://schemas.openxmlformats.org/officeDocument/2006/relationships/hyperlink" TargetMode="External" Target="https://www.e-tar.lt/portal/lt/legalAct/TAR.11A8B08A7405"/>
  <Relationship Id="rId34" Type="http://schemas.openxmlformats.org/officeDocument/2006/relationships/hyperlink" TargetMode="External" Target="https://www.e-tar.lt/portal/lt/legalAct/TAR.AC1276247576"/>
  <Relationship Id="rId35" Type="http://schemas.openxmlformats.org/officeDocument/2006/relationships/hyperlink" TargetMode="External" Target="https://www.e-tar.lt/portal/lt/legalAct/TAR.1DB8A378D5C1"/>
  <Relationship Id="rId36" Type="http://schemas.openxmlformats.org/officeDocument/2006/relationships/hyperlink" TargetMode="External" Target="https://www.e-tar.lt/portal/lt/legalAct/TAR.6A8A7A3BBCDC"/>
  <Relationship Id="rId4" Type="http://schemas.openxmlformats.org/officeDocument/2006/relationships/footnotes" Target="footnotes.xml"/>
  <Relationship Id="rId5" Type="http://schemas.openxmlformats.org/officeDocument/2006/relationships/hyperlink" TargetMode="External" Target="https://www.e-tar.lt/portal/lt/legalAct/TAR.484C7FF8AA58"/>
  <Relationship Id="rId6" Type="http://schemas.openxmlformats.org/officeDocument/2006/relationships/hyperlink" TargetMode="External" Target="https://www.e-tar.lt/portal/lt/legalAct/TAR.AC1276247576"/>
  <Relationship Id="rId7" Type="http://schemas.openxmlformats.org/officeDocument/2006/relationships/hyperlink" TargetMode="External" Target="https://www.e-tar.lt/portal/lt/legalAct/TAR.E2B2957B9182"/>
  <Relationship Id="rId8" Type="http://schemas.openxmlformats.org/officeDocument/2006/relationships/hyperlink" TargetMode="External" Target="https://www.e-tar.lt/portal/lt/legalAct/TAR.E964CE7A637A"/>
  <Relationship Id="rId9" Type="http://schemas.openxmlformats.org/officeDocument/2006/relationships/hyperlink" TargetMode="External" Target="https://www.e-tar.lt/portal/lt/legalAct/TAR.EE245B47423C"/>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TotalTime>
  <Pages>8</Pages>
  <Words>11007</Words>
  <Characters>6274</Characters>
  <Application>Microsoft Office Word</Application>
  <DocSecurity>0</DocSecurity>
  <Lines>52</Lines>
  <Paragraphs>34</Paragraphs>
  <ScaleCrop>false</ScaleCrop>
  <Company/>
  <LinksUpToDate>false</LinksUpToDate>
  <CharactersWithSpaces>17247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2015-05-15T07:48:00Z</dcterms:created>
  <dc:creator>User</dc:creator>
  <lastModifiedBy>GUMBYTĖ Danguolė</lastModifiedBy>
  <dcterms:modified xsi:type="dcterms:W3CDTF">2015-05-15T08:14:00Z</dcterms:modified>
  <revision>5</revision>
</coreProperties>
</file>