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2009, Nr. </w:t>
      </w:r>
      <w:fldSimple w:instr="HYPERLINK https://www.e-tar.lt/portal/legalAct.html?documentId=TAR.85174B72EC69">
        <w:r w:rsidRPr="00532B9F">
          <w:rPr>
            <w:rFonts w:ascii="Times New Roman" w:eastAsia="MS Mincho" w:hAnsi="Times New Roman"/>
            <w:sz w:val="20"/>
            <w:i/>
            <w:iCs/>
            <w:color w:val="0000FF" w:themeColor="hyperlink"/>
            <w:u w:val="single"/>
          </w:rPr>
          <w:t>34-1302</w:t>
        </w:r>
      </w:fldSimple>
      <w:r>
        <w:rPr>
          <w:rFonts w:ascii="Times New Roman" w:eastAsia="MS Mincho" w:hAnsi="Times New Roman"/>
          <w:sz w:val="20"/>
          <w:i/>
          <w:iCs/>
        </w:rPr>
        <w:t>, i. k. 1091100NUTA00000207</w:t>
      </w:r>
    </w:p>
    <w:p>
      <w:pPr>
        <w:jc w:val="both"/>
        <w:rPr>
          <w:rFonts w:ascii="Times New Roman" w:hAnsi="Times New Roman"/>
          <w:sz w:val="20"/>
        </w:rPr>
      </w:pPr>
    </w:p>
    <w:p>
      <w:pPr>
        <w:tabs>
          <w:tab w:val="center" w:pos="4153"/>
          <w:tab w:val="right" w:pos="8306"/>
        </w:tabs>
        <w:rPr>
          <w:lang w:val="en-GB"/>
        </w:rPr>
      </w:pPr>
    </w:p>
    <w:p>
      <w:pPr>
        <w:jc w:val="center"/>
      </w:pPr>
      <w: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15" o:title=""/>
          </v:shape>
          <w:control r:id="rId16" w:name="Control 3" w:shapeid="_x0000_s1027"/>
        </w:pict>
      </w:r>
    </w:p>
    <w:p>
      <w:pPr>
        <w:keepNext/>
        <w:jc w:val="center"/>
        <w:rPr>
          <w:caps/>
        </w:rPr>
      </w:pPr>
      <w:r>
        <w:rPr>
          <w:caps/>
        </w:rPr>
        <w:t>Lietuvos Respublikos Vyriausybė</w:t>
      </w:r>
    </w:p>
    <w:p>
      <w:pPr>
        <w:jc w:val="center"/>
        <w:rPr>
          <w:caps/>
          <w:spacing w:val="60"/>
        </w:rPr>
      </w:pPr>
      <w:r>
        <w:rPr>
          <w:caps/>
          <w:spacing w:val="60"/>
        </w:rPr>
        <w:t>NUTARIMAS</w:t>
      </w:r>
    </w:p>
    <w:p>
      <w:pPr>
        <w:jc w:val="center"/>
        <w:rPr>
          <w:caps/>
        </w:rPr>
      </w:pPr>
    </w:p>
    <w:p>
      <w:pPr>
        <w:jc w:val="center"/>
        <w:rPr>
          <w:b/>
          <w:caps/>
        </w:rPr>
      </w:pPr>
      <w:r>
        <w:rPr>
          <w:b/>
          <w:caps/>
        </w:rPr>
        <w:t xml:space="preserve">DĖL </w:t>
      </w:r>
      <w:r>
        <w:rPr>
          <w:b/>
        </w:rPr>
        <w:t>LIETUVOS RESPUBLIKOS VYRIAUSYBĖS 2000 M. GRUODŽIO 15 D. NUTARIMO NR. 1458 „DĖL KONKREČIŲ VALSTYBĖS RINKLIAVOS DYDŽIŲ IR ŠIOS RINKLIAVOS MOKĖJIMO IR GRĄŽINIMO TAISYKLIŲ PATVIRTINIMO“ PAKEITIMO</w:t>
      </w:r>
    </w:p>
    <w:p/>
    <w:p>
      <w:pPr>
        <w:jc w:val="center"/>
      </w:pPr>
      <w:r>
        <w:t>2009 m. kovo 18 d. Nr. 207</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r>
        <w:rPr>
          <w:spacing w:val="100"/>
        </w:rPr>
        <w:t>:</w:t>
      </w:r>
    </w:p>
    <w:p>
      <w:pPr>
        <w:ind w:firstLine="567"/>
        <w:jc w:val="both"/>
      </w:pPr>
      <w:r>
        <w:t>1</w:t>
      </w:r>
      <w:r>
        <w:t xml:space="preserve">. Pakeisti konkrečius valstybės rinkliavos dydžius, patvirtintus Lietuvos Respublikos Vyriausybės 2000 m. gruodžio 15 d. nutarimu Nr. 1458 „Dėl konkrečių valstybės rinkliavos dydžių ir šios rinkliavos mokėjimo ir grąžinimo taisyklių patvirtinimo“ (Žin., 2000, Nr. </w:t>
      </w:r>
      <w:hyperlink r:id="rId17" w:tgtFrame="_blank" w:history="1">
        <w:r>
          <w:rPr>
            <w:color w:val="0000FF" w:themeColor="hyperlink"/>
            <w:u w:val="single"/>
          </w:rPr>
          <w:t>108-3463</w:t>
        </w:r>
      </w:hyperlink>
      <w:r>
        <w:t xml:space="preserve">; 2005, Nr. </w:t>
      </w:r>
      <w:hyperlink r:id="rId18" w:tgtFrame="_blank" w:history="1">
        <w:r>
          <w:rPr>
            <w:color w:val="0000FF" w:themeColor="hyperlink"/>
            <w:u w:val="single"/>
          </w:rPr>
          <w:t>81-2958</w:t>
        </w:r>
      </w:hyperlink>
      <w:r>
        <w:t xml:space="preserve">, Nr. </w:t>
      </w:r>
      <w:hyperlink r:id="rId19" w:tgtFrame="_blank" w:history="1">
        <w:r>
          <w:rPr>
            <w:color w:val="0000FF" w:themeColor="hyperlink"/>
            <w:u w:val="single"/>
          </w:rPr>
          <w:t>123-4393</w:t>
        </w:r>
      </w:hyperlink>
      <w:r>
        <w:t xml:space="preserve">; 2008, Nr. </w:t>
      </w:r>
      <w:hyperlink r:id="rId20" w:tgtFrame="_blank" w:history="1">
        <w:r>
          <w:rPr>
            <w:color w:val="0000FF" w:themeColor="hyperlink"/>
            <w:u w:val="single"/>
          </w:rPr>
          <w:t>36-1285</w:t>
        </w:r>
      </w:hyperlink>
      <w:r>
        <w:t xml:space="preserve">, Nr. </w:t>
      </w:r>
      <w:hyperlink r:id="rId21" w:tgtFrame="_blank" w:history="1">
        <w:r>
          <w:rPr>
            <w:color w:val="0000FF" w:themeColor="hyperlink"/>
            <w:u w:val="single"/>
          </w:rPr>
          <w:t>85-3383</w:t>
        </w:r>
      </w:hyperlink>
      <w:r>
        <w:t>):</w:t>
      </w:r>
    </w:p>
    <w:p>
      <w:pPr>
        <w:ind w:firstLine="567"/>
        <w:jc w:val="both"/>
      </w:pPr>
      <w:r>
        <w:t>1.1</w:t>
      </w:r>
      <w:r>
        <w:t>. Išdėstyti 4.353 punktą taip:</w:t>
      </w:r>
    </w:p>
    <w:p>
      <w:pPr>
        <w:jc w:val="both"/>
      </w:pPr>
    </w:p>
    <w:tbl>
      <w:tblPr>
        <w:tblW w:w="0" w:type="auto"/>
        <w:tblLook w:val="01E0" w:firstRow="1" w:lastRow="1" w:firstColumn="1" w:lastColumn="1" w:noHBand="0" w:noVBand="0"/>
      </w:tblPr>
      <w:tblGrid>
        <w:gridCol w:w="1701"/>
        <w:gridCol w:w="5387"/>
        <w:gridCol w:w="2199"/>
      </w:tblGrid>
      <w:tr>
        <w:tc>
          <w:tcPr>
            <w:tcW w:w="1701" w:type="dxa"/>
          </w:tcPr>
          <w:p>
            <w:pPr>
              <w:jc w:val="both"/>
            </w:pPr>
            <w:r>
              <w:t>„4.353.</w:t>
            </w:r>
          </w:p>
        </w:tc>
        <w:tc>
          <w:tcPr>
            <w:tcW w:w="5387" w:type="dxa"/>
          </w:tcPr>
          <w:p>
            <w:pPr>
              <w:jc w:val="both"/>
            </w:pPr>
            <w:r>
              <w:t xml:space="preserve">ypatingo statinio statybos leidimo išdavimą </w:t>
            </w:r>
          </w:p>
        </w:tc>
        <w:tc>
          <w:tcPr>
            <w:tcW w:w="2199" w:type="dxa"/>
          </w:tcPr>
          <w:p>
            <w:pPr>
              <w:jc w:val="center"/>
            </w:pPr>
            <w:r>
              <w:t>500 litų“.</w:t>
            </w:r>
          </w:p>
        </w:tc>
      </w:tr>
    </w:tbl>
    <w:p>
      <w:pPr>
        <w:jc w:val="both"/>
      </w:pPr>
    </w:p>
    <w:p>
      <w:pPr>
        <w:ind w:firstLine="567"/>
        <w:jc w:val="both"/>
      </w:pPr>
      <w:r>
        <w:t>1.2</w:t>
      </w:r>
      <w:r>
        <w:t>. Papildyti nauju 4.353</w:t>
      </w:r>
      <w:r>
        <w:rPr>
          <w:vertAlign w:val="superscript"/>
        </w:rPr>
        <w:t>1</w:t>
      </w:r>
      <w:r>
        <w:t xml:space="preserve"> punktu (ankstesniuosius 4.353</w:t>
      </w:r>
      <w:r>
        <w:rPr>
          <w:vertAlign w:val="superscript"/>
        </w:rPr>
        <w:t>1</w:t>
      </w:r>
      <w:r>
        <w:t xml:space="preserve"> ir 4.353</w:t>
      </w:r>
      <w:r>
        <w:rPr>
          <w:vertAlign w:val="superscript"/>
        </w:rPr>
        <w:t>2</w:t>
      </w:r>
      <w:r>
        <w:t xml:space="preserve"> punktus laikant 4.353</w:t>
      </w:r>
      <w:r>
        <w:rPr>
          <w:vertAlign w:val="superscript"/>
        </w:rPr>
        <w:t>2</w:t>
      </w:r>
      <w:r>
        <w:t xml:space="preserve"> ir 4.353</w:t>
      </w:r>
      <w:r>
        <w:rPr>
          <w:vertAlign w:val="superscript"/>
        </w:rPr>
        <w:t xml:space="preserve">3 </w:t>
      </w:r>
      <w:r>
        <w:t>punktais):</w:t>
      </w:r>
    </w:p>
    <w:p>
      <w:pPr>
        <w:jc w:val="both"/>
      </w:pPr>
    </w:p>
    <w:tbl>
      <w:tblPr>
        <w:tblW w:w="0" w:type="auto"/>
        <w:tblLook w:val="01E0" w:firstRow="1" w:lastRow="1" w:firstColumn="1" w:lastColumn="1" w:noHBand="0" w:noVBand="0"/>
      </w:tblPr>
      <w:tblGrid>
        <w:gridCol w:w="1701"/>
        <w:gridCol w:w="5387"/>
        <w:gridCol w:w="2199"/>
      </w:tblGrid>
      <w:tr>
        <w:tc>
          <w:tcPr>
            <w:tcW w:w="1701" w:type="dxa"/>
          </w:tcPr>
          <w:p>
            <w:pPr>
              <w:jc w:val="both"/>
            </w:pPr>
            <w:r>
              <w:t>„4.353</w:t>
            </w:r>
            <w:r>
              <w:rPr>
                <w:vertAlign w:val="superscript"/>
              </w:rPr>
              <w:t>1</w:t>
            </w:r>
            <w:r>
              <w:t>.</w:t>
            </w:r>
          </w:p>
        </w:tc>
        <w:tc>
          <w:tcPr>
            <w:tcW w:w="5387" w:type="dxa"/>
          </w:tcPr>
          <w:p>
            <w:pPr>
              <w:jc w:val="both"/>
            </w:pPr>
            <w:r>
              <w:t xml:space="preserve">statinio (išskyrus ypatingą) statybos leidimo išdavimą </w:t>
            </w:r>
          </w:p>
        </w:tc>
        <w:tc>
          <w:tcPr>
            <w:tcW w:w="2199" w:type="dxa"/>
          </w:tcPr>
          <w:p>
            <w:pPr>
              <w:jc w:val="center"/>
            </w:pPr>
            <w:r>
              <w:t xml:space="preserve">250 litų“. </w:t>
            </w:r>
          </w:p>
        </w:tc>
      </w:tr>
    </w:tbl>
    <w:p>
      <w:pPr>
        <w:jc w:val="both"/>
      </w:pP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2012-04-29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C1C637ADF">
        <w:r w:rsidRPr="00532B9F">
          <w:rPr>
            <w:rFonts w:ascii="Times New Roman" w:eastAsia="MS Mincho" w:hAnsi="Times New Roman"/>
            <w:sz w:val="20"/>
            <w:i/>
            <w:iCs/>
            <w:color w:val="0000FF" w:themeColor="hyperlink"/>
            <w:u w:val="single"/>
          </w:rPr>
          <w:t>470</w:t>
        </w:r>
      </w:fldSimple>
      <w:r>
        <w:rPr>
          <w:rFonts w:ascii="Times New Roman" w:eastAsia="MS Mincho" w:hAnsi="Times New Roman"/>
          <w:sz w:val="20"/>
          <w:i/>
          <w:iCs/>
        </w:rPr>
        <w:t>,
2012-04-25,
Žin. 2012,
Nr.
50-2477 (2012-04-28), i. k. 1121100NUTA00000470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2012-04-29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C1C637ADF">
        <w:r w:rsidRPr="00532B9F">
          <w:rPr>
            <w:rFonts w:ascii="Times New Roman" w:eastAsia="MS Mincho" w:hAnsi="Times New Roman"/>
            <w:sz w:val="20"/>
            <w:i/>
            <w:iCs/>
            <w:color w:val="0000FF" w:themeColor="hyperlink"/>
            <w:u w:val="single"/>
          </w:rPr>
          <w:t>470</w:t>
        </w:r>
      </w:fldSimple>
      <w:r>
        <w:rPr>
          <w:rFonts w:ascii="Times New Roman" w:eastAsia="MS Mincho" w:hAnsi="Times New Roman"/>
          <w:sz w:val="20"/>
          <w:i/>
          <w:iCs/>
        </w:rPr>
        <w:t>,
2012-04-25,
Žin. 2012,
Nr.
50-2477 (2012-04-28), i. k. 1121100NUTA00000470        </w:t>
      </w:r>
    </w:p>
    <w:p/>
    <w:p>
      <w:pPr>
        <w:ind w:firstLine="567"/>
        <w:jc w:val="both"/>
      </w:pPr>
      <w:r>
        <w:t>2</w:t>
      </w:r>
      <w:r>
        <w:t>. Šis nutarimas įsigalioja 2009 m. liepos 1 dieną.</w:t>
      </w:r>
    </w:p>
    <w:p>
      <w:pPr>
        <w:jc w:val="both"/>
      </w:pPr>
    </w:p>
    <w:p>
      <w:pPr>
        <w:jc w:val="both"/>
      </w:pPr>
    </w:p>
    <w:p>
      <w:pPr>
        <w:jc w:val="both"/>
      </w:pPr>
    </w:p>
    <w:p>
      <w:pPr>
        <w:tabs>
          <w:tab w:val="right" w:pos="9071"/>
        </w:tabs>
      </w:pPr>
      <w:r>
        <w:t>MINISTRAS PIRMININKAS</w:t>
        <w:tab/>
        <w:t>ANDRIUS KUBILIUS</w:t>
      </w:r>
    </w:p>
    <w:p/>
    <w:p/>
    <w:p/>
    <w:p>
      <w:pPr>
        <w:tabs>
          <w:tab w:val="right" w:pos="9071"/>
        </w:tabs>
      </w:pPr>
      <w:r>
        <w:t>FINANSŲ MINISTRAS</w:t>
        <w:tab/>
        <w:t>ALGIRDAS ŠEMETA</w:t>
      </w:r>
    </w:p>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4DC1C637ADF">
        <w:r w:rsidRPr="00532B9F">
          <w:rPr>
            <w:rFonts w:ascii="Times New Roman" w:eastAsia="MS Mincho" w:hAnsi="Times New Roman"/>
            <w:sz w:val="20"/>
            <w:iCs/>
            <w:color w:val="0000FF" w:themeColor="hyperlink"/>
            <w:u w:val="single"/>
          </w:rPr>
          <w:t>470</w:t>
        </w:r>
      </w:fldSimple>
      <w:r>
        <w:rPr>
          <w:rFonts w:ascii="Times New Roman" w:eastAsia="MS Mincho" w:hAnsi="Times New Roman"/>
          <w:sz w:val="20"/>
          <w:iCs/>
        </w:rPr>
        <w:t>,
2012-04-25,
Žin., 2012, Nr.
50-2477 (2012-04-28), i. k. 1121100NUTA00000470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9889B0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E3A145C8DD49"/>
  <Relationship Id="rId18" Type="http://schemas.openxmlformats.org/officeDocument/2006/relationships/hyperlink" TargetMode="External" Target="https://www.e-tar.lt/portal/lt/legalAct/TAR.9A096551F4A9"/>
  <Relationship Id="rId19" Type="http://schemas.openxmlformats.org/officeDocument/2006/relationships/hyperlink" TargetMode="External" Target="https://www.e-tar.lt/portal/lt/legalAct/TAR.891521B5B668"/>
  <Relationship Id="rId2" Type="http://schemas.openxmlformats.org/officeDocument/2006/relationships/header" Target="header2.xml"/>
  <Relationship Id="rId20" Type="http://schemas.openxmlformats.org/officeDocument/2006/relationships/hyperlink" TargetMode="External" Target="https://www.e-tar.lt/portal/lt/legalAct/TAR.8C1A6BF2C46F"/>
  <Relationship Id="rId21" Type="http://schemas.openxmlformats.org/officeDocument/2006/relationships/hyperlink" TargetMode="External" Target="https://www.e-tar.lt/portal/lt/legalAct/TAR.97DDC376EA85"/>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Pages>
  <Words>1192</Words>
  <Characters>681</Characters>
  <Application>Microsoft Office Word</Application>
  <DocSecurity>0</DocSecurity>
  <Lines>5</Lines>
  <Paragraphs>3</Paragraphs>
  <ScaleCrop>false</ScaleCrop>
  <Company>LRVK</Company>
  <LinksUpToDate>false</LinksUpToDate>
  <CharactersWithSpaces>1870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2015-06-05T16:23:00Z</dcterms:created>
  <dc:creator>lrvk</dc:creator>
  <lastModifiedBy>BODIN Aušra</lastModifiedBy>
  <lastPrinted>2009-03-24T14:54:00Z</lastPrinted>
  <dcterms:modified xsi:type="dcterms:W3CDTF">2017-06-23T06:56:00Z</dcterms:modified>
  <revision>7</revision>
</coreProperties>
</file>