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2008-04-27 iki 2009-08-29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8D06609CE59B">
        <w:r w:rsidRPr="00532B9F">
          <w:rPr>
            <w:rFonts w:ascii="Times New Roman" w:eastAsia="MS Mincho" w:hAnsi="Times New Roman"/>
            <w:sz w:val="20"/>
            <w:i/>
            <w:iCs/>
            <w:color w:val="0000FF" w:themeColor="hyperlink"/>
            <w:u w:val="single"/>
          </w:rPr>
          <w:t>60-2138</w:t>
        </w:r>
      </w:fldSimple>
      <w:r>
        <w:rPr>
          <w:rFonts w:ascii="Times New Roman" w:eastAsia="MS Mincho" w:hAnsi="Times New Roman"/>
          <w:sz w:val="20"/>
          <w:i/>
          <w:iCs/>
        </w:rPr>
        <w:t>, i. k. 1052330ISAK003D-258</w:t>
      </w:r>
    </w:p>
    <w:p>
      <w:pPr>
        <w:jc w:val="both"/>
        <w:rPr>
          <w:rFonts w:ascii="Times New Roman" w:hAnsi="Times New Roman"/>
          <w:sz w:val="20"/>
        </w:rPr>
      </w:pPr>
    </w:p>
    <w:p>
      <w:pPr>
        <w:tabs>
          <w:tab w:val="center" w:pos="4153"/>
          <w:tab w:val="right" w:pos="8306"/>
        </w:tabs>
        <w:jc w:val="center"/>
        <w:rPr>
          <w:b/>
          <w:color w:val="000000"/>
          <w:lang w:eastAsia="lt-LT"/>
        </w:rPr>
      </w:pPr>
      <w:r>
        <w:rPr>
          <w:b/>
          <w:color w:val="000000"/>
          <w:lang w:eastAsia="lt-LT"/>
        </w:rPr>
        <w:pict w14:anchorId="7283D9FB">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85.05pt;margin-top:-56.7pt;width:.75pt;height:.75pt;z-index:251661824;visibility:hidden;mso-position-horizontal-relative:text;mso-position-vertical-relative:text" stroked="f">
            <v:imagedata r:id="rId15" o:title=""/>
          </v:shape>
          <w:control r:id="rId16" w:name="Control 13" w:shapeid="_x0000_s1037"/>
        </w:pict>
        <w:t>LIETUVOS RESPUBLIKOS ŽEMĖS ŪKIO MINISTRO</w:t>
      </w:r>
    </w:p>
    <w:p>
      <w:pPr>
        <w:jc w:val="center"/>
        <w:rPr>
          <w:color w:val="000000"/>
          <w:lang w:eastAsia="lt-LT"/>
        </w:rPr>
      </w:pPr>
    </w:p>
    <w:p>
      <w:pPr>
        <w:jc w:val="center"/>
        <w:rPr>
          <w:b/>
          <w:color w:val="000000"/>
          <w:lang w:eastAsia="lt-LT"/>
        </w:rPr>
      </w:pPr>
      <w:r>
        <w:rPr>
          <w:b/>
          <w:color w:val="000000"/>
          <w:lang w:eastAsia="lt-LT"/>
        </w:rPr>
        <w:t>Į S A K Y M A S</w:t>
      </w:r>
    </w:p>
    <w:p>
      <w:pPr>
        <w:jc w:val="center"/>
        <w:rPr>
          <w:b/>
          <w:color w:val="000000"/>
          <w:lang w:eastAsia="lt-LT"/>
        </w:rPr>
      </w:pPr>
      <w:r>
        <w:rPr>
          <w:b/>
          <w:color w:val="000000"/>
          <w:lang w:eastAsia="lt-LT"/>
        </w:rPr>
        <w:t>DĖL MELIORACIJOS ĮMONIŲ IR SPECIALISTŲ ATESTAVIMO</w:t>
      </w:r>
    </w:p>
    <w:p>
      <w:pPr>
        <w:jc w:val="center"/>
        <w:rPr>
          <w:color w:val="000000"/>
          <w:lang w:eastAsia="lt-LT"/>
        </w:rPr>
      </w:pPr>
    </w:p>
    <w:p>
      <w:pPr>
        <w:jc w:val="center"/>
        <w:rPr>
          <w:color w:val="000000"/>
          <w:lang w:eastAsia="lt-LT"/>
        </w:rPr>
      </w:pPr>
      <w:r>
        <w:rPr>
          <w:color w:val="000000"/>
          <w:lang w:eastAsia="lt-LT"/>
        </w:rPr>
        <w:t>2005 m. gegužės 5 d. Nr. 3D-258</w:t>
      </w:r>
    </w:p>
    <w:p>
      <w:pPr>
        <w:jc w:val="center"/>
        <w:rPr>
          <w:color w:val="000000"/>
          <w:lang w:eastAsia="lt-LT"/>
        </w:rPr>
      </w:pPr>
      <w:r>
        <w:rPr>
          <w:color w:val="000000"/>
          <w:lang w:eastAsia="lt-LT"/>
        </w:rPr>
        <w:t>Vilnius</w:t>
      </w:r>
    </w:p>
    <w:p>
      <w:pPr>
        <w:ind w:firstLine="709"/>
        <w:jc w:val="both"/>
        <w:rPr>
          <w:color w:val="000000"/>
          <w:lang w:eastAsia="lt-LT"/>
        </w:rPr>
      </w:pPr>
    </w:p>
    <w:p>
      <w:pPr>
        <w:ind w:firstLine="709"/>
        <w:jc w:val="both"/>
        <w:rPr>
          <w:color w:val="000000"/>
          <w:lang w:eastAsia="lt-LT"/>
        </w:rPr>
      </w:pPr>
    </w:p>
    <w:p>
      <w:pPr>
        <w:ind w:firstLine="709"/>
        <w:jc w:val="both"/>
        <w:rPr>
          <w:color w:val="000000"/>
          <w:lang w:eastAsia="lt-LT"/>
        </w:rPr>
      </w:pPr>
      <w:r>
        <w:rPr>
          <w:color w:val="000000"/>
          <w:szCs w:val="22"/>
          <w:lang w:eastAsia="lt-LT"/>
        </w:rPr>
        <w:t xml:space="preserve">Vadovaudamasi Lietuvos Respublikos melioracijos įstatymo (Žin.,1993, Nr. </w:t>
      </w:r>
      <w:hyperlink r:id="rId17" w:tgtFrame="_blank" w:history="1">
        <w:r>
          <w:rPr>
            <w:color w:val="0000FF" w:themeColor="hyperlink"/>
            <w:szCs w:val="22"/>
            <w:u w:val="single"/>
            <w:lang w:eastAsia="lt-LT"/>
          </w:rPr>
          <w:t>71-1326</w:t>
        </w:r>
      </w:hyperlink>
      <w:r>
        <w:rPr>
          <w:color w:val="000000"/>
          <w:szCs w:val="22"/>
          <w:lang w:eastAsia="lt-LT"/>
        </w:rPr>
        <w:t>; 2004, Nr. 28-877) 8 straipsnio 3 dalimi ir siekdama gerinti melioracijos statinių projektavimo, statybos techninės priežiūros, projekto vykdymo priežiūros, statybos darbų kokybę:</w:t>
      </w:r>
    </w:p>
    <w:p>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Pavedu</w:t>
      </w:r>
      <w:r>
        <w:rPr>
          <w:color w:val="000000"/>
          <w:szCs w:val="22"/>
          <w:lang w:eastAsia="lt-LT"/>
        </w:rPr>
        <w:t xml:space="preserve"> Infrastruktūros, melioracijos ir kooperacijos departamentui organizuoti melioracijos įmonių ir specialistų atestavimą.</w:t>
      </w:r>
    </w:p>
    <w:p>
      <w:pPr>
        <w:ind w:firstLine="709"/>
        <w:jc w:val="both"/>
        <w:rPr>
          <w:color w:val="000000"/>
          <w:lang w:eastAsia="lt-LT"/>
        </w:rPr>
      </w:pPr>
      <w:r>
        <w:rPr>
          <w:color w:val="000000"/>
          <w:szCs w:val="22"/>
          <w:lang w:eastAsia="lt-LT"/>
        </w:rPr>
        <w:t>2</w:t>
      </w:r>
      <w:r>
        <w:rPr>
          <w:color w:val="000000"/>
          <w:szCs w:val="22"/>
          <w:lang w:eastAsia="lt-LT"/>
        </w:rPr>
        <w:t xml:space="preserve">. </w:t>
      </w:r>
      <w:r>
        <w:rPr>
          <w:color w:val="000000"/>
          <w:spacing w:val="60"/>
          <w:szCs w:val="22"/>
          <w:lang w:eastAsia="lt-LT"/>
        </w:rPr>
        <w:t>Sudarau</w:t>
      </w:r>
      <w:r>
        <w:rPr>
          <w:color w:val="000000"/>
          <w:szCs w:val="22"/>
          <w:lang w:eastAsia="lt-LT"/>
        </w:rPr>
        <w:t xml:space="preserve"> Melioracijos įmonių ir specialistų atestavimo komisiją:</w:t>
      </w:r>
    </w:p>
    <w:p>
      <w:pPr>
        <w:ind w:firstLine="709"/>
        <w:jc w:val="both"/>
        <w:rPr>
          <w:color w:val="000000"/>
          <w:lang w:eastAsia="lt-LT"/>
        </w:rPr>
      </w:pPr>
      <w:r>
        <w:rPr>
          <w:color w:val="000000"/>
          <w:szCs w:val="22"/>
          <w:lang w:eastAsia="lt-LT"/>
        </w:rPr>
        <w:t>S. Dangveckas – Infrastruktūros, melioracijos ir kooperacijos departamento direktoriaus pavaduotojas, komisijos pirmininkas;</w:t>
      </w:r>
    </w:p>
    <w:p>
      <w:pPr>
        <w:ind w:firstLine="709"/>
        <w:jc w:val="both"/>
        <w:rPr>
          <w:color w:val="000000"/>
          <w:lang w:eastAsia="lt-LT"/>
        </w:rPr>
      </w:pPr>
      <w:r>
        <w:rPr>
          <w:color w:val="000000"/>
          <w:szCs w:val="22"/>
          <w:lang w:eastAsia="lt-LT"/>
        </w:rPr>
        <w:t>B. Mikaitytė – Infrastruktūros, melioracijos ir kooperacijos departamento Melioracijos skyriaus vyriausioji specialistė, komisijos sekretorė;</w:t>
      </w:r>
    </w:p>
    <w:p>
      <w:pPr>
        <w:ind w:firstLine="709"/>
        <w:jc w:val="both"/>
        <w:rPr>
          <w:color w:val="000000"/>
          <w:lang w:eastAsia="lt-LT"/>
        </w:rPr>
      </w:pPr>
      <w:r>
        <w:rPr>
          <w:color w:val="000000"/>
          <w:szCs w:val="22"/>
          <w:lang w:eastAsia="lt-LT"/>
        </w:rPr>
        <w:t>V. Byla – Infrastruktūros, melioracijos ir kooperacijos departamento Melioracijos skyriaus vedėjas;</w:t>
      </w:r>
    </w:p>
    <w:p>
      <w:pPr>
        <w:ind w:firstLine="709"/>
        <w:jc w:val="both"/>
        <w:rPr>
          <w:color w:val="000000"/>
          <w:lang w:eastAsia="lt-LT"/>
        </w:rPr>
      </w:pPr>
      <w:r>
        <w:rPr>
          <w:color w:val="000000"/>
          <w:szCs w:val="22"/>
          <w:lang w:eastAsia="lt-LT"/>
        </w:rPr>
        <w:t>Z. Kinderis – asociacijos „Melioracijos ir hidrotechnikos projektai“ prezidentas;</w:t>
      </w:r>
    </w:p>
    <w:p>
      <w:pPr>
        <w:ind w:firstLine="709"/>
        <w:jc w:val="both"/>
        <w:rPr>
          <w:color w:val="000000"/>
          <w:lang w:eastAsia="lt-LT"/>
        </w:rPr>
      </w:pPr>
      <w:r>
        <w:rPr>
          <w:color w:val="000000"/>
          <w:szCs w:val="22"/>
          <w:lang w:eastAsia="lt-LT"/>
        </w:rPr>
        <w:t>J. Račas – Melioracijos įmonių asociacijos pirmininkas;</w:t>
      </w:r>
    </w:p>
    <w:p>
      <w:pPr>
        <w:ind w:firstLine="709"/>
        <w:jc w:val="both"/>
        <w:rPr>
          <w:color w:val="000000"/>
          <w:lang w:eastAsia="lt-LT"/>
        </w:rPr>
      </w:pPr>
      <w:r>
        <w:rPr>
          <w:color w:val="000000"/>
          <w:szCs w:val="22"/>
          <w:lang w:eastAsia="lt-LT"/>
        </w:rPr>
        <w:t>J. Stulga – asociacijos „Krašto melioracija“ prezidentas.</w:t>
      </w:r>
    </w:p>
    <w:p>
      <w:pPr>
        <w:ind w:firstLine="709"/>
        <w:jc w:val="both"/>
        <w:rPr>
          <w:color w:val="000000"/>
          <w:lang w:eastAsia="lt-LT"/>
        </w:rPr>
      </w:pPr>
      <w:r>
        <w:rPr>
          <w:color w:val="000000"/>
          <w:szCs w:val="22"/>
          <w:lang w:eastAsia="lt-LT"/>
        </w:rPr>
        <w:t>Komisijos pirmininkas prireikus gali į komisiją pakviesti ir kitų institucijų specialistus (šiems sutikus).</w:t>
      </w:r>
    </w:p>
    <w:p>
      <w:pPr>
        <w:ind w:firstLine="709"/>
        <w:jc w:val="both"/>
        <w:rPr>
          <w:color w:val="000000"/>
          <w:lang w:eastAsia="lt-LT"/>
        </w:rPr>
      </w:pPr>
      <w:r>
        <w:rPr>
          <w:color w:val="000000"/>
          <w:szCs w:val="22"/>
          <w:lang w:eastAsia="lt-LT"/>
        </w:rPr>
        <w:t>3</w:t>
      </w:r>
      <w:r>
        <w:rPr>
          <w:color w:val="000000"/>
          <w:szCs w:val="22"/>
          <w:lang w:eastAsia="lt-LT"/>
        </w:rPr>
        <w:t xml:space="preserve">. </w:t>
      </w:r>
      <w:r>
        <w:rPr>
          <w:color w:val="000000"/>
          <w:spacing w:val="60"/>
          <w:szCs w:val="22"/>
          <w:lang w:eastAsia="lt-LT"/>
        </w:rPr>
        <w:t>Tvirtinu</w:t>
      </w:r>
      <w:r>
        <w:rPr>
          <w:color w:val="000000"/>
          <w:szCs w:val="22"/>
          <w:lang w:eastAsia="lt-LT"/>
        </w:rPr>
        <w:t xml:space="preserve"> pridedamus:</w:t>
      </w:r>
    </w:p>
    <w:p>
      <w:pPr>
        <w:ind w:firstLine="709"/>
        <w:jc w:val="both"/>
        <w:rPr>
          <w:color w:val="000000"/>
          <w:lang w:eastAsia="lt-LT"/>
        </w:rPr>
      </w:pPr>
      <w:r>
        <w:rPr>
          <w:color w:val="000000"/>
          <w:szCs w:val="22"/>
          <w:lang w:eastAsia="lt-LT"/>
        </w:rPr>
        <w:t>3.1</w:t>
      </w:r>
      <w:r>
        <w:rPr>
          <w:color w:val="000000"/>
          <w:szCs w:val="22"/>
          <w:lang w:eastAsia="lt-LT"/>
        </w:rPr>
        <w:t>. Melioracijos įmonių ir specialistų atestavimo taisykles;</w:t>
      </w:r>
    </w:p>
    <w:p>
      <w:pPr>
        <w:ind w:firstLine="709"/>
        <w:jc w:val="both"/>
        <w:rPr>
          <w:color w:val="000000"/>
          <w:lang w:eastAsia="lt-LT"/>
        </w:rPr>
      </w:pPr>
      <w:r>
        <w:rPr>
          <w:color w:val="000000"/>
          <w:szCs w:val="22"/>
          <w:lang w:eastAsia="lt-LT"/>
        </w:rPr>
        <w:t>3.2</w:t>
      </w:r>
      <w:r>
        <w:rPr>
          <w:color w:val="000000"/>
          <w:szCs w:val="22"/>
          <w:lang w:eastAsia="lt-LT"/>
        </w:rPr>
        <w:t xml:space="preserve">. Kvalifikacijos atestato </w:t>
      </w:r>
      <w:r>
        <w:rPr>
          <w:color w:val="000000"/>
          <w:szCs w:val="22"/>
          <w:u w:val="single"/>
          <w:lang w:eastAsia="lt-LT"/>
        </w:rPr>
        <w:t>formą</w:t>
      </w:r>
      <w:r>
        <w:rPr>
          <w:color w:val="000000"/>
          <w:szCs w:val="22"/>
          <w:lang w:eastAsia="lt-LT"/>
        </w:rPr>
        <w:t>.</w:t>
      </w:r>
    </w:p>
    <w:p>
      <w:pPr>
        <w:ind w:firstLine="709"/>
        <w:jc w:val="both"/>
        <w:rPr>
          <w:color w:val="000000"/>
          <w:lang w:eastAsia="lt-LT"/>
        </w:rPr>
      </w:pPr>
      <w:r>
        <w:rPr>
          <w:color w:val="000000"/>
          <w:szCs w:val="22"/>
          <w:lang w:eastAsia="lt-LT"/>
        </w:rPr>
        <w:t>4</w:t>
      </w:r>
      <w:r>
        <w:rPr>
          <w:color w:val="000000"/>
          <w:szCs w:val="22"/>
          <w:lang w:eastAsia="lt-LT"/>
        </w:rPr>
        <w:t xml:space="preserve">. </w:t>
      </w:r>
      <w:r>
        <w:rPr>
          <w:color w:val="000000"/>
          <w:spacing w:val="60"/>
          <w:szCs w:val="22"/>
          <w:lang w:eastAsia="lt-LT"/>
        </w:rPr>
        <w:t>Pripažįstu</w:t>
      </w:r>
      <w:r>
        <w:rPr>
          <w:color w:val="000000"/>
          <w:szCs w:val="22"/>
          <w:lang w:eastAsia="lt-LT"/>
        </w:rPr>
        <w:t xml:space="preserve"> netekusiais galios:</w:t>
      </w:r>
    </w:p>
    <w:p>
      <w:pPr>
        <w:ind w:firstLine="709"/>
        <w:jc w:val="both"/>
        <w:rPr>
          <w:color w:val="000000"/>
          <w:lang w:eastAsia="lt-LT"/>
        </w:rPr>
      </w:pPr>
      <w:r>
        <w:rPr>
          <w:color w:val="000000"/>
          <w:szCs w:val="22"/>
          <w:lang w:eastAsia="lt-LT"/>
        </w:rPr>
        <w:t>4.1</w:t>
      </w:r>
      <w:r>
        <w:rPr>
          <w:color w:val="000000"/>
          <w:szCs w:val="22"/>
          <w:lang w:eastAsia="lt-LT"/>
        </w:rPr>
        <w:t>. Lietuvos Respublikos žemės ir miškų ūkio ministerijos 1997 m. kovo 17 d. įsakymą Nr. 131 „Dėl įmonių ir specialistų, dirbančių melioracijos srityje, atestavimo“;</w:t>
      </w:r>
    </w:p>
    <w:p>
      <w:pPr>
        <w:ind w:firstLine="709"/>
        <w:jc w:val="both"/>
        <w:rPr>
          <w:color w:val="000000"/>
          <w:lang w:eastAsia="lt-LT"/>
        </w:rPr>
      </w:pPr>
      <w:r>
        <w:rPr>
          <w:color w:val="000000"/>
          <w:szCs w:val="22"/>
          <w:lang w:eastAsia="lt-LT"/>
        </w:rPr>
        <w:t>4.2</w:t>
      </w:r>
      <w:r>
        <w:rPr>
          <w:color w:val="000000"/>
          <w:szCs w:val="22"/>
          <w:lang w:eastAsia="lt-LT"/>
        </w:rPr>
        <w:t>. Lietuvos Respublikos žemės ūkio ministro 2002 m. sausio 31 d. įsakymą Nr. 33 „Dėl Žemės ir miškų ūkio ministerijos 1997 m. kovo 17 d. įsakymo Nr. 131 „Dėl įmonių ir specialistų, dirbančių melioracijos srityje, atestavimo“ dalinio pakeitimo“;</w:t>
      </w:r>
    </w:p>
    <w:p>
      <w:pPr>
        <w:ind w:firstLine="709"/>
        <w:jc w:val="both"/>
        <w:rPr>
          <w:color w:val="000000"/>
          <w:lang w:eastAsia="lt-LT"/>
        </w:rPr>
      </w:pPr>
      <w:r>
        <w:rPr>
          <w:color w:val="000000"/>
          <w:szCs w:val="22"/>
          <w:lang w:eastAsia="lt-LT"/>
        </w:rPr>
        <w:t>4.3</w:t>
      </w:r>
      <w:r>
        <w:rPr>
          <w:color w:val="000000"/>
          <w:szCs w:val="22"/>
          <w:lang w:eastAsia="lt-LT"/>
        </w:rPr>
        <w:t>. Lietuvos Respublikos žemės ūkio ministro 2003 m. liepos 24 d. įsakymą Nr. 3D-300 „Dėl žemės ūkio ministro 1997 m. kovo 17 d. įsakymo Nr. 131 „Dėl melioracijos įmonių ir specialistų atestavimo“.</w:t>
      </w:r>
    </w:p>
    <w:p>
      <w:pPr>
        <w:tabs>
          <w:tab w:val="right" w:pos="9639"/>
        </w:tabs>
      </w:pPr>
    </w:p>
    <w:p>
      <w:pPr>
        <w:tabs>
          <w:tab w:val="right" w:pos="9639"/>
        </w:tabs>
      </w:pPr>
    </w:p>
    <w:p>
      <w:pPr>
        <w:tabs>
          <w:tab w:val="right" w:pos="9639"/>
        </w:tabs>
      </w:pPr>
    </w:p>
    <w:p>
      <w:pPr>
        <w:tabs>
          <w:tab w:val="right" w:pos="9639"/>
        </w:tabs>
      </w:pPr>
      <w:r>
        <w:t>ŽEMĖS ŪKIO MINISTRĖ</w:t>
        <w:tab/>
        <w:t>KAZIMIRA DANUTĖ PRUNSKIENĖ</w:t>
      </w:r>
    </w:p>
    <w:p>
      <w:pPr>
        <w:ind w:left="5103" w:hanging="5103"/>
        <w:rPr>
          <w:color w:val="000000"/>
          <w:lang w:eastAsia="lt-LT"/>
        </w:rPr>
      </w:pPr>
      <w:r>
        <w:rPr>
          <w:color w:val="000000"/>
          <w:szCs w:val="22"/>
          <w:lang w:eastAsia="lt-LT"/>
        </w:rPr>
        <w:br w:type="page"/>
        <w:t>PATVIRTINTA</w:t>
      </w:r>
    </w:p>
    <w:p>
      <w:pPr>
        <w:ind w:firstLine="5102"/>
        <w:rPr>
          <w:color w:val="000000"/>
          <w:lang w:eastAsia="lt-LT"/>
        </w:rPr>
      </w:pPr>
      <w:r>
        <w:rPr>
          <w:color w:val="000000"/>
          <w:szCs w:val="22"/>
          <w:lang w:eastAsia="lt-LT"/>
        </w:rPr>
        <w:t>Lietuvos Respublikos žemės ūkio ministro</w:t>
      </w:r>
    </w:p>
    <w:p>
      <w:pPr>
        <w:ind w:firstLine="5102"/>
        <w:rPr>
          <w:color w:val="000000"/>
          <w:lang w:eastAsia="lt-LT"/>
        </w:rPr>
      </w:pPr>
      <w:r>
        <w:rPr>
          <w:color w:val="000000"/>
          <w:szCs w:val="22"/>
          <w:lang w:eastAsia="lt-LT"/>
        </w:rPr>
        <w:t>2005 m. gegužės 5 d. įsakymu Nr. 3D-258</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MELIORACIJOS ĮMONIŲ IR SPECIALISTŲ ATESTAVIMO TAISYKLĖS</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pPr>
        <w:ind w:firstLine="709"/>
        <w:jc w:val="both"/>
        <w:rPr>
          <w:color w:val="000000"/>
          <w:szCs w:val="8"/>
          <w:lang w:eastAsia="lt-LT"/>
        </w:rPr>
      </w:pPr>
    </w:p>
    <w:p>
      <w:pPr>
        <w:ind w:firstLine="709"/>
        <w:jc w:val="both"/>
        <w:rPr>
          <w:color w:val="000000"/>
          <w:lang w:eastAsia="lt-LT"/>
        </w:rPr>
      </w:pPr>
      <w:r>
        <w:rPr>
          <w:color w:val="000000"/>
          <w:szCs w:val="22"/>
          <w:lang w:eastAsia="lt-LT"/>
        </w:rPr>
        <w:t>1</w:t>
      </w:r>
      <w:r>
        <w:rPr>
          <w:color w:val="000000"/>
          <w:szCs w:val="22"/>
          <w:lang w:eastAsia="lt-LT"/>
        </w:rPr>
        <w:t>. Melioracijos įmonių ir specialistų atestavimo taisyklės (toliau – taisyklės) nustato reikalavimus, kurie privalomi įmonėms Lietuvos Respublikoje įgyjant teisę dirbti melioracijos statinių statybos srityje, ir reikalavimus, kurie privalomi specialistams, siekiantiems eiti melioracijos statinių statybos pagrindinių techninės veiklos sričių vadovų pareigas.</w:t>
      </w:r>
    </w:p>
    <w:p>
      <w:pPr>
        <w:ind w:firstLine="709"/>
        <w:jc w:val="both"/>
        <w:rPr>
          <w:color w:val="000000"/>
          <w:lang w:eastAsia="lt-LT"/>
        </w:rPr>
      </w:pPr>
      <w:r>
        <w:rPr>
          <w:color w:val="000000"/>
          <w:szCs w:val="22"/>
          <w:lang w:eastAsia="lt-LT"/>
        </w:rPr>
        <w:t>2</w:t>
      </w:r>
      <w:r>
        <w:rPr>
          <w:color w:val="000000"/>
          <w:szCs w:val="22"/>
          <w:lang w:eastAsia="lt-LT"/>
        </w:rPr>
        <w:t>. Teisę dirbti melioracijos statinių statybos srityje įmonė įgyja gavusi Žemės ūkio ministerijos išduotą tam tikros techninės veiklos kvalifikacijos atestatą.</w:t>
      </w:r>
    </w:p>
    <w:p>
      <w:pPr>
        <w:ind w:firstLine="709"/>
        <w:jc w:val="both"/>
        <w:rPr>
          <w:color w:val="000000"/>
          <w:lang w:eastAsia="lt-LT"/>
        </w:rPr>
      </w:pPr>
      <w:r>
        <w:rPr>
          <w:color w:val="000000"/>
          <w:szCs w:val="22"/>
          <w:lang w:eastAsia="lt-LT"/>
        </w:rPr>
        <w:t>3</w:t>
      </w:r>
      <w:r>
        <w:rPr>
          <w:color w:val="000000"/>
          <w:szCs w:val="22"/>
          <w:lang w:eastAsia="lt-LT"/>
        </w:rPr>
        <w:t>. Melioracijos įmones ir specialistus atestuoja žemės ūkio ministro įsakymu sudaroma Melioracijos įmonių ir specialistų atestavimo komisija (toliau – atestavimo komisija).</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MELIORACIJOS ĮMONIŲ ATESTAVIMO TVARKA IR KVALIFIKACINIAI REIKALAVIMAI</w:t>
      </w:r>
    </w:p>
    <w:p>
      <w:pPr>
        <w:ind w:firstLine="709"/>
        <w:jc w:val="both"/>
        <w:rPr>
          <w:color w:val="000000"/>
          <w:szCs w:val="8"/>
          <w:lang w:eastAsia="lt-LT"/>
        </w:rPr>
      </w:pPr>
    </w:p>
    <w:p>
      <w:pPr>
        <w:ind w:firstLine="709"/>
        <w:jc w:val="both"/>
        <w:rPr>
          <w:color w:val="000000"/>
          <w:lang w:eastAsia="lt-LT"/>
        </w:rPr>
      </w:pPr>
      <w:r>
        <w:rPr>
          <w:color w:val="000000"/>
          <w:szCs w:val="22"/>
          <w:lang w:eastAsia="lt-LT"/>
        </w:rPr>
        <w:t>4</w:t>
      </w:r>
      <w:r>
        <w:rPr>
          <w:color w:val="000000"/>
          <w:szCs w:val="22"/>
          <w:lang w:eastAsia="lt-LT"/>
        </w:rPr>
        <w:t>. Kvalifikacijos atestatai išduodami 5-eriems metams, o įmonėms, įgyjančioms kvalifikacijos atestatą pirmą kartą, išduodamas laikinas kvalifikacijos atestatas 1-eriems metams. Įmonės gali gauti kvalifikacijos atestatus šioms techninės veiklos rūšims:</w:t>
      </w:r>
    </w:p>
    <w:p>
      <w:pPr>
        <w:ind w:firstLine="709"/>
        <w:jc w:val="both"/>
        <w:rPr>
          <w:color w:val="000000"/>
          <w:lang w:eastAsia="lt-LT"/>
        </w:rPr>
      </w:pPr>
      <w:r>
        <w:rPr>
          <w:color w:val="000000"/>
          <w:szCs w:val="22"/>
          <w:lang w:eastAsia="lt-LT"/>
        </w:rPr>
        <w:t>4.1</w:t>
      </w:r>
      <w:r>
        <w:rPr>
          <w:color w:val="000000"/>
          <w:szCs w:val="22"/>
          <w:lang w:eastAsia="lt-LT"/>
        </w:rPr>
        <w:t>. melioracijos statinių projektavimo;</w:t>
      </w:r>
    </w:p>
    <w:p>
      <w:pPr>
        <w:ind w:firstLine="709"/>
        <w:jc w:val="both"/>
        <w:rPr>
          <w:color w:val="000000"/>
          <w:lang w:eastAsia="lt-LT"/>
        </w:rPr>
      </w:pPr>
      <w:r>
        <w:rPr>
          <w:color w:val="000000"/>
          <w:szCs w:val="22"/>
          <w:lang w:eastAsia="lt-LT"/>
        </w:rPr>
        <w:t>4.2</w:t>
      </w:r>
      <w:r>
        <w:rPr>
          <w:color w:val="000000"/>
          <w:szCs w:val="22"/>
          <w:lang w:eastAsia="lt-LT"/>
        </w:rPr>
        <w:t>. melioracijos statinių projekto vykdymo priežiūros;</w:t>
      </w:r>
    </w:p>
    <w:p>
      <w:pPr>
        <w:ind w:firstLine="709"/>
        <w:jc w:val="both"/>
        <w:rPr>
          <w:color w:val="000000"/>
          <w:lang w:eastAsia="lt-LT"/>
        </w:rPr>
      </w:pPr>
      <w:r>
        <w:rPr>
          <w:color w:val="000000"/>
          <w:szCs w:val="22"/>
          <w:lang w:eastAsia="lt-LT"/>
        </w:rPr>
        <w:t>4.3</w:t>
      </w:r>
      <w:r>
        <w:rPr>
          <w:color w:val="000000"/>
          <w:szCs w:val="22"/>
          <w:lang w:eastAsia="lt-LT"/>
        </w:rPr>
        <w:t>. melioracijos statinių statybos;</w:t>
      </w:r>
    </w:p>
    <w:p>
      <w:pPr>
        <w:ind w:firstLine="709"/>
        <w:jc w:val="both"/>
        <w:rPr>
          <w:color w:val="000000"/>
          <w:lang w:eastAsia="lt-LT"/>
        </w:rPr>
      </w:pPr>
      <w:r>
        <w:rPr>
          <w:color w:val="000000"/>
          <w:szCs w:val="22"/>
          <w:lang w:eastAsia="lt-LT"/>
        </w:rPr>
        <w:t>4.4</w:t>
      </w:r>
      <w:r>
        <w:rPr>
          <w:color w:val="000000"/>
          <w:szCs w:val="22"/>
          <w:lang w:eastAsia="lt-LT"/>
        </w:rPr>
        <w:t>. melioracijos statinių techninės priežiūros.</w:t>
      </w:r>
    </w:p>
    <w:p>
      <w:pPr>
        <w:ind w:firstLine="709"/>
        <w:jc w:val="both"/>
        <w:rPr>
          <w:color w:val="000000"/>
          <w:lang w:eastAsia="lt-LT"/>
        </w:rPr>
      </w:pPr>
      <w:r>
        <w:rPr>
          <w:color w:val="000000"/>
          <w:szCs w:val="22"/>
          <w:lang w:eastAsia="lt-LT"/>
        </w:rPr>
        <w:t>5</w:t>
      </w:r>
      <w:r>
        <w:rPr>
          <w:color w:val="000000"/>
          <w:szCs w:val="22"/>
          <w:lang w:eastAsia="lt-LT"/>
        </w:rPr>
        <w:t>. Įmonė, norinti gauti kvalifikacijos atestatą, privalo:</w:t>
      </w:r>
    </w:p>
    <w:p>
      <w:pPr>
        <w:ind w:firstLine="709"/>
        <w:jc w:val="both"/>
        <w:rPr>
          <w:color w:val="000000"/>
          <w:lang w:eastAsia="lt-LT"/>
        </w:rPr>
      </w:pPr>
      <w:r>
        <w:rPr>
          <w:color w:val="000000"/>
          <w:szCs w:val="22"/>
          <w:lang w:eastAsia="lt-LT"/>
        </w:rPr>
        <w:t>5.1</w:t>
      </w:r>
      <w:r>
        <w:rPr>
          <w:color w:val="000000"/>
          <w:szCs w:val="22"/>
          <w:lang w:eastAsia="lt-LT"/>
        </w:rPr>
        <w:t>. pateikti atestavimo komisijai prašymą, nurodydama pageidaujamos atestuoti techninės veiklos rūšis (pagal šių taisyklių 4.1–4.4 punktus);</w:t>
      </w:r>
    </w:p>
    <w:p>
      <w:pPr>
        <w:ind w:firstLine="709"/>
        <w:jc w:val="both"/>
        <w:rPr>
          <w:color w:val="000000"/>
          <w:lang w:eastAsia="lt-LT"/>
        </w:rPr>
      </w:pPr>
      <w:r>
        <w:rPr>
          <w:color w:val="000000"/>
          <w:szCs w:val="22"/>
          <w:lang w:eastAsia="lt-LT"/>
        </w:rPr>
        <w:t>5.2</w:t>
      </w:r>
      <w:r>
        <w:rPr>
          <w:color w:val="000000"/>
          <w:szCs w:val="22"/>
          <w:lang w:eastAsia="lt-LT"/>
        </w:rPr>
        <w:t>. būti nustatytąja tvarka įregistruota;</w:t>
      </w:r>
    </w:p>
    <w:p>
      <w:pPr>
        <w:ind w:firstLine="709"/>
        <w:jc w:val="both"/>
        <w:rPr>
          <w:color w:val="000000"/>
          <w:lang w:eastAsia="lt-LT"/>
        </w:rPr>
      </w:pPr>
      <w:r>
        <w:rPr>
          <w:color w:val="000000"/>
          <w:szCs w:val="22"/>
          <w:lang w:eastAsia="lt-LT"/>
        </w:rPr>
        <w:t>5.3</w:t>
      </w:r>
      <w:r>
        <w:rPr>
          <w:color w:val="000000"/>
          <w:szCs w:val="22"/>
          <w:lang w:eastAsia="lt-LT"/>
        </w:rPr>
        <w:t>. turėti bent vieną atestuotą specialistą, įgijusį melioracijos statinių tam tikros techninės veiklos srities vadovo kvalifikaciją.</w:t>
      </w:r>
    </w:p>
    <w:p>
      <w:pPr>
        <w:ind w:firstLine="709"/>
        <w:jc w:val="both"/>
        <w:rPr>
          <w:color w:val="000000"/>
          <w:lang w:eastAsia="lt-LT"/>
        </w:rPr>
      </w:pPr>
      <w:r>
        <w:rPr>
          <w:color w:val="000000"/>
          <w:szCs w:val="22"/>
          <w:lang w:eastAsia="lt-LT"/>
        </w:rPr>
        <w:t>6</w:t>
      </w:r>
      <w:r>
        <w:rPr>
          <w:color w:val="000000"/>
          <w:szCs w:val="22"/>
          <w:lang w:eastAsia="lt-LT"/>
        </w:rPr>
        <w:t>. Prie prašymo privaloma pateikti:</w:t>
      </w:r>
    </w:p>
    <w:p>
      <w:pPr>
        <w:ind w:firstLine="709"/>
        <w:jc w:val="both"/>
        <w:rPr>
          <w:color w:val="000000"/>
          <w:lang w:eastAsia="lt-LT"/>
        </w:rPr>
      </w:pPr>
      <w:r>
        <w:rPr>
          <w:color w:val="000000"/>
          <w:szCs w:val="22"/>
          <w:lang w:eastAsia="lt-LT"/>
        </w:rPr>
        <w:t>6.1</w:t>
      </w:r>
      <w:r>
        <w:rPr>
          <w:color w:val="000000"/>
          <w:szCs w:val="22"/>
          <w:lang w:eastAsia="lt-LT"/>
        </w:rPr>
        <w:t>. įmonės duomenų kortelę (šių taisyklių priedas);</w:t>
      </w:r>
    </w:p>
    <w:p>
      <w:pPr>
        <w:ind w:firstLine="709"/>
        <w:jc w:val="both"/>
        <w:rPr>
          <w:color w:val="000000"/>
          <w:lang w:eastAsia="lt-LT"/>
        </w:rPr>
      </w:pPr>
      <w:r>
        <w:rPr>
          <w:color w:val="000000"/>
          <w:szCs w:val="22"/>
          <w:lang w:eastAsia="lt-LT"/>
        </w:rPr>
        <w:t>6.2</w:t>
      </w:r>
      <w:r>
        <w:rPr>
          <w:color w:val="000000"/>
          <w:szCs w:val="22"/>
          <w:lang w:eastAsia="lt-LT"/>
        </w:rPr>
        <w:t>. įmonės įregistravimo pažymėjimo kopiją;</w:t>
      </w:r>
    </w:p>
    <w:p>
      <w:pPr>
        <w:widowControl w:val="0"/>
        <w:ind w:firstLine="709"/>
        <w:jc w:val="both"/>
        <w:rPr>
          <w:color w:val="000000"/>
          <w:lang w:eastAsia="lt-LT"/>
        </w:rPr>
      </w:pPr>
      <w:r>
        <w:t>6.3</w:t>
      </w:r>
      <w:r>
        <w:t xml:space="preserve">. atestuotų melioracijos specialistų kvalifikacijos atestatų kopijas ir įmonės kvalifikacijos atestato kopiją, jei įmonė anksčiau buvo atestuota;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618F298D98">
        <w:r w:rsidRPr="00532B9F">
          <w:rPr>
            <w:rFonts w:ascii="Times New Roman" w:eastAsia="MS Mincho" w:hAnsi="Times New Roman"/>
            <w:sz w:val="20"/>
            <w:i/>
            <w:iCs/>
            <w:color w:val="0000FF" w:themeColor="hyperlink"/>
            <w:u w:val="single"/>
          </w:rPr>
          <w:t>3D-231</w:t>
        </w:r>
      </w:fldSimple>
      <w:r>
        <w:rPr>
          <w:rFonts w:ascii="Times New Roman" w:eastAsia="MS Mincho" w:hAnsi="Times New Roman"/>
          <w:sz w:val="20"/>
          <w:i/>
          <w:iCs/>
        </w:rPr>
        <w:t>,
2008-04-23,
Žin., 2008, Nr.
48-1793 (2008-04-26), i. k. 1082330ISAK003D-231            </w:t>
      </w:r>
    </w:p>
    <w:p/>
    <w:p>
      <w:pPr>
        <w:ind w:firstLine="709"/>
        <w:jc w:val="both"/>
        <w:rPr>
          <w:color w:val="000000"/>
          <w:lang w:eastAsia="lt-LT"/>
        </w:rPr>
      </w:pPr>
      <w:r>
        <w:rPr>
          <w:color w:val="000000"/>
          <w:szCs w:val="22"/>
          <w:lang w:eastAsia="lt-LT"/>
        </w:rPr>
        <w:t>6.4</w:t>
      </w:r>
      <w:r>
        <w:rPr>
          <w:color w:val="000000"/>
          <w:szCs w:val="22"/>
          <w:lang w:eastAsia="lt-LT"/>
        </w:rPr>
        <w:t>. per dvejus paskutiniuosius metus atliktų melioracijos darbų sąrašą, pasirašytą įmonės vadovo.</w:t>
      </w:r>
    </w:p>
    <w:p>
      <w:pPr>
        <w:ind w:firstLine="709"/>
        <w:jc w:val="both"/>
        <w:rPr>
          <w:color w:val="000000"/>
          <w:lang w:eastAsia="lt-LT"/>
        </w:rPr>
      </w:pPr>
      <w:r>
        <w:rPr>
          <w:color w:val="000000"/>
          <w:szCs w:val="22"/>
          <w:lang w:eastAsia="lt-LT"/>
        </w:rPr>
        <w:t>7</w:t>
      </w:r>
      <w:r>
        <w:rPr>
          <w:color w:val="000000"/>
          <w:szCs w:val="22"/>
          <w:lang w:eastAsia="lt-LT"/>
        </w:rPr>
        <w:t>. Įmonės duomenis tikrina ir atestuoti įmonę siūlo (parašu ir antspaudu įmonės duomenų kortelėje) savivaldybės, kurios teritorijoje įsikūrusi įmonė, administracija.</w:t>
      </w:r>
    </w:p>
    <w:p>
      <w:pPr>
        <w:ind w:firstLine="709"/>
        <w:jc w:val="both"/>
        <w:rPr>
          <w:color w:val="000000"/>
          <w:lang w:eastAsia="lt-LT"/>
        </w:rPr>
      </w:pPr>
      <w:r>
        <w:rPr>
          <w:color w:val="000000"/>
          <w:szCs w:val="22"/>
          <w:lang w:eastAsia="lt-LT"/>
        </w:rPr>
        <w:t>8</w:t>
      </w:r>
      <w:r>
        <w:rPr>
          <w:color w:val="000000"/>
          <w:szCs w:val="22"/>
          <w:lang w:eastAsia="lt-LT"/>
        </w:rPr>
        <w:t>. Į atestavimo komisijos posėdį kviečiamas įmonės vadovas. Vadovas gali įgalioti dalyvauti komisijos posėdyje kitą kompetentingą tos įmonės darbuotoją.</w:t>
      </w:r>
    </w:p>
    <w:p>
      <w:pPr>
        <w:ind w:firstLine="709"/>
        <w:jc w:val="both"/>
        <w:rPr>
          <w:color w:val="000000"/>
          <w:lang w:eastAsia="lt-LT"/>
        </w:rPr>
      </w:pPr>
      <w:r>
        <w:rPr>
          <w:color w:val="000000"/>
          <w:szCs w:val="22"/>
          <w:lang w:eastAsia="lt-LT"/>
        </w:rPr>
        <w:t>9</w:t>
      </w:r>
      <w:r>
        <w:rPr>
          <w:color w:val="000000"/>
          <w:szCs w:val="22"/>
          <w:lang w:eastAsia="lt-LT"/>
        </w:rPr>
        <w:t>. Atestavimo komisija, siekdama įsitikinti įmonės pasirengimu užsiimti prašyme nurodyta veikla, gali pareikalauti kitų įmonės patikimumą, finansinę būklę, pajėgumą, patirtį apibūdinančių duomenų, taip pat gali įmonės registravimo vietoje patikrinti atestavimo dokumentuose nurodytus duomenis.</w:t>
      </w:r>
    </w:p>
    <w:p>
      <w:pPr>
        <w:ind w:firstLine="709"/>
        <w:jc w:val="both"/>
        <w:rPr>
          <w:color w:val="000000"/>
          <w:lang w:eastAsia="lt-LT"/>
        </w:rPr>
      </w:pPr>
      <w:r>
        <w:rPr>
          <w:color w:val="000000"/>
          <w:szCs w:val="22"/>
          <w:lang w:eastAsia="lt-LT"/>
        </w:rPr>
        <w:t>10</w:t>
      </w:r>
      <w:r>
        <w:rPr>
          <w:color w:val="000000"/>
          <w:szCs w:val="22"/>
          <w:lang w:eastAsia="lt-LT"/>
        </w:rPr>
        <w:t>. Komisijos posėdis šaukiamas prireikus, tačiau ne rečiau kaip kartą per tris mėnesius. Apie posėdžio datą atestuojamoms įmonėms telefonu praneša atestavimo komisijos sekretorius.</w:t>
      </w:r>
    </w:p>
    <w:p>
      <w:pPr>
        <w:ind w:firstLine="709"/>
        <w:jc w:val="both"/>
        <w:rPr>
          <w:color w:val="000000"/>
          <w:lang w:eastAsia="lt-LT"/>
        </w:rPr>
      </w:pPr>
      <w:r>
        <w:rPr>
          <w:color w:val="000000"/>
          <w:szCs w:val="22"/>
          <w:lang w:eastAsia="lt-LT"/>
        </w:rPr>
        <w:t>11</w:t>
      </w:r>
      <w:r>
        <w:rPr>
          <w:color w:val="000000"/>
          <w:szCs w:val="22"/>
          <w:lang w:eastAsia="lt-LT"/>
        </w:rPr>
        <w:t>. Įmonė gali gauti tiek melioracijos statinių projektavimo, tiek projekto vykdymo priežiūros, tiek jų statybos bei statybos techninės priežiūros kvalifikacijos atestatą, bet jeigu darbai vykdomi valstybės biudžeto lėšomis, užsakovas su tokia įmone negali sudaryti sutarties to paties objekto projektui parengti ir jį vykdyti, o su statybos darbus vykdančia įmone – techninei priežiūrai atlikti.</w:t>
      </w:r>
    </w:p>
    <w:p>
      <w:pPr>
        <w:ind w:firstLine="709"/>
        <w:jc w:val="both"/>
        <w:rPr>
          <w:color w:val="000000"/>
          <w:lang w:eastAsia="lt-LT"/>
        </w:rPr>
      </w:pPr>
      <w:r>
        <w:rPr>
          <w:color w:val="000000"/>
          <w:szCs w:val="22"/>
          <w:lang w:eastAsia="lt-LT"/>
        </w:rPr>
        <w:t>12</w:t>
      </w:r>
      <w:r>
        <w:rPr>
          <w:color w:val="000000"/>
          <w:szCs w:val="22"/>
          <w:lang w:eastAsia="lt-LT"/>
        </w:rPr>
        <w:t>. Jei keičiasi kvalifikacijos atestato savininko pavadinimas, tačiau nesikeičia veiklos pobūdis ir nevyksta įmonės reorganizavimas, atestato savininkui, ne vėliau kaip prieš 2 mėnesius iki pasikeitimo pateikus prašymą atestavimo komisijai, vietoj senojo išduodamas naujas atestatas, nekeičiant anksčiau išduoto atestato numerio.</w:t>
      </w:r>
    </w:p>
    <w:p>
      <w:pPr>
        <w:ind w:firstLine="709"/>
        <w:jc w:val="both"/>
        <w:rPr>
          <w:color w:val="000000"/>
          <w:szCs w:val="8"/>
          <w:lang w:eastAsia="lt-LT"/>
        </w:rPr>
      </w:pPr>
    </w:p>
    <w:p>
      <w:pPr>
        <w:jc w:val="center"/>
        <w:rPr>
          <w:b/>
          <w:bCs/>
          <w:caps/>
          <w:color w:val="000000"/>
          <w:lang w:eastAsia="lt-LT"/>
        </w:rPr>
      </w:pPr>
      <w:r>
        <w:rPr>
          <w:b/>
          <w:bCs/>
          <w:caps/>
          <w:color w:val="000000"/>
          <w:szCs w:val="22"/>
          <w:lang w:eastAsia="lt-LT"/>
        </w:rPr>
        <w:t>III</w:t>
      </w:r>
      <w:r>
        <w:rPr>
          <w:b/>
          <w:bCs/>
          <w:caps/>
          <w:color w:val="000000"/>
          <w:szCs w:val="22"/>
          <w:lang w:eastAsia="lt-LT"/>
        </w:rPr>
        <w:t xml:space="preserve">. </w:t>
      </w:r>
      <w:r>
        <w:rPr>
          <w:b/>
          <w:bCs/>
          <w:caps/>
          <w:color w:val="000000"/>
          <w:szCs w:val="22"/>
          <w:lang w:eastAsia="lt-LT"/>
        </w:rPr>
        <w:t>MELIORACIJOS SPECIALISTŲ ATESTAVIMO TVARKA IR KVALIFIKACINIAI REIKALAVIMAI</w:t>
      </w:r>
    </w:p>
    <w:p>
      <w:pPr>
        <w:ind w:firstLine="709"/>
        <w:jc w:val="both"/>
        <w:rPr>
          <w:color w:val="000000"/>
          <w:szCs w:val="8"/>
          <w:lang w:eastAsia="lt-LT"/>
        </w:rPr>
      </w:pPr>
    </w:p>
    <w:p>
      <w:pPr>
        <w:ind w:firstLine="709"/>
        <w:jc w:val="both"/>
        <w:rPr>
          <w:color w:val="000000"/>
          <w:lang w:eastAsia="lt-LT"/>
        </w:rPr>
      </w:pPr>
      <w:r>
        <w:rPr>
          <w:color w:val="000000"/>
          <w:szCs w:val="22"/>
          <w:lang w:eastAsia="lt-LT"/>
        </w:rPr>
        <w:t>13</w:t>
      </w:r>
      <w:r>
        <w:rPr>
          <w:color w:val="000000"/>
          <w:szCs w:val="22"/>
          <w:lang w:eastAsia="lt-LT"/>
        </w:rPr>
        <w:t>. Specialistų kvalifikacijos atestatai išduodami 5-eriems metams ir suteikia teisę eiti šių techninės veiklos sričių vadovų pareigas:</w:t>
      </w:r>
    </w:p>
    <w:p>
      <w:pPr>
        <w:ind w:firstLine="709"/>
        <w:jc w:val="both"/>
        <w:rPr>
          <w:color w:val="000000"/>
          <w:lang w:eastAsia="lt-LT"/>
        </w:rPr>
      </w:pPr>
      <w:r>
        <w:rPr>
          <w:color w:val="000000"/>
          <w:szCs w:val="22"/>
          <w:lang w:eastAsia="lt-LT"/>
        </w:rPr>
        <w:t>13.1</w:t>
      </w:r>
      <w:r>
        <w:rPr>
          <w:color w:val="000000"/>
          <w:szCs w:val="22"/>
          <w:lang w:eastAsia="lt-LT"/>
        </w:rPr>
        <w:t>. melioracijos statinių projekto vadovo;</w:t>
      </w:r>
    </w:p>
    <w:p>
      <w:pPr>
        <w:ind w:firstLine="709"/>
        <w:jc w:val="both"/>
        <w:rPr>
          <w:color w:val="000000"/>
          <w:lang w:eastAsia="lt-LT"/>
        </w:rPr>
      </w:pPr>
      <w:r>
        <w:rPr>
          <w:color w:val="000000"/>
          <w:szCs w:val="22"/>
          <w:lang w:eastAsia="lt-LT"/>
        </w:rPr>
        <w:t>13.2</w:t>
      </w:r>
      <w:r>
        <w:rPr>
          <w:color w:val="000000"/>
          <w:szCs w:val="22"/>
          <w:lang w:eastAsia="lt-LT"/>
        </w:rPr>
        <w:t>. melioracijos statinių projekto vykdymo priežiūros vadovo;</w:t>
      </w:r>
    </w:p>
    <w:p>
      <w:pPr>
        <w:ind w:firstLine="709"/>
        <w:jc w:val="both"/>
        <w:rPr>
          <w:color w:val="000000"/>
          <w:lang w:eastAsia="lt-LT"/>
        </w:rPr>
      </w:pPr>
      <w:r>
        <w:rPr>
          <w:color w:val="000000"/>
          <w:szCs w:val="22"/>
          <w:lang w:eastAsia="lt-LT"/>
        </w:rPr>
        <w:t>13.3</w:t>
      </w:r>
      <w:r>
        <w:rPr>
          <w:color w:val="000000"/>
          <w:szCs w:val="22"/>
          <w:lang w:eastAsia="lt-LT"/>
        </w:rPr>
        <w:t>. melioracijos statinių statybos vadovo;</w:t>
      </w:r>
    </w:p>
    <w:p>
      <w:pPr>
        <w:ind w:firstLine="709"/>
        <w:jc w:val="both"/>
        <w:rPr>
          <w:color w:val="000000"/>
          <w:lang w:eastAsia="lt-LT"/>
        </w:rPr>
      </w:pPr>
      <w:r>
        <w:rPr>
          <w:color w:val="000000"/>
          <w:szCs w:val="22"/>
          <w:lang w:eastAsia="lt-LT"/>
        </w:rPr>
        <w:t>13.4</w:t>
      </w:r>
      <w:r>
        <w:rPr>
          <w:color w:val="000000"/>
          <w:szCs w:val="22"/>
          <w:lang w:eastAsia="lt-LT"/>
        </w:rPr>
        <w:t>. melioracijos statinių statybos techninės priežiūros vadovo.</w:t>
      </w:r>
    </w:p>
    <w:p>
      <w:pPr>
        <w:widowControl w:val="0"/>
        <w:ind w:firstLine="709"/>
        <w:jc w:val="both"/>
      </w:pPr>
      <w:r>
        <w:t>14</w:t>
      </w:r>
      <w:r>
        <w:t>. Melioracijos specialistai, baigę hidrotechnikos studijas ir turintys aukštojo universitetinio mokslo diplomą, atestuojami visoms melioracijos techninės veiklos sritims, tačiau, norint gauti melioracijos statinių statybos ar melioracijos statinių statybos techninės priežiūros vadovo kvalifikacijos atestatą, privaloma paskutinių dvejų metų melioracijos darbo patirtis, o norint gauti melioracijos statinių projekto, melioracijos statinių projekto vykdymo priežiūros vadovo kvalifikacijos atestatą, privaloma paskutinių trejų metų melioracijos statinių projektavimo, vadovaujant atestuotam vadovui, patirtis.</w:t>
      </w:r>
    </w:p>
    <w:p>
      <w:pPr>
        <w:widowControl w:val="0"/>
        <w:ind w:firstLine="709"/>
        <w:jc w:val="both"/>
        <w:rPr>
          <w:color w:val="000000"/>
          <w:lang w:eastAsia="lt-LT"/>
        </w:rPr>
      </w:pPr>
      <w:r>
        <w:t xml:space="preserve">Melioracijos statinių statybos vadovu ir melioracijos statinių statybos techninės priežiūros vadovu gali būti atestuojami ir melioracijos specialistai, turintys aukštąjį neuniversitetinį išsilavinimą, taip pat statybos specialistai, turintys aukštąjį universitetinį išsilavinimą. Šiems specialistams privaloma paskutinių penkerių metų melioracijos statinių statybos darbo, vadovaujant atestuotam vadovui, patirtis.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618F298D98">
        <w:r w:rsidRPr="00532B9F">
          <w:rPr>
            <w:rFonts w:ascii="Times New Roman" w:eastAsia="MS Mincho" w:hAnsi="Times New Roman"/>
            <w:sz w:val="20"/>
            <w:i/>
            <w:iCs/>
            <w:color w:val="0000FF" w:themeColor="hyperlink"/>
            <w:u w:val="single"/>
          </w:rPr>
          <w:t>3D-231</w:t>
        </w:r>
      </w:fldSimple>
      <w:r>
        <w:rPr>
          <w:rFonts w:ascii="Times New Roman" w:eastAsia="MS Mincho" w:hAnsi="Times New Roman"/>
          <w:sz w:val="20"/>
          <w:i/>
          <w:iCs/>
        </w:rPr>
        <w:t>,
2008-04-23,
Žin., 2008, Nr.
48-1793 (2008-04-26), i. k. 1082330ISAK003D-231            </w:t>
      </w:r>
    </w:p>
    <w:p/>
    <w:p>
      <w:pPr>
        <w:ind w:firstLine="709"/>
        <w:jc w:val="both"/>
        <w:rPr>
          <w:color w:val="000000"/>
          <w:lang w:eastAsia="lt-LT"/>
        </w:rPr>
      </w:pPr>
      <w:r>
        <w:rPr>
          <w:color w:val="000000"/>
          <w:szCs w:val="22"/>
          <w:lang w:eastAsia="lt-LT"/>
        </w:rPr>
        <w:t>15</w:t>
      </w:r>
      <w:r>
        <w:rPr>
          <w:color w:val="000000"/>
          <w:szCs w:val="22"/>
          <w:lang w:eastAsia="lt-LT"/>
        </w:rPr>
        <w:t>. Kvalifikacijos atestatui gauti specialistas atestavimo komisijai privalo pateikti:</w:t>
      </w:r>
    </w:p>
    <w:p>
      <w:pPr>
        <w:ind w:firstLine="709"/>
        <w:jc w:val="both"/>
        <w:rPr>
          <w:color w:val="000000"/>
          <w:lang w:eastAsia="lt-LT"/>
        </w:rPr>
      </w:pPr>
      <w:r>
        <w:rPr>
          <w:color w:val="000000"/>
          <w:szCs w:val="22"/>
          <w:lang w:eastAsia="lt-LT"/>
        </w:rPr>
        <w:t>15.1</w:t>
      </w:r>
      <w:r>
        <w:rPr>
          <w:color w:val="000000"/>
          <w:szCs w:val="22"/>
          <w:lang w:eastAsia="lt-LT"/>
        </w:rPr>
        <w:t>. prašymą atestuoti, nurodydamas pageidaujamas atestuoti techninės veiklos sritis (pagal šių taisyklių 13 punktą);</w:t>
      </w:r>
    </w:p>
    <w:p>
      <w:pPr>
        <w:ind w:firstLine="709"/>
        <w:jc w:val="both"/>
        <w:rPr>
          <w:color w:val="000000"/>
          <w:lang w:eastAsia="lt-LT"/>
        </w:rPr>
      </w:pPr>
      <w:r>
        <w:rPr>
          <w:color w:val="000000"/>
          <w:szCs w:val="22"/>
          <w:lang w:eastAsia="lt-LT"/>
        </w:rPr>
        <w:t>15.2</w:t>
      </w:r>
      <w:r>
        <w:rPr>
          <w:color w:val="000000"/>
          <w:szCs w:val="22"/>
          <w:lang w:eastAsia="lt-LT"/>
        </w:rPr>
        <w:t>. asmens tapatybę patvirtinančio dokumento (paso ar asmens tapatybės kortelės) kopiją. Jei buvo keistas vardas ar pavardė – jų keitimo dokumentus;</w:t>
      </w:r>
    </w:p>
    <w:p>
      <w:pPr>
        <w:ind w:firstLine="709"/>
        <w:jc w:val="both"/>
        <w:rPr>
          <w:color w:val="000000"/>
          <w:lang w:eastAsia="lt-LT"/>
        </w:rPr>
      </w:pPr>
      <w:r>
        <w:rPr>
          <w:color w:val="000000"/>
          <w:szCs w:val="22"/>
          <w:lang w:eastAsia="lt-LT"/>
        </w:rPr>
        <w:t>15.3</w:t>
      </w:r>
      <w:r>
        <w:rPr>
          <w:color w:val="000000"/>
          <w:szCs w:val="22"/>
          <w:lang w:eastAsia="lt-LT"/>
        </w:rPr>
        <w:t>. gyvenimo aprašymą (CV);</w:t>
      </w:r>
    </w:p>
    <w:p>
      <w:pPr>
        <w:ind w:firstLine="709"/>
        <w:jc w:val="both"/>
        <w:rPr>
          <w:color w:val="000000"/>
          <w:lang w:eastAsia="lt-LT"/>
        </w:rPr>
      </w:pPr>
      <w:r>
        <w:rPr>
          <w:color w:val="000000"/>
          <w:szCs w:val="22"/>
          <w:lang w:eastAsia="lt-LT"/>
        </w:rPr>
        <w:t>15.4</w:t>
      </w:r>
      <w:r>
        <w:rPr>
          <w:color w:val="000000"/>
          <w:szCs w:val="22"/>
          <w:lang w:eastAsia="lt-LT"/>
        </w:rPr>
        <w:t>. diplomo kopiją;</w:t>
      </w:r>
    </w:p>
    <w:p>
      <w:pPr>
        <w:ind w:firstLine="709"/>
        <w:jc w:val="both"/>
        <w:rPr>
          <w:color w:val="000000"/>
          <w:lang w:eastAsia="lt-LT"/>
        </w:rPr>
      </w:pPr>
      <w:r>
        <w:rPr>
          <w:color w:val="000000"/>
          <w:szCs w:val="22"/>
          <w:lang w:eastAsia="lt-LT"/>
        </w:rPr>
        <w:t>15.5</w:t>
      </w:r>
      <w:r>
        <w:rPr>
          <w:color w:val="000000"/>
          <w:szCs w:val="22"/>
          <w:lang w:eastAsia="lt-LT"/>
        </w:rPr>
        <w:t>. kvalifikacijos atestato kopiją, jei anksčiau buvo atestuotas;</w:t>
      </w:r>
    </w:p>
    <w:p>
      <w:pPr>
        <w:widowControl w:val="0"/>
        <w:ind w:firstLine="709"/>
        <w:jc w:val="both"/>
        <w:rPr>
          <w:color w:val="000000"/>
          <w:lang w:eastAsia="lt-LT"/>
        </w:rPr>
      </w:pPr>
      <w:r>
        <w:t>15.6</w:t>
      </w:r>
      <w:r>
        <w:t xml:space="preserve">. Lietuvos žemėtvarkos ir hidrotechnikos inžinierių sąjungos profesinių žinių vertinimo komisijos protokolo priedą dėl profesinių žinių patikrinimo bei šios komisijos atsiliepimus ir rekomendacijas. Vietoje šio protokolo priedo specialistas gali pateikti dokumentus, įrodančius kvalifikacijos kėlimą seminaruose, kursuose, konferencijose ir pan. Kvalifikacijos kėlimo per metus vidutinė trukmė turi būti ne trumpesnė kaip 24 val.;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A618F298D98">
        <w:r w:rsidRPr="00532B9F">
          <w:rPr>
            <w:rFonts w:ascii="Times New Roman" w:eastAsia="MS Mincho" w:hAnsi="Times New Roman"/>
            <w:sz w:val="20"/>
            <w:i/>
            <w:iCs/>
            <w:color w:val="0000FF" w:themeColor="hyperlink"/>
            <w:u w:val="single"/>
          </w:rPr>
          <w:t>3D-231</w:t>
        </w:r>
      </w:fldSimple>
      <w:r>
        <w:rPr>
          <w:rFonts w:ascii="Times New Roman" w:eastAsia="MS Mincho" w:hAnsi="Times New Roman"/>
          <w:sz w:val="20"/>
          <w:i/>
          <w:iCs/>
        </w:rPr>
        <w:t>,
2008-04-23,
Žin., 2008, Nr.
48-1793 (2008-04-26), i. k. 1082330ISAK003D-231            </w:t>
      </w:r>
    </w:p>
    <w:p/>
    <w:p>
      <w:pPr>
        <w:ind w:firstLine="709"/>
        <w:jc w:val="both"/>
        <w:rPr>
          <w:color w:val="000000"/>
          <w:lang w:eastAsia="lt-LT"/>
        </w:rPr>
      </w:pPr>
      <w:r>
        <w:rPr>
          <w:color w:val="000000"/>
          <w:szCs w:val="22"/>
          <w:lang w:eastAsia="lt-LT"/>
        </w:rPr>
        <w:t>15.7</w:t>
      </w:r>
      <w:r>
        <w:rPr>
          <w:color w:val="000000"/>
          <w:szCs w:val="22"/>
          <w:lang w:eastAsia="lt-LT"/>
        </w:rPr>
        <w:t>. savivaldybės arba melioracijos įmonių asociacijos atsiliepimą apie specialisto darbinę veiklą.</w:t>
      </w:r>
    </w:p>
    <w:p>
      <w:pPr>
        <w:ind w:firstLine="709"/>
        <w:jc w:val="both"/>
        <w:rPr>
          <w:color w:val="000000"/>
          <w:lang w:eastAsia="lt-LT"/>
        </w:rPr>
      </w:pPr>
      <w:r>
        <w:rPr>
          <w:color w:val="000000"/>
          <w:szCs w:val="22"/>
          <w:lang w:eastAsia="lt-LT"/>
        </w:rPr>
        <w:t>16</w:t>
      </w:r>
      <w:r>
        <w:rPr>
          <w:color w:val="000000"/>
          <w:szCs w:val="22"/>
          <w:lang w:eastAsia="lt-LT"/>
        </w:rPr>
        <w:t>. Specialistas turi teisę savo nuožiūra pateikti papildomus dokumentus, įrodančius jo kvalifikacinį pasirengimą.</w:t>
      </w:r>
    </w:p>
    <w:p>
      <w:pPr>
        <w:ind w:firstLine="709"/>
        <w:jc w:val="both"/>
        <w:rPr>
          <w:color w:val="000000"/>
          <w:lang w:eastAsia="lt-LT"/>
        </w:rPr>
      </w:pPr>
      <w:r>
        <w:rPr>
          <w:color w:val="000000"/>
          <w:szCs w:val="22"/>
          <w:lang w:eastAsia="lt-LT"/>
        </w:rPr>
        <w:t>17</w:t>
      </w:r>
      <w:r>
        <w:rPr>
          <w:color w:val="000000"/>
          <w:szCs w:val="22"/>
          <w:lang w:eastAsia="lt-LT"/>
        </w:rPr>
        <w:t>. Išnagrinėjus pateiktus dokumentus, specialistai į atestavimo komisijos posėdį kviečiami komisijos nuožiūra. Komisijos posėdis šaukiamas prireikus, tačiau ne rečiau kaip kartą per tris mėnesius. Apie posėdžio datą kviečiamiems specialistams telefonu praneša atestavimo komisijos sekretorius.</w:t>
      </w:r>
    </w:p>
    <w:p>
      <w:pPr>
        <w:ind w:firstLine="709"/>
        <w:jc w:val="both"/>
        <w:rPr>
          <w:color w:val="000000"/>
          <w:lang w:eastAsia="lt-LT"/>
        </w:rPr>
      </w:pPr>
    </w:p>
    <w:p>
      <w:pPr>
        <w:jc w:val="center"/>
        <w:rPr>
          <w:b/>
          <w:bCs/>
          <w:caps/>
          <w:color w:val="000000"/>
          <w:lang w:eastAsia="lt-LT"/>
        </w:rPr>
      </w:pPr>
      <w:r>
        <w:rPr>
          <w:b/>
          <w:bCs/>
          <w:caps/>
          <w:color w:val="000000"/>
          <w:szCs w:val="22"/>
          <w:lang w:eastAsia="lt-LT"/>
        </w:rPr>
        <w:t>IV</w:t>
      </w:r>
      <w:r>
        <w:rPr>
          <w:b/>
          <w:bCs/>
          <w:caps/>
          <w:color w:val="000000"/>
          <w:szCs w:val="22"/>
          <w:lang w:eastAsia="lt-LT"/>
        </w:rPr>
        <w:t xml:space="preserve">. </w:t>
      </w:r>
      <w:r>
        <w:rPr>
          <w:b/>
          <w:bCs/>
          <w:caps/>
          <w:color w:val="000000"/>
          <w:szCs w:val="22"/>
          <w:lang w:eastAsia="lt-LT"/>
        </w:rPr>
        <w:t>KVALIFIKACIJOS ATESTATO GALIOJIMO SUSTABDYMAS</w:t>
      </w:r>
    </w:p>
    <w:p>
      <w:pPr>
        <w:ind w:firstLine="709"/>
        <w:jc w:val="both"/>
        <w:rPr>
          <w:color w:val="000000"/>
          <w:lang w:eastAsia="lt-LT"/>
        </w:rPr>
      </w:pPr>
    </w:p>
    <w:p>
      <w:pPr>
        <w:ind w:firstLine="709"/>
        <w:jc w:val="both"/>
        <w:rPr>
          <w:color w:val="000000"/>
          <w:lang w:eastAsia="lt-LT"/>
        </w:rPr>
      </w:pPr>
      <w:r>
        <w:rPr>
          <w:color w:val="000000"/>
          <w:szCs w:val="22"/>
          <w:lang w:eastAsia="lt-LT"/>
        </w:rPr>
        <w:t>18</w:t>
      </w:r>
      <w:r>
        <w:rPr>
          <w:color w:val="000000"/>
          <w:szCs w:val="22"/>
          <w:lang w:eastAsia="lt-LT"/>
        </w:rPr>
        <w:t>. Kvalifikacijos atestato galiojimas gali būti panaikinamas už grubius normatyvinių statybos techninių dokumentų bei normatyvinių statinio saugos ir paskirties dokumentų reikalavimų pažeidimus vykdant atestate nurodytus darbus, taip pat paaiškėjus, kad duomenys, pateikti apie įmonę ar specialistą, buvo klaidingi.</w:t>
      </w:r>
    </w:p>
    <w:p>
      <w:pPr>
        <w:ind w:firstLine="709"/>
        <w:jc w:val="both"/>
        <w:rPr>
          <w:color w:val="000000"/>
          <w:lang w:eastAsia="lt-LT"/>
        </w:rPr>
      </w:pPr>
      <w:r>
        <w:rPr>
          <w:color w:val="000000"/>
          <w:szCs w:val="22"/>
          <w:lang w:eastAsia="lt-LT"/>
        </w:rPr>
        <w:t>19</w:t>
      </w:r>
      <w:r>
        <w:rPr>
          <w:color w:val="000000"/>
          <w:szCs w:val="22"/>
          <w:lang w:eastAsia="lt-LT"/>
        </w:rPr>
        <w:t xml:space="preserve">. Už projektų trūkumus, nurodytus ekspertizės įmonių metinėse ataskaitose pagal Įmonių ir specialistų, pretenduojančių atlikti melioracijos projektų valstybinę ekspertizę, atestavimo tvarkos, patvirtintos Lietuvos Respublikos žemės ūkio ministro 2001 m. kovo 27 d. įsakymu Nr. 76 (Žin., 2001, Nr. </w:t>
      </w:r>
      <w:hyperlink r:id="rId18" w:tgtFrame="_blank" w:history="1">
        <w:r>
          <w:rPr>
            <w:color w:val="0000FF" w:themeColor="hyperlink"/>
            <w:szCs w:val="22"/>
            <w:u w:val="single"/>
            <w:lang w:eastAsia="lt-LT"/>
          </w:rPr>
          <w:t>29-947</w:t>
        </w:r>
      </w:hyperlink>
      <w:r>
        <w:rPr>
          <w:color w:val="000000"/>
          <w:szCs w:val="22"/>
          <w:lang w:eastAsia="lt-LT"/>
        </w:rPr>
        <w:t>), 5 punktą, arba už neesminius darbų kokybės ir darbų vykdymo technologijos pažeidimus, nustatytus statybos darbų kokybės kontrolės metu, pažeidusių reikalavimus įmonių vadovai ir specialistai gali būti kviečiami į atestavimo komisijos posėdį pakartotinai patikrinti pasirengimą sudaryti melioracijos statinių projektus arba pasirengimą vykdomuose objektuose užtikrinti gerą statybos darbų kokybę ir darbų vykdymo technologiją.</w:t>
      </w:r>
    </w:p>
    <w:p>
      <w:pPr>
        <w:ind w:firstLine="709"/>
        <w:jc w:val="both"/>
        <w:rPr>
          <w:color w:val="000000"/>
          <w:lang w:eastAsia="lt-LT"/>
        </w:rPr>
      </w:pPr>
      <w:r>
        <w:rPr>
          <w:color w:val="000000"/>
          <w:szCs w:val="22"/>
          <w:lang w:eastAsia="lt-LT"/>
        </w:rPr>
        <w:t>20</w:t>
      </w:r>
      <w:r>
        <w:rPr>
          <w:color w:val="000000"/>
          <w:szCs w:val="22"/>
          <w:lang w:eastAsia="lt-LT"/>
        </w:rPr>
        <w:t>. Atestavimo komisija praneša savivaldybėms apie atestavimo komisijos sprendimus, kuriais panaikinamas įmonės ar specialisto kvalifikacijos atestato galiojimas.</w:t>
      </w:r>
    </w:p>
    <w:p>
      <w:pPr>
        <w:ind w:firstLine="709"/>
        <w:jc w:val="both"/>
        <w:rPr>
          <w:color w:val="000000"/>
          <w:lang w:eastAsia="lt-LT"/>
        </w:rPr>
      </w:pPr>
    </w:p>
    <w:p>
      <w:pPr>
        <w:jc w:val="center"/>
        <w:rPr>
          <w:b/>
          <w:bCs/>
          <w:caps/>
          <w:color w:val="000000"/>
          <w:lang w:eastAsia="lt-LT"/>
        </w:rPr>
      </w:pPr>
      <w:r>
        <w:rPr>
          <w:b/>
          <w:bCs/>
          <w:caps/>
          <w:color w:val="000000"/>
          <w:szCs w:val="22"/>
          <w:lang w:eastAsia="lt-LT"/>
        </w:rPr>
        <w:t>V</w:t>
      </w:r>
      <w:r>
        <w:rPr>
          <w:b/>
          <w:bCs/>
          <w:caps/>
          <w:color w:val="000000"/>
          <w:szCs w:val="22"/>
          <w:lang w:eastAsia="lt-LT"/>
        </w:rPr>
        <w:t xml:space="preserve">. </w:t>
      </w:r>
      <w:r>
        <w:rPr>
          <w:b/>
          <w:bCs/>
          <w:caps/>
          <w:color w:val="000000"/>
          <w:szCs w:val="22"/>
          <w:lang w:eastAsia="lt-LT"/>
        </w:rPr>
        <w:t>BAIGIAMOSIOS NUOSTATOS</w:t>
      </w:r>
    </w:p>
    <w:p>
      <w:pPr>
        <w:ind w:firstLine="709"/>
        <w:jc w:val="both"/>
        <w:rPr>
          <w:color w:val="000000"/>
          <w:lang w:eastAsia="lt-LT"/>
        </w:rPr>
      </w:pPr>
    </w:p>
    <w:p>
      <w:pPr>
        <w:ind w:firstLine="709"/>
        <w:jc w:val="both"/>
        <w:rPr>
          <w:color w:val="000000"/>
          <w:lang w:eastAsia="lt-LT"/>
        </w:rPr>
      </w:pPr>
      <w:r>
        <w:rPr>
          <w:color w:val="000000"/>
          <w:szCs w:val="22"/>
          <w:lang w:eastAsia="lt-LT"/>
        </w:rPr>
        <w:t>21</w:t>
      </w:r>
      <w:r>
        <w:rPr>
          <w:color w:val="000000"/>
          <w:szCs w:val="22"/>
          <w:lang w:eastAsia="lt-LT"/>
        </w:rPr>
        <w:t xml:space="preserve">. Atestavimo komisijos sprendimus suinteresuotieji asmenys gali apskųsti Lietuvos Respublikos administracinių bylų teisenos įstatymo (Žin., 1999, Nr. </w:t>
      </w:r>
      <w:hyperlink r:id="rId19" w:tgtFrame="_blank" w:history="1">
        <w:r>
          <w:rPr>
            <w:color w:val="0000FF" w:themeColor="hyperlink"/>
            <w:szCs w:val="22"/>
            <w:u w:val="single"/>
            <w:lang w:eastAsia="lt-LT"/>
          </w:rPr>
          <w:t>13-308</w:t>
        </w:r>
      </w:hyperlink>
      <w:r>
        <w:rPr>
          <w:color w:val="000000"/>
          <w:szCs w:val="22"/>
          <w:lang w:eastAsia="lt-LT"/>
        </w:rPr>
        <w:t xml:space="preserve">; 2000, Nr. </w:t>
      </w:r>
      <w:hyperlink r:id="rId20" w:tgtFrame="_blank" w:history="1">
        <w:r>
          <w:rPr>
            <w:color w:val="0000FF" w:themeColor="hyperlink"/>
            <w:szCs w:val="22"/>
            <w:u w:val="single"/>
            <w:lang w:eastAsia="lt-LT"/>
          </w:rPr>
          <w:t>85-2566</w:t>
        </w:r>
      </w:hyperlink>
      <w:r>
        <w:rPr>
          <w:color w:val="000000"/>
          <w:szCs w:val="22"/>
          <w:lang w:eastAsia="lt-LT"/>
        </w:rPr>
        <w:t>) nustatyta tvarka.</w:t>
      </w:r>
    </w:p>
    <w:p>
      <w:pPr>
        <w:jc w:val="center"/>
        <w:rPr>
          <w:color w:val="000000"/>
          <w:lang w:eastAsia="lt-LT"/>
        </w:rPr>
      </w:pPr>
      <w:r>
        <w:rPr>
          <w:color w:val="000000"/>
          <w:lang w:eastAsia="lt-LT"/>
        </w:rPr>
        <w:t>______________</w:t>
      </w:r>
    </w:p>
    <w:p>
      <w:pPr>
        <w:tabs>
          <w:tab w:val="left" w:pos="270"/>
        </w:tabs>
        <w:ind w:left="5103" w:hanging="5103"/>
        <w:rPr>
          <w:szCs w:val="24"/>
        </w:rPr>
      </w:pPr>
      <w:r>
        <w:rPr>
          <w:szCs w:val="24"/>
        </w:rPr>
        <w:br w:type="page"/>
        <w:t>Melioracijos įmonių ir</w:t>
      </w:r>
    </w:p>
    <w:p>
      <w:pPr>
        <w:tabs>
          <w:tab w:val="left" w:pos="270"/>
        </w:tabs>
        <w:ind w:firstLine="5102"/>
        <w:rPr>
          <w:szCs w:val="24"/>
        </w:rPr>
      </w:pPr>
      <w:r>
        <w:rPr>
          <w:szCs w:val="24"/>
        </w:rPr>
        <w:t>specialistų atestavimo taisyklių</w:t>
      </w:r>
    </w:p>
    <w:p>
      <w:pPr>
        <w:tabs>
          <w:tab w:val="left" w:pos="270"/>
        </w:tabs>
        <w:ind w:firstLine="5102"/>
        <w:rPr>
          <w:szCs w:val="24"/>
        </w:rPr>
      </w:pPr>
      <w:r>
        <w:rPr>
          <w:szCs w:val="24"/>
        </w:rPr>
        <w:t>priedas</w:t>
      </w:r>
    </w:p>
    <w:p>
      <w:pPr>
        <w:tabs>
          <w:tab w:val="left" w:pos="270"/>
        </w:tabs>
        <w:ind w:left="5761" w:firstLine="709"/>
        <w:jc w:val="both"/>
        <w:rPr>
          <w:szCs w:val="24"/>
        </w:rPr>
      </w:pPr>
    </w:p>
    <w:p>
      <w:pPr>
        <w:tabs>
          <w:tab w:val="right" w:leader="dot" w:pos="9638"/>
        </w:tabs>
        <w:rPr>
          <w:szCs w:val="24"/>
        </w:rPr>
      </w:pPr>
      <w:r>
        <w:rPr>
          <w:szCs w:val="24"/>
        </w:rPr>
        <w:tab/>
      </w:r>
    </w:p>
    <w:p>
      <w:pPr>
        <w:jc w:val="center"/>
        <w:rPr>
          <w:sz w:val="20"/>
        </w:rPr>
      </w:pPr>
      <w:r>
        <w:rPr>
          <w:sz w:val="20"/>
        </w:rPr>
        <w:t>Įmonės pavadinimas</w:t>
      </w:r>
    </w:p>
    <w:p>
      <w:pPr>
        <w:keepNext/>
        <w:ind w:firstLine="709"/>
        <w:rPr>
          <w:b/>
          <w:kern w:val="28"/>
          <w:szCs w:val="24"/>
        </w:rPr>
      </w:pPr>
    </w:p>
    <w:p>
      <w:pPr>
        <w:keepNext/>
        <w:jc w:val="center"/>
        <w:rPr>
          <w:b/>
          <w:kern w:val="28"/>
          <w:szCs w:val="24"/>
        </w:rPr>
      </w:pPr>
      <w:r>
        <w:rPr>
          <w:b/>
          <w:kern w:val="28"/>
          <w:szCs w:val="24"/>
        </w:rPr>
        <w:t>ĮMONĖS DUOMENŲ KORTELĖ</w:t>
      </w:r>
    </w:p>
    <w:p>
      <w:pPr>
        <w:tabs>
          <w:tab w:val="right" w:leader="dot" w:pos="5797"/>
        </w:tabs>
        <w:jc w:val="center"/>
        <w:rPr>
          <w:szCs w:val="24"/>
        </w:rPr>
      </w:pPr>
      <w:r>
        <w:rPr>
          <w:szCs w:val="24"/>
        </w:rPr>
        <w:tab/>
      </w:r>
    </w:p>
    <w:p>
      <w:pPr>
        <w:ind w:firstLine="1298"/>
        <w:jc w:val="center"/>
        <w:rPr>
          <w:szCs w:val="24"/>
        </w:rPr>
      </w:pPr>
      <w:r>
        <w:rPr>
          <w:szCs w:val="24"/>
        </w:rPr>
        <w:t>Data</w:t>
        <w:tab/>
        <w:tab/>
      </w:r>
      <w:r>
        <w:rPr>
          <w:szCs w:val="24"/>
          <w:lang w:eastAsia="lt-LT"/>
        </w:rPr>
        <w:drawing>
          <wp:inline distT="0" distB="0" distL="0" distR="0">
            <wp:extent cx="1657350" cy="200025"/>
            <wp:effectExtent l="0" t="0" r="0"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bdr w:val="single" w:sz="4" w:space="0" w:color="auto"/>
        </w:rPr>
      </w:pPr>
      <w:r>
        <w:rPr>
          <w:szCs w:val="24"/>
        </w:rPr>
        <w:t>1</w:t>
      </w:r>
      <w:r>
        <w:rPr>
          <w:szCs w:val="24"/>
        </w:rPr>
        <w:t>. Įmonės kodas</w:t>
      </w:r>
    </w:p>
    <w:p>
      <w:pPr>
        <w:tabs>
          <w:tab w:val="right" w:leader="dot" w:pos="9638"/>
        </w:tabs>
        <w:ind w:firstLine="709"/>
        <w:jc w:val="both"/>
        <w:rPr>
          <w:szCs w:val="24"/>
        </w:rPr>
      </w:pPr>
      <w:r>
        <w:rPr>
          <w:szCs w:val="24"/>
        </w:rPr>
        <w:t>2</w:t>
      </w:r>
      <w:r>
        <w:rPr>
          <w:szCs w:val="24"/>
        </w:rPr>
        <w:t xml:space="preserve">. Įmonės buveinė, pašto indeksas ir telefonas </w:t>
        <w:tab/>
      </w:r>
    </w:p>
    <w:p>
      <w:pPr>
        <w:tabs>
          <w:tab w:val="right" w:leader="dot" w:pos="9638"/>
        </w:tabs>
        <w:jc w:val="both"/>
        <w:rPr>
          <w:szCs w:val="24"/>
        </w:rPr>
      </w:pPr>
      <w:r>
        <w:rPr>
          <w:szCs w:val="24"/>
        </w:rPr>
        <w:tab/>
      </w:r>
    </w:p>
    <w:p>
      <w:pPr>
        <w:tabs>
          <w:tab w:val="right" w:leader="dot" w:pos="9638"/>
        </w:tabs>
        <w:ind w:firstLine="709"/>
        <w:jc w:val="both"/>
        <w:rPr>
          <w:szCs w:val="24"/>
        </w:rPr>
      </w:pPr>
      <w:r>
        <w:rPr>
          <w:szCs w:val="24"/>
        </w:rPr>
        <w:t>3</w:t>
      </w:r>
      <w:r>
        <w:rPr>
          <w:szCs w:val="24"/>
        </w:rPr>
        <w:t xml:space="preserve">. Įmonės registravimo vieta, data, registro numeris (pateikiama įmonės registravimo pažymėjimo kopija) </w:t>
        <w:tab/>
      </w:r>
    </w:p>
    <w:p>
      <w:pPr>
        <w:tabs>
          <w:tab w:val="right" w:leader="dot" w:pos="9638"/>
        </w:tabs>
        <w:jc w:val="both"/>
        <w:rPr>
          <w:szCs w:val="24"/>
        </w:rPr>
      </w:pPr>
      <w:r>
        <w:rPr>
          <w:szCs w:val="24"/>
        </w:rPr>
        <w:tab/>
      </w:r>
    </w:p>
    <w:p>
      <w:pPr>
        <w:tabs>
          <w:tab w:val="left" w:pos="5812"/>
        </w:tabs>
        <w:ind w:firstLine="709"/>
        <w:jc w:val="both"/>
        <w:rPr>
          <w:szCs w:val="24"/>
        </w:rPr>
      </w:pPr>
      <w:r>
        <w:rPr>
          <w:szCs w:val="24"/>
        </w:rPr>
        <w:t>4</w:t>
      </w:r>
      <w:r>
        <w:rPr>
          <w:szCs w:val="24"/>
        </w:rPr>
        <w:t>. Įmonės įstatinis kapitalas (tūkst. Lt)</w:t>
        <w:tab/>
      </w:r>
      <w:r>
        <w:rPr>
          <w:szCs w:val="24"/>
          <w:lang w:eastAsia="lt-LT"/>
        </w:rPr>
        <w:drawing>
          <wp:inline distT="0" distB="0" distL="0" distR="0">
            <wp:extent cx="1657350" cy="20955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0" cy="209550"/>
                    </a:xfrm>
                    <a:prstGeom prst="rect">
                      <a:avLst/>
                    </a:prstGeom>
                    <a:noFill/>
                  </pic:spPr>
                </pic:pic>
              </a:graphicData>
            </a:graphic>
          </wp:inline>
        </w:drawing>
      </w:r>
    </w:p>
    <w:p>
      <w:pPr>
        <w:ind w:firstLine="709"/>
        <w:jc w:val="both"/>
        <w:rPr>
          <w:szCs w:val="24"/>
        </w:rPr>
      </w:pPr>
    </w:p>
    <w:p>
      <w:pPr>
        <w:tabs>
          <w:tab w:val="left" w:pos="5529"/>
          <w:tab w:val="left" w:pos="5812"/>
        </w:tabs>
        <w:ind w:firstLine="709"/>
        <w:jc w:val="both"/>
        <w:rPr>
          <w:szCs w:val="24"/>
        </w:rPr>
      </w:pPr>
      <w:r>
        <w:rPr>
          <w:szCs w:val="24"/>
        </w:rPr>
        <w:t>4.1</w:t>
      </w:r>
      <w:r>
        <w:rPr>
          <w:szCs w:val="24"/>
        </w:rPr>
        <w:t>. Įmonės įstatinio kapitalo fiksavimo data</w:t>
        <w:tab/>
        <w:tab/>
      </w:r>
      <w:r>
        <w:rPr>
          <w:szCs w:val="24"/>
          <w:lang w:eastAsia="lt-LT"/>
        </w:rPr>
        <w:drawing>
          <wp:inline distT="0" distB="0" distL="0" distR="0">
            <wp:extent cx="1657350" cy="200025"/>
            <wp:effectExtent l="0" t="0" r="0" b="952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rPr>
      </w:pPr>
    </w:p>
    <w:p>
      <w:pPr>
        <w:tabs>
          <w:tab w:val="left" w:pos="5812"/>
        </w:tabs>
        <w:ind w:firstLine="709"/>
        <w:jc w:val="both"/>
        <w:rPr>
          <w:szCs w:val="24"/>
        </w:rPr>
      </w:pPr>
      <w:r>
        <w:rPr>
          <w:szCs w:val="24"/>
        </w:rPr>
        <w:t>4.2</w:t>
      </w:r>
      <w:r>
        <w:rPr>
          <w:szCs w:val="24"/>
        </w:rPr>
        <w:t>. Įmonės ilgalaikis turtas (tūkst. Lt)</w:t>
        <w:tab/>
      </w:r>
      <w:r>
        <w:rPr>
          <w:szCs w:val="24"/>
          <w:lang w:eastAsia="lt-LT"/>
        </w:rPr>
        <w:drawing>
          <wp:inline distT="0" distB="0" distL="0" distR="0">
            <wp:extent cx="1657350" cy="22860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350" cy="228600"/>
                    </a:xfrm>
                    <a:prstGeom prst="rect">
                      <a:avLst/>
                    </a:prstGeom>
                    <a:noFill/>
                  </pic:spPr>
                </pic:pic>
              </a:graphicData>
            </a:graphic>
          </wp:inline>
        </w:drawing>
      </w:r>
    </w:p>
    <w:p>
      <w:pPr>
        <w:ind w:firstLine="709"/>
        <w:jc w:val="both"/>
        <w:rPr>
          <w:szCs w:val="24"/>
        </w:rPr>
      </w:pPr>
    </w:p>
    <w:p>
      <w:pPr>
        <w:tabs>
          <w:tab w:val="left" w:pos="5812"/>
        </w:tabs>
        <w:ind w:firstLine="709"/>
        <w:jc w:val="both"/>
        <w:rPr>
          <w:szCs w:val="24"/>
        </w:rPr>
      </w:pPr>
      <w:r>
        <w:rPr>
          <w:szCs w:val="24"/>
        </w:rPr>
        <w:t>4.3</w:t>
      </w:r>
      <w:r>
        <w:rPr>
          <w:szCs w:val="24"/>
        </w:rPr>
        <w:t>. Įmonės trumpalaikis turtas (tūkst. Lt)</w:t>
        <w:tab/>
      </w:r>
      <w:r>
        <w:rPr>
          <w:szCs w:val="24"/>
          <w:lang w:eastAsia="lt-LT"/>
        </w:rPr>
        <w:drawing>
          <wp:inline distT="0" distB="0" distL="0" distR="0">
            <wp:extent cx="1657985" cy="194945"/>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985" cy="194945"/>
                    </a:xfrm>
                    <a:prstGeom prst="rect">
                      <a:avLst/>
                    </a:prstGeom>
                    <a:noFill/>
                  </pic:spPr>
                </pic:pic>
              </a:graphicData>
            </a:graphic>
          </wp:inline>
        </w:drawing>
      </w:r>
    </w:p>
    <w:p>
      <w:pPr>
        <w:ind w:firstLine="709"/>
        <w:jc w:val="both"/>
        <w:rPr>
          <w:szCs w:val="24"/>
        </w:rPr>
      </w:pPr>
    </w:p>
    <w:p>
      <w:pPr>
        <w:tabs>
          <w:tab w:val="left" w:pos="5812"/>
        </w:tabs>
        <w:ind w:firstLine="709"/>
        <w:jc w:val="both"/>
        <w:rPr>
          <w:szCs w:val="24"/>
        </w:rPr>
      </w:pPr>
      <w:r>
        <w:rPr>
          <w:szCs w:val="24"/>
        </w:rPr>
        <w:t>4.4</w:t>
      </w:r>
      <w:r>
        <w:rPr>
          <w:szCs w:val="24"/>
        </w:rPr>
        <w:t xml:space="preserve">. Įmonės turto fiksavimo data </w:t>
        <w:tab/>
      </w:r>
      <w:r>
        <w:rPr>
          <w:szCs w:val="24"/>
          <w:lang w:eastAsia="lt-LT"/>
        </w:rPr>
        <w:drawing>
          <wp:inline distT="0" distB="0" distL="0" distR="0">
            <wp:extent cx="1657350" cy="200025"/>
            <wp:effectExtent l="0" t="0" r="0"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rPr>
      </w:pPr>
    </w:p>
    <w:p>
      <w:pPr>
        <w:ind w:firstLine="709"/>
        <w:jc w:val="both"/>
        <w:rPr>
          <w:szCs w:val="24"/>
        </w:rPr>
      </w:pPr>
      <w:r>
        <w:rPr>
          <w:szCs w:val="24"/>
        </w:rPr>
        <w:t>5</w:t>
      </w:r>
      <w:r>
        <w:rPr>
          <w:szCs w:val="24"/>
        </w:rPr>
        <w:t>. Įmonės metinė rangos darbų apimtis (tūkst. Lt)</w:t>
        <w:tab/>
      </w:r>
      <w:r>
        <w:rPr>
          <w:szCs w:val="24"/>
          <w:lang w:eastAsia="lt-LT"/>
        </w:rPr>
        <w:drawing>
          <wp:inline distT="0" distB="0" distL="0" distR="0">
            <wp:extent cx="1657350" cy="200025"/>
            <wp:effectExtent l="0" t="0" r="0" b="952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rPr>
      </w:pPr>
      <w:r>
        <w:rPr>
          <w:szCs w:val="24"/>
        </w:rPr>
        <w:t>iš tos sumos melioracijos darbų</w:t>
        <w:tab/>
        <w:tab/>
        <w:tab/>
      </w:r>
      <w:r>
        <w:rPr>
          <w:szCs w:val="24"/>
          <w:lang w:eastAsia="lt-LT"/>
        </w:rPr>
        <w:drawing>
          <wp:inline distT="0" distB="0" distL="0" distR="0">
            <wp:extent cx="1657350" cy="200025"/>
            <wp:effectExtent l="0" t="0" r="0"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200025"/>
                    </a:xfrm>
                    <a:prstGeom prst="rect">
                      <a:avLst/>
                    </a:prstGeom>
                    <a:noFill/>
                  </pic:spPr>
                </pic:pic>
              </a:graphicData>
            </a:graphic>
          </wp:inline>
        </w:drawing>
      </w:r>
    </w:p>
    <w:p>
      <w:pPr>
        <w:ind w:firstLine="709"/>
        <w:jc w:val="both"/>
        <w:rPr>
          <w:szCs w:val="24"/>
        </w:rPr>
      </w:pPr>
      <w:r>
        <w:rPr>
          <w:szCs w:val="24"/>
        </w:rPr>
        <w:t>6</w:t>
      </w:r>
      <w:r>
        <w:rPr>
          <w:szCs w:val="24"/>
        </w:rPr>
        <w:t>. Atestuotų specialistų sąrašas: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2801"/>
        <w:gridCol w:w="1122"/>
        <w:gridCol w:w="2241"/>
        <w:gridCol w:w="1962"/>
        <w:gridCol w:w="842"/>
      </w:tblGrid>
      <w:tr>
        <w:tc>
          <w:tcPr>
            <w:tcW w:w="675" w:type="dxa"/>
          </w:tcPr>
          <w:p>
            <w:pPr>
              <w:jc w:val="center"/>
              <w:rPr>
                <w:sz w:val="20"/>
                <w:szCs w:val="24"/>
              </w:rPr>
            </w:pPr>
            <w:r>
              <w:rPr>
                <w:sz w:val="20"/>
                <w:szCs w:val="24"/>
              </w:rPr>
              <w:t>Eil. Nr.</w:t>
            </w:r>
          </w:p>
        </w:tc>
        <w:tc>
          <w:tcPr>
            <w:tcW w:w="2835" w:type="dxa"/>
          </w:tcPr>
          <w:p>
            <w:pPr>
              <w:jc w:val="center"/>
              <w:rPr>
                <w:sz w:val="20"/>
                <w:szCs w:val="24"/>
              </w:rPr>
            </w:pPr>
            <w:r>
              <w:rPr>
                <w:sz w:val="20"/>
                <w:szCs w:val="24"/>
              </w:rPr>
              <w:t>Vardas, pavardė</w:t>
            </w:r>
          </w:p>
        </w:tc>
        <w:tc>
          <w:tcPr>
            <w:tcW w:w="1134" w:type="dxa"/>
          </w:tcPr>
          <w:p>
            <w:pPr>
              <w:jc w:val="center"/>
              <w:rPr>
                <w:sz w:val="20"/>
                <w:szCs w:val="24"/>
              </w:rPr>
            </w:pPr>
            <w:r>
              <w:rPr>
                <w:sz w:val="20"/>
                <w:szCs w:val="24"/>
              </w:rPr>
              <w:t>Asmens kodas</w:t>
            </w:r>
          </w:p>
        </w:tc>
        <w:tc>
          <w:tcPr>
            <w:tcW w:w="2268" w:type="dxa"/>
          </w:tcPr>
          <w:p>
            <w:pPr>
              <w:jc w:val="center"/>
              <w:rPr>
                <w:sz w:val="20"/>
                <w:szCs w:val="24"/>
              </w:rPr>
            </w:pPr>
            <w:r>
              <w:rPr>
                <w:sz w:val="20"/>
                <w:szCs w:val="24"/>
              </w:rPr>
              <w:t>Kokią ir kada baigė mokymo įstaigą, įgyta kvalifikacija, diplomo Nr.</w:t>
            </w:r>
          </w:p>
        </w:tc>
        <w:tc>
          <w:tcPr>
            <w:tcW w:w="1985" w:type="dxa"/>
          </w:tcPr>
          <w:p>
            <w:pPr>
              <w:jc w:val="center"/>
              <w:rPr>
                <w:sz w:val="20"/>
                <w:szCs w:val="24"/>
              </w:rPr>
            </w:pPr>
            <w:r>
              <w:rPr>
                <w:sz w:val="20"/>
                <w:szCs w:val="24"/>
              </w:rPr>
              <w:t>Paskutinio atestavimo data, atestato galiojimo trukmė ir atestato Nr.</w:t>
            </w:r>
          </w:p>
        </w:tc>
        <w:tc>
          <w:tcPr>
            <w:tcW w:w="850" w:type="dxa"/>
          </w:tcPr>
          <w:p>
            <w:pPr>
              <w:jc w:val="center"/>
              <w:rPr>
                <w:sz w:val="20"/>
                <w:szCs w:val="24"/>
              </w:rPr>
            </w:pPr>
            <w:r>
              <w:rPr>
                <w:sz w:val="20"/>
                <w:szCs w:val="24"/>
              </w:rPr>
              <w:t>Darbo stažas</w:t>
            </w:r>
          </w:p>
        </w:tc>
      </w:tr>
      <w:tr>
        <w:tc>
          <w:tcPr>
            <w:tcW w:w="675" w:type="dxa"/>
          </w:tcPr>
          <w:p>
            <w:pPr>
              <w:jc w:val="both"/>
              <w:rPr>
                <w:sz w:val="20"/>
                <w:szCs w:val="24"/>
              </w:rPr>
            </w:pPr>
          </w:p>
        </w:tc>
        <w:tc>
          <w:tcPr>
            <w:tcW w:w="2835" w:type="dxa"/>
          </w:tcPr>
          <w:p>
            <w:pPr>
              <w:jc w:val="both"/>
              <w:rPr>
                <w:sz w:val="20"/>
                <w:szCs w:val="24"/>
              </w:rPr>
            </w:pPr>
          </w:p>
        </w:tc>
        <w:tc>
          <w:tcPr>
            <w:tcW w:w="1134" w:type="dxa"/>
          </w:tcPr>
          <w:p>
            <w:pPr>
              <w:jc w:val="both"/>
              <w:rPr>
                <w:sz w:val="20"/>
                <w:szCs w:val="24"/>
              </w:rPr>
            </w:pPr>
          </w:p>
        </w:tc>
        <w:tc>
          <w:tcPr>
            <w:tcW w:w="2268" w:type="dxa"/>
          </w:tcPr>
          <w:p>
            <w:pPr>
              <w:jc w:val="both"/>
              <w:rPr>
                <w:sz w:val="20"/>
                <w:szCs w:val="24"/>
              </w:rPr>
            </w:pPr>
          </w:p>
        </w:tc>
        <w:tc>
          <w:tcPr>
            <w:tcW w:w="1985" w:type="dxa"/>
          </w:tcPr>
          <w:p>
            <w:pPr>
              <w:jc w:val="both"/>
              <w:rPr>
                <w:sz w:val="20"/>
                <w:szCs w:val="24"/>
              </w:rPr>
            </w:pPr>
          </w:p>
        </w:tc>
        <w:tc>
          <w:tcPr>
            <w:tcW w:w="850" w:type="dxa"/>
          </w:tcPr>
          <w:p>
            <w:pPr>
              <w:jc w:val="both"/>
              <w:rPr>
                <w:sz w:val="20"/>
                <w:szCs w:val="24"/>
              </w:rPr>
            </w:pPr>
          </w:p>
        </w:tc>
      </w:tr>
      <w:tr>
        <w:tc>
          <w:tcPr>
            <w:tcW w:w="675" w:type="dxa"/>
          </w:tcPr>
          <w:p>
            <w:pPr>
              <w:jc w:val="both"/>
              <w:rPr>
                <w:sz w:val="20"/>
                <w:szCs w:val="24"/>
              </w:rPr>
            </w:pPr>
          </w:p>
        </w:tc>
        <w:tc>
          <w:tcPr>
            <w:tcW w:w="2835" w:type="dxa"/>
          </w:tcPr>
          <w:p>
            <w:pPr>
              <w:jc w:val="both"/>
              <w:rPr>
                <w:sz w:val="20"/>
                <w:szCs w:val="24"/>
              </w:rPr>
            </w:pPr>
          </w:p>
        </w:tc>
        <w:tc>
          <w:tcPr>
            <w:tcW w:w="1134" w:type="dxa"/>
          </w:tcPr>
          <w:p>
            <w:pPr>
              <w:jc w:val="both"/>
              <w:rPr>
                <w:sz w:val="20"/>
                <w:szCs w:val="24"/>
              </w:rPr>
            </w:pPr>
          </w:p>
        </w:tc>
        <w:tc>
          <w:tcPr>
            <w:tcW w:w="2268" w:type="dxa"/>
          </w:tcPr>
          <w:p>
            <w:pPr>
              <w:jc w:val="both"/>
              <w:rPr>
                <w:sz w:val="20"/>
                <w:szCs w:val="24"/>
              </w:rPr>
            </w:pPr>
          </w:p>
        </w:tc>
        <w:tc>
          <w:tcPr>
            <w:tcW w:w="1985" w:type="dxa"/>
          </w:tcPr>
          <w:p>
            <w:pPr>
              <w:jc w:val="both"/>
              <w:rPr>
                <w:sz w:val="20"/>
                <w:szCs w:val="24"/>
              </w:rPr>
            </w:pPr>
          </w:p>
        </w:tc>
        <w:tc>
          <w:tcPr>
            <w:tcW w:w="850" w:type="dxa"/>
          </w:tcPr>
          <w:p>
            <w:pPr>
              <w:jc w:val="both"/>
              <w:rPr>
                <w:sz w:val="20"/>
                <w:szCs w:val="24"/>
              </w:rPr>
            </w:pPr>
          </w:p>
        </w:tc>
      </w:tr>
      <w:tr>
        <w:tc>
          <w:tcPr>
            <w:tcW w:w="675" w:type="dxa"/>
          </w:tcPr>
          <w:p>
            <w:pPr>
              <w:jc w:val="both"/>
              <w:rPr>
                <w:sz w:val="20"/>
                <w:szCs w:val="24"/>
              </w:rPr>
            </w:pPr>
          </w:p>
        </w:tc>
        <w:tc>
          <w:tcPr>
            <w:tcW w:w="2835" w:type="dxa"/>
          </w:tcPr>
          <w:p>
            <w:pPr>
              <w:jc w:val="both"/>
              <w:rPr>
                <w:sz w:val="20"/>
                <w:szCs w:val="24"/>
              </w:rPr>
            </w:pPr>
          </w:p>
        </w:tc>
        <w:tc>
          <w:tcPr>
            <w:tcW w:w="1134" w:type="dxa"/>
          </w:tcPr>
          <w:p>
            <w:pPr>
              <w:jc w:val="both"/>
              <w:rPr>
                <w:sz w:val="20"/>
                <w:szCs w:val="24"/>
              </w:rPr>
            </w:pPr>
          </w:p>
        </w:tc>
        <w:tc>
          <w:tcPr>
            <w:tcW w:w="2268" w:type="dxa"/>
          </w:tcPr>
          <w:p>
            <w:pPr>
              <w:jc w:val="both"/>
              <w:rPr>
                <w:sz w:val="20"/>
                <w:szCs w:val="24"/>
              </w:rPr>
            </w:pPr>
          </w:p>
        </w:tc>
        <w:tc>
          <w:tcPr>
            <w:tcW w:w="1985" w:type="dxa"/>
          </w:tcPr>
          <w:p>
            <w:pPr>
              <w:jc w:val="both"/>
              <w:rPr>
                <w:sz w:val="20"/>
                <w:szCs w:val="24"/>
              </w:rPr>
            </w:pPr>
          </w:p>
        </w:tc>
        <w:tc>
          <w:tcPr>
            <w:tcW w:w="850" w:type="dxa"/>
          </w:tcPr>
          <w:p>
            <w:pPr>
              <w:jc w:val="both"/>
              <w:rPr>
                <w:sz w:val="20"/>
                <w:szCs w:val="24"/>
              </w:rPr>
            </w:pPr>
          </w:p>
        </w:tc>
      </w:tr>
      <w:tr>
        <w:tc>
          <w:tcPr>
            <w:tcW w:w="675" w:type="dxa"/>
          </w:tcPr>
          <w:p>
            <w:pPr>
              <w:jc w:val="both"/>
              <w:rPr>
                <w:sz w:val="20"/>
                <w:szCs w:val="24"/>
              </w:rPr>
            </w:pPr>
          </w:p>
        </w:tc>
        <w:tc>
          <w:tcPr>
            <w:tcW w:w="2835" w:type="dxa"/>
          </w:tcPr>
          <w:p>
            <w:pPr>
              <w:jc w:val="both"/>
              <w:rPr>
                <w:sz w:val="20"/>
                <w:szCs w:val="24"/>
              </w:rPr>
            </w:pPr>
          </w:p>
        </w:tc>
        <w:tc>
          <w:tcPr>
            <w:tcW w:w="1134" w:type="dxa"/>
          </w:tcPr>
          <w:p>
            <w:pPr>
              <w:jc w:val="both"/>
              <w:rPr>
                <w:sz w:val="20"/>
                <w:szCs w:val="24"/>
              </w:rPr>
            </w:pPr>
          </w:p>
        </w:tc>
        <w:tc>
          <w:tcPr>
            <w:tcW w:w="2268" w:type="dxa"/>
          </w:tcPr>
          <w:p>
            <w:pPr>
              <w:jc w:val="both"/>
              <w:rPr>
                <w:sz w:val="20"/>
                <w:szCs w:val="24"/>
              </w:rPr>
            </w:pPr>
          </w:p>
        </w:tc>
        <w:tc>
          <w:tcPr>
            <w:tcW w:w="1985" w:type="dxa"/>
          </w:tcPr>
          <w:p>
            <w:pPr>
              <w:jc w:val="both"/>
              <w:rPr>
                <w:sz w:val="20"/>
                <w:szCs w:val="24"/>
              </w:rPr>
            </w:pPr>
          </w:p>
        </w:tc>
        <w:tc>
          <w:tcPr>
            <w:tcW w:w="850" w:type="dxa"/>
          </w:tcPr>
          <w:p>
            <w:pPr>
              <w:jc w:val="both"/>
              <w:rPr>
                <w:sz w:val="20"/>
                <w:szCs w:val="24"/>
              </w:rPr>
            </w:pPr>
          </w:p>
        </w:tc>
      </w:tr>
    </w:tbl>
    <w:p>
      <w:pPr>
        <w:ind w:firstLine="709"/>
        <w:jc w:val="both"/>
        <w:rPr>
          <w:szCs w:val="24"/>
        </w:rPr>
      </w:pPr>
    </w:p>
    <w:p>
      <w:pPr>
        <w:ind w:firstLine="709"/>
        <w:jc w:val="both"/>
        <w:rPr>
          <w:szCs w:val="24"/>
        </w:rPr>
      </w:pPr>
      <w:r>
        <w:rPr>
          <w:szCs w:val="24"/>
        </w:rPr>
        <w:t>7</w:t>
      </w:r>
      <w:r>
        <w:rPr>
          <w:szCs w:val="24"/>
        </w:rPr>
        <w:t>. Įmonės techninis aprūpinimas ir turima techninė bei normatyvinė dokumentacija: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944"/>
        <w:gridCol w:w="1189"/>
        <w:gridCol w:w="1796"/>
      </w:tblGrid>
      <w:tr>
        <w:tc>
          <w:tcPr>
            <w:tcW w:w="708" w:type="dxa"/>
          </w:tcPr>
          <w:p>
            <w:pPr>
              <w:jc w:val="center"/>
              <w:rPr>
                <w:sz w:val="20"/>
              </w:rPr>
            </w:pPr>
            <w:r>
              <w:rPr>
                <w:sz w:val="20"/>
              </w:rPr>
              <w:t>Eil Nr.</w:t>
            </w:r>
          </w:p>
        </w:tc>
        <w:tc>
          <w:tcPr>
            <w:tcW w:w="5944" w:type="dxa"/>
          </w:tcPr>
          <w:p>
            <w:pPr>
              <w:jc w:val="center"/>
              <w:rPr>
                <w:sz w:val="20"/>
              </w:rPr>
            </w:pPr>
            <w:r>
              <w:rPr>
                <w:sz w:val="20"/>
              </w:rPr>
              <w:t>Pavadinimas</w:t>
            </w:r>
          </w:p>
        </w:tc>
        <w:tc>
          <w:tcPr>
            <w:tcW w:w="1189" w:type="dxa"/>
          </w:tcPr>
          <w:p>
            <w:pPr>
              <w:jc w:val="center"/>
              <w:rPr>
                <w:sz w:val="20"/>
              </w:rPr>
            </w:pPr>
            <w:r>
              <w:rPr>
                <w:sz w:val="20"/>
              </w:rPr>
              <w:t>Turimas kiekis (vnt.)</w:t>
            </w:r>
          </w:p>
        </w:tc>
        <w:tc>
          <w:tcPr>
            <w:tcW w:w="1796" w:type="dxa"/>
          </w:tcPr>
          <w:p>
            <w:pPr>
              <w:jc w:val="center"/>
              <w:rPr>
                <w:sz w:val="20"/>
              </w:rPr>
            </w:pPr>
            <w:r>
              <w:rPr>
                <w:sz w:val="20"/>
              </w:rPr>
              <w:t>Pastabos</w:t>
            </w:r>
          </w:p>
        </w:tc>
      </w:tr>
      <w:tr>
        <w:tc>
          <w:tcPr>
            <w:tcW w:w="9637" w:type="dxa"/>
            <w:gridSpan w:val="4"/>
          </w:tcPr>
          <w:p>
            <w:pPr>
              <w:jc w:val="both"/>
              <w:outlineLvl w:val="2"/>
              <w:rPr>
                <w:b/>
                <w:sz w:val="20"/>
              </w:rPr>
            </w:pPr>
            <w:r>
              <w:rPr>
                <w:b/>
                <w:sz w:val="20"/>
              </w:rPr>
              <w:t>Statybinės mašinos, mechanizmai, prikabinamas inventorius</w:t>
            </w:r>
          </w:p>
        </w:tc>
      </w:tr>
      <w:tr>
        <w:tc>
          <w:tcPr>
            <w:tcW w:w="708" w:type="dxa"/>
          </w:tcPr>
          <w:p>
            <w:pPr>
              <w:rPr>
                <w:sz w:val="20"/>
              </w:rPr>
            </w:pPr>
            <w:r>
              <w:rPr>
                <w:sz w:val="20"/>
              </w:rPr>
              <w:t>1.</w:t>
            </w:r>
          </w:p>
        </w:tc>
        <w:tc>
          <w:tcPr>
            <w:tcW w:w="5944" w:type="dxa"/>
          </w:tcPr>
          <w:p>
            <w:pPr>
              <w:rPr>
                <w:sz w:val="20"/>
              </w:rPr>
            </w:pPr>
            <w:r>
              <w:rPr>
                <w:sz w:val="20"/>
              </w:rPr>
              <w:t>Vienkaušiai ekskavatoriai, 0,25 m</w:t>
            </w:r>
            <w:r>
              <w:rPr>
                <w:sz w:val="20"/>
                <w:vertAlign w:val="superscript"/>
              </w:rPr>
              <w:t>3</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0,4 m</w:t>
            </w:r>
            <w:r>
              <w:rPr>
                <w:sz w:val="20"/>
                <w:vertAlign w:val="superscript"/>
              </w:rPr>
              <w:t>3</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0,65 m</w:t>
            </w:r>
            <w:r>
              <w:rPr>
                <w:sz w:val="20"/>
                <w:vertAlign w:val="superscript"/>
              </w:rPr>
              <w:t>3</w:t>
            </w:r>
            <w:r>
              <w:rPr>
                <w:sz w:val="20"/>
              </w:rPr>
              <w:t>.</w:t>
            </w:r>
          </w:p>
        </w:tc>
        <w:tc>
          <w:tcPr>
            <w:tcW w:w="1189" w:type="dxa"/>
          </w:tcPr>
          <w:p>
            <w:pPr>
              <w:rPr>
                <w:sz w:val="20"/>
              </w:rPr>
            </w:pPr>
          </w:p>
        </w:tc>
        <w:tc>
          <w:tcPr>
            <w:tcW w:w="1796" w:type="dxa"/>
          </w:tcPr>
          <w:p>
            <w:pPr>
              <w:rPr>
                <w:sz w:val="20"/>
              </w:rPr>
            </w:pPr>
          </w:p>
        </w:tc>
      </w:tr>
      <w:tr>
        <w:tc>
          <w:tcPr>
            <w:tcW w:w="708" w:type="dxa"/>
          </w:tcPr>
          <w:p>
            <w:pPr>
              <w:rPr>
                <w:sz w:val="20"/>
              </w:rPr>
            </w:pPr>
            <w:r>
              <w:rPr>
                <w:sz w:val="20"/>
              </w:rPr>
              <w:t>2.</w:t>
            </w:r>
          </w:p>
        </w:tc>
        <w:tc>
          <w:tcPr>
            <w:tcW w:w="5944" w:type="dxa"/>
          </w:tcPr>
          <w:p>
            <w:pPr>
              <w:rPr>
                <w:sz w:val="20"/>
              </w:rPr>
            </w:pPr>
            <w:r>
              <w:rPr>
                <w:sz w:val="20"/>
              </w:rPr>
              <w:t>Daugiakaušiai ekskavatoriai</w:t>
            </w:r>
          </w:p>
        </w:tc>
        <w:tc>
          <w:tcPr>
            <w:tcW w:w="1189" w:type="dxa"/>
          </w:tcPr>
          <w:p>
            <w:pPr>
              <w:rPr>
                <w:sz w:val="20"/>
              </w:rPr>
            </w:pPr>
          </w:p>
        </w:tc>
        <w:tc>
          <w:tcPr>
            <w:tcW w:w="1796" w:type="dxa"/>
          </w:tcPr>
          <w:p>
            <w:pPr>
              <w:rPr>
                <w:sz w:val="20"/>
              </w:rPr>
            </w:pPr>
          </w:p>
        </w:tc>
      </w:tr>
      <w:tr>
        <w:tc>
          <w:tcPr>
            <w:tcW w:w="708" w:type="dxa"/>
          </w:tcPr>
          <w:p>
            <w:pPr>
              <w:rPr>
                <w:sz w:val="20"/>
              </w:rPr>
            </w:pPr>
            <w:r>
              <w:rPr>
                <w:sz w:val="20"/>
              </w:rPr>
              <w:t>3.</w:t>
            </w:r>
          </w:p>
        </w:tc>
        <w:tc>
          <w:tcPr>
            <w:tcW w:w="5944" w:type="dxa"/>
          </w:tcPr>
          <w:p>
            <w:pPr>
              <w:rPr>
                <w:sz w:val="20"/>
              </w:rPr>
            </w:pPr>
            <w:r>
              <w:rPr>
                <w:sz w:val="20"/>
              </w:rPr>
              <w:t>Buldozeriai, kelmarovės iki 100 AJ</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100 AJ ir daugiau</w:t>
            </w:r>
          </w:p>
        </w:tc>
        <w:tc>
          <w:tcPr>
            <w:tcW w:w="1189" w:type="dxa"/>
          </w:tcPr>
          <w:p>
            <w:pPr>
              <w:rPr>
                <w:sz w:val="20"/>
              </w:rPr>
            </w:pPr>
          </w:p>
        </w:tc>
        <w:tc>
          <w:tcPr>
            <w:tcW w:w="1796" w:type="dxa"/>
          </w:tcPr>
          <w:p>
            <w:pPr>
              <w:rPr>
                <w:sz w:val="20"/>
              </w:rPr>
            </w:pPr>
          </w:p>
        </w:tc>
      </w:tr>
      <w:tr>
        <w:tc>
          <w:tcPr>
            <w:tcW w:w="708" w:type="dxa"/>
          </w:tcPr>
          <w:p>
            <w:pPr>
              <w:rPr>
                <w:sz w:val="20"/>
              </w:rPr>
            </w:pPr>
            <w:r>
              <w:rPr>
                <w:sz w:val="20"/>
              </w:rPr>
              <w:t>4.</w:t>
            </w:r>
          </w:p>
        </w:tc>
        <w:tc>
          <w:tcPr>
            <w:tcW w:w="5944" w:type="dxa"/>
          </w:tcPr>
          <w:p>
            <w:pPr>
              <w:rPr>
                <w:sz w:val="20"/>
              </w:rPr>
            </w:pPr>
            <w:r>
              <w:rPr>
                <w:sz w:val="20"/>
              </w:rPr>
              <w:t>Greideriai</w:t>
            </w:r>
          </w:p>
        </w:tc>
        <w:tc>
          <w:tcPr>
            <w:tcW w:w="1189" w:type="dxa"/>
          </w:tcPr>
          <w:p>
            <w:pPr>
              <w:rPr>
                <w:sz w:val="20"/>
              </w:rPr>
            </w:pPr>
          </w:p>
        </w:tc>
        <w:tc>
          <w:tcPr>
            <w:tcW w:w="1796" w:type="dxa"/>
          </w:tcPr>
          <w:p>
            <w:pPr>
              <w:rPr>
                <w:sz w:val="20"/>
              </w:rPr>
            </w:pPr>
          </w:p>
        </w:tc>
      </w:tr>
      <w:tr>
        <w:tc>
          <w:tcPr>
            <w:tcW w:w="708" w:type="dxa"/>
          </w:tcPr>
          <w:p>
            <w:pPr>
              <w:rPr>
                <w:sz w:val="20"/>
              </w:rPr>
            </w:pPr>
            <w:r>
              <w:rPr>
                <w:sz w:val="20"/>
              </w:rPr>
              <w:t>5.</w:t>
            </w:r>
          </w:p>
        </w:tc>
        <w:tc>
          <w:tcPr>
            <w:tcW w:w="5944" w:type="dxa"/>
          </w:tcPr>
          <w:p>
            <w:pPr>
              <w:rPr>
                <w:sz w:val="20"/>
              </w:rPr>
            </w:pPr>
            <w:r>
              <w:rPr>
                <w:sz w:val="20"/>
              </w:rPr>
              <w:t>Volai: kumštiniai</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groteliniai</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r>
              <w:rPr>
                <w:sz w:val="20"/>
              </w:rPr>
              <w:t>lygūs</w:t>
            </w:r>
          </w:p>
        </w:tc>
        <w:tc>
          <w:tcPr>
            <w:tcW w:w="1189" w:type="dxa"/>
          </w:tcPr>
          <w:p>
            <w:pPr>
              <w:rPr>
                <w:sz w:val="20"/>
              </w:rPr>
            </w:pPr>
          </w:p>
        </w:tc>
        <w:tc>
          <w:tcPr>
            <w:tcW w:w="1796" w:type="dxa"/>
          </w:tcPr>
          <w:p>
            <w:pPr>
              <w:rPr>
                <w:sz w:val="20"/>
              </w:rPr>
            </w:pPr>
          </w:p>
        </w:tc>
      </w:tr>
      <w:tr>
        <w:tc>
          <w:tcPr>
            <w:tcW w:w="708" w:type="dxa"/>
          </w:tcPr>
          <w:p>
            <w:pPr>
              <w:rPr>
                <w:sz w:val="20"/>
              </w:rPr>
            </w:pPr>
            <w:r>
              <w:rPr>
                <w:sz w:val="20"/>
              </w:rPr>
              <w:t>6.</w:t>
            </w:r>
          </w:p>
        </w:tc>
        <w:tc>
          <w:tcPr>
            <w:tcW w:w="5944" w:type="dxa"/>
          </w:tcPr>
          <w:p>
            <w:pPr>
              <w:rPr>
                <w:sz w:val="20"/>
              </w:rPr>
            </w:pPr>
            <w:r>
              <w:rPr>
                <w:sz w:val="20"/>
              </w:rPr>
              <w:t>Šlaitų planiruotuvai</w:t>
            </w:r>
          </w:p>
        </w:tc>
        <w:tc>
          <w:tcPr>
            <w:tcW w:w="1189" w:type="dxa"/>
          </w:tcPr>
          <w:p>
            <w:pPr>
              <w:rPr>
                <w:sz w:val="20"/>
              </w:rPr>
            </w:pPr>
          </w:p>
        </w:tc>
        <w:tc>
          <w:tcPr>
            <w:tcW w:w="1796" w:type="dxa"/>
          </w:tcPr>
          <w:p>
            <w:pPr>
              <w:rPr>
                <w:sz w:val="20"/>
              </w:rPr>
            </w:pPr>
          </w:p>
        </w:tc>
      </w:tr>
      <w:tr>
        <w:tc>
          <w:tcPr>
            <w:tcW w:w="708" w:type="dxa"/>
          </w:tcPr>
          <w:p>
            <w:pPr>
              <w:rPr>
                <w:sz w:val="20"/>
              </w:rPr>
            </w:pPr>
            <w:r>
              <w:rPr>
                <w:sz w:val="20"/>
              </w:rPr>
              <w:t>7.</w:t>
            </w:r>
          </w:p>
        </w:tc>
        <w:tc>
          <w:tcPr>
            <w:tcW w:w="5944" w:type="dxa"/>
          </w:tcPr>
          <w:p>
            <w:pPr>
              <w:rPr>
                <w:sz w:val="20"/>
              </w:rPr>
            </w:pPr>
            <w:r>
              <w:rPr>
                <w:sz w:val="20"/>
              </w:rPr>
              <w:t>Purentuvai</w:t>
            </w:r>
          </w:p>
        </w:tc>
        <w:tc>
          <w:tcPr>
            <w:tcW w:w="1189" w:type="dxa"/>
          </w:tcPr>
          <w:p>
            <w:pPr>
              <w:rPr>
                <w:sz w:val="20"/>
              </w:rPr>
            </w:pPr>
          </w:p>
        </w:tc>
        <w:tc>
          <w:tcPr>
            <w:tcW w:w="1796" w:type="dxa"/>
          </w:tcPr>
          <w:p>
            <w:pPr>
              <w:rPr>
                <w:sz w:val="20"/>
              </w:rPr>
            </w:pPr>
          </w:p>
        </w:tc>
      </w:tr>
      <w:tr>
        <w:tc>
          <w:tcPr>
            <w:tcW w:w="708" w:type="dxa"/>
          </w:tcPr>
          <w:p>
            <w:pPr>
              <w:rPr>
                <w:sz w:val="20"/>
              </w:rPr>
            </w:pPr>
            <w:r>
              <w:rPr>
                <w:sz w:val="20"/>
              </w:rPr>
              <w:t>8.</w:t>
            </w:r>
          </w:p>
        </w:tc>
        <w:tc>
          <w:tcPr>
            <w:tcW w:w="5944" w:type="dxa"/>
          </w:tcPr>
          <w:p>
            <w:pPr>
              <w:rPr>
                <w:sz w:val="20"/>
              </w:rPr>
            </w:pPr>
            <w:r>
              <w:rPr>
                <w:sz w:val="20"/>
              </w:rPr>
              <w:t>Kurmintuvai</w:t>
            </w:r>
          </w:p>
        </w:tc>
        <w:tc>
          <w:tcPr>
            <w:tcW w:w="1189" w:type="dxa"/>
          </w:tcPr>
          <w:p>
            <w:pPr>
              <w:rPr>
                <w:sz w:val="20"/>
              </w:rPr>
            </w:pPr>
          </w:p>
        </w:tc>
        <w:tc>
          <w:tcPr>
            <w:tcW w:w="1796" w:type="dxa"/>
          </w:tcPr>
          <w:p>
            <w:pPr>
              <w:rPr>
                <w:sz w:val="20"/>
              </w:rPr>
            </w:pPr>
          </w:p>
        </w:tc>
      </w:tr>
      <w:tr>
        <w:tc>
          <w:tcPr>
            <w:tcW w:w="708" w:type="dxa"/>
          </w:tcPr>
          <w:p>
            <w:pPr>
              <w:rPr>
                <w:sz w:val="20"/>
              </w:rPr>
            </w:pPr>
            <w:r>
              <w:rPr>
                <w:sz w:val="20"/>
              </w:rPr>
              <w:t>9.</w:t>
            </w:r>
          </w:p>
        </w:tc>
        <w:tc>
          <w:tcPr>
            <w:tcW w:w="5944" w:type="dxa"/>
          </w:tcPr>
          <w:p>
            <w:pPr>
              <w:rPr>
                <w:sz w:val="20"/>
              </w:rPr>
            </w:pPr>
            <w:r>
              <w:rPr>
                <w:sz w:val="20"/>
              </w:rPr>
              <w:t>Armens užbertuvai</w:t>
            </w:r>
          </w:p>
        </w:tc>
        <w:tc>
          <w:tcPr>
            <w:tcW w:w="1189" w:type="dxa"/>
          </w:tcPr>
          <w:p>
            <w:pPr>
              <w:rPr>
                <w:sz w:val="20"/>
              </w:rPr>
            </w:pPr>
          </w:p>
        </w:tc>
        <w:tc>
          <w:tcPr>
            <w:tcW w:w="1796" w:type="dxa"/>
          </w:tcPr>
          <w:p>
            <w:pPr>
              <w:rPr>
                <w:sz w:val="20"/>
              </w:rPr>
            </w:pPr>
          </w:p>
        </w:tc>
      </w:tr>
      <w:tr>
        <w:tc>
          <w:tcPr>
            <w:tcW w:w="708" w:type="dxa"/>
          </w:tcPr>
          <w:p>
            <w:pPr>
              <w:rPr>
                <w:sz w:val="20"/>
              </w:rPr>
            </w:pPr>
            <w:r>
              <w:rPr>
                <w:sz w:val="20"/>
              </w:rPr>
              <w:t>10.</w:t>
            </w:r>
          </w:p>
        </w:tc>
        <w:tc>
          <w:tcPr>
            <w:tcW w:w="5944" w:type="dxa"/>
          </w:tcPr>
          <w:p>
            <w:pPr>
              <w:rPr>
                <w:sz w:val="20"/>
              </w:rPr>
            </w:pPr>
            <w:r>
              <w:rPr>
                <w:sz w:val="20"/>
              </w:rPr>
              <w:t>Kitos specialiosios mašinos</w:t>
            </w:r>
          </w:p>
        </w:tc>
        <w:tc>
          <w:tcPr>
            <w:tcW w:w="1189" w:type="dxa"/>
          </w:tcPr>
          <w:p>
            <w:pPr>
              <w:rPr>
                <w:sz w:val="20"/>
              </w:rPr>
            </w:pPr>
          </w:p>
        </w:tc>
        <w:tc>
          <w:tcPr>
            <w:tcW w:w="1796" w:type="dxa"/>
          </w:tcPr>
          <w:p>
            <w:pPr>
              <w:rPr>
                <w:sz w:val="20"/>
              </w:rPr>
            </w:pPr>
          </w:p>
        </w:tc>
      </w:tr>
      <w:tr>
        <w:tc>
          <w:tcPr>
            <w:tcW w:w="708" w:type="dxa"/>
          </w:tcPr>
          <w:p>
            <w:pPr>
              <w:rPr>
                <w:sz w:val="20"/>
              </w:rPr>
            </w:pPr>
          </w:p>
        </w:tc>
        <w:tc>
          <w:tcPr>
            <w:tcW w:w="5944" w:type="dxa"/>
          </w:tcPr>
          <w:p>
            <w:pPr>
              <w:rPr>
                <w:sz w:val="20"/>
              </w:rPr>
            </w:pPr>
          </w:p>
        </w:tc>
        <w:tc>
          <w:tcPr>
            <w:tcW w:w="1189" w:type="dxa"/>
          </w:tcPr>
          <w:p>
            <w:pPr>
              <w:rPr>
                <w:sz w:val="20"/>
              </w:rPr>
            </w:pPr>
          </w:p>
        </w:tc>
        <w:tc>
          <w:tcPr>
            <w:tcW w:w="1796" w:type="dxa"/>
          </w:tcPr>
          <w:p>
            <w:pPr>
              <w:rPr>
                <w:sz w:val="20"/>
              </w:rPr>
            </w:pPr>
          </w:p>
        </w:tc>
      </w:tr>
      <w:tr>
        <w:tc>
          <w:tcPr>
            <w:tcW w:w="9637" w:type="dxa"/>
            <w:gridSpan w:val="4"/>
          </w:tcPr>
          <w:p>
            <w:pPr>
              <w:outlineLvl w:val="2"/>
              <w:rPr>
                <w:b/>
                <w:sz w:val="20"/>
              </w:rPr>
            </w:pPr>
            <w:r>
              <w:rPr>
                <w:b/>
                <w:sz w:val="20"/>
              </w:rPr>
              <w:t>Matavimo priemonės ir kokybės tikrinimo prietaisai</w:t>
            </w:r>
          </w:p>
        </w:tc>
      </w:tr>
      <w:tr>
        <w:tc>
          <w:tcPr>
            <w:tcW w:w="708" w:type="dxa"/>
          </w:tcPr>
          <w:p>
            <w:pPr>
              <w:rPr>
                <w:sz w:val="20"/>
              </w:rPr>
            </w:pPr>
            <w:r>
              <w:rPr>
                <w:sz w:val="20"/>
              </w:rPr>
              <w:t>1.</w:t>
            </w:r>
          </w:p>
        </w:tc>
        <w:tc>
          <w:tcPr>
            <w:tcW w:w="5944" w:type="dxa"/>
          </w:tcPr>
          <w:p>
            <w:pPr>
              <w:rPr>
                <w:sz w:val="20"/>
              </w:rPr>
            </w:pPr>
            <w:r>
              <w:rPr>
                <w:sz w:val="20"/>
              </w:rPr>
              <w:t>Lazeriniai nuolydžio reguliatoriai</w:t>
            </w:r>
          </w:p>
        </w:tc>
        <w:tc>
          <w:tcPr>
            <w:tcW w:w="1189" w:type="dxa"/>
          </w:tcPr>
          <w:p>
            <w:pPr>
              <w:rPr>
                <w:sz w:val="20"/>
              </w:rPr>
            </w:pPr>
          </w:p>
        </w:tc>
        <w:tc>
          <w:tcPr>
            <w:tcW w:w="1796" w:type="dxa"/>
          </w:tcPr>
          <w:p>
            <w:pPr>
              <w:rPr>
                <w:sz w:val="20"/>
              </w:rPr>
            </w:pPr>
          </w:p>
        </w:tc>
      </w:tr>
      <w:tr>
        <w:tc>
          <w:tcPr>
            <w:tcW w:w="708" w:type="dxa"/>
          </w:tcPr>
          <w:p>
            <w:pPr>
              <w:rPr>
                <w:sz w:val="20"/>
              </w:rPr>
            </w:pPr>
            <w:r>
              <w:rPr>
                <w:sz w:val="20"/>
              </w:rPr>
              <w:t>2.</w:t>
            </w:r>
          </w:p>
        </w:tc>
        <w:tc>
          <w:tcPr>
            <w:tcW w:w="5944" w:type="dxa"/>
          </w:tcPr>
          <w:p>
            <w:pPr>
              <w:rPr>
                <w:sz w:val="20"/>
              </w:rPr>
            </w:pPr>
            <w:r>
              <w:rPr>
                <w:sz w:val="20"/>
              </w:rPr>
              <w:t>Menzulos</w:t>
            </w:r>
          </w:p>
        </w:tc>
        <w:tc>
          <w:tcPr>
            <w:tcW w:w="1189" w:type="dxa"/>
          </w:tcPr>
          <w:p>
            <w:pPr>
              <w:rPr>
                <w:sz w:val="20"/>
              </w:rPr>
            </w:pPr>
          </w:p>
        </w:tc>
        <w:tc>
          <w:tcPr>
            <w:tcW w:w="1796" w:type="dxa"/>
          </w:tcPr>
          <w:p>
            <w:pPr>
              <w:rPr>
                <w:sz w:val="20"/>
              </w:rPr>
            </w:pPr>
          </w:p>
        </w:tc>
      </w:tr>
      <w:tr>
        <w:tc>
          <w:tcPr>
            <w:tcW w:w="708" w:type="dxa"/>
          </w:tcPr>
          <w:p>
            <w:pPr>
              <w:rPr>
                <w:sz w:val="20"/>
              </w:rPr>
            </w:pPr>
            <w:r>
              <w:rPr>
                <w:sz w:val="20"/>
              </w:rPr>
              <w:t>3.</w:t>
            </w:r>
          </w:p>
        </w:tc>
        <w:tc>
          <w:tcPr>
            <w:tcW w:w="5944" w:type="dxa"/>
          </w:tcPr>
          <w:p>
            <w:pPr>
              <w:rPr>
                <w:sz w:val="20"/>
              </w:rPr>
            </w:pPr>
            <w:r>
              <w:rPr>
                <w:sz w:val="20"/>
              </w:rPr>
              <w:t>Nivelyrai</w:t>
            </w:r>
          </w:p>
        </w:tc>
        <w:tc>
          <w:tcPr>
            <w:tcW w:w="1189" w:type="dxa"/>
          </w:tcPr>
          <w:p>
            <w:pPr>
              <w:rPr>
                <w:sz w:val="20"/>
              </w:rPr>
            </w:pPr>
          </w:p>
        </w:tc>
        <w:tc>
          <w:tcPr>
            <w:tcW w:w="1796" w:type="dxa"/>
          </w:tcPr>
          <w:p>
            <w:pPr>
              <w:rPr>
                <w:sz w:val="20"/>
              </w:rPr>
            </w:pPr>
          </w:p>
        </w:tc>
      </w:tr>
      <w:tr>
        <w:tc>
          <w:tcPr>
            <w:tcW w:w="708" w:type="dxa"/>
          </w:tcPr>
          <w:p>
            <w:pPr>
              <w:rPr>
                <w:sz w:val="20"/>
              </w:rPr>
            </w:pPr>
            <w:r>
              <w:rPr>
                <w:sz w:val="20"/>
              </w:rPr>
              <w:t>4.</w:t>
            </w:r>
          </w:p>
        </w:tc>
        <w:tc>
          <w:tcPr>
            <w:tcW w:w="5944" w:type="dxa"/>
          </w:tcPr>
          <w:p>
            <w:pPr>
              <w:rPr>
                <w:sz w:val="20"/>
              </w:rPr>
            </w:pPr>
            <w:r>
              <w:rPr>
                <w:sz w:val="20"/>
              </w:rPr>
              <w:t>Teodolitai</w:t>
            </w:r>
          </w:p>
        </w:tc>
        <w:tc>
          <w:tcPr>
            <w:tcW w:w="1189" w:type="dxa"/>
          </w:tcPr>
          <w:p>
            <w:pPr>
              <w:rPr>
                <w:sz w:val="20"/>
              </w:rPr>
            </w:pPr>
          </w:p>
        </w:tc>
        <w:tc>
          <w:tcPr>
            <w:tcW w:w="1796" w:type="dxa"/>
          </w:tcPr>
          <w:p>
            <w:pPr>
              <w:rPr>
                <w:sz w:val="20"/>
              </w:rPr>
            </w:pPr>
          </w:p>
        </w:tc>
      </w:tr>
      <w:tr>
        <w:tc>
          <w:tcPr>
            <w:tcW w:w="708" w:type="dxa"/>
          </w:tcPr>
          <w:p>
            <w:pPr>
              <w:rPr>
                <w:sz w:val="20"/>
              </w:rPr>
            </w:pPr>
            <w:r>
              <w:rPr>
                <w:sz w:val="20"/>
              </w:rPr>
              <w:t>5.</w:t>
            </w:r>
          </w:p>
        </w:tc>
        <w:tc>
          <w:tcPr>
            <w:tcW w:w="5944" w:type="dxa"/>
          </w:tcPr>
          <w:p>
            <w:pPr>
              <w:rPr>
                <w:sz w:val="20"/>
              </w:rPr>
            </w:pPr>
            <w:r>
              <w:rPr>
                <w:sz w:val="20"/>
              </w:rPr>
              <w:t>GPS imtuvai</w:t>
            </w:r>
          </w:p>
        </w:tc>
        <w:tc>
          <w:tcPr>
            <w:tcW w:w="1189" w:type="dxa"/>
          </w:tcPr>
          <w:p>
            <w:pPr>
              <w:rPr>
                <w:sz w:val="20"/>
              </w:rPr>
            </w:pPr>
          </w:p>
        </w:tc>
        <w:tc>
          <w:tcPr>
            <w:tcW w:w="1796" w:type="dxa"/>
          </w:tcPr>
          <w:p>
            <w:pPr>
              <w:rPr>
                <w:sz w:val="20"/>
              </w:rPr>
            </w:pPr>
          </w:p>
        </w:tc>
      </w:tr>
      <w:tr>
        <w:tc>
          <w:tcPr>
            <w:tcW w:w="708" w:type="dxa"/>
          </w:tcPr>
          <w:p>
            <w:pPr>
              <w:rPr>
                <w:sz w:val="20"/>
              </w:rPr>
            </w:pPr>
            <w:r>
              <w:rPr>
                <w:sz w:val="20"/>
              </w:rPr>
              <w:t>6.</w:t>
            </w:r>
          </w:p>
        </w:tc>
        <w:tc>
          <w:tcPr>
            <w:tcW w:w="5944" w:type="dxa"/>
          </w:tcPr>
          <w:p>
            <w:pPr>
              <w:rPr>
                <w:sz w:val="20"/>
              </w:rPr>
            </w:pPr>
            <w:r>
              <w:rPr>
                <w:sz w:val="20"/>
              </w:rPr>
              <w:t>Drenažo kokybės tikrinimo prietaisų komplektai</w:t>
            </w:r>
          </w:p>
        </w:tc>
        <w:tc>
          <w:tcPr>
            <w:tcW w:w="1189" w:type="dxa"/>
          </w:tcPr>
          <w:p>
            <w:pPr>
              <w:rPr>
                <w:sz w:val="20"/>
              </w:rPr>
            </w:pPr>
          </w:p>
        </w:tc>
        <w:tc>
          <w:tcPr>
            <w:tcW w:w="1796" w:type="dxa"/>
          </w:tcPr>
          <w:p>
            <w:pPr>
              <w:rPr>
                <w:sz w:val="20"/>
              </w:rPr>
            </w:pPr>
          </w:p>
        </w:tc>
      </w:tr>
      <w:tr>
        <w:tc>
          <w:tcPr>
            <w:tcW w:w="708" w:type="dxa"/>
          </w:tcPr>
          <w:p>
            <w:pPr>
              <w:rPr>
                <w:sz w:val="20"/>
              </w:rPr>
            </w:pPr>
            <w:r>
              <w:rPr>
                <w:sz w:val="20"/>
              </w:rPr>
              <w:t>7.</w:t>
            </w:r>
          </w:p>
        </w:tc>
        <w:tc>
          <w:tcPr>
            <w:tcW w:w="5944" w:type="dxa"/>
          </w:tcPr>
          <w:p>
            <w:pPr>
              <w:rPr>
                <w:sz w:val="20"/>
              </w:rPr>
            </w:pPr>
            <w:r>
              <w:rPr>
                <w:sz w:val="20"/>
              </w:rPr>
              <w:t>Griovių kokybės tikrinimo prietaisų komplektai</w:t>
            </w:r>
          </w:p>
        </w:tc>
        <w:tc>
          <w:tcPr>
            <w:tcW w:w="1189" w:type="dxa"/>
          </w:tcPr>
          <w:p>
            <w:pPr>
              <w:rPr>
                <w:sz w:val="20"/>
              </w:rPr>
            </w:pPr>
          </w:p>
        </w:tc>
        <w:tc>
          <w:tcPr>
            <w:tcW w:w="1796" w:type="dxa"/>
          </w:tcPr>
          <w:p>
            <w:pPr>
              <w:rPr>
                <w:sz w:val="20"/>
              </w:rPr>
            </w:pPr>
          </w:p>
        </w:tc>
      </w:tr>
      <w:tr>
        <w:tc>
          <w:tcPr>
            <w:tcW w:w="708" w:type="dxa"/>
          </w:tcPr>
          <w:p>
            <w:pPr>
              <w:rPr>
                <w:sz w:val="20"/>
              </w:rPr>
            </w:pPr>
            <w:r>
              <w:rPr>
                <w:sz w:val="20"/>
              </w:rPr>
              <w:t>8.</w:t>
            </w:r>
          </w:p>
        </w:tc>
        <w:tc>
          <w:tcPr>
            <w:tcW w:w="5944" w:type="dxa"/>
          </w:tcPr>
          <w:p>
            <w:pPr>
              <w:rPr>
                <w:sz w:val="20"/>
              </w:rPr>
            </w:pPr>
            <w:r>
              <w:rPr>
                <w:sz w:val="20"/>
              </w:rPr>
              <w:t>Kelių kokybės tikrinimo prietaisų komplektai</w:t>
            </w:r>
          </w:p>
        </w:tc>
        <w:tc>
          <w:tcPr>
            <w:tcW w:w="1189" w:type="dxa"/>
          </w:tcPr>
          <w:p>
            <w:pPr>
              <w:rPr>
                <w:sz w:val="20"/>
              </w:rPr>
            </w:pPr>
          </w:p>
        </w:tc>
        <w:tc>
          <w:tcPr>
            <w:tcW w:w="1796" w:type="dxa"/>
          </w:tcPr>
          <w:p>
            <w:pPr>
              <w:rPr>
                <w:sz w:val="20"/>
              </w:rPr>
            </w:pPr>
          </w:p>
        </w:tc>
      </w:tr>
      <w:tr>
        <w:tc>
          <w:tcPr>
            <w:tcW w:w="708" w:type="dxa"/>
          </w:tcPr>
          <w:p>
            <w:pPr>
              <w:rPr>
                <w:sz w:val="20"/>
              </w:rPr>
            </w:pPr>
            <w:r>
              <w:rPr>
                <w:sz w:val="20"/>
              </w:rPr>
              <w:t>9.</w:t>
            </w:r>
          </w:p>
        </w:tc>
        <w:tc>
          <w:tcPr>
            <w:tcW w:w="5944" w:type="dxa"/>
          </w:tcPr>
          <w:p>
            <w:pPr>
              <w:rPr>
                <w:sz w:val="20"/>
              </w:rPr>
            </w:pPr>
            <w:r>
              <w:rPr>
                <w:sz w:val="20"/>
              </w:rPr>
              <w:t>Prietaisas birių gruntų filtracijos koef. nustatyti</w:t>
            </w:r>
          </w:p>
        </w:tc>
        <w:tc>
          <w:tcPr>
            <w:tcW w:w="1189" w:type="dxa"/>
          </w:tcPr>
          <w:p>
            <w:pPr>
              <w:rPr>
                <w:sz w:val="20"/>
              </w:rPr>
            </w:pPr>
          </w:p>
        </w:tc>
        <w:tc>
          <w:tcPr>
            <w:tcW w:w="1796" w:type="dxa"/>
          </w:tcPr>
          <w:p>
            <w:pPr>
              <w:rPr>
                <w:sz w:val="20"/>
              </w:rPr>
            </w:pPr>
          </w:p>
        </w:tc>
      </w:tr>
      <w:tr>
        <w:tc>
          <w:tcPr>
            <w:tcW w:w="708" w:type="dxa"/>
          </w:tcPr>
          <w:p>
            <w:pPr>
              <w:rPr>
                <w:sz w:val="20"/>
              </w:rPr>
            </w:pPr>
            <w:r>
              <w:rPr>
                <w:sz w:val="20"/>
              </w:rPr>
              <w:t>10.</w:t>
            </w:r>
          </w:p>
        </w:tc>
        <w:tc>
          <w:tcPr>
            <w:tcW w:w="5944" w:type="dxa"/>
          </w:tcPr>
          <w:p>
            <w:pPr>
              <w:rPr>
                <w:sz w:val="20"/>
              </w:rPr>
            </w:pPr>
            <w:r>
              <w:rPr>
                <w:sz w:val="20"/>
              </w:rPr>
              <w:t>Kiti matavimo ar kokybės prietaisai</w:t>
            </w:r>
          </w:p>
        </w:tc>
        <w:tc>
          <w:tcPr>
            <w:tcW w:w="1189" w:type="dxa"/>
          </w:tcPr>
          <w:p>
            <w:pPr>
              <w:rPr>
                <w:sz w:val="20"/>
              </w:rPr>
            </w:pPr>
          </w:p>
        </w:tc>
        <w:tc>
          <w:tcPr>
            <w:tcW w:w="1796" w:type="dxa"/>
          </w:tcPr>
          <w:p>
            <w:pPr>
              <w:rPr>
                <w:sz w:val="20"/>
              </w:rPr>
            </w:pPr>
          </w:p>
        </w:tc>
      </w:tr>
      <w:tr>
        <w:tc>
          <w:tcPr>
            <w:tcW w:w="9637" w:type="dxa"/>
            <w:gridSpan w:val="4"/>
          </w:tcPr>
          <w:p>
            <w:pPr>
              <w:outlineLvl w:val="2"/>
              <w:rPr>
                <w:b/>
                <w:sz w:val="20"/>
              </w:rPr>
            </w:pPr>
            <w:r>
              <w:rPr>
                <w:b/>
                <w:sz w:val="20"/>
              </w:rPr>
              <w:t>Techninė ir normatyvinė dokumentacija</w:t>
            </w:r>
          </w:p>
        </w:tc>
      </w:tr>
      <w:tr>
        <w:tc>
          <w:tcPr>
            <w:tcW w:w="708" w:type="dxa"/>
          </w:tcPr>
          <w:p>
            <w:pPr>
              <w:rPr>
                <w:sz w:val="20"/>
              </w:rPr>
            </w:pPr>
            <w:r>
              <w:rPr>
                <w:sz w:val="20"/>
              </w:rPr>
              <w:t>1.</w:t>
            </w:r>
          </w:p>
        </w:tc>
        <w:tc>
          <w:tcPr>
            <w:tcW w:w="5944" w:type="dxa"/>
          </w:tcPr>
          <w:p>
            <w:pPr>
              <w:rPr>
                <w:sz w:val="20"/>
              </w:rPr>
            </w:pPr>
            <w:r>
              <w:rPr>
                <w:sz w:val="20"/>
              </w:rPr>
              <w:t>Melioracijos statiniai MS-98</w:t>
            </w:r>
          </w:p>
        </w:tc>
        <w:tc>
          <w:tcPr>
            <w:tcW w:w="1189" w:type="dxa"/>
          </w:tcPr>
          <w:p>
            <w:pPr>
              <w:rPr>
                <w:sz w:val="20"/>
              </w:rPr>
            </w:pPr>
          </w:p>
        </w:tc>
        <w:tc>
          <w:tcPr>
            <w:tcW w:w="1796" w:type="dxa"/>
          </w:tcPr>
          <w:p>
            <w:pPr>
              <w:rPr>
                <w:sz w:val="20"/>
              </w:rPr>
            </w:pPr>
          </w:p>
        </w:tc>
      </w:tr>
      <w:tr>
        <w:tc>
          <w:tcPr>
            <w:tcW w:w="708" w:type="dxa"/>
          </w:tcPr>
          <w:p>
            <w:pPr>
              <w:rPr>
                <w:sz w:val="20"/>
              </w:rPr>
            </w:pPr>
            <w:r>
              <w:rPr>
                <w:sz w:val="20"/>
              </w:rPr>
              <w:t>2.</w:t>
            </w:r>
          </w:p>
        </w:tc>
        <w:tc>
          <w:tcPr>
            <w:tcW w:w="5944" w:type="dxa"/>
          </w:tcPr>
          <w:p>
            <w:pPr>
              <w:rPr>
                <w:sz w:val="20"/>
              </w:rPr>
            </w:pPr>
            <w:r>
              <w:rPr>
                <w:sz w:val="20"/>
              </w:rPr>
              <w:t>Plastmasinis drenažas ir jo įrenginiai</w:t>
            </w:r>
          </w:p>
        </w:tc>
        <w:tc>
          <w:tcPr>
            <w:tcW w:w="1189" w:type="dxa"/>
          </w:tcPr>
          <w:p>
            <w:pPr>
              <w:rPr>
                <w:sz w:val="20"/>
              </w:rPr>
            </w:pPr>
          </w:p>
        </w:tc>
        <w:tc>
          <w:tcPr>
            <w:tcW w:w="1796" w:type="dxa"/>
          </w:tcPr>
          <w:p>
            <w:pPr>
              <w:rPr>
                <w:sz w:val="20"/>
              </w:rPr>
            </w:pPr>
          </w:p>
        </w:tc>
      </w:tr>
      <w:tr>
        <w:tc>
          <w:tcPr>
            <w:tcW w:w="708" w:type="dxa"/>
          </w:tcPr>
          <w:p>
            <w:pPr>
              <w:rPr>
                <w:sz w:val="20"/>
              </w:rPr>
            </w:pPr>
            <w:r>
              <w:rPr>
                <w:sz w:val="20"/>
              </w:rPr>
              <w:t>3.</w:t>
            </w:r>
          </w:p>
        </w:tc>
        <w:tc>
          <w:tcPr>
            <w:tcW w:w="5944" w:type="dxa"/>
          </w:tcPr>
          <w:p>
            <w:pPr>
              <w:rPr>
                <w:sz w:val="20"/>
              </w:rPr>
            </w:pPr>
            <w:r>
              <w:rPr>
                <w:sz w:val="20"/>
              </w:rPr>
              <w:t>Vamzdinės pralaidos VŪVP-2001</w:t>
            </w:r>
          </w:p>
        </w:tc>
        <w:tc>
          <w:tcPr>
            <w:tcW w:w="1189" w:type="dxa"/>
          </w:tcPr>
          <w:p>
            <w:pPr>
              <w:rPr>
                <w:sz w:val="20"/>
              </w:rPr>
            </w:pPr>
          </w:p>
        </w:tc>
        <w:tc>
          <w:tcPr>
            <w:tcW w:w="1796" w:type="dxa"/>
          </w:tcPr>
          <w:p>
            <w:pPr>
              <w:rPr>
                <w:sz w:val="20"/>
              </w:rPr>
            </w:pPr>
          </w:p>
        </w:tc>
      </w:tr>
      <w:tr>
        <w:tc>
          <w:tcPr>
            <w:tcW w:w="708" w:type="dxa"/>
          </w:tcPr>
          <w:p>
            <w:pPr>
              <w:rPr>
                <w:sz w:val="20"/>
              </w:rPr>
            </w:pPr>
            <w:r>
              <w:rPr>
                <w:sz w:val="20"/>
              </w:rPr>
              <w:t>4.</w:t>
            </w:r>
          </w:p>
        </w:tc>
        <w:tc>
          <w:tcPr>
            <w:tcW w:w="5944" w:type="dxa"/>
          </w:tcPr>
          <w:p>
            <w:pPr>
              <w:rPr>
                <w:sz w:val="20"/>
              </w:rPr>
            </w:pPr>
            <w:r>
              <w:rPr>
                <w:sz w:val="20"/>
              </w:rPr>
              <w:t>Keliai VŪŪK-87</w:t>
            </w:r>
          </w:p>
        </w:tc>
        <w:tc>
          <w:tcPr>
            <w:tcW w:w="1189" w:type="dxa"/>
          </w:tcPr>
          <w:p>
            <w:pPr>
              <w:rPr>
                <w:sz w:val="20"/>
              </w:rPr>
            </w:pPr>
          </w:p>
        </w:tc>
        <w:tc>
          <w:tcPr>
            <w:tcW w:w="1796" w:type="dxa"/>
          </w:tcPr>
          <w:p>
            <w:pPr>
              <w:rPr>
                <w:sz w:val="20"/>
              </w:rPr>
            </w:pPr>
          </w:p>
        </w:tc>
      </w:tr>
      <w:tr>
        <w:tc>
          <w:tcPr>
            <w:tcW w:w="708" w:type="dxa"/>
          </w:tcPr>
          <w:p>
            <w:pPr>
              <w:rPr>
                <w:sz w:val="20"/>
              </w:rPr>
            </w:pPr>
            <w:r>
              <w:rPr>
                <w:sz w:val="20"/>
              </w:rPr>
              <w:t>5.</w:t>
            </w:r>
          </w:p>
        </w:tc>
        <w:tc>
          <w:tcPr>
            <w:tcW w:w="5944" w:type="dxa"/>
          </w:tcPr>
          <w:p>
            <w:pPr>
              <w:rPr>
                <w:sz w:val="20"/>
              </w:rPr>
            </w:pPr>
            <w:r>
              <w:rPr>
                <w:sz w:val="20"/>
              </w:rPr>
              <w:t>Melioracijos normatyviniai dokumentai ……. Nr.</w:t>
            </w:r>
          </w:p>
        </w:tc>
        <w:tc>
          <w:tcPr>
            <w:tcW w:w="1189" w:type="dxa"/>
          </w:tcPr>
          <w:p>
            <w:pPr>
              <w:rPr>
                <w:sz w:val="20"/>
              </w:rPr>
            </w:pPr>
          </w:p>
        </w:tc>
        <w:tc>
          <w:tcPr>
            <w:tcW w:w="1796" w:type="dxa"/>
          </w:tcPr>
          <w:p>
            <w:pPr>
              <w:rPr>
                <w:sz w:val="20"/>
              </w:rPr>
            </w:pPr>
          </w:p>
        </w:tc>
      </w:tr>
      <w:tr>
        <w:tc>
          <w:tcPr>
            <w:tcW w:w="708" w:type="dxa"/>
          </w:tcPr>
          <w:p>
            <w:pPr>
              <w:rPr>
                <w:sz w:val="20"/>
              </w:rPr>
            </w:pPr>
            <w:r>
              <w:rPr>
                <w:sz w:val="20"/>
              </w:rPr>
              <w:t>6.</w:t>
            </w:r>
          </w:p>
        </w:tc>
        <w:tc>
          <w:tcPr>
            <w:tcW w:w="5944" w:type="dxa"/>
          </w:tcPr>
          <w:p>
            <w:pPr>
              <w:rPr>
                <w:sz w:val="20"/>
              </w:rPr>
            </w:pPr>
            <w:r>
              <w:rPr>
                <w:sz w:val="20"/>
              </w:rPr>
              <w:t>Sausinamosios melioracijos projektavimo taisyklės</w:t>
            </w:r>
          </w:p>
        </w:tc>
        <w:tc>
          <w:tcPr>
            <w:tcW w:w="1189" w:type="dxa"/>
          </w:tcPr>
          <w:p>
            <w:pPr>
              <w:rPr>
                <w:sz w:val="20"/>
              </w:rPr>
            </w:pPr>
          </w:p>
        </w:tc>
        <w:tc>
          <w:tcPr>
            <w:tcW w:w="1796" w:type="dxa"/>
          </w:tcPr>
          <w:p>
            <w:pPr>
              <w:rPr>
                <w:sz w:val="20"/>
              </w:rPr>
            </w:pPr>
          </w:p>
        </w:tc>
      </w:tr>
      <w:tr>
        <w:tc>
          <w:tcPr>
            <w:tcW w:w="708" w:type="dxa"/>
          </w:tcPr>
          <w:p>
            <w:pPr>
              <w:rPr>
                <w:sz w:val="20"/>
              </w:rPr>
            </w:pPr>
            <w:r>
              <w:rPr>
                <w:sz w:val="20"/>
              </w:rPr>
              <w:t>7.</w:t>
            </w:r>
          </w:p>
        </w:tc>
        <w:tc>
          <w:tcPr>
            <w:tcW w:w="5944" w:type="dxa"/>
          </w:tcPr>
          <w:p>
            <w:pPr>
              <w:rPr>
                <w:sz w:val="20"/>
              </w:rPr>
            </w:pPr>
            <w:r>
              <w:rPr>
                <w:sz w:val="20"/>
              </w:rPr>
              <w:t>Hidrotechnikos statinių projektavimo taisyklės</w:t>
            </w:r>
          </w:p>
        </w:tc>
        <w:tc>
          <w:tcPr>
            <w:tcW w:w="1189" w:type="dxa"/>
          </w:tcPr>
          <w:p>
            <w:pPr>
              <w:rPr>
                <w:sz w:val="20"/>
              </w:rPr>
            </w:pPr>
          </w:p>
        </w:tc>
        <w:tc>
          <w:tcPr>
            <w:tcW w:w="1796" w:type="dxa"/>
          </w:tcPr>
          <w:p>
            <w:pPr>
              <w:rPr>
                <w:sz w:val="20"/>
              </w:rPr>
            </w:pPr>
          </w:p>
        </w:tc>
      </w:tr>
    </w:tbl>
    <w:p>
      <w:pPr>
        <w:ind w:firstLine="709"/>
        <w:jc w:val="both"/>
        <w:rPr>
          <w:szCs w:val="24"/>
        </w:rPr>
      </w:pPr>
    </w:p>
    <w:p>
      <w:pPr>
        <w:tabs>
          <w:tab w:val="right" w:leader="dot" w:pos="9638"/>
        </w:tabs>
        <w:jc w:val="both"/>
        <w:rPr>
          <w:szCs w:val="24"/>
        </w:rPr>
      </w:pPr>
      <w:r>
        <w:rPr>
          <w:szCs w:val="24"/>
        </w:rPr>
        <w:t xml:space="preserve">Atestavimo kortelę užpildė </w:t>
        <w:tab/>
      </w:r>
    </w:p>
    <w:p>
      <w:pPr>
        <w:jc w:val="center"/>
        <w:rPr>
          <w:sz w:val="20"/>
        </w:rPr>
      </w:pPr>
      <w:r>
        <w:rPr>
          <w:sz w:val="20"/>
        </w:rPr>
        <w:t>(pareigos, vardas, pavardė, parašas)</w:t>
      </w:r>
    </w:p>
    <w:p>
      <w:pPr>
        <w:ind w:firstLine="709"/>
        <w:jc w:val="both"/>
        <w:rPr>
          <w:szCs w:val="24"/>
        </w:rPr>
      </w:pPr>
    </w:p>
    <w:p>
      <w:pPr>
        <w:keepNext/>
        <w:tabs>
          <w:tab w:val="right" w:leader="dot" w:pos="9638"/>
        </w:tabs>
        <w:ind w:firstLine="709"/>
        <w:jc w:val="both"/>
        <w:outlineLvl w:val="1"/>
        <w:rPr>
          <w:szCs w:val="24"/>
        </w:rPr>
      </w:pPr>
      <w:r>
        <w:rPr>
          <w:szCs w:val="24"/>
        </w:rPr>
        <w:t xml:space="preserve">Įmonės vadovas </w:t>
        <w:tab/>
      </w:r>
    </w:p>
    <w:p>
      <w:pPr>
        <w:jc w:val="center"/>
        <w:rPr>
          <w:sz w:val="20"/>
        </w:rPr>
      </w:pPr>
      <w:r>
        <w:rPr>
          <w:sz w:val="20"/>
        </w:rPr>
        <w:t>(pareigos, vardas, pavardė, parašas)</w:t>
      </w:r>
    </w:p>
    <w:p>
      <w:pPr>
        <w:jc w:val="both"/>
        <w:rPr>
          <w:szCs w:val="24"/>
        </w:rPr>
      </w:pPr>
      <w:r>
        <w:rPr>
          <w:szCs w:val="24"/>
        </w:rPr>
        <w:t>A. V.</w:t>
      </w:r>
    </w:p>
    <w:p>
      <w:pPr>
        <w:ind w:firstLine="709"/>
        <w:jc w:val="both"/>
        <w:rPr>
          <w:szCs w:val="24"/>
        </w:rPr>
      </w:pPr>
    </w:p>
    <w:p>
      <w:pPr>
        <w:ind w:firstLine="709"/>
        <w:jc w:val="both"/>
        <w:rPr>
          <w:szCs w:val="24"/>
        </w:rPr>
      </w:pPr>
    </w:p>
    <w:p>
      <w:pPr>
        <w:ind w:firstLine="709"/>
        <w:jc w:val="both"/>
        <w:rPr>
          <w:szCs w:val="24"/>
        </w:rPr>
      </w:pPr>
    </w:p>
    <w:p>
      <w:pPr>
        <w:ind w:firstLine="709"/>
        <w:jc w:val="both"/>
        <w:rPr>
          <w:szCs w:val="24"/>
        </w:rPr>
      </w:pPr>
    </w:p>
    <w:p>
      <w:pPr>
        <w:jc w:val="both"/>
        <w:rPr>
          <w:szCs w:val="24"/>
        </w:rPr>
      </w:pPr>
      <w:r>
        <w:rPr>
          <w:szCs w:val="24"/>
        </w:rPr>
        <w:t>Duomenis patikrino ir siūlo įmonę atestuoti</w:t>
      </w:r>
    </w:p>
    <w:p>
      <w:pPr>
        <w:ind w:firstLine="709"/>
        <w:jc w:val="both"/>
        <w:rPr>
          <w:szCs w:val="24"/>
        </w:rPr>
      </w:pPr>
    </w:p>
    <w:p>
      <w:pPr>
        <w:ind w:firstLine="720"/>
        <w:jc w:val="both"/>
        <w:rPr>
          <w:szCs w:val="24"/>
        </w:rPr>
      </w:pPr>
    </w:p>
    <w:p>
      <w:pPr>
        <w:tabs>
          <w:tab w:val="right" w:leader="dot" w:pos="9638"/>
        </w:tabs>
        <w:ind w:firstLine="709"/>
        <w:jc w:val="both"/>
        <w:rPr>
          <w:szCs w:val="24"/>
        </w:rPr>
      </w:pPr>
      <w:r>
        <w:rPr>
          <w:szCs w:val="24"/>
        </w:rPr>
        <w:tab/>
      </w:r>
    </w:p>
    <w:p>
      <w:pPr>
        <w:tabs>
          <w:tab w:val="right" w:leader="dot" w:pos="9638"/>
        </w:tabs>
        <w:jc w:val="center"/>
        <w:rPr>
          <w:sz w:val="20"/>
        </w:rPr>
      </w:pPr>
      <w:r>
        <w:rPr>
          <w:sz w:val="20"/>
        </w:rPr>
        <w:t>(vardas, pavardė, pareigos, parašas)</w:t>
      </w:r>
    </w:p>
    <w:p>
      <w:pPr>
        <w:jc w:val="both"/>
        <w:rPr>
          <w:szCs w:val="24"/>
        </w:rPr>
      </w:pPr>
      <w:r>
        <w:rPr>
          <w:szCs w:val="24"/>
        </w:rPr>
        <w:t>A. V.</w:t>
      </w:r>
    </w:p>
    <w:p>
      <w:pPr>
        <w:keepNext/>
        <w:jc w:val="center"/>
        <w:outlineLvl w:val="1"/>
        <w:rPr>
          <w:b/>
          <w:szCs w:val="24"/>
        </w:rPr>
      </w:pPr>
      <w:r>
        <w:rPr>
          <w:b/>
          <w:szCs w:val="24"/>
        </w:rPr>
        <w:t>______________</w:t>
      </w:r>
    </w:p>
    <w:p>
      <w:pPr>
        <w:ind w:left="5103" w:hanging="5103"/>
      </w:pPr>
      <w:r>
        <w:br w:type="page"/>
        <w:t>PATVIRTINTA</w:t>
      </w:r>
    </w:p>
    <w:p>
      <w:pPr>
        <w:tabs>
          <w:tab w:val="left" w:pos="270"/>
        </w:tabs>
        <w:ind w:left="5103" w:hanging="1"/>
      </w:pPr>
      <w:r>
        <w:t>Lietuvos Respublikos žemės ūkio ministro</w:t>
      </w:r>
    </w:p>
    <w:p>
      <w:pPr>
        <w:tabs>
          <w:tab w:val="left" w:pos="270"/>
        </w:tabs>
        <w:ind w:firstLine="5102"/>
      </w:pPr>
      <w:r>
        <w:t>2005 m. gegužės 5 d. įsakymu Nr. 3D-258</w:t>
      </w:r>
    </w:p>
    <w:p>
      <w:pPr>
        <w:jc w:val="center"/>
        <w:rPr>
          <w:szCs w:val="24"/>
        </w:rPr>
      </w:pPr>
    </w:p>
    <w:p>
      <w:pPr>
        <w:keepNext/>
        <w:jc w:val="center"/>
        <w:rPr>
          <w:b/>
          <w:kern w:val="28"/>
          <w:szCs w:val="24"/>
        </w:rPr>
      </w:pPr>
      <w:r>
        <w:rPr>
          <w:b/>
          <w:kern w:val="28"/>
          <w:szCs w:val="24"/>
        </w:rPr>
        <w:t>LIETUVOS RESPUBLIKOS ŽEMĖS ŪKIO MINISTERIJA</w:t>
      </w:r>
    </w:p>
    <w:p>
      <w:pPr>
        <w:jc w:val="center"/>
        <w:rPr>
          <w:b/>
          <w:szCs w:val="24"/>
        </w:rPr>
      </w:pPr>
      <w:r>
        <w:rPr>
          <w:b/>
          <w:szCs w:val="24"/>
        </w:rPr>
        <w:t>MELIORACIJOS ĮMONIŲ IR SPECIALISTŲ ATESTAVIMO KOMISIJA</w:t>
      </w:r>
    </w:p>
    <w:p>
      <w:pPr>
        <w:jc w:val="center"/>
        <w:rPr>
          <w:b/>
          <w:szCs w:val="24"/>
        </w:rPr>
      </w:pPr>
    </w:p>
    <w:p>
      <w:pPr>
        <w:keepNext/>
        <w:jc w:val="center"/>
        <w:outlineLvl w:val="1"/>
        <w:rPr>
          <w:b/>
          <w:szCs w:val="24"/>
        </w:rPr>
      </w:pPr>
      <w:r>
        <w:rPr>
          <w:b/>
          <w:szCs w:val="24"/>
        </w:rPr>
        <w:t xml:space="preserve">KVALIFIKACIJOS ATESTATAS </w:t>
      </w:r>
    </w:p>
    <w:p>
      <w:pPr>
        <w:ind w:left="1440" w:firstLine="709"/>
        <w:rPr>
          <w:szCs w:val="24"/>
        </w:rPr>
      </w:pPr>
    </w:p>
    <w:p>
      <w:pPr>
        <w:tabs>
          <w:tab w:val="left" w:pos="2618"/>
          <w:tab w:val="left" w:pos="4675"/>
          <w:tab w:val="left" w:pos="5984"/>
        </w:tabs>
        <w:ind w:firstLine="2618"/>
        <w:jc w:val="both"/>
        <w:rPr>
          <w:szCs w:val="24"/>
        </w:rPr>
      </w:pPr>
      <w:r>
        <w:rPr>
          <w:szCs w:val="24"/>
        </w:rPr>
        <w:t>20.... m.</w:t>
        <w:tab/>
        <w:t xml:space="preserve"> d.</w:t>
        <w:tab/>
        <w:t>Nr.</w:t>
      </w:r>
    </w:p>
    <w:p>
      <w:pPr>
        <w:tabs>
          <w:tab w:val="right" w:pos="2431"/>
          <w:tab w:val="right" w:leader="underscore" w:pos="5049"/>
          <w:tab w:val="right" w:pos="5610"/>
          <w:tab w:val="right" w:leader="underscore" w:pos="6732"/>
        </w:tabs>
        <w:rPr>
          <w:szCs w:val="24"/>
        </w:rPr>
      </w:pPr>
      <w:r>
        <w:rPr>
          <w:szCs w:val="24"/>
        </w:rPr>
        <w:tab/>
        <w:tab/>
        <w:tab/>
        <w:tab/>
      </w:r>
    </w:p>
    <w:p>
      <w:pPr>
        <w:keepNext/>
        <w:jc w:val="center"/>
        <w:outlineLvl w:val="2"/>
        <w:rPr>
          <w:szCs w:val="24"/>
        </w:rPr>
      </w:pPr>
      <w:r>
        <w:rPr>
          <w:szCs w:val="24"/>
        </w:rPr>
        <w:t>Vilnius</w:t>
      </w:r>
    </w:p>
    <w:p>
      <w:pPr>
        <w:jc w:val="center"/>
        <w:rPr>
          <w:szCs w:val="24"/>
        </w:rPr>
      </w:pPr>
    </w:p>
    <w:p>
      <w:pPr>
        <w:jc w:val="center"/>
        <w:rPr>
          <w:szCs w:val="24"/>
        </w:rPr>
      </w:pPr>
    </w:p>
    <w:p>
      <w:pPr>
        <w:tabs>
          <w:tab w:val="right" w:leader="dot" w:pos="9638"/>
        </w:tabs>
        <w:jc w:val="center"/>
        <w:rPr>
          <w:szCs w:val="24"/>
        </w:rPr>
      </w:pPr>
      <w:r>
        <w:rPr>
          <w:szCs w:val="24"/>
        </w:rPr>
        <w:tab/>
      </w:r>
    </w:p>
    <w:p>
      <w:pPr>
        <w:tabs>
          <w:tab w:val="right" w:leader="dot" w:pos="9638"/>
        </w:tabs>
        <w:jc w:val="center"/>
        <w:rPr>
          <w:sz w:val="20"/>
        </w:rPr>
      </w:pPr>
      <w:r>
        <w:rPr>
          <w:sz w:val="20"/>
        </w:rPr>
        <w:t>Įmonės pavadinimas, specialisto vardas, pavardė</w:t>
      </w:r>
    </w:p>
    <w:p>
      <w:pPr>
        <w:jc w:val="center"/>
        <w:rPr>
          <w:szCs w:val="24"/>
        </w:rPr>
      </w:pPr>
    </w:p>
    <w:p>
      <w:pPr>
        <w:jc w:val="center"/>
        <w:rPr>
          <w:szCs w:val="24"/>
        </w:rPr>
      </w:pPr>
      <w:r>
        <w:rPr>
          <w:szCs w:val="24"/>
        </w:rPr>
        <w:t>Atestuotas</w:t>
      </w:r>
    </w:p>
    <w:p>
      <w:pPr>
        <w:tabs>
          <w:tab w:val="right" w:leader="dot" w:pos="9638"/>
        </w:tabs>
        <w:rPr>
          <w:szCs w:val="24"/>
        </w:rPr>
      </w:pPr>
      <w:r>
        <w:rPr>
          <w:szCs w:val="24"/>
        </w:rPr>
        <w:tab/>
      </w:r>
    </w:p>
    <w:p>
      <w:pPr>
        <w:jc w:val="center"/>
        <w:rPr>
          <w:szCs w:val="24"/>
        </w:rPr>
      </w:pPr>
      <w:r>
        <w:rPr>
          <w:szCs w:val="24"/>
        </w:rPr>
        <w:t>Darbų pavadinimas</w:t>
      </w:r>
    </w:p>
    <w:p>
      <w:pPr>
        <w:jc w:val="center"/>
        <w:rPr>
          <w:szCs w:val="24"/>
        </w:rPr>
      </w:pPr>
    </w:p>
    <w:p>
      <w:pPr>
        <w:jc w:val="both"/>
        <w:rPr>
          <w:szCs w:val="24"/>
        </w:rPr>
      </w:pPr>
      <w:r>
        <w:rPr>
          <w:szCs w:val="24"/>
        </w:rPr>
        <w:t>Atestatas galioja iki 20.… m……………………. mėn. …………d.</w:t>
      </w:r>
    </w:p>
    <w:p>
      <w:pPr>
        <w:ind w:firstLine="709"/>
        <w:jc w:val="both"/>
        <w:rPr>
          <w:szCs w:val="24"/>
        </w:rPr>
      </w:pPr>
    </w:p>
    <w:p>
      <w:pPr>
        <w:ind w:firstLine="709"/>
        <w:jc w:val="both"/>
        <w:rPr>
          <w:szCs w:val="24"/>
        </w:rPr>
      </w:pPr>
    </w:p>
    <w:p>
      <w:pPr>
        <w:tabs>
          <w:tab w:val="left" w:leader="dot" w:pos="5236"/>
          <w:tab w:val="left" w:pos="6919"/>
          <w:tab w:val="right" w:leader="dot" w:pos="9724"/>
        </w:tabs>
        <w:jc w:val="both"/>
        <w:rPr>
          <w:szCs w:val="24"/>
        </w:rPr>
      </w:pPr>
      <w:r>
        <w:rPr>
          <w:szCs w:val="24"/>
        </w:rPr>
        <w:t>Ministerijos sekretorius</w:t>
        <w:tab/>
        <w:tab/>
        <w:tab/>
      </w:r>
    </w:p>
    <w:p>
      <w:pPr>
        <w:tabs>
          <w:tab w:val="center" w:pos="3740"/>
          <w:tab w:val="center" w:pos="8415"/>
        </w:tabs>
        <w:ind w:firstLine="709"/>
        <w:jc w:val="both"/>
        <w:rPr>
          <w:sz w:val="20"/>
        </w:rPr>
      </w:pPr>
      <w:r>
        <w:rPr>
          <w:sz w:val="20"/>
        </w:rPr>
        <w:tab/>
        <w:t>(parašas)</w:t>
        <w:tab/>
        <w:t>(Vardas, pavardė)</w:t>
      </w:r>
    </w:p>
    <w:p>
      <w:pPr>
        <w:ind w:firstLine="709"/>
        <w:jc w:val="both"/>
        <w:rPr>
          <w:szCs w:val="24"/>
        </w:rPr>
      </w:pPr>
    </w:p>
    <w:p>
      <w:pPr>
        <w:tabs>
          <w:tab w:val="left" w:leader="dot" w:pos="5236"/>
          <w:tab w:val="left" w:pos="6919"/>
          <w:tab w:val="right" w:leader="dot" w:pos="9724"/>
        </w:tabs>
        <w:jc w:val="both"/>
        <w:rPr>
          <w:szCs w:val="24"/>
        </w:rPr>
      </w:pPr>
      <w:r>
        <w:rPr>
          <w:szCs w:val="24"/>
        </w:rPr>
        <w:t xml:space="preserve">Atestavimo komisijos pirmininkas </w:t>
        <w:tab/>
        <w:tab/>
        <w:tab/>
      </w:r>
    </w:p>
    <w:p>
      <w:pPr>
        <w:tabs>
          <w:tab w:val="center" w:pos="3740"/>
          <w:tab w:val="center" w:pos="8415"/>
        </w:tabs>
        <w:ind w:firstLine="709"/>
        <w:jc w:val="both"/>
        <w:rPr>
          <w:sz w:val="20"/>
        </w:rPr>
      </w:pPr>
      <w:r>
        <w:rPr>
          <w:sz w:val="20"/>
        </w:rPr>
        <w:tab/>
        <w:t>(parašas)</w:t>
        <w:tab/>
        <w:t>(Vardas, pavardė)</w:t>
      </w:r>
    </w:p>
    <w:p>
      <w:pPr>
        <w:ind w:firstLine="709"/>
        <w:jc w:val="both"/>
        <w:rPr>
          <w:szCs w:val="24"/>
        </w:rPr>
      </w:pPr>
    </w:p>
    <w:p>
      <w:pPr>
        <w:ind w:firstLine="709"/>
        <w:jc w:val="both"/>
        <w:rPr>
          <w:szCs w:val="24"/>
        </w:rPr>
      </w:pPr>
      <w:r>
        <w:rPr>
          <w:szCs w:val="24"/>
        </w:rPr>
        <w:t>A. V.</w:t>
      </w:r>
    </w:p>
    <w:p>
      <w:pPr>
        <w:jc w:val="center"/>
      </w:pPr>
      <w:r>
        <w:rPr>
          <w:szCs w:val="24"/>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A618F298D98">
        <w:r w:rsidRPr="00532B9F">
          <w:rPr>
            <w:rFonts w:ascii="Times New Roman" w:eastAsia="MS Mincho" w:hAnsi="Times New Roman"/>
            <w:sz w:val="20"/>
            <w:iCs/>
            <w:color w:val="0000FF" w:themeColor="hyperlink"/>
            <w:u w:val="single"/>
          </w:rPr>
          <w:t>3D-231</w:t>
        </w:r>
      </w:fldSimple>
      <w:r>
        <w:rPr>
          <w:rFonts w:ascii="Times New Roman" w:eastAsia="MS Mincho" w:hAnsi="Times New Roman"/>
          <w:sz w:val="20"/>
          <w:iCs/>
        </w:rPr>
        <w:t>,
2008-04-23,
Žin., 2008, Nr.
48-1793 (2008-04-26), i. k. 1082330ISAK003D-231                </w:t>
      </w:r>
    </w:p>
    <w:p>
      <w:pPr>
        <w:jc w:val="both"/>
        <w:rPr>
          <w:rFonts w:ascii="Times New Roman" w:hAnsi="Times New Roman"/>
        </w:rPr>
      </w:pPr>
      <w:r>
        <w:rPr>
          <w:rFonts w:ascii="Times New Roman" w:hAnsi="Times New Roman"/>
          <w:sz w:val="20"/>
        </w:rPr>
        <w:t>Dėl žemės ūkio ministro 2005 m. gegužės 5 d. įsakymo Nr. 3D-258 "Dėl melioracijos įmonių ir specialistų atestavimo"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83B754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D0429A864011"/>
  <Relationship Id="rId18" Type="http://schemas.openxmlformats.org/officeDocument/2006/relationships/hyperlink" TargetMode="External" Target="https://www.e-tar.lt/portal/lt/legalAct/TAR.6C9BEAD88C3B"/>
  <Relationship Id="rId19" Type="http://schemas.openxmlformats.org/officeDocument/2006/relationships/hyperlink" TargetMode="External" Target="https://www.e-tar.lt/portal/lt/legalAct/TAR.67B5099C5848"/>
  <Relationship Id="rId2" Type="http://schemas.openxmlformats.org/officeDocument/2006/relationships/header" Target="header2.xml"/>
  <Relationship Id="rId20" Type="http://schemas.openxmlformats.org/officeDocument/2006/relationships/hyperlink" TargetMode="External" Target="https://www.e-tar.lt/portal/lt/legalAct/TAR.78FAC7B20AD8"/>
  <Relationship Id="rId21" Type="http://schemas.openxmlformats.org/officeDocument/2006/relationships/image" Target="media/image2.png"/>
  <Relationship Id="rId22" Type="http://schemas.openxmlformats.org/officeDocument/2006/relationships/image" Target="media/image3.png"/>
  <Relationship Id="rId23" Type="http://schemas.openxmlformats.org/officeDocument/2006/relationships/image" Target="media/image4.png"/>
  <Relationship Id="rId24" Type="http://schemas.openxmlformats.org/officeDocument/2006/relationships/image" Target="media/image5.png"/>
  <Relationship Id="rId25" Type="http://schemas.openxmlformats.org/officeDocument/2006/relationships/image" Target="media/image6.png"/>
  <Relationship Id="rId26" Type="http://schemas.openxmlformats.org/officeDocument/2006/relationships/image" Target="media/image7.png"/>
  <Relationship Id="rId27" Type="http://schemas.openxmlformats.org/officeDocument/2006/relationships/image" Target="media/image8.png"/>
  <Relationship Id="rId28" Type="http://schemas.openxmlformats.org/officeDocument/2006/relationships/image" Target="media/image9.png"/>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23</TotalTime>
  <Pages>7</Pages>
  <Words>9267</Words>
  <Characters>5283</Characters>
  <Application>Microsoft Office Word</Application>
  <DocSecurity>0</DocSecurity>
  <Lines>44</Lines>
  <Paragraphs>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14521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2015-09-30T17:43:00Z</dcterms:created>
  <dc:creator>User</dc:creator>
  <lastModifiedBy>PAPINIGIENĖ Augustė</lastModifiedBy>
  <dcterms:modified xsi:type="dcterms:W3CDTF">2016-04-07T10:45:00Z</dcterms:modified>
  <revision>4</revision>
</coreProperties>
</file>