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2009-05-06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9D033312AA15">
        <w:r w:rsidRPr="00532B9F">
          <w:rPr>
            <w:rFonts w:ascii="Times New Roman" w:eastAsia="MS Mincho" w:hAnsi="Times New Roman"/>
            <w:sz w:val="20"/>
            <w:i/>
            <w:iCs/>
            <w:color w:val="0000FF" w:themeColor="hyperlink"/>
            <w:u w:val="single"/>
          </w:rPr>
          <w:t>22-841</w:t>
        </w:r>
      </w:fldSimple>
      <w:r>
        <w:rPr>
          <w:rFonts w:ascii="Times New Roman" w:eastAsia="MS Mincho" w:hAnsi="Times New Roman"/>
          <w:sz w:val="20"/>
          <w:i/>
          <w:iCs/>
        </w:rPr>
        <w:t>, i. k. 1022050ISAK00000051</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2004-05-21:</w:t>
      </w:r>
    </w:p>
    <w:p>
      <w:pPr>
        <w:rPr>
          <w:rFonts w:ascii="Times New Roman" w:hAnsi="Times New Roman"/>
          <w:sz w:val="20"/>
          <w:i/>
        </w:rPr>
      </w:pPr>
      <w:r>
        <w:rPr>
          <w:rFonts w:ascii="Times New Roman" w:hAnsi="Times New Roman"/>
          <w:sz w:val="20"/>
          <w:i/>
        </w:rPr>
        <w:t xml:space="preserve">Nr. </w:t>
      </w:r>
      <w:fldSimple w:instr="HYPERLINK https://www.e-tar.lt/portal/legalAct.html?documentId=TAR.57A6B3743D11">
        <w:r w:rsidRPr="00532B9F">
          <w:rPr>
            <w:rFonts w:ascii="Times New Roman" w:eastAsia="MS Mincho" w:hAnsi="Times New Roman"/>
            <w:sz w:val="20"/>
            <w:i/>
            <w:iCs/>
            <w:color w:val="0000FF" w:themeColor="hyperlink"/>
            <w:u w:val="single"/>
          </w:rPr>
          <w:t>1K-184</w:t>
        </w:r>
      </w:fldSimple>
      <w:r>
        <w:rPr>
          <w:rFonts w:ascii="Times New Roman" w:eastAsia="MS Mincho" w:hAnsi="Times New Roman"/>
          <w:sz w:val="20"/>
          <w:i/>
          <w:iCs/>
        </w:rPr>
        <w:t>,
2004-05-14,
Žin. 2004,
Nr.
82-2967 (2004-05-20), i. k. 1042050ISAK001K-184                </w:t>
      </w:r>
    </w:p>
    <w:p>
      <w:pPr>
        <w:rPr>
          <w:rFonts w:ascii="Times New Roman" w:hAnsi="Times New Roman"/>
          <w:sz w:val="22"/>
        </w:rPr>
      </w:pPr>
    </w:p>
    <w:p>
      <w:pPr>
        <w:jc w:val="center"/>
        <w:rPr>
          <w:b/>
          <w:bCs/>
          <w:caps/>
          <w:color w:val="000000"/>
          <w:lang w:eastAsia="lt-LT"/>
        </w:rPr>
      </w:pPr>
      <w:r>
        <w:rPr>
          <w:b/>
          <w:bCs/>
          <w:caps/>
          <w:color w:val="000000"/>
          <w:szCs w:val="22"/>
          <w:lang w:eastAsia="lt-LT"/>
        </w:rPr>
        <w:t>LIETUVOS RESPUBLIKOS FINANSŲ MINISTRAS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Į S A K Y M A S</w:t>
      </w:r>
    </w:p>
    <w:p>
      <w:pPr>
        <w:jc w:val="center"/>
        <w:rPr>
          <w:b/>
          <w:bCs/>
          <w:caps/>
          <w:color w:val="000000"/>
          <w:szCs w:val="22"/>
          <w:lang w:eastAsia="lt-LT"/>
        </w:rPr>
      </w:pPr>
      <w:r>
        <w:rPr>
          <w:b/>
          <w:bCs/>
          <w:caps/>
          <w:color w:val="000000"/>
          <w:szCs w:val="22"/>
          <w:lang w:eastAsia="lt-LT"/>
        </w:rPr>
        <w:t>DĖL MOKESČIŲ MOKĖTOJO MOKESTINĖS NEPRIEMOKOS PERĖMIMO TAISYKLIŲ PATVIRTINIMO</w:t>
      </w:r>
    </w:p>
    <w:p>
      <w:pPr>
        <w:jc w:val="center"/>
        <w:rPr>
          <w:b/>
          <w:bCs/>
          <w:caps/>
          <w:color w:val="000000"/>
          <w:szCs w:val="22"/>
          <w:lang w:eastAsia="lt-LT"/>
        </w:rPr>
      </w:pPr>
    </w:p>
    <w:p>
      <w:pPr>
        <w:jc w:val="center"/>
        <w:rPr>
          <w:color w:val="000000"/>
          <w:szCs w:val="12"/>
          <w:lang w:eastAsia="lt-LT"/>
        </w:rPr>
      </w:pPr>
      <w:r>
        <w:rPr>
          <w:color w:val="000000"/>
          <w:szCs w:val="12"/>
          <w:lang w:eastAsia="lt-LT"/>
        </w:rPr>
        <w:t>2002 m. vasario 25 d. Nr. 51</w:t>
      </w:r>
    </w:p>
    <w:p>
      <w:pPr>
        <w:jc w:val="center"/>
        <w:rPr>
          <w:b/>
          <w:bCs/>
          <w:caps/>
          <w:color w:val="000000"/>
          <w:lang w:eastAsia="lt-LT"/>
        </w:rPr>
      </w:pPr>
      <w:r>
        <w:rPr>
          <w:color w:val="000000"/>
          <w:szCs w:val="12"/>
          <w:lang w:eastAsia="lt-LT"/>
        </w:rPr>
        <w:t>Vilnius</w:t>
      </w:r>
    </w:p>
    <w:p>
      <w:pPr>
        <w:ind w:firstLine="709"/>
        <w:jc w:val="both"/>
        <w:rPr>
          <w:color w:val="000000"/>
          <w:szCs w:val="8"/>
          <w:lang w:eastAsia="lt-LT"/>
        </w:rPr>
      </w:pPr>
    </w:p>
    <w:p>
      <w:pPr>
        <w:ind w:firstLine="709"/>
        <w:jc w:val="both"/>
        <w:rPr>
          <w:color w:val="000000"/>
          <w:lang w:eastAsia="lt-LT"/>
        </w:rPr>
      </w:pPr>
      <w:r>
        <w:rPr>
          <w:color w:val="000000"/>
          <w:szCs w:val="22"/>
          <w:lang w:eastAsia="lt-LT"/>
        </w:rPr>
        <w:t xml:space="preserve">Vadovaudamasis Lietuvos Respublikos Vyriausybės 2001 m. rugpjūčio 29 d. nutarimu Nr. 1052 „Dėl įgaliojimų patvirtinti Mokesčio mokėtojo mokestinės nepriemokos perėmimo tvarką suteikimo“ (Žin., 2001, Nr. </w:t>
      </w:r>
      <w:hyperlink r:id="rId15" w:tgtFrame="_blank" w:history="1">
        <w:r>
          <w:rPr>
            <w:color w:val="0000FF" w:themeColor="hyperlink"/>
            <w:szCs w:val="22"/>
            <w:u w:val="single"/>
            <w:lang w:eastAsia="lt-LT"/>
          </w:rPr>
          <w:t>75-2649</w:t>
        </w:r>
      </w:hyperlink>
      <w:r>
        <w:rPr>
          <w:color w:val="000000"/>
          <w:szCs w:val="22"/>
          <w:lang w:eastAsia="lt-LT"/>
        </w:rPr>
        <w:t>),</w:t>
      </w:r>
    </w:p>
    <w:p>
      <w:pPr>
        <w:ind w:firstLine="709"/>
        <w:jc w:val="both"/>
      </w:pPr>
      <w:r>
        <w:rPr>
          <w:color w:val="000000"/>
          <w:spacing w:val="60"/>
          <w:szCs w:val="22"/>
          <w:lang w:eastAsia="lt-LT"/>
        </w:rPr>
        <w:t>Tvirtinu</w:t>
      </w:r>
      <w:r>
        <w:rPr>
          <w:color w:val="000000"/>
          <w:szCs w:val="22"/>
          <w:lang w:eastAsia="lt-LT"/>
        </w:rPr>
        <w:t xml:space="preserve"> Mokesčių mokėtojo mokestinės nepriemokos perėmimo taisykles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FINANSŲ MINISTRĖ</w:t>
        <w:tab/>
        <w:t>DALIA GRYBAUSKAITĖ</w:t>
      </w:r>
    </w:p>
    <w:p/>
    <w:p>
      <w:pPr>
        <w:ind w:firstLine="5102"/>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5102"/>
        <w:rPr>
          <w:color w:val="000000"/>
          <w:lang w:eastAsia="lt-LT"/>
        </w:rPr>
      </w:pPr>
      <w:r>
        <w:rPr>
          <w:color w:val="000000"/>
          <w:szCs w:val="22"/>
          <w:lang w:eastAsia="lt-LT"/>
        </w:rPr>
        <w:t>PATVIRTINTA</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2002 m. vasario 25 d. įsakymu Nr. 51</w:t>
      </w:r>
    </w:p>
    <w:p>
      <w:pPr>
        <w:ind w:firstLine="5102"/>
        <w:rPr>
          <w:color w:val="000000"/>
          <w:lang w:eastAsia="lt-LT"/>
        </w:rPr>
      </w:pPr>
      <w:r>
        <w:rPr>
          <w:color w:val="000000"/>
          <w:szCs w:val="22"/>
          <w:lang w:eastAsia="lt-LT"/>
        </w:rPr>
        <w:t xml:space="preserve">(Lietuvos Respublikos finansų ministro </w:t>
      </w:r>
    </w:p>
    <w:p>
      <w:pPr>
        <w:ind w:firstLine="5102"/>
        <w:rPr>
          <w:color w:val="000000"/>
          <w:lang w:eastAsia="lt-LT"/>
        </w:rPr>
      </w:pPr>
      <w:r>
        <w:rPr>
          <w:color w:val="000000"/>
          <w:szCs w:val="22"/>
          <w:lang w:eastAsia="lt-LT"/>
        </w:rPr>
        <w:t>2004 m. gegužės 14 d. įsakymo Nr. 1K-184</w:t>
      </w:r>
    </w:p>
    <w:p>
      <w:pPr>
        <w:ind w:firstLine="5102"/>
        <w:rPr>
          <w:color w:val="000000"/>
          <w:lang w:eastAsia="lt-LT"/>
        </w:rPr>
      </w:pPr>
      <w:r>
        <w:rPr>
          <w:color w:val="000000"/>
          <w:szCs w:val="22"/>
          <w:lang w:eastAsia="lt-LT"/>
        </w:rPr>
        <w:t>redakcija)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MOKESČIŲ MOKĖTOJO MOKESTINĖS NEPRIEMOKOS PERĖMIMO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1</w:t>
      </w:r>
      <w:r>
        <w:rPr>
          <w:color w:val="000000"/>
          <w:szCs w:val="22"/>
          <w:lang w:eastAsia="lt-LT"/>
        </w:rPr>
        <w:t>. Mokesčių mokėtojo mokestinės nepriemokos perėmimo taisyklės (toliau vadinama – Taisyklės) reglamentuoja trečiojo asmens teisės perimti mokesčių mokėtojo mokestinę nepriemoką įgyvendinimo tvarką.</w:t>
      </w:r>
    </w:p>
    <w:p>
      <w:pPr>
        <w:ind w:firstLine="709"/>
        <w:jc w:val="both"/>
        <w:rPr>
          <w:color w:val="000000"/>
          <w:lang w:eastAsia="lt-LT"/>
        </w:rPr>
      </w:pPr>
      <w:r>
        <w:rPr>
          <w:color w:val="000000"/>
          <w:szCs w:val="22"/>
          <w:lang w:eastAsia="lt-LT"/>
        </w:rPr>
        <w:t>2</w:t>
      </w:r>
      <w:r>
        <w:rPr>
          <w:color w:val="000000"/>
          <w:szCs w:val="22"/>
          <w:lang w:eastAsia="lt-LT"/>
        </w:rPr>
        <w:t>. Taisyklių nuostatos taikomos ir mokestį išskaičiuojančiam asmeniui.</w:t>
      </w:r>
    </w:p>
    <w:p>
      <w:pPr>
        <w:ind w:firstLine="709"/>
        <w:jc w:val="both"/>
        <w:rPr>
          <w:color w:val="000000"/>
          <w:lang w:eastAsia="lt-LT"/>
        </w:rPr>
      </w:pPr>
      <w:r>
        <w:rPr>
          <w:color w:val="000000"/>
          <w:szCs w:val="22"/>
          <w:lang w:eastAsia="lt-LT"/>
        </w:rPr>
        <w:t>3</w:t>
      </w:r>
      <w:r>
        <w:rPr>
          <w:color w:val="000000"/>
          <w:szCs w:val="22"/>
          <w:lang w:eastAsia="lt-LT"/>
        </w:rPr>
        <w:t>. Mokesčių mokėtojo mokestinę nepriemoką gali perimti juridinis asmuo ar kita organizacija arba fizinis asmuo (toliau vadinama – trečiasis asmuo).</w:t>
      </w:r>
    </w:p>
    <w:p>
      <w:pPr>
        <w:ind w:firstLine="709"/>
        <w:jc w:val="both"/>
        <w:rPr>
          <w:color w:val="000000"/>
          <w:lang w:eastAsia="lt-LT"/>
        </w:rPr>
      </w:pPr>
      <w:r>
        <w:rPr>
          <w:color w:val="000000"/>
          <w:szCs w:val="22"/>
          <w:lang w:eastAsia="lt-LT"/>
        </w:rPr>
        <w:t>Mokesčių mokėtojo mokestinės nepriemokos negali perimti bankrutuojančios ar likviduojamos įmonės statusą turintis trečiasis asmuo, trečiasis asmuo, kuriam yra iškelta restruktūrizavimo byla, taip pat trečiasis asmuo, turintis mokestinę nepriemoką.</w:t>
      </w:r>
    </w:p>
    <w:p>
      <w:pPr>
        <w:ind w:firstLine="709"/>
        <w:jc w:val="both"/>
        <w:rPr>
          <w:color w:val="000000"/>
          <w:lang w:eastAsia="lt-LT"/>
        </w:rPr>
      </w:pPr>
      <w:r>
        <w:rPr>
          <w:color w:val="000000"/>
          <w:szCs w:val="22"/>
          <w:lang w:eastAsia="lt-LT"/>
        </w:rPr>
        <w:t>4</w:t>
      </w:r>
      <w:r>
        <w:rPr>
          <w:color w:val="000000"/>
          <w:szCs w:val="22"/>
          <w:lang w:eastAsia="lt-LT"/>
        </w:rPr>
        <w:t>. Trečiajam asmeniui, perėmusiam mokesčių mokėtojo mokestinę nepriemoką, taikomos visos mokestinės nepriemokos sumokėjimą ir išieškojimą reglamentuojančios mokesčių įstatymų nuostatos, kurios būtų taikomos mokestinę nepriemoką perleidusiam mokesčių mokėtojui dėl šios mokestinės nepriemokos.</w:t>
      </w:r>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2009-05-06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6</w:t>
      </w:r>
      <w:r>
        <w:rPr>
          <w:color w:val="000000"/>
          <w:szCs w:val="22"/>
          <w:lang w:eastAsia="lt-LT"/>
        </w:rPr>
        <w:t>. Trečiasis asmuo negali perimti mokesčių mokėtojo mokestinės nepriemokos, dėl kurios vyksta ginčas.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MOKESTINĖS NEPRIEMOKOS PERĖMIMAS</w:t>
      </w:r>
    </w:p>
    <w:p>
      <w:pPr>
        <w:ind w:firstLine="709"/>
        <w:jc w:val="both"/>
        <w:rPr>
          <w:color w:val="000000"/>
          <w:szCs w:val="8"/>
          <w:lang w:eastAsia="lt-LT"/>
        </w:rPr>
      </w:pPr>
    </w:p>
    <w:p>
      <w:pPr>
        <w:ind w:firstLine="709"/>
        <w:jc w:val="both"/>
        <w:rPr>
          <w:color w:val="000000"/>
          <w:lang w:eastAsia="lt-LT"/>
        </w:rPr>
      </w:pPr>
      <w:r>
        <w:rPr>
          <w:color w:val="000000"/>
          <w:szCs w:val="22"/>
          <w:lang w:eastAsia="lt-LT"/>
        </w:rPr>
        <w:t>7</w:t>
      </w:r>
      <w:r>
        <w:rPr>
          <w:color w:val="000000"/>
          <w:szCs w:val="22"/>
          <w:lang w:eastAsia="lt-LT"/>
        </w:rPr>
        <w:t xml:space="preserve">. Mokestinės nepriemokos perėmimas įforminamas Mokestinės nepriemokos perėmimo sutartimi (toliau vadinama – Sutartis) tarp mokesčių mokėtojo ir trečiojo asmens. Kai perimama individualios įmonės mokestinė nepriemoka ir ją perima tos įmonės savininkas, mokestinės nepriemokos perėmimas įforminamas Mokestinės nepriemokos perėmimo įsipareigojimu, kuriam </w:t>
      </w:r>
      <w:r>
        <w:rPr>
          <w:i/>
          <w:iCs/>
          <w:color w:val="000000"/>
          <w:szCs w:val="22"/>
          <w:lang w:eastAsia="lt-LT"/>
        </w:rPr>
        <w:t xml:space="preserve">mutatis mutandis </w:t>
      </w:r>
      <w:r>
        <w:rPr>
          <w:color w:val="000000"/>
          <w:szCs w:val="22"/>
          <w:lang w:eastAsia="lt-LT"/>
        </w:rPr>
        <w:t>taikomos su Sutartimi susijusios Taisyklių nuostatos.</w:t>
      </w:r>
      <w:r>
        <w:rPr>
          <w:b/>
          <w:bCs/>
          <w:color w:val="000000"/>
          <w:szCs w:val="22"/>
          <w:lang w:eastAsia="lt-LT"/>
        </w:rPr>
        <w:t xml:space="preserve"> </w:t>
      </w:r>
      <w:r>
        <w:rPr>
          <w:color w:val="000000"/>
          <w:szCs w:val="22"/>
          <w:lang w:eastAsia="lt-LT"/>
        </w:rPr>
        <w:t>Pagal Sutartį trečiasis asmuo perima mokesčių mokėtojo teises ir pareigas, susijusias su Sutartyje nurodytos mokestinės nepriemokos sumokėjimu ir išieškojimu (t. y. trečiasis asmuo įgyja teisę teisės aktų nustatyta tvarka kreiptis dėl mokestinės paskolos sutarties sudarymo, dėl mokestinės nepriemokos pripažinimo beviltiška bei atlikti kitus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CB303C48C2">
        <w:r w:rsidRPr="00532B9F">
          <w:rPr>
            <w:rFonts w:ascii="Times New Roman" w:eastAsia="MS Mincho" w:hAnsi="Times New Roman"/>
            <w:sz w:val="20"/>
            <w:i/>
            <w:iCs/>
            <w:color w:val="0000FF" w:themeColor="hyperlink"/>
            <w:u w:val="single"/>
          </w:rPr>
          <w:t>1K-308</w:t>
        </w:r>
      </w:fldSimple>
      <w:r>
        <w:rPr>
          <w:rFonts w:ascii="Times New Roman" w:eastAsia="MS Mincho" w:hAnsi="Times New Roman"/>
          <w:sz w:val="20"/>
          <w:i/>
          <w:iCs/>
        </w:rPr>
        <w:t>,
2004-09-07,
Žin., 2004, Nr.
138-5044 (2004-09-14), i. k. 1042050ISAK001K-308            </w:t>
      </w:r>
    </w:p>
    <w:p/>
    <w:p>
      <w:pPr>
        <w:ind w:firstLine="709"/>
        <w:jc w:val="both"/>
        <w:rPr>
          <w:color w:val="000000"/>
          <w:lang w:eastAsia="lt-LT"/>
        </w:rPr>
      </w:pPr>
      <w:r>
        <w:rPr>
          <w:color w:val="000000"/>
          <w:szCs w:val="22"/>
          <w:lang w:eastAsia="lt-LT"/>
        </w:rPr>
        <w:t>8</w:t>
      </w:r>
      <w:r>
        <w:rPr>
          <w:color w:val="000000"/>
          <w:szCs w:val="22"/>
          <w:lang w:eastAsia="lt-LT"/>
        </w:rPr>
        <w:t>. Kai trečiasis asmuo perima mokestinę nepriemoką, dėl kurios buvo sudaryta mokestinės paskolos sutartis, ši sutartis pasibaigia, o trečiasis asmuo gali teisės aktų nustatyta tvarka kreiptis dėl mokestinės paskolos sutarties sudarymo (jei mokestinės paskolos sutarties sudarymo ar pakeitimo klausimas nebuvo išspręstas prašymo duoti sutikimą perimti mokestinę nepriemoką nagrinėjimo metu).</w:t>
      </w:r>
    </w:p>
    <w:p>
      <w:pPr>
        <w:ind w:firstLine="709"/>
        <w:jc w:val="both"/>
        <w:rPr>
          <w:color w:val="000000"/>
          <w:lang w:eastAsia="lt-LT"/>
        </w:rPr>
      </w:pPr>
      <w:r>
        <w:rPr>
          <w:color w:val="000000"/>
          <w:szCs w:val="22"/>
          <w:lang w:eastAsia="lt-LT"/>
        </w:rPr>
        <w:t>9</w:t>
      </w:r>
      <w:r>
        <w:rPr>
          <w:color w:val="000000"/>
          <w:szCs w:val="22"/>
          <w:lang w:eastAsia="lt-LT"/>
        </w:rPr>
        <w:t xml:space="preserve">. Kai perimama mokestinė nepriemoka, nuo kurios skaičiuojami delspinigiai, delspinigiai trečiajam asmeniui skaičiuojami nepertraukiamai pagal Lietuvos Respublikos mokesčių administravimo įstatymą (Žin., 2004, Nr. </w:t>
      </w:r>
      <w:hyperlink r:id="rId16" w:tgtFrame="_blank" w:history="1">
        <w:r>
          <w:rPr>
            <w:color w:val="0000FF" w:themeColor="hyperlink"/>
            <w:szCs w:val="22"/>
            <w:u w:val="single"/>
            <w:lang w:eastAsia="lt-LT"/>
          </w:rPr>
          <w:t>63-2243</w:t>
        </w:r>
      </w:hyperlink>
      <w:r>
        <w:rPr>
          <w:color w:val="000000"/>
          <w:szCs w:val="22"/>
          <w:lang w:eastAsia="lt-LT"/>
        </w:rPr>
        <w:t>).</w:t>
      </w:r>
    </w:p>
    <w:p>
      <w:pPr>
        <w:ind w:firstLine="709"/>
        <w:jc w:val="both"/>
        <w:rPr>
          <w:color w:val="000000"/>
          <w:lang w:eastAsia="lt-LT"/>
        </w:rPr>
      </w:pPr>
      <w:r>
        <w:rPr>
          <w:color w:val="000000"/>
          <w:szCs w:val="22"/>
          <w:lang w:eastAsia="lt-LT"/>
        </w:rPr>
        <w:t>10</w:t>
      </w:r>
      <w:r>
        <w:rPr>
          <w:color w:val="000000"/>
          <w:szCs w:val="22"/>
          <w:lang w:eastAsia="lt-LT"/>
        </w:rPr>
        <w:t>. Mokestinė nepriemoka perimama, kai yra vietos mokesčių administratoriaus, kurio teritorijoje asmuo įregistruotas mokesčių mokėtoju, sutikimas, kad trečiasis asmuo perimtų mokesčių mokėtojo mokestinę nepriemoką (toliau vadinama – Sutikimas).</w:t>
      </w:r>
    </w:p>
    <w:p>
      <w:pPr>
        <w:ind w:firstLine="709"/>
        <w:jc w:val="both"/>
        <w:rPr>
          <w:color w:val="000000"/>
          <w:lang w:eastAsia="lt-LT"/>
        </w:rPr>
      </w:pPr>
      <w:r>
        <w:rPr>
          <w:color w:val="000000"/>
          <w:szCs w:val="22"/>
        </w:rPr>
        <w:t>11</w:t>
      </w:r>
      <w:r>
        <w:rPr>
          <w:color w:val="000000"/>
          <w:szCs w:val="22"/>
        </w:rPr>
        <w:t>. Trečiojo asmens sumokėtos perimtos mokestinės nepriemokos turi būti įskaitytos į tuos biudžetus ir pinigų fondus, į kuriuos turėjo būti įskaitytas mokestis, sumokėjus jį mokesčių mokėtojui.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C58ECE561F7">
        <w:r w:rsidRPr="00532B9F">
          <w:rPr>
            <w:rFonts w:ascii="Times New Roman" w:eastAsia="MS Mincho" w:hAnsi="Times New Roman"/>
            <w:sz w:val="20"/>
            <w:i/>
            <w:iCs/>
            <w:color w:val="0000FF" w:themeColor="hyperlink"/>
            <w:u w:val="single"/>
          </w:rPr>
          <w:t>1K-388</w:t>
        </w:r>
      </w:fldSimple>
      <w:r>
        <w:rPr>
          <w:rFonts w:ascii="Times New Roman" w:eastAsia="MS Mincho" w:hAnsi="Times New Roman"/>
          <w:sz w:val="20"/>
          <w:i/>
          <w:iCs/>
        </w:rPr>
        <w:t>,
2004-12-06,
Žin., 2004, Nr.
178-6590 (2004-12-11), i. k. 1042050ISAK001K-388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2009-05-06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13</w:t>
      </w:r>
      <w:r>
        <w:rPr>
          <w:color w:val="000000"/>
          <w:szCs w:val="22"/>
          <w:lang w:eastAsia="lt-LT"/>
        </w:rPr>
        <w:t>. Trečiajam asmeniui perėmus mokesčių mokėtojo mokestinę nepriemoką, laikoma, kad ši mokestinė nepriemoka yra šio trečiojo asmens, o mokesčių mokėtojas šios mokestinės nepriemokos atžvilgiu jokių pareigų neturi (juridinis asmuo gali būti likviduojamas, jam gali būti išduodama licencija ar pan.). Trečiasis asmuo šiuo atveju tampa mokesčių mokėtoju nuo Sutarties įsigaliojimo dienos.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SUTARTIS</w:t>
      </w:r>
    </w:p>
    <w:p>
      <w:pPr>
        <w:ind w:firstLine="709"/>
        <w:jc w:val="both"/>
        <w:rPr>
          <w:color w:val="000000"/>
          <w:szCs w:val="8"/>
          <w:lang w:eastAsia="lt-LT"/>
        </w:rPr>
      </w:pPr>
    </w:p>
    <w:p>
      <w:pPr>
        <w:ind w:firstLine="709"/>
        <w:jc w:val="both"/>
        <w:rPr>
          <w:color w:val="000000"/>
          <w:lang w:eastAsia="lt-LT"/>
        </w:rPr>
      </w:pPr>
      <w:r>
        <w:t>14</w:t>
      </w:r>
      <w:r>
        <w:t xml:space="preserve">. Sutartis turi būti sudaryta raštu tarp mokesčių mokėtojo ir trečiojo asmens pagal centrinio mokesčių administratoriaus nustatytą tipinę Mokestinės nepriemokos perėmimo sutarties formą. Tuo atveju, jeigu pagal vėliausio pasibaigusio mokestinio laikotarpio mokesčių administratoriui pateiktos mokesčio deklaracijos duomenis arba mokesčių administratoriaus sprendimo, pagal kurį mokesčių mokėtojui naujai apskaičiuojamas ir nurodomas sumokėti mokestis ir (arba) su juo susijusios sumos, duomenis suėjus atitinkamoje deklaracijoje arba sprendime nurodytos mokestinės prievolės įvykdymo terminui susidarys mokestinė nepriemoka, mokesčių mokėtojas ir trečiasis asmuo gali, ne anksčiau kaip prieš 20 dienų iki jai susidarant, sudaryti Sutartį. Sutartis įsigalioja nuo vietos mokesčių administratoriaus, kurio teritorijoje įregistruotas mokesčių mokėtojas, Sutikimo pasirašymo dienos, bet ne anksčiau kaip mokestinės nepriemokos susidarymo dieną.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15</w:t>
      </w:r>
      <w:r>
        <w:rPr>
          <w:color w:val="000000"/>
          <w:szCs w:val="22"/>
          <w:lang w:eastAsia="lt-LT"/>
        </w:rPr>
        <w:t>. Sutartis pasirašoma trimis egzemplioriais, kurių vienas lieka pas mokesčių mokėtoją, vienas – pas trečiąjį asmenį, vienas yra siunčiamas vietos mokesčių administratoriui kartu su prašymu duoti Sutikimą.</w:t>
      </w:r>
    </w:p>
    <w:p>
      <w:pPr>
        <w:ind w:firstLine="709"/>
        <w:jc w:val="both"/>
        <w:rPr>
          <w:color w:val="000000"/>
          <w:lang w:eastAsia="lt-LT"/>
        </w:rPr>
      </w:pPr>
      <w:r>
        <w:rPr>
          <w:color w:val="000000"/>
          <w:szCs w:val="22"/>
          <w:lang w:eastAsia="lt-LT"/>
        </w:rPr>
        <w:t>16</w:t>
      </w:r>
      <w:r>
        <w:rPr>
          <w:color w:val="000000"/>
          <w:szCs w:val="22"/>
          <w:lang w:eastAsia="lt-LT"/>
        </w:rPr>
        <w:t>. Jei įsigaliojus Sutarčiai paaiškėja, kad mokesčių mokėtojo mokestinė nepriemoka buvo didesnė, nei numatyta Sutartyje, mokesčių mokėtojas privalo pats sumokėti Sutartyje nenumatytą mokestinės nepriemokos dalį.</w:t>
      </w:r>
    </w:p>
    <w:p>
      <w:pPr>
        <w:ind w:firstLine="709"/>
        <w:jc w:val="both"/>
        <w:rPr>
          <w:color w:val="000000"/>
          <w:lang w:eastAsia="lt-LT"/>
        </w:rPr>
      </w:pPr>
      <w:r>
        <w:rPr>
          <w:color w:val="000000"/>
          <w:szCs w:val="22"/>
          <w:lang w:eastAsia="lt-LT"/>
        </w:rPr>
        <w:t>Jei įsigaliojus Sutarčiai paaiškėja, kad mokesčių mokėtojo mokestinė nepriemoka buvo mažesnė, nei numatyta Sutartyje, trečiasis asmuo ir mokesčių mokėtojas gali pakeisti Sutartį ir su pakeista Sutartimi kreiptis į vietos mokesčių administratorių.</w:t>
      </w:r>
    </w:p>
    <w:p>
      <w:pPr>
        <w:ind w:firstLine="709"/>
        <w:jc w:val="both"/>
        <w:rPr>
          <w:color w:val="000000"/>
          <w:lang w:eastAsia="lt-LT"/>
        </w:rPr>
      </w:pPr>
      <w:r>
        <w:rPr>
          <w:color w:val="000000"/>
          <w:szCs w:val="22"/>
          <w:lang w:eastAsia="lt-LT"/>
        </w:rPr>
        <w:t>17</w:t>
      </w:r>
      <w:r>
        <w:rPr>
          <w:color w:val="000000"/>
          <w:szCs w:val="22"/>
          <w:lang w:eastAsia="lt-LT"/>
        </w:rPr>
        <w:t>. Sutarties pakeitimui ir pakeitimo įsigaliojimui taikomos visos Taisyklių nuostatos, kaip ir pačios Sutarties sudarymui ir įsigaliojimui.</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VIETOS MOKESČIŲ ADMINISTRATORIAUS SUTIKIMAS</w:t>
      </w:r>
    </w:p>
    <w:p>
      <w:pPr>
        <w:ind w:firstLine="709"/>
        <w:jc w:val="both"/>
        <w:rPr>
          <w:color w:val="000000"/>
          <w:szCs w:val="8"/>
          <w:lang w:eastAsia="lt-LT"/>
        </w:rPr>
      </w:pPr>
    </w:p>
    <w:p>
      <w:pPr>
        <w:ind w:firstLine="709"/>
        <w:jc w:val="both"/>
      </w:pPr>
      <w:r>
        <w:rPr>
          <w:color w:val="000000"/>
          <w:szCs w:val="22"/>
          <w:lang w:eastAsia="lt-LT"/>
        </w:rPr>
        <w:t>18</w:t>
      </w:r>
      <w:r>
        <w:rPr>
          <w:color w:val="000000"/>
          <w:szCs w:val="22"/>
          <w:lang w:eastAsia="lt-LT"/>
        </w:rPr>
        <w:t>. Mokesčių mokėtojas ar trečiasis asmuo, pasirašę Sutartį, kreipiasi į vietos mokesčių administratorių su prašymu duoti Sutikimą. Prie prašymo pridedama abiejų šalių pasirašyta Sutartis ir dokumentai, įrodantys, kad trečiasis asmuo turi pakankamai turto ar pajamų sumokėti mokestinę nepriemoką (ši nuostata netaikoma, kai likviduojamos individualios įmonės savininkas perima tos įmonės mokestinę nepriemoką).</w:t>
      </w:r>
      <w:r>
        <w:t xml:space="preserve"> </w:t>
      </w:r>
    </w:p>
    <w:p>
      <w:pPr>
        <w:ind w:firstLine="709"/>
        <w:jc w:val="both"/>
        <w:rPr>
          <w:color w:val="000000"/>
          <w:lang w:eastAsia="lt-LT"/>
        </w:rPr>
      </w:pPr>
      <w:r>
        <w:t>Trečiojo asmens turima neįskaityta mokesčio permoka (skirtumas), kuri gali būti grąžinta mokesčio įstatymo nustatyta tvarka, laikytina aplinkybe, pagrindžiančia jo galimybes atitinkama apimtimi atsiskaityti su biudžetu. Mokesčių administratorius turi teisę įsitikinti trečiojo asmens mokesčio permokos (skirtumo) susidarymo pagrįstumu ir tuo tikslu pareikalauti iš jo papildomų dokumentų.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CB303C48C2">
        <w:r w:rsidRPr="00532B9F">
          <w:rPr>
            <w:rFonts w:ascii="Times New Roman" w:eastAsia="MS Mincho" w:hAnsi="Times New Roman"/>
            <w:sz w:val="20"/>
            <w:i/>
            <w:iCs/>
            <w:color w:val="0000FF" w:themeColor="hyperlink"/>
            <w:u w:val="single"/>
          </w:rPr>
          <w:t>1K-308</w:t>
        </w:r>
      </w:fldSimple>
      <w:r>
        <w:rPr>
          <w:rFonts w:ascii="Times New Roman" w:eastAsia="MS Mincho" w:hAnsi="Times New Roman"/>
          <w:sz w:val="20"/>
          <w:i/>
          <w:iCs/>
        </w:rPr>
        <w:t>,
2004-09-07,
Žin., 2004, Nr.
138-5044 (2004-09-14), i. k. 1042050ISAK001K-308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19</w:t>
      </w:r>
      <w:r>
        <w:rPr>
          <w:color w:val="000000"/>
          <w:szCs w:val="22"/>
          <w:lang w:eastAsia="lt-LT"/>
        </w:rPr>
        <w:t>. Prašymo duoti sutikimą mokestinės nepriemokos perėmimui, Sutikimo formas ir prie prašymo pridedamų dokumentų sąrašą nustato centrinis mokesčių administratorius.</w:t>
      </w:r>
    </w:p>
    <w:p>
      <w:pPr>
        <w:ind w:firstLine="709"/>
        <w:jc w:val="both"/>
        <w:rPr>
          <w:color w:val="000000"/>
          <w:lang w:eastAsia="lt-LT"/>
        </w:rPr>
      </w:pPr>
      <w:r>
        <w:rPr>
          <w:color w:val="000000"/>
          <w:szCs w:val="22"/>
          <w:lang w:eastAsia="lt-LT"/>
        </w:rPr>
        <w:t>20</w:t>
      </w:r>
      <w:r>
        <w:rPr>
          <w:color w:val="000000"/>
          <w:szCs w:val="22"/>
          <w:lang w:eastAsia="lt-LT"/>
        </w:rPr>
        <w:t>. Vietos mokesčių administratorius, gavęs mokesčių mokėtojo ar trečiojo asmens prašymą duoti Sutikimą ir pasirašytą Sutartį bei dokumentus, įrodančius, kad trečiasis asmuo turi pakankamai turto ar pajamų sumokėti mokestinę nepriemoką</w:t>
      </w:r>
      <w:r>
        <w:rPr>
          <w:b/>
          <w:bCs/>
          <w:color w:val="000000"/>
          <w:szCs w:val="22"/>
          <w:lang w:eastAsia="lt-LT"/>
        </w:rPr>
        <w:t xml:space="preserve"> </w:t>
      </w:r>
      <w:r>
        <w:rPr>
          <w:color w:val="000000"/>
          <w:szCs w:val="22"/>
          <w:lang w:eastAsia="lt-LT"/>
        </w:rPr>
        <w:t>(išskyrus Taisyklių 18 punkte numatytą išimtį), per 15 darbo dienų turi priimti sprendimą dėl Sutikimo davimo ar atsisakymo jį duoti. Jei vietos mokesčių administratorius paprašo trečiojo asmens pateikti papildomų dokumentų ar patikslinti Sutartį, sprendimo priėmimo terminas sustabdomas iki tokių dokumentų pateikimo dienos. Tuo atveju, kai perimamos mokestinės nepriemokos sumokėjimas užtikrinamas įkeitimu, hipoteka, laidavimu ar garantija, 15 dienų terminas skaičiuojamas po visų reikalingų dokumentų pateikimo vietos mokesčių administratoriui.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CB303C48C2">
        <w:r w:rsidRPr="00532B9F">
          <w:rPr>
            <w:rFonts w:ascii="Times New Roman" w:eastAsia="MS Mincho" w:hAnsi="Times New Roman"/>
            <w:sz w:val="20"/>
            <w:i/>
            <w:iCs/>
            <w:color w:val="0000FF" w:themeColor="hyperlink"/>
            <w:u w:val="single"/>
          </w:rPr>
          <w:t>1K-308</w:t>
        </w:r>
      </w:fldSimple>
      <w:r>
        <w:rPr>
          <w:rFonts w:ascii="Times New Roman" w:eastAsia="MS Mincho" w:hAnsi="Times New Roman"/>
          <w:sz w:val="20"/>
          <w:i/>
          <w:iCs/>
        </w:rPr>
        <w:t>,
2004-09-07,
Žin., 2004, Nr.
138-5044 (2004-09-14), i. k. 1042050ISAK001K-308            </w:t>
      </w:r>
    </w:p>
    <w:p/>
    <w:p>
      <w:pPr>
        <w:ind w:firstLine="709"/>
        <w:jc w:val="both"/>
        <w:rPr>
          <w:color w:val="000000"/>
          <w:lang w:eastAsia="lt-LT"/>
        </w:rPr>
      </w:pPr>
      <w:r>
        <w:rPr>
          <w:color w:val="000000"/>
          <w:szCs w:val="22"/>
          <w:lang w:eastAsia="lt-LT"/>
        </w:rPr>
        <w:t>21</w:t>
      </w:r>
      <w:r>
        <w:rPr>
          <w:color w:val="000000"/>
          <w:szCs w:val="22"/>
          <w:lang w:eastAsia="lt-LT"/>
        </w:rPr>
        <w:t>. Prieš duodamas sutikimą perimti mokesčių mokėtojo mokestinę nepriemoką, vietos mokesčių administratorius turi įvertinti trečiojo asmens galimybę sumokėti perimtą mokestinę nepriemoką ir gali pareikalauti, kad trečiasis asmuo perimamos mokestinės nepriemokos sumokėjimą užtikrintų įkeitimu, hipoteka, laidavimu ar garantija. Kai perimama likviduojamos individualios įmonės mokestinė nepriemoka ir ją perima tos įmonės savininkas, privalomai įvertinamos tik mokestinės nepriemokos išieškojimo iš minėtos įmonės turto galimybės ir kaštai.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CB303C48C2">
        <w:r w:rsidRPr="00532B9F">
          <w:rPr>
            <w:rFonts w:ascii="Times New Roman" w:eastAsia="MS Mincho" w:hAnsi="Times New Roman"/>
            <w:sz w:val="20"/>
            <w:i/>
            <w:iCs/>
            <w:color w:val="0000FF" w:themeColor="hyperlink"/>
            <w:u w:val="single"/>
          </w:rPr>
          <w:t>1K-308</w:t>
        </w:r>
      </w:fldSimple>
      <w:r>
        <w:rPr>
          <w:rFonts w:ascii="Times New Roman" w:eastAsia="MS Mincho" w:hAnsi="Times New Roman"/>
          <w:sz w:val="20"/>
          <w:i/>
          <w:iCs/>
        </w:rPr>
        <w:t>,
2004-09-07,
Žin., 2004, Nr.
138-5044 (2004-09-14), i. k. 1042050ISAK001K-308            </w:t>
      </w:r>
    </w:p>
    <w:p/>
    <w:p>
      <w:pPr>
        <w:ind w:firstLine="709"/>
        <w:jc w:val="both"/>
        <w:rPr>
          <w:color w:val="000000"/>
          <w:lang w:eastAsia="lt-LT"/>
        </w:rPr>
      </w:pPr>
      <w:r>
        <w:rPr>
          <w:color w:val="000000"/>
          <w:szCs w:val="22"/>
          <w:lang w:eastAsia="lt-LT"/>
        </w:rPr>
        <w:t>22</w:t>
      </w:r>
      <w:r>
        <w:rPr>
          <w:color w:val="000000"/>
          <w:szCs w:val="22"/>
          <w:lang w:eastAsia="lt-LT"/>
        </w:rPr>
        <w:t>. Jeigu vietos mokesčių administratorius, įvertinęs prašymą ir pateiktus dokumentus, sutinka, kad trečiasis asmuo perimtų mokesčių mokėtojo mokestinę nepriemoką, jis per 2 darbo dienas nuo vietos mokesčių administratoriaus viršininko ar jo įgalioto asmens sutikimo pasirašymo dienos išsiunčia registruotu laišku Sutikimą mokesčių mokėtojui ir trečiajam asmeniui.</w:t>
      </w:r>
    </w:p>
    <w:p>
      <w:pPr>
        <w:ind w:firstLine="709"/>
        <w:jc w:val="both"/>
        <w:rPr>
          <w:color w:val="000000"/>
          <w:lang w:eastAsia="lt-LT"/>
        </w:rPr>
      </w:pPr>
      <w:r>
        <w:rPr>
          <w:color w:val="000000"/>
          <w:szCs w:val="22"/>
          <w:lang w:eastAsia="lt-LT"/>
        </w:rPr>
        <w:t>23</w:t>
      </w:r>
      <w:r>
        <w:rPr>
          <w:color w:val="000000"/>
          <w:szCs w:val="22"/>
          <w:lang w:eastAsia="lt-LT"/>
        </w:rPr>
        <w:t>. Vietos mokesčių administratorius centrinio mokesčių administratoriaus nustatyta tvarka savo apskaitoje perkelia mokesčių mokėtojo mokestinę nepriemoką trečiajam asmeniui.</w:t>
      </w:r>
    </w:p>
    <w:p>
      <w:pPr>
        <w:ind w:firstLine="709"/>
        <w:jc w:val="both"/>
        <w:rPr>
          <w:color w:val="000000"/>
          <w:lang w:eastAsia="lt-LT"/>
        </w:rPr>
      </w:pPr>
      <w:r>
        <w:rPr>
          <w:color w:val="000000"/>
          <w:szCs w:val="22"/>
          <w:lang w:eastAsia="lt-LT"/>
        </w:rPr>
        <w:t>24</w:t>
      </w:r>
      <w:r>
        <w:rPr>
          <w:color w:val="000000"/>
          <w:szCs w:val="22"/>
          <w:lang w:eastAsia="lt-LT"/>
        </w:rPr>
        <w:t>. Jei vietos mokesčių administratorius nesutinka, kad trečiasis asmuo perimtų mokesčių mokėtojo mokestinę nepriemoką, jis priima sprendimą netenkinti mokesčių mokėtojo ar trečiojo asmens prašymo ir surašo motyvuotą išvadą, kurioje nurodomi šio nesutikimo motyvai ir kurią pasirašo vietos mokesčių administratoriaus viršininkas ar jo įgaliotas asmuo. Vietos mokesčių administratorius įteikia sprendimą kartu su motyvuota išvada mokesčių mokėtojui bei trečiajam asmeniui.</w:t>
      </w:r>
    </w:p>
    <w:p>
      <w:pPr>
        <w:ind w:firstLine="567"/>
        <w:jc w:val="both"/>
        <w:rPr>
          <w:color w:val="000000"/>
          <w:lang w:eastAsia="lt-LT"/>
        </w:rPr>
      </w:pPr>
      <w:r>
        <w:t>25</w:t>
      </w:r>
      <w:r>
        <w:t xml:space="preserve">. Mokesčių mokėtojas ar trečiasis asmuo su pakartotiniu prašymu, kad tą pačią mokestinę nepriemoką perimtų tas pats trečiasis asmuo, gali kreiptis išnykus vietos mokesčių administratoriaus motyvuotoje išvadoje nurodytoms aplinkybėms, dėl kurių buvo priimtas sprendimas netenkinti mokesčių mokėtojo ar trečiojo asmens prašymo.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26</w:t>
      </w:r>
      <w:r>
        <w:rPr>
          <w:color w:val="000000"/>
          <w:szCs w:val="22"/>
          <w:lang w:eastAsia="lt-LT"/>
        </w:rPr>
        <w:t>. Vietos mokesčių administratorius, išnagrinėjęs Taisyklių 19 punkte nurodytą prašymą, gali raštu pasiūlyti mokesčių mokėtojui ir trečiajam asmeniui patikslinti Sutartį. Šiuo atveju mokesčių mokėtojas ir trečiasis asmuo, patikslinę Sutartį, gali kreiptis į vietos mokesčių administratorių dėl Sutikimo iš karto po Sutarties patikslinimo.</w:t>
      </w:r>
    </w:p>
    <w:p>
      <w:pPr>
        <w:ind w:firstLine="567"/>
        <w:jc w:val="both"/>
        <w:rPr>
          <w:color w:val="000000"/>
          <w:szCs w:val="8"/>
          <w:lang w:eastAsia="lt-LT"/>
        </w:rPr>
      </w:pPr>
      <w:r>
        <w:t>27</w:t>
      </w:r>
      <w:r>
        <w:t xml:space="preserve">. Vietos mokesčių administratoriui nagrinėjant mokesčių mokėtojo ar trečiojo asmens prašymą duoti Sutikimą, išieškojimo veiksmai, taikytini mokesčių mokėtojui, paprastai nepradedami arba sustabdomi, tačiau tai nėra kliūtis taikyti bet kokią mokestinės prievolės įvykdymo užtikrinimo priemonę, numatytą Mokesčių administravimo įstatyme.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szCs w:val="8"/>
          <w:lang w:eastAsia="lt-LT"/>
        </w:rPr>
      </w:pPr>
    </w:p>
    <w:p>
      <w:pPr>
        <w:pStyle w:val="PlainText"/>
        <w:ind w:firstLine="567"/>
        <w:jc w:val="both"/>
        <w:rPr>
          <w:rFonts w:ascii="Times New Roman" w:hAnsi="Times New Roman"/>
          <w:b/>
          <w:bCs/>
          <w:sz w:val="22"/>
        </w:rPr>
      </w:pPr>
      <w:r>
        <w:rPr>
          <w:rFonts w:ascii="Times New Roman" w:hAnsi="Times New Roman"/>
          <w:sz w:val="22"/>
        </w:rPr>
        <w:t>28</w:t>
      </w:r>
      <w:r>
        <w:rPr>
          <w:rFonts w:ascii="Times New Roman" w:hAnsi="Times New Roman"/>
          <w:sz w:val="22"/>
        </w:rPr>
        <w:t>.</w:t>
      </w:r>
      <w:r>
        <w:rPr>
          <w:rFonts w:ascii="Times New Roman" w:eastAsia="MS Mincho" w:hAnsi="Times New Roman"/>
          <w:sz w:val="20"/>
          <w:i/>
          <w:iCs/>
        </w:rPr>
        <w:t xml:space="preserve"> Neteko galios nuo 2009-05-06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B02326C8E9">
        <w:r w:rsidRPr="00532B9F">
          <w:rPr>
            <w:rFonts w:ascii="Times New Roman" w:eastAsia="MS Mincho" w:hAnsi="Times New Roman"/>
            <w:sz w:val="20"/>
            <w:i/>
            <w:iCs/>
            <w:color w:val="0000FF" w:themeColor="hyperlink"/>
            <w:u w:val="single"/>
          </w:rPr>
          <w:t>1K-135</w:t>
        </w:r>
      </w:fldSimple>
      <w:r>
        <w:rPr>
          <w:rFonts w:ascii="Times New Roman" w:eastAsia="MS Mincho" w:hAnsi="Times New Roman"/>
          <w:sz w:val="20"/>
          <w:i/>
          <w:iCs/>
        </w:rPr>
        <w:t>,
2009-04-28,
Žin. 2009,
Nr.
50-2016 (2009-05-05), i. k. 1092050ISAK001K-135        </w:t>
      </w:r>
    </w:p>
    <w:p/>
    <w:p>
      <w:pPr>
        <w:ind w:firstLine="709"/>
        <w:jc w:val="both"/>
        <w:rPr>
          <w:color w:val="000000"/>
          <w:lang w:eastAsia="lt-LT"/>
        </w:rPr>
      </w:pPr>
      <w:r>
        <w:rPr>
          <w:color w:val="000000"/>
          <w:szCs w:val="22"/>
          <w:lang w:eastAsia="lt-LT"/>
        </w:rPr>
        <w:t>29</w:t>
      </w:r>
      <w:r>
        <w:rPr>
          <w:color w:val="000000"/>
          <w:szCs w:val="22"/>
          <w:lang w:eastAsia="lt-LT"/>
        </w:rPr>
        <w:t>. Ginčai, kylantys dėl mokestinės nepriemokos perėmimo, sprendžiami įstatymų nustatyta tvarka.</w:t>
      </w:r>
    </w:p>
    <w:p>
      <w:pPr>
        <w:jc w:val="center"/>
        <w:rPr>
          <w:color w:val="000000"/>
          <w:szCs w:val="12"/>
          <w:lang w:eastAsia="lt-LT"/>
        </w:rPr>
      </w:pPr>
      <w:r>
        <w:rPr>
          <w:color w:val="000000"/>
          <w:szCs w:val="22"/>
          <w:lang w:eastAsia="lt-LT"/>
        </w:rPr>
        <w:t>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7A6B3743D11">
        <w:r w:rsidRPr="00532B9F">
          <w:rPr>
            <w:rFonts w:ascii="Times New Roman" w:eastAsia="MS Mincho" w:hAnsi="Times New Roman"/>
            <w:sz w:val="20"/>
            <w:i/>
            <w:iCs/>
            <w:color w:val="0000FF" w:themeColor="hyperlink"/>
            <w:u w:val="single"/>
          </w:rPr>
          <w:t>1K-184</w:t>
        </w:r>
      </w:fldSimple>
      <w:r>
        <w:rPr>
          <w:rFonts w:ascii="Times New Roman" w:eastAsia="MS Mincho" w:hAnsi="Times New Roman"/>
          <w:sz w:val="20"/>
          <w:i/>
          <w:iCs/>
        </w:rPr>
        <w:t>,
2004-05-14,
Žin., 2004, Nr.
82-2967 (2004-05-20), i. k. 1042050ISAK001K-184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7A6B3743D11">
        <w:r w:rsidRPr="00532B9F">
          <w:rPr>
            <w:rFonts w:ascii="Times New Roman" w:eastAsia="MS Mincho" w:hAnsi="Times New Roman"/>
            <w:sz w:val="20"/>
            <w:iCs/>
            <w:color w:val="0000FF" w:themeColor="hyperlink"/>
            <w:u w:val="single"/>
          </w:rPr>
          <w:t>1K-184</w:t>
        </w:r>
      </w:fldSimple>
      <w:r>
        <w:rPr>
          <w:rFonts w:ascii="Times New Roman" w:eastAsia="MS Mincho" w:hAnsi="Times New Roman"/>
          <w:sz w:val="20"/>
          <w:iCs/>
        </w:rPr>
        <w:t>,
2004-05-14,
Žin., 2004, Nr.
82-2967 (2004-05-20), i. k. 1042050ISAK001K-184                </w:t>
      </w:r>
    </w:p>
    <w:p>
      <w:pPr>
        <w:jc w:val="both"/>
        <w:rPr>
          <w:rFonts w:ascii="Times New Roman" w:hAnsi="Times New Roman"/>
        </w:rPr>
      </w:pPr>
      <w:r>
        <w:rPr>
          <w:rFonts w:ascii="Times New Roman" w:hAnsi="Times New Roman"/>
          <w:sz w:val="20"/>
        </w:rPr>
        <w:t>Dėl Lietuvos Respublikos finansų ministro 2002 m. vasario 25 d. įsakymo Nr. 51 "Dėl Mokesčio mokėtojo mokestinės nepriemokos perėmimo tvarkos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CB303C48C2">
        <w:r w:rsidRPr="00532B9F">
          <w:rPr>
            <w:rFonts w:ascii="Times New Roman" w:eastAsia="MS Mincho" w:hAnsi="Times New Roman"/>
            <w:sz w:val="20"/>
            <w:iCs/>
            <w:color w:val="0000FF" w:themeColor="hyperlink"/>
            <w:u w:val="single"/>
          </w:rPr>
          <w:t>1K-308</w:t>
        </w:r>
      </w:fldSimple>
      <w:r>
        <w:rPr>
          <w:rFonts w:ascii="Times New Roman" w:eastAsia="MS Mincho" w:hAnsi="Times New Roman"/>
          <w:sz w:val="20"/>
          <w:iCs/>
        </w:rPr>
        <w:t>,
2004-09-07,
Žin., 2004, Nr.
138-5044 (2004-09-14), i. k. 1042050ISAK001K-308                </w:t>
      </w:r>
    </w:p>
    <w:p>
      <w:pPr>
        <w:jc w:val="both"/>
        <w:rPr>
          <w:rFonts w:ascii="Times New Roman" w:hAnsi="Times New Roman"/>
        </w:rPr>
      </w:pPr>
      <w:r>
        <w:rPr>
          <w:rFonts w:ascii="Times New Roman" w:hAnsi="Times New Roman"/>
          <w:sz w:val="20"/>
        </w:rPr>
        <w:t>Dėl Lietuvos Respublikos finansų ministro 2002 m. vasario 25 d. įsakymo Nr. 51 "Dėl Mokesčių mokėtojo mokestinės nepriemokos perėmimo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C58ECE561F7">
        <w:r w:rsidRPr="00532B9F">
          <w:rPr>
            <w:rFonts w:ascii="Times New Roman" w:eastAsia="MS Mincho" w:hAnsi="Times New Roman"/>
            <w:sz w:val="20"/>
            <w:iCs/>
            <w:color w:val="0000FF" w:themeColor="hyperlink"/>
            <w:u w:val="single"/>
          </w:rPr>
          <w:t>1K-388</w:t>
        </w:r>
      </w:fldSimple>
      <w:r>
        <w:rPr>
          <w:rFonts w:ascii="Times New Roman" w:eastAsia="MS Mincho" w:hAnsi="Times New Roman"/>
          <w:sz w:val="20"/>
          <w:iCs/>
        </w:rPr>
        <w:t>,
2004-12-06,
Žin., 2004, Nr.
178-6590 (2004-12-11), i. k. 1042050ISAK001K-388                </w:t>
      </w:r>
    </w:p>
    <w:p>
      <w:pPr>
        <w:jc w:val="both"/>
        <w:rPr>
          <w:rFonts w:ascii="Times New Roman" w:hAnsi="Times New Roman"/>
        </w:rPr>
      </w:pPr>
      <w:r>
        <w:rPr>
          <w:rFonts w:ascii="Times New Roman" w:hAnsi="Times New Roman"/>
          <w:sz w:val="20"/>
        </w:rPr>
        <w:t>Dėl Lietuvos Respublikos finansų ministro 2002 m. vasario 25 d. įsakymo Nr. 51 "Dėl mokesčių mokėtojo mokestinės nepriemokos perėmimo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B02326C8E9">
        <w:r w:rsidRPr="00532B9F">
          <w:rPr>
            <w:rFonts w:ascii="Times New Roman" w:eastAsia="MS Mincho" w:hAnsi="Times New Roman"/>
            <w:sz w:val="20"/>
            <w:iCs/>
            <w:color w:val="0000FF" w:themeColor="hyperlink"/>
            <w:u w:val="single"/>
          </w:rPr>
          <w:t>1K-135</w:t>
        </w:r>
      </w:fldSimple>
      <w:r>
        <w:rPr>
          <w:rFonts w:ascii="Times New Roman" w:eastAsia="MS Mincho" w:hAnsi="Times New Roman"/>
          <w:sz w:val="20"/>
          <w:iCs/>
        </w:rPr>
        <w:t>,
2009-04-28,
Žin., 2009, Nr.
50-2016 (2009-05-05), i. k. 1092050ISAK001K-135                </w:t>
      </w:r>
    </w:p>
    <w:p>
      <w:pPr>
        <w:jc w:val="both"/>
        <w:rPr>
          <w:rFonts w:ascii="Times New Roman" w:hAnsi="Times New Roman"/>
        </w:rPr>
      </w:pPr>
      <w:r>
        <w:rPr>
          <w:rFonts w:ascii="Times New Roman" w:hAnsi="Times New Roman"/>
          <w:sz w:val="20"/>
        </w:rPr>
        <w:t>Dėl finansų ministro 2002 m. vasario 25 d. įsakymo Nr. 51 "Dėl Mokesčių mokėtojo mokestinės nepriemokos perėmimo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E3B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s://www.e-tar.lt/portal/lt/legalAct/TAR.74112093AECA"/>
  <Relationship Id="rId16" Type="http://schemas.openxmlformats.org/officeDocument/2006/relationships/hyperlink" TargetMode="External" Target="https://www.e-tar.lt/portal/lt/legalAct/TAR.3EB34933E485"/>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5</Pages>
  <Words>8109</Words>
  <Characters>4623</Characters>
  <Application>Microsoft Office Word</Application>
  <DocSecurity>0</DocSecurity>
  <Lines>38</Lines>
  <Paragraphs>25</Paragraphs>
  <ScaleCrop>false</ScaleCrop>
  <Company/>
  <LinksUpToDate>false</LinksUpToDate>
  <CharactersWithSpaces>12707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2015-09-20T19:32:00Z</dcterms:created>
  <dc:creator>User</dc:creator>
  <lastModifiedBy>ŠAULYTĖ SKAIRIENĖ Dalia</lastModifiedBy>
  <dcterms:modified xsi:type="dcterms:W3CDTF">2016-05-11T08:26:00Z</dcterms:modified>
  <revision>7</revision>
</coreProperties>
</file>