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2009-04-12 iki 2009-12-31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2004, Nr. </w:t>
      </w:r>
      <w:fldSimple w:instr="HYPERLINK https://www.e-tar.lt/portal/legalAct.html?documentId=TAR.A1F3B14F0A00">
        <w:r w:rsidRPr="00532B9F">
          <w:rPr>
            <w:rFonts w:ascii="Times New Roman" w:eastAsia="MS Mincho" w:hAnsi="Times New Roman"/>
            <w:sz w:val="20"/>
            <w:i/>
            <w:iCs/>
            <w:color w:val="0000FF" w:themeColor="hyperlink"/>
            <w:u w:val="single"/>
          </w:rPr>
          <w:t>100-3724</w:t>
        </w:r>
      </w:fldSimple>
      <w:r>
        <w:rPr>
          <w:rFonts w:ascii="Times New Roman" w:eastAsia="MS Mincho" w:hAnsi="Times New Roman"/>
          <w:sz w:val="20"/>
          <w:i/>
          <w:iCs/>
        </w:rPr>
        <w:t>, i. k. 1041100NUTA00000801</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6" o:title=""/>
          </v:shape>
          <w:control r:id="rId17" w:name="Control 3" w:shapeid="_x0000_s1027"/>
        </w:pict>
      </w:r>
      <w:r>
        <w:rPr>
          <w:b/>
          <w:color w:val="000000"/>
        </w:rPr>
        <w:t>LIETUVOS RESPUBLIKOS VYRIAUSYBĖ</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DĖL IŠMOKŲ VAIKAMS SKYRIMO IR MOKĖJIMO NUOSTATŲ PATVIRTINIMO</w:t>
      </w:r>
    </w:p>
    <w:p>
      <w:pPr>
        <w:jc w:val="center"/>
        <w:rPr>
          <w:color w:val="000000"/>
        </w:rPr>
      </w:pPr>
    </w:p>
    <w:p>
      <w:pPr>
        <w:jc w:val="center"/>
        <w:rPr>
          <w:color w:val="000000"/>
        </w:rPr>
      </w:pPr>
      <w:r>
        <w:rPr>
          <w:color w:val="000000"/>
        </w:rPr>
        <w:t>2004 m. birželio 28 d. Nr. 801</w:t>
      </w:r>
    </w:p>
    <w:p>
      <w:pPr>
        <w:jc w:val="center"/>
        <w:rPr>
          <w:color w:val="000000"/>
        </w:rPr>
      </w:pPr>
      <w:r>
        <w:rPr>
          <w:color w:val="000000"/>
        </w:rPr>
        <w:t>Vilnius</w:t>
      </w:r>
    </w:p>
    <w:p>
      <w:pPr>
        <w:jc w:val="center"/>
        <w:rPr>
          <w:color w:val="000000"/>
        </w:rPr>
      </w:pPr>
    </w:p>
    <w:p>
      <w:pPr>
        <w:ind w:firstLine="708"/>
        <w:jc w:val="both"/>
        <w:rPr>
          <w:color w:val="000000"/>
        </w:rPr>
      </w:pPr>
      <w:r>
        <w:rPr>
          <w:color w:val="000000"/>
        </w:rPr>
        <w:t xml:space="preserve">Vadovaudamasi Lietuvos Respublikos išmokų vaikams įstatymo (Žin., 1994, Nr. </w:t>
      </w:r>
      <w:hyperlink r:id="rId18" w:tgtFrame="_blank" w:history="1">
        <w:r>
          <w:rPr>
            <w:color w:val="0000FF" w:themeColor="hyperlink"/>
            <w:u w:val="single"/>
          </w:rPr>
          <w:t>89-1706</w:t>
        </w:r>
      </w:hyperlink>
      <w:r>
        <w:rPr>
          <w:color w:val="000000"/>
        </w:rPr>
        <w:t xml:space="preserve">; 2004, Nr. 88-3208) 21 straipsnio 1 dalimi, Lietuvos Respublikos Vyriausybė </w:t>
      </w:r>
      <w:r>
        <w:rPr>
          <w:color w:val="000000"/>
          <w:spacing w:val="60"/>
        </w:rPr>
        <w:t>nutari</w:t>
      </w:r>
      <w:r>
        <w:rPr>
          <w:color w:val="000000"/>
          <w:spacing w:val="20"/>
        </w:rPr>
        <w:t>a:</w:t>
      </w:r>
    </w:p>
    <w:p>
      <w:pPr>
        <w:ind w:firstLine="708"/>
        <w:jc w:val="both"/>
        <w:rPr>
          <w:color w:val="000000"/>
        </w:rPr>
      </w:pPr>
      <w:r>
        <w:rPr>
          <w:color w:val="000000"/>
        </w:rPr>
        <w:t>1</w:t>
      </w:r>
      <w:r>
        <w:rPr>
          <w:color w:val="000000"/>
        </w:rPr>
        <w:t>. Patvirtinti Išmokų vaikams skyrimo ir mokėjimo nuostatus (pridedama).</w:t>
      </w:r>
    </w:p>
    <w:p>
      <w:pPr>
        <w:ind w:firstLine="708"/>
        <w:jc w:val="both"/>
        <w:rPr>
          <w:color w:val="000000"/>
        </w:rPr>
      </w:pPr>
      <w:r>
        <w:rPr>
          <w:color w:val="000000"/>
        </w:rPr>
        <w:t>2</w:t>
      </w:r>
      <w:r>
        <w:rPr>
          <w:color w:val="000000"/>
        </w:rPr>
        <w:t>. Nustatyti, kad šis nutarimas įsigalioja nuo 2004 m. liepos 1 dienos.</w:t>
      </w:r>
    </w:p>
    <w:p>
      <w:pPr>
        <w:ind w:firstLine="708"/>
        <w:jc w:val="both"/>
        <w:rPr>
          <w:color w:val="000000"/>
        </w:rPr>
      </w:pPr>
    </w:p>
    <w:p>
      <w:pPr>
        <w:ind w:firstLine="708"/>
        <w:jc w:val="both"/>
        <w:rPr>
          <w:color w:val="000000"/>
        </w:rPr>
      </w:pPr>
    </w:p>
    <w:p>
      <w:pPr>
        <w:tabs>
          <w:tab w:val="right" w:pos="9639"/>
        </w:tabs>
      </w:pPr>
    </w:p>
    <w:p>
      <w:pPr>
        <w:tabs>
          <w:tab w:val="right" w:pos="9639"/>
        </w:tabs>
      </w:pPr>
      <w:r>
        <w:t>MINISTRAS PIRMININKAS</w:t>
        <w:tab/>
        <w:t>ALGIRDAS BRAZAUSKAS</w:t>
      </w:r>
    </w:p>
    <w:p>
      <w:pPr>
        <w:tabs>
          <w:tab w:val="right" w:pos="9639"/>
        </w:tabs>
      </w:pPr>
    </w:p>
    <w:p>
      <w:pPr>
        <w:tabs>
          <w:tab w:val="right" w:pos="9639"/>
        </w:tabs>
      </w:pPr>
    </w:p>
    <w:p>
      <w:pPr>
        <w:tabs>
          <w:tab w:val="right" w:pos="9639"/>
        </w:tabs>
        <w:rPr>
          <w:color w:val="000000"/>
        </w:rPr>
      </w:pPr>
      <w:r>
        <w:t>SOCIALINĖS APSAUGOS IR DARBO MINISTRĖ</w:t>
        <w:tab/>
        <w:t>VILIJA BLINKEVIČIŪTĖ</w:t>
      </w:r>
    </w:p>
    <w:p>
      <w:pPr>
        <w:ind w:left="5103"/>
      </w:pPr>
      <w:r>
        <w:br w:type="page"/>
        <w:t>PATVIRTINTA</w:t>
      </w:r>
    </w:p>
    <w:p>
      <w:pPr>
        <w:ind w:firstLine="5103"/>
      </w:pPr>
      <w:r>
        <w:t>Lietuvos Respublikos Vyriausybės</w:t>
      </w:r>
    </w:p>
    <w:p>
      <w:pPr>
        <w:ind w:firstLine="5103"/>
      </w:pPr>
      <w:r>
        <w:t>2004 m. birželio 28 d. nutarimu Nr. 801</w:t>
      </w:r>
    </w:p>
    <w:p>
      <w:pPr>
        <w:ind w:firstLine="708"/>
        <w:jc w:val="both"/>
        <w:rPr>
          <w:color w:val="000000"/>
        </w:rPr>
      </w:pPr>
    </w:p>
    <w:p>
      <w:pPr>
        <w:jc w:val="center"/>
        <w:rPr>
          <w:b/>
          <w:color w:val="000000"/>
        </w:rPr>
      </w:pPr>
      <w:r>
        <w:rPr>
          <w:b/>
          <w:color w:val="000000"/>
        </w:rPr>
        <w:t>IŠMOKŲ VAIKAMS SKYRIMO IR MOKĖJIMO NUOSTATAI</w:t>
      </w:r>
    </w:p>
    <w:p>
      <w:pPr>
        <w:jc w:val="center"/>
        <w:rPr>
          <w:b/>
          <w:color w:val="000000"/>
        </w:rPr>
      </w:pPr>
    </w:p>
    <w:p>
      <w:pPr>
        <w:jc w:val="center"/>
        <w:rPr>
          <w:b/>
          <w:color w:val="000000"/>
        </w:rPr>
      </w:pPr>
      <w:r>
        <w:rPr>
          <w:b/>
          <w:color w:val="000000"/>
        </w:rPr>
        <w:t>I</w:t>
      </w:r>
      <w:r>
        <w:rPr>
          <w:b/>
          <w:color w:val="000000"/>
        </w:rPr>
        <w:t xml:space="preserve">. </w:t>
      </w:r>
      <w:r>
        <w:rPr>
          <w:b/>
          <w:color w:val="000000"/>
        </w:rPr>
        <w:t>BENDROSIOS NUOSTATOS</w:t>
      </w:r>
    </w:p>
    <w:p>
      <w:pPr>
        <w:ind w:firstLine="708"/>
        <w:jc w:val="both"/>
        <w:rPr>
          <w:color w:val="000000"/>
        </w:rPr>
      </w:pPr>
    </w:p>
    <w:p>
      <w:pPr>
        <w:ind w:firstLine="709"/>
        <w:jc w:val="both"/>
        <w:rPr>
          <w:color w:val="000000"/>
        </w:rPr>
      </w:pPr>
      <w:r>
        <w:t>1</w:t>
      </w:r>
      <w:r>
        <w:t xml:space="preserve">. Išmokų vaikams skyrimo ir mokėjimo nuostatai (toliau vadinama – Nuostatai) reglamentuoja Lietuvos Respublikos išmokų vaikams įstatymo (Žin., 1994, Nr. </w:t>
      </w:r>
      <w:hyperlink r:id="rId19" w:history="1">
        <w:r>
          <w:t>89-1706</w:t>
        </w:r>
      </w:hyperlink>
      <w:r>
        <w:t xml:space="preserve">; 2004, Nr. </w:t>
      </w:r>
      <w:hyperlink r:id="rId20" w:history="1">
        <w:r>
          <w:t>88-3208</w:t>
        </w:r>
      </w:hyperlink>
      <w:r>
        <w:t xml:space="preserve">) (toliau vadinama – Išmokų vaikams įstatymas) nustatytų išmokų (toliau vadinama – išmokos) skyrimo ir mokėjimo tvarką. Nuostatuose vartojamos sąvokos atitinka Išmokų vaikams įstatyme ir kituose Lietuvos Respublikos teisės aktuose vartojamas sąvokas.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CC95364F3E9">
        <w:r w:rsidRPr="00532B9F">
          <w:rPr>
            <w:rFonts w:ascii="Times New Roman" w:eastAsia="MS Mincho" w:hAnsi="Times New Roman"/>
            <w:sz w:val="20"/>
            <w:i/>
            <w:iCs/>
            <w:color w:val="0000FF" w:themeColor="hyperlink"/>
            <w:u w:val="single"/>
          </w:rPr>
          <w:t>245</w:t>
        </w:r>
      </w:fldSimple>
      <w:r>
        <w:rPr>
          <w:rFonts w:ascii="Times New Roman" w:eastAsia="MS Mincho" w:hAnsi="Times New Roman"/>
          <w:sz w:val="20"/>
          <w:i/>
          <w:iCs/>
        </w:rPr>
        <w:t>,
2009-04-01,
Žin., 2009, Nr.
41-1564 (2009-04-11), i. k. 1091100NUTA00000245            </w:t>
      </w:r>
    </w:p>
    <w:p/>
    <w:p>
      <w:pPr>
        <w:ind w:firstLine="709"/>
        <w:jc w:val="both"/>
        <w:rPr>
          <w:color w:val="000000"/>
        </w:rPr>
      </w:pPr>
      <w:r>
        <w:t>2</w:t>
      </w:r>
      <w:r>
        <w:t xml:space="preserve">. Išmokos skiriamos tik nuolat Lietuvos Respublikoje gyvenantiems asmenims ir Lietuvos Respublikoje gyvenantiems užsieniečiams, įstatymų nustatyta tvarka paskirtiems vaiko, Lietuvos Respublikos piliečio, globėjais (rūpintojais), ir Lietuvos Respublikoje gyvenantiems vaikams užsieniečiams, kuriems įstatymų nustatyta tvarka globa (rūpyba) nustatyta Lietuvos Respublikoje arba kurių globos (rūpybos) vykdymą perėmė Lietuvos Respublikos kompetentinga institucija.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4F8B0FED00">
        <w:r w:rsidRPr="00532B9F">
          <w:rPr>
            <w:rFonts w:ascii="Times New Roman" w:eastAsia="MS Mincho" w:hAnsi="Times New Roman"/>
            <w:sz w:val="20"/>
            <w:i/>
            <w:iCs/>
            <w:color w:val="0000FF" w:themeColor="hyperlink"/>
            <w:u w:val="single"/>
          </w:rPr>
          <w:t>1013</w:t>
        </w:r>
      </w:fldSimple>
      <w:r>
        <w:rPr>
          <w:rFonts w:ascii="Times New Roman" w:eastAsia="MS Mincho" w:hAnsi="Times New Roman"/>
          <w:sz w:val="20"/>
          <w:i/>
          <w:iCs/>
        </w:rPr>
        <w:t>,
2006-10-17,
Žin., 2006, Nr.
111-4226 (2006-10-19), i. k. 1061100NUTA00001013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61951CCC833">
        <w:r w:rsidRPr="00532B9F">
          <w:rPr>
            <w:rFonts w:ascii="Times New Roman" w:eastAsia="MS Mincho" w:hAnsi="Times New Roman"/>
            <w:sz w:val="20"/>
            <w:i/>
            <w:iCs/>
            <w:color w:val="0000FF" w:themeColor="hyperlink"/>
            <w:u w:val="single"/>
          </w:rPr>
          <w:t>1216</w:t>
        </w:r>
      </w:fldSimple>
      <w:r>
        <w:rPr>
          <w:rFonts w:ascii="Times New Roman" w:eastAsia="MS Mincho" w:hAnsi="Times New Roman"/>
          <w:sz w:val="20"/>
          <w:i/>
          <w:iCs/>
        </w:rPr>
        <w:t>,
2008-11-24,
Žin., 2008, Nr.
137-5420 (2008-11-29), i. k. 1081100NUTA00001216            </w:t>
      </w:r>
    </w:p>
    <w:p/>
    <w:p>
      <w:pPr>
        <w:ind w:firstLine="709"/>
        <w:jc w:val="both"/>
        <w:rPr>
          <w:color w:val="000000"/>
        </w:rPr>
      </w:pPr>
      <w:r>
        <w:rPr>
          <w:color w:val="000000"/>
        </w:rPr>
        <w:t>3</w:t>
      </w:r>
      <w:r>
        <w:rPr>
          <w:color w:val="000000"/>
        </w:rPr>
        <w:t>. Kai šią sąlygą atitinka vienas iš vaiko tėvų, vienkartinė išmoka vaikui, išmoka vaikui ir išmoka privalomosios tarnybos kario vaikui skiriamos, jeigu vaikas nuolat gyvena Lietuvos Respublikoje.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4F8B0FED00">
        <w:r w:rsidRPr="00532B9F">
          <w:rPr>
            <w:rFonts w:ascii="Times New Roman" w:eastAsia="MS Mincho" w:hAnsi="Times New Roman"/>
            <w:sz w:val="20"/>
            <w:i/>
            <w:iCs/>
            <w:color w:val="0000FF" w:themeColor="hyperlink"/>
            <w:u w:val="single"/>
          </w:rPr>
          <w:t>1013</w:t>
        </w:r>
      </w:fldSimple>
      <w:r>
        <w:rPr>
          <w:rFonts w:ascii="Times New Roman" w:eastAsia="MS Mincho" w:hAnsi="Times New Roman"/>
          <w:sz w:val="20"/>
          <w:i/>
          <w:iCs/>
        </w:rPr>
        <w:t>,
2006-10-17,
Žin., 2006, Nr.
111-4226 (2006-10-19), i. k. 1061100NUTA00001013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61951CCC833">
        <w:r w:rsidRPr="00532B9F">
          <w:rPr>
            <w:rFonts w:ascii="Times New Roman" w:eastAsia="MS Mincho" w:hAnsi="Times New Roman"/>
            <w:sz w:val="20"/>
            <w:i/>
            <w:iCs/>
            <w:color w:val="0000FF" w:themeColor="hyperlink"/>
            <w:u w:val="single"/>
          </w:rPr>
          <w:t>1216</w:t>
        </w:r>
      </w:fldSimple>
      <w:r>
        <w:rPr>
          <w:rFonts w:ascii="Times New Roman" w:eastAsia="MS Mincho" w:hAnsi="Times New Roman"/>
          <w:sz w:val="20"/>
          <w:i/>
          <w:iCs/>
        </w:rPr>
        <w:t>,
2008-11-24,
Žin., 2008, Nr.
137-5420 (2008-11-29), i. k. 1081100NUTA00001216            </w:t>
      </w:r>
    </w:p>
    <w:p/>
    <w:p>
      <w:pPr>
        <w:ind w:firstLine="708"/>
        <w:jc w:val="both"/>
        <w:rPr>
          <w:color w:val="000000"/>
        </w:rPr>
      </w:pPr>
      <w:r>
        <w:rPr>
          <w:color w:val="000000"/>
        </w:rPr>
        <w:t>4</w:t>
      </w:r>
      <w:r>
        <w:rPr>
          <w:color w:val="000000"/>
        </w:rPr>
        <w:t xml:space="preserve">. Išmokas skiria ir moka savivaldybės administracija, vadovaudamasi Išmokų vaikams įstatymu ir šiais Nuostatais, </w:t>
      </w:r>
      <w:r>
        <w:t>jeigu Europos Sąjungos reglamentai, tarptautinės sutartys nenumato kitų išmokų skyrimo sąlygų</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4F8B0FED00">
        <w:r w:rsidRPr="00532B9F">
          <w:rPr>
            <w:rFonts w:ascii="Times New Roman" w:eastAsia="MS Mincho" w:hAnsi="Times New Roman"/>
            <w:sz w:val="20"/>
            <w:i/>
            <w:iCs/>
            <w:color w:val="0000FF" w:themeColor="hyperlink"/>
            <w:u w:val="single"/>
          </w:rPr>
          <w:t>1013</w:t>
        </w:r>
      </w:fldSimple>
      <w:r>
        <w:rPr>
          <w:rFonts w:ascii="Times New Roman" w:eastAsia="MS Mincho" w:hAnsi="Times New Roman"/>
          <w:sz w:val="20"/>
          <w:i/>
          <w:iCs/>
        </w:rPr>
        <w:t>,
2006-10-17,
Žin., 2006, Nr.
111-4226 (2006-10-19), i. k. 1061100NUTA00001013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61951CCC833">
        <w:r w:rsidRPr="00532B9F">
          <w:rPr>
            <w:rFonts w:ascii="Times New Roman" w:eastAsia="MS Mincho" w:hAnsi="Times New Roman"/>
            <w:sz w:val="20"/>
            <w:i/>
            <w:iCs/>
            <w:color w:val="0000FF" w:themeColor="hyperlink"/>
            <w:u w:val="single"/>
          </w:rPr>
          <w:t>1216</w:t>
        </w:r>
      </w:fldSimple>
      <w:r>
        <w:rPr>
          <w:rFonts w:ascii="Times New Roman" w:eastAsia="MS Mincho" w:hAnsi="Times New Roman"/>
          <w:sz w:val="20"/>
          <w:i/>
          <w:iCs/>
        </w:rPr>
        <w:t>,
2008-11-24,
Žin., 2008, Nr.
137-5420 (2008-11-29), i. k. 1081100NUTA00001216            </w:t>
      </w:r>
    </w:p>
    <w:p/>
    <w:p>
      <w:pPr>
        <w:ind w:firstLine="708"/>
        <w:jc w:val="both"/>
        <w:rPr>
          <w:color w:val="000000"/>
        </w:rPr>
      </w:pPr>
      <w:r>
        <w:rPr>
          <w:color w:val="000000"/>
        </w:rPr>
        <w:t>5</w:t>
      </w:r>
      <w:r>
        <w:rPr>
          <w:color w:val="000000"/>
        </w:rPr>
        <w:t>. Išmokos mokamos iš Lietuvos Respublikos valstybės biudžeto lėšų.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4F8B0FED00">
        <w:r w:rsidRPr="00532B9F">
          <w:rPr>
            <w:rFonts w:ascii="Times New Roman" w:eastAsia="MS Mincho" w:hAnsi="Times New Roman"/>
            <w:sz w:val="20"/>
            <w:i/>
            <w:iCs/>
            <w:color w:val="0000FF" w:themeColor="hyperlink"/>
            <w:u w:val="single"/>
          </w:rPr>
          <w:t>1013</w:t>
        </w:r>
      </w:fldSimple>
      <w:r>
        <w:rPr>
          <w:rFonts w:ascii="Times New Roman" w:eastAsia="MS Mincho" w:hAnsi="Times New Roman"/>
          <w:sz w:val="20"/>
          <w:i/>
          <w:iCs/>
        </w:rPr>
        <w:t>,
2006-10-17,
Žin., 2006, Nr.
111-4226 (2006-10-19), i. k. 1061100NUTA00001013            </w:t>
      </w:r>
    </w:p>
    <w:p/>
    <w:p>
      <w:pPr>
        <w:jc w:val="center"/>
        <w:rPr>
          <w:b/>
          <w:color w:val="000000"/>
        </w:rPr>
      </w:pPr>
      <w:r>
        <w:rPr>
          <w:b/>
          <w:color w:val="000000"/>
        </w:rPr>
        <w:t>II</w:t>
      </w:r>
      <w:r>
        <w:rPr>
          <w:b/>
          <w:color w:val="000000"/>
        </w:rPr>
        <w:t xml:space="preserve">. </w:t>
      </w:r>
      <w:r>
        <w:rPr>
          <w:b/>
          <w:color w:val="000000"/>
        </w:rPr>
        <w:t>KREIPIMASIS DĖL IŠMOKŲ</w:t>
      </w:r>
    </w:p>
    <w:p>
      <w:pPr>
        <w:ind w:firstLine="708"/>
        <w:jc w:val="both"/>
        <w:rPr>
          <w:color w:val="000000"/>
        </w:rPr>
      </w:pPr>
    </w:p>
    <w:p>
      <w:pPr>
        <w:ind w:firstLine="709"/>
        <w:jc w:val="both"/>
      </w:pPr>
      <w:r>
        <w:t>6</w:t>
      </w:r>
      <w:r>
        <w:t xml:space="preserve">. Pareiškėjai, išskyrus asmenis, besikreipiančius dėl globos (rūpybos) išmokos, ir asmenis, besikreipiančius dėl išmokos vaikui, kuriam vaiko laikinoji globa (rūpyba) nustatyta tėvų prašymu dėl jų laikino išvykimo iš Lietuvos Respublikos, dėl išmokų kreipiasi į savivaldybės, kurios teritorijoje yra įregistruotas arba deklaruoja gyvenamąją vietą, o jeigu gyvenamosios vietos neturi, – savivaldybės, kurioje gyvena (toliau vadinama – gyvenamosios vietos savivaldybė), administraciją, pateikdami visus reikiamus dokumentus. </w:t>
      </w:r>
    </w:p>
    <w:p>
      <w:pPr>
        <w:ind w:firstLine="709"/>
        <w:jc w:val="both"/>
        <w:rPr>
          <w:color w:val="000000"/>
        </w:rPr>
      </w:pPr>
      <w:r>
        <w:t xml:space="preserve">Globėjas (rūpintojas), kai vaiko laikinoji globa (rūpyba) nustatyta </w:t>
      </w:r>
      <w:r>
        <w:rPr>
          <w:bCs/>
        </w:rPr>
        <w:t>tėvų prašymu dėl jų laikino išvykimo iš Lietuvos Respublikos,</w:t>
      </w:r>
      <w:r>
        <w:t xml:space="preserve"> dėl išmokos vaikui kreipiasi kaip tėvų įgaliotasis asmuo į vaiko tėvo ar motinos deklaruotos gyvenamosios vietos savivaldybės administraciją, pateikdamas prašymą skirti išmoką vaiko tėvo ar motinos vardu, vieno iš tėvų įstatymų nustatyta tvarka patvirtintus reikiamus dokumentus ir įgaliojimą. Jeigu vaikas, kuriam laikinoji globa (rūpyba) nustatyta </w:t>
      </w:r>
      <w:r>
        <w:rPr>
          <w:bCs/>
        </w:rPr>
        <w:t>tėvų prašymu dėl jų laikino išvykimo iš Lietuvos Respublikos, yra nuolatinis Lietuvos gyventojas ir nė vienas iš vaiko tėvų nedeklaravę gyvenamosios vietos Lietuvoje, dėl išmokos vaikui globėjas (rūpintojas) kreipiasi</w:t>
      </w:r>
      <w:r>
        <w:t xml:space="preserve"> į savo gyvenamosios vietos savivaldybės administraciją, pateikdamas savo vardu prašymą skirti išmoką ir visus reikiamus dokumentus.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4F8B0FED00">
        <w:r w:rsidRPr="00532B9F">
          <w:rPr>
            <w:rFonts w:ascii="Times New Roman" w:eastAsia="MS Mincho" w:hAnsi="Times New Roman"/>
            <w:sz w:val="20"/>
            <w:i/>
            <w:iCs/>
            <w:color w:val="0000FF" w:themeColor="hyperlink"/>
            <w:u w:val="single"/>
          </w:rPr>
          <w:t>1013</w:t>
        </w:r>
      </w:fldSimple>
      <w:r>
        <w:rPr>
          <w:rFonts w:ascii="Times New Roman" w:eastAsia="MS Mincho" w:hAnsi="Times New Roman"/>
          <w:sz w:val="20"/>
          <w:i/>
          <w:iCs/>
        </w:rPr>
        <w:t>,
2006-10-17,
Žin., 2006, Nr.
111-4226 (2006-10-19), i. k. 1061100NUTA00001013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61951CCC833">
        <w:r w:rsidRPr="00532B9F">
          <w:rPr>
            <w:rFonts w:ascii="Times New Roman" w:eastAsia="MS Mincho" w:hAnsi="Times New Roman"/>
            <w:sz w:val="20"/>
            <w:i/>
            <w:iCs/>
            <w:color w:val="0000FF" w:themeColor="hyperlink"/>
            <w:u w:val="single"/>
          </w:rPr>
          <w:t>1216</w:t>
        </w:r>
      </w:fldSimple>
      <w:r>
        <w:rPr>
          <w:rFonts w:ascii="Times New Roman" w:eastAsia="MS Mincho" w:hAnsi="Times New Roman"/>
          <w:sz w:val="20"/>
          <w:i/>
          <w:iCs/>
        </w:rPr>
        <w:t>,
2008-11-24,
Žin., 2008, Nr.
137-5420 (2008-11-29), i. k. 1081100NUTA00001216            </w:t>
      </w:r>
    </w:p>
    <w:p/>
    <w:p>
      <w:pPr>
        <w:ind w:firstLine="709"/>
        <w:jc w:val="both"/>
        <w:rPr>
          <w:color w:val="000000"/>
        </w:rPr>
      </w:pPr>
      <w:r>
        <w:t>7</w:t>
      </w:r>
      <w:r>
        <w:t xml:space="preserve">. Dėl globos (rūpybos) išmokos (išskyrus tuos atvejus, kai globėjas (rūpintojas) yra apskrities viršininko įsteigta vaikų globos įstaiga) vaikams, kuriems globa (rūpyba) nustatyta iki 2007 m. sausio 1 d., mokėjimo vaikų globėjai (rūpintojai) kreipiasi į savivaldybės, kurios teritorijoje globėjas (rūpintojas) yra įregistruotas arba deklaruoja gyvenamąją vietą, administraciją. Vaikų globėjai (rūpintojai) dėl globos (rūpybos) išmokos vaikams, kuriems globa (rūpyba) nustatyta po 2007 m. sausio 1 d., kreipiasi į savivaldybės, kurios vaiko teisių apsaugos institucijos teikimu vaikui buvo nustatyta globa (rūpyba), administraciją. Turintys teisę gauti globos (rūpybos) išmoką asmenys, besimokantys Lietuvos profesinio mokymo įstaigose ir aukštosiose mokyklose, kreipiasi į savivaldybės, kurios teritorijoje yra mokykla, administraciją, o studijuojantys užsienio valstybių bendrojo lavinimo mokyklose, profesinio mokymo įstaigose ar aukštosiose mokyklose – į savivaldybės, kurios teritorijoje yra deklaravę gyvenamąją vietą, administraciją.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4F8B0FED00">
        <w:r w:rsidRPr="00532B9F">
          <w:rPr>
            <w:rFonts w:ascii="Times New Roman" w:eastAsia="MS Mincho" w:hAnsi="Times New Roman"/>
            <w:sz w:val="20"/>
            <w:i/>
            <w:iCs/>
            <w:color w:val="0000FF" w:themeColor="hyperlink"/>
            <w:u w:val="single"/>
          </w:rPr>
          <w:t>1013</w:t>
        </w:r>
      </w:fldSimple>
      <w:r>
        <w:rPr>
          <w:rFonts w:ascii="Times New Roman" w:eastAsia="MS Mincho" w:hAnsi="Times New Roman"/>
          <w:sz w:val="20"/>
          <w:i/>
          <w:iCs/>
        </w:rPr>
        <w:t>,
2006-10-17,
Žin., 2006, Nr.
111-4226 (2006-10-19), i. k. 1061100NUTA00001013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61951CCC833">
        <w:r w:rsidRPr="00532B9F">
          <w:rPr>
            <w:rFonts w:ascii="Times New Roman" w:eastAsia="MS Mincho" w:hAnsi="Times New Roman"/>
            <w:sz w:val="20"/>
            <w:i/>
            <w:iCs/>
            <w:color w:val="0000FF" w:themeColor="hyperlink"/>
            <w:u w:val="single"/>
          </w:rPr>
          <w:t>1216</w:t>
        </w:r>
      </w:fldSimple>
      <w:r>
        <w:rPr>
          <w:rFonts w:ascii="Times New Roman" w:eastAsia="MS Mincho" w:hAnsi="Times New Roman"/>
          <w:sz w:val="20"/>
          <w:i/>
          <w:iCs/>
        </w:rPr>
        <w:t>,
2008-11-24,
Žin., 2008, Nr.
137-5420 (2008-11-29), i. k. 1081100NUTA00001216            </w:t>
      </w:r>
    </w:p>
    <w:p/>
    <w:p>
      <w:pPr>
        <w:ind w:firstLine="708"/>
        <w:jc w:val="both"/>
        <w:rPr>
          <w:color w:val="000000"/>
        </w:rPr>
      </w:pPr>
      <w:r>
        <w:rPr>
          <w:color w:val="000000"/>
        </w:rPr>
        <w:t>8</w:t>
      </w:r>
      <w:r>
        <w:rPr>
          <w:color w:val="000000"/>
        </w:rPr>
        <w:t>. Kreipimosi dėl išmokos diena laikoma diena, kurią priimtas prašymas skirti išmoką. Kai kreipiantis dėl išmokos su prašymu pateikiami ne visi reikiami dokumentai, pareiškėjas gali juos pateikti per mėnesį nuo prašymo priėmimo dienos. Jeigu per mėnesį reikiamų dokumentų pareiškėjas nepateikia, jo prašymas laikomas nepateiktu.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4F8B0FED00">
        <w:r w:rsidRPr="00532B9F">
          <w:rPr>
            <w:rFonts w:ascii="Times New Roman" w:eastAsia="MS Mincho" w:hAnsi="Times New Roman"/>
            <w:sz w:val="20"/>
            <w:i/>
            <w:iCs/>
            <w:color w:val="0000FF" w:themeColor="hyperlink"/>
            <w:u w:val="single"/>
          </w:rPr>
          <w:t>1013</w:t>
        </w:r>
      </w:fldSimple>
      <w:r>
        <w:rPr>
          <w:rFonts w:ascii="Times New Roman" w:eastAsia="MS Mincho" w:hAnsi="Times New Roman"/>
          <w:sz w:val="20"/>
          <w:i/>
          <w:iCs/>
        </w:rPr>
        <w:t>,
2006-10-17,
Žin., 2006, Nr.
111-4226 (2006-10-19), i. k. 1061100NUTA00001013            </w:t>
      </w:r>
    </w:p>
    <w:p/>
    <w:p>
      <w:pPr>
        <w:ind w:firstLine="709"/>
        <w:jc w:val="both"/>
        <w:rPr>
          <w:color w:val="000000"/>
        </w:rPr>
      </w:pPr>
      <w:r>
        <w:rPr>
          <w:bCs/>
        </w:rPr>
        <w:t>9</w:t>
      </w:r>
      <w:r>
        <w:rPr>
          <w:bCs/>
        </w:rPr>
        <w:t>. Dėl išmokų skyrimo gali kreiptis vienas iš vaiko (vaikų) tėvų, globėjas (rūpintojas), vienas iš bendrai gyvenančių asmenų – dėl išmokų jo šeimoje augantiems vaikams, pats pilnametis ar nepilnametis asmuo, turintis teisę gauti išmoką, arba šių asmenų Lietuvos Respublikos įstatymų nustatyta tvarka įgaliotas asmuo.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61951CCC833">
        <w:r w:rsidRPr="00532B9F">
          <w:rPr>
            <w:rFonts w:ascii="Times New Roman" w:eastAsia="MS Mincho" w:hAnsi="Times New Roman"/>
            <w:sz w:val="20"/>
            <w:i/>
            <w:iCs/>
            <w:color w:val="0000FF" w:themeColor="hyperlink"/>
            <w:u w:val="single"/>
          </w:rPr>
          <w:t>1216</w:t>
        </w:r>
      </w:fldSimple>
      <w:r>
        <w:rPr>
          <w:rFonts w:ascii="Times New Roman" w:eastAsia="MS Mincho" w:hAnsi="Times New Roman"/>
          <w:sz w:val="20"/>
          <w:i/>
          <w:iCs/>
        </w:rPr>
        <w:t>,
2008-11-24,
Žin., 2008, Nr.
137-5420 (2008-11-29), i. k. 1081100NUTA00001216            </w:t>
      </w:r>
    </w:p>
    <w:p/>
    <w:p>
      <w:pPr>
        <w:jc w:val="center"/>
        <w:rPr>
          <w:b/>
          <w:color w:val="000000"/>
        </w:rPr>
      </w:pPr>
      <w:r>
        <w:rPr>
          <w:b/>
          <w:color w:val="000000"/>
        </w:rPr>
        <w:t>III</w:t>
      </w:r>
      <w:r>
        <w:rPr>
          <w:b/>
          <w:color w:val="000000"/>
        </w:rPr>
        <w:t xml:space="preserve">. </w:t>
      </w:r>
      <w:r>
        <w:rPr>
          <w:b/>
          <w:color w:val="000000"/>
        </w:rPr>
        <w:t>DOKUMENTAI, BŪTINI ATITINKAMAI IŠMOKAI PASKIRTI</w:t>
      </w:r>
    </w:p>
    <w:p>
      <w:pPr>
        <w:ind w:firstLine="708"/>
        <w:jc w:val="both"/>
        <w:rPr>
          <w:color w:val="000000"/>
        </w:rPr>
      </w:pPr>
    </w:p>
    <w:p>
      <w:pPr>
        <w:ind w:firstLine="709"/>
        <w:jc w:val="both"/>
      </w:pPr>
      <w:r>
        <w:t>10</w:t>
      </w:r>
      <w:r>
        <w:t>. Kreipiantis dėl bet kurios Išmokų vaikams įstatyme nustatytos išmokos, būtina pateikti:</w:t>
      </w:r>
    </w:p>
    <w:p>
      <w:pPr>
        <w:ind w:firstLine="709"/>
        <w:jc w:val="both"/>
      </w:pPr>
      <w:r>
        <w:t>10.1</w:t>
      </w:r>
      <w:r>
        <w:t>. prašymą skirti atitinkamą išmoką, kuriame nurodomas asmens, turinčio teisę gauti išmoką, vardas, pavardė, asmens kodas, kreipiantis dėl išmokų vaikams – asmens, kuris kreipiasi dėl išmokų, vardas, pavardė, asmens kodas, vaiko vardas, pavardė, asmens kodas ir vaiko tėvų vardai, pavardės, asmens kodai. Jeigu globėjas (rūpintojas) yra juridinis asmuo, nurodomas institucijos pavadinimas, kodas, buveinė. Jeigu pateikiamas prašymas skirti išmokas už praėjusį laikotarpį, jame nurodomi duomenys apie gyvenamosios vietos deklaravimo pokyčius per praėjusį laikotarpį, bet ne ilgesnį nei 12 mėnesių iki prašymo pateikimo dienos, jeigu per šį laikotarpį deklaruota gyvenamoji vieta buvo keičiama;</w:t>
      </w:r>
    </w:p>
    <w:p>
      <w:pPr>
        <w:ind w:firstLine="709"/>
        <w:jc w:val="both"/>
        <w:rPr>
          <w:color w:val="000000"/>
        </w:rPr>
      </w:pPr>
      <w:r>
        <w:t>10.2</w:t>
      </w:r>
      <w:r>
        <w:t>. asmens, turinčio teisę gauti išmoką, pasą arba asmens tapatybės kortelę, arba teisę užsieniečiui nuolat arba laikinai gyventi</w:t>
      </w:r>
      <w:r>
        <w:rPr>
          <w:b/>
        </w:rPr>
        <w:t xml:space="preserve"> </w:t>
      </w:r>
      <w:r>
        <w:t>Lietuvos Respublikoje patvirtinantį dokumentą, jeigu tokį dokumentą privalo turėti pagal galiojančius teisės aktus (toliau vadinama – asmens tapatybės dokumentai</w:t>
      </w:r>
      <w:r>
        <w:rPr>
          <w:bCs/>
        </w:rPr>
        <w:t>),</w:t>
      </w:r>
      <w:r>
        <w:rPr>
          <w:b/>
        </w:rPr>
        <w:t xml:space="preserve"> </w:t>
      </w:r>
      <w:r>
        <w:t>išskyrus tuos atvejus, kai valstybės elektroninės valdžios sistemoje teikiama tokios rūšies elektroninė paslauga ir dėl atitinkamos išmokos skyrimo kreipiamasi elektroniniu būdu. Asmuo, pateikdamas prašymą elektroniniu būdu, patvirtina savo tapatybę elektroniniu</w:t>
      </w:r>
      <w:r>
        <w:rPr>
          <w:b/>
        </w:rPr>
        <w:t xml:space="preserve"> </w:t>
      </w:r>
      <w:r>
        <w:t xml:space="preserve">parašu arba kitais būdais, nustatytais Lietuvos Respublikos teisės aktuose. Fizinio ar juridinio asmens, turinčio teisę gauti išmoką, įgaliotas asmuo, be reikiamų dokumentų, turi pateikti savo asmens tapatybės dokumentą ir įgaliojimą.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61951CCC833">
        <w:r w:rsidRPr="00532B9F">
          <w:rPr>
            <w:rFonts w:ascii="Times New Roman" w:eastAsia="MS Mincho" w:hAnsi="Times New Roman"/>
            <w:sz w:val="20"/>
            <w:i/>
            <w:iCs/>
            <w:color w:val="0000FF" w:themeColor="hyperlink"/>
            <w:u w:val="single"/>
          </w:rPr>
          <w:t>1216</w:t>
        </w:r>
      </w:fldSimple>
      <w:r>
        <w:rPr>
          <w:rFonts w:ascii="Times New Roman" w:eastAsia="MS Mincho" w:hAnsi="Times New Roman"/>
          <w:sz w:val="20"/>
          <w:i/>
          <w:iCs/>
        </w:rPr>
        <w:t>,
2008-11-24,
Žin., 2008, Nr.
137-5420 (2008-11-29), i. k. 1081100NUTA00001216            </w:t>
      </w:r>
    </w:p>
    <w:p/>
    <w:p>
      <w:pPr>
        <w:ind w:firstLine="708"/>
        <w:jc w:val="both"/>
        <w:rPr>
          <w:color w:val="000000"/>
        </w:rPr>
      </w:pPr>
      <w:r>
        <w:rPr>
          <w:color w:val="000000"/>
        </w:rPr>
        <w:t>11</w:t>
      </w:r>
      <w:r>
        <w:rPr>
          <w:color w:val="000000"/>
        </w:rPr>
        <w:t>. Kreipiantis dėl vienkartinės išmokos gimusiam vaikui paskyrimo, būtina pateikti vaiko gimimo liudijimą</w:t>
      </w:r>
      <w:r>
        <w:rPr>
          <w:b/>
          <w:color w:val="000000"/>
        </w:rPr>
        <w:t xml:space="preserve"> </w:t>
      </w:r>
      <w:r>
        <w:rPr>
          <w:color w:val="000000"/>
        </w:rPr>
        <w:t>arba civilinės metrikacijos skyriaus išduotą dokumentą, kai vaiko gimimo liudijimas neišduodamas. Kreipiantis dėl vienkartinės išmokos įvaikintam vaikui paskyrimo, būtina pateikti teismo sprendimą įvaikinti ir vaiko gimimo liudijimą.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4F8B0FED00">
        <w:r w:rsidRPr="00532B9F">
          <w:rPr>
            <w:rFonts w:ascii="Times New Roman" w:eastAsia="MS Mincho" w:hAnsi="Times New Roman"/>
            <w:sz w:val="20"/>
            <w:i/>
            <w:iCs/>
            <w:color w:val="0000FF" w:themeColor="hyperlink"/>
            <w:u w:val="single"/>
          </w:rPr>
          <w:t>1013</w:t>
        </w:r>
      </w:fldSimple>
      <w:r>
        <w:rPr>
          <w:rFonts w:ascii="Times New Roman" w:eastAsia="MS Mincho" w:hAnsi="Times New Roman"/>
          <w:sz w:val="20"/>
          <w:i/>
          <w:iCs/>
        </w:rPr>
        <w:t>,
2006-10-17,
Žin., 2006, Nr.
111-4226 (2006-10-19), i. k. 1061100NUTA00001013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7CDAE6C187">
        <w:r w:rsidRPr="00532B9F">
          <w:rPr>
            <w:rFonts w:ascii="Times New Roman" w:eastAsia="MS Mincho" w:hAnsi="Times New Roman"/>
            <w:sz w:val="20"/>
            <w:i/>
            <w:iCs/>
            <w:color w:val="0000FF" w:themeColor="hyperlink"/>
            <w:u w:val="single"/>
          </w:rPr>
          <w:t>965</w:t>
        </w:r>
      </w:fldSimple>
      <w:r>
        <w:rPr>
          <w:rFonts w:ascii="Times New Roman" w:eastAsia="MS Mincho" w:hAnsi="Times New Roman"/>
          <w:sz w:val="20"/>
          <w:i/>
          <w:iCs/>
        </w:rPr>
        <w:t>,
2007-09-11,
Žin., 2007, Nr.
100-4071 (2007-09-22), i. k. 1071100NUTA00000965            </w:t>
      </w:r>
    </w:p>
    <w:p/>
    <w:p>
      <w:pPr>
        <w:ind w:firstLine="709"/>
        <w:jc w:val="both"/>
        <w:rPr>
          <w:bCs/>
        </w:rPr>
      </w:pPr>
      <w:r>
        <w:t>12</w:t>
      </w:r>
      <w:r>
        <w:t>.</w:t>
      </w:r>
      <w:r>
        <w:rPr>
          <w:bCs/>
        </w:rPr>
        <w:t xml:space="preserve"> Kreipiantis dėl išmokos vaikui paskyrimo, atsižvelgiant į aplinkybes, lemiančias asmens teisę į išmoką (toliau vadinama – aplinkybės) būtina:</w:t>
      </w:r>
    </w:p>
    <w:p>
      <w:pPr>
        <w:ind w:firstLine="709"/>
        <w:jc w:val="both"/>
        <w:rPr>
          <w:bCs/>
        </w:rPr>
      </w:pPr>
      <w:r>
        <w:rPr>
          <w:bCs/>
        </w:rPr>
        <w:t>12.1</w:t>
      </w:r>
      <w:r>
        <w:rPr>
          <w:bCs/>
        </w:rPr>
        <w:t>. pateikti mokymo įstaigos pažymą, jeigu vyresnis kaip 18 metų asmuo mokosi;</w:t>
      </w:r>
    </w:p>
    <w:p>
      <w:pPr>
        <w:ind w:firstLine="709"/>
        <w:jc w:val="both"/>
      </w:pPr>
      <w:r>
        <w:t>12.2</w:t>
      </w:r>
      <w:r>
        <w:t>. prašyme nurodyti ištuokos datą, jeigu vaiko tėvai yra nutraukę santuoką;</w:t>
      </w:r>
    </w:p>
    <w:p>
      <w:pPr>
        <w:ind w:firstLine="709"/>
        <w:jc w:val="both"/>
      </w:pPr>
      <w:r>
        <w:t>12.3</w:t>
      </w:r>
      <w:r>
        <w:t>. prašyme nurodyti duomenis apie šeimos vidutinių mėnesio pajamų, nustatytų Lietuvos Respublikos piniginės socialinės paramos nepasiturinčioms šeimoms ir vieniems gyvenantiems asmenims įstatymo 15 straipsnyje ir tenkančių vienam šeimos nariui per mėnesį, dydį per praėjusius kalendorinius metus;</w:t>
      </w:r>
    </w:p>
    <w:p>
      <w:pPr>
        <w:ind w:firstLine="709"/>
        <w:jc w:val="both"/>
        <w:rPr>
          <w:color w:val="000000"/>
        </w:rPr>
      </w:pPr>
      <w:r>
        <w:t>12.4</w:t>
      </w:r>
      <w:r>
        <w:t xml:space="preserve">. pateikti praėjusių 12 kalendorinių mėnesių iki kreipimosi dėl išmokos mėnesio šeimos pajamų, nustatytų Lietuvos Respublikos piniginės socialinės paramos nepasiturinčioms šeimoms ir vieniems gyvenantiems asmenims įstatymo 15 straipsnyje, dydį patvirtinančius dokumentus, jeigu šeimos vidutinės mėnesio pajamos, palyginti su praėjusiais kalendoriniais metais gautomis pajamomis, sumažėjo.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61951CCC833">
        <w:r w:rsidRPr="00532B9F">
          <w:rPr>
            <w:rFonts w:ascii="Times New Roman" w:eastAsia="MS Mincho" w:hAnsi="Times New Roman"/>
            <w:sz w:val="20"/>
            <w:i/>
            <w:iCs/>
            <w:color w:val="0000FF" w:themeColor="hyperlink"/>
            <w:u w:val="single"/>
          </w:rPr>
          <w:t>1216</w:t>
        </w:r>
      </w:fldSimple>
      <w:r>
        <w:rPr>
          <w:rFonts w:ascii="Times New Roman" w:eastAsia="MS Mincho" w:hAnsi="Times New Roman"/>
          <w:sz w:val="20"/>
          <w:i/>
          <w:iCs/>
        </w:rPr>
        <w:t>,
2008-11-24,
Žin., 2008, Nr.
137-5420 (2008-11-29), i. k. 1081100NUTA00001216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CC95364F3E9">
        <w:r w:rsidRPr="00532B9F">
          <w:rPr>
            <w:rFonts w:ascii="Times New Roman" w:eastAsia="MS Mincho" w:hAnsi="Times New Roman"/>
            <w:sz w:val="20"/>
            <w:i/>
            <w:iCs/>
            <w:color w:val="0000FF" w:themeColor="hyperlink"/>
            <w:u w:val="single"/>
          </w:rPr>
          <w:t>245</w:t>
        </w:r>
      </w:fldSimple>
      <w:r>
        <w:rPr>
          <w:rFonts w:ascii="Times New Roman" w:eastAsia="MS Mincho" w:hAnsi="Times New Roman"/>
          <w:sz w:val="20"/>
          <w:i/>
          <w:iCs/>
        </w:rPr>
        <w:t>,
2009-04-01,
Žin., 2009, Nr.
41-1564 (2009-04-11), i. k. 1091100NUTA00000245            </w:t>
      </w:r>
    </w:p>
    <w:p/>
    <w:p>
      <w:pPr>
        <w:ind w:firstLine="708"/>
        <w:jc w:val="both"/>
        <w:rPr>
          <w:color w:val="000000"/>
        </w:rPr>
      </w:pPr>
      <w:r>
        <w:rPr>
          <w:color w:val="000000"/>
        </w:rPr>
        <w:t>13</w:t>
      </w:r>
      <w:r>
        <w:rPr>
          <w:color w:val="000000"/>
        </w:rPr>
        <w:t>. Kreipiantis dėl išmokos privalomosios tarnybos kario vaikui, būtina pateikti pažymą iš apskrities, rajono teritorinio gynybos štabo apie vaiko tėvo pašaukimą į privalomąją karo tarnybą.</w:t>
      </w:r>
    </w:p>
    <w:p>
      <w:pPr>
        <w:ind w:firstLine="708"/>
        <w:jc w:val="both"/>
        <w:rPr>
          <w:color w:val="000000"/>
        </w:rPr>
      </w:pPr>
      <w:r>
        <w:rPr>
          <w:color w:val="000000"/>
        </w:rPr>
        <w:t>14</w:t>
      </w:r>
      <w:r>
        <w:rPr>
          <w:color w:val="000000"/>
        </w:rPr>
        <w:t>. Kreipiantis dėl globos (rūpybos) išmokos, atsižvelgiant į aplinkybes, būtina pateikti:</w:t>
      </w:r>
    </w:p>
    <w:p>
      <w:pPr>
        <w:pStyle w:val="PlainText"/>
        <w:ind w:firstLine="567"/>
        <w:jc w:val="both"/>
        <w:rPr>
          <w:rFonts w:ascii="Times New Roman" w:hAnsi="Times New Roman"/>
          <w:b/>
          <w:bCs/>
          <w:sz w:val="22"/>
        </w:rPr>
      </w:pPr>
      <w:r>
        <w:rPr>
          <w:rFonts w:ascii="Times New Roman" w:hAnsi="Times New Roman"/>
          <w:sz w:val="22"/>
        </w:rPr>
        <w:t>14.1</w:t>
      </w:r>
      <w:r>
        <w:rPr>
          <w:rFonts w:ascii="Times New Roman" w:hAnsi="Times New Roman"/>
          <w:sz w:val="22"/>
        </w:rPr>
        <w:t>.</w:t>
      </w:r>
      <w:r>
        <w:rPr>
          <w:rFonts w:ascii="Times New Roman" w:eastAsia="MS Mincho" w:hAnsi="Times New Roman"/>
          <w:sz w:val="20"/>
          <w:i/>
          <w:iCs/>
        </w:rPr>
        <w:t xml:space="preserve"> Neteko galios nuo 2008-11-30</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61951CCC833">
        <w:r w:rsidRPr="00532B9F">
          <w:rPr>
            <w:rFonts w:ascii="Times New Roman" w:eastAsia="MS Mincho" w:hAnsi="Times New Roman"/>
            <w:sz w:val="20"/>
            <w:i/>
            <w:iCs/>
            <w:color w:val="0000FF" w:themeColor="hyperlink"/>
            <w:u w:val="single"/>
          </w:rPr>
          <w:t>1216</w:t>
        </w:r>
      </w:fldSimple>
      <w:r>
        <w:rPr>
          <w:rFonts w:ascii="Times New Roman" w:eastAsia="MS Mincho" w:hAnsi="Times New Roman"/>
          <w:sz w:val="20"/>
          <w:i/>
          <w:iCs/>
        </w:rPr>
        <w:t>,
2008-11-24,
Žin. 2008,
Nr.
137-5420 (2008-11-29), i. k. 1081100NUTA00001216        </w:t>
      </w:r>
    </w:p>
    <w:p/>
    <w:p>
      <w:pPr>
        <w:ind w:firstLine="708"/>
        <w:jc w:val="both"/>
        <w:rPr>
          <w:color w:val="000000"/>
        </w:rPr>
      </w:pPr>
      <w:r>
        <w:rPr>
          <w:color w:val="000000"/>
        </w:rPr>
        <w:t>14.2</w:t>
      </w:r>
      <w:r>
        <w:rPr>
          <w:color w:val="000000"/>
        </w:rPr>
        <w:t>. dokumentus apie globos (rūpybos) nustatymą ir asmens paskyrimą globėju (rūpintoju);</w:t>
      </w:r>
    </w:p>
    <w:p>
      <w:pPr>
        <w:ind w:firstLine="708"/>
        <w:jc w:val="both"/>
        <w:rPr>
          <w:color w:val="000000"/>
        </w:rPr>
      </w:pPr>
      <w:r>
        <w:rPr>
          <w:color w:val="000000"/>
        </w:rPr>
        <w:t>14.3</w:t>
      </w:r>
      <w:r>
        <w:rPr>
          <w:color w:val="000000"/>
        </w:rPr>
        <w:t>. šeimynos ar nevyriausybinės vaikų globos institucijos arba valstybės ar savivaldybės vaikų globos institucijos registravimo dokumentą;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4F8B0FED00">
        <w:r w:rsidRPr="00532B9F">
          <w:rPr>
            <w:rFonts w:ascii="Times New Roman" w:eastAsia="MS Mincho" w:hAnsi="Times New Roman"/>
            <w:sz w:val="20"/>
            <w:i/>
            <w:iCs/>
            <w:color w:val="0000FF" w:themeColor="hyperlink"/>
            <w:u w:val="single"/>
          </w:rPr>
          <w:t>1013</w:t>
        </w:r>
      </w:fldSimple>
      <w:r>
        <w:rPr>
          <w:rFonts w:ascii="Times New Roman" w:eastAsia="MS Mincho" w:hAnsi="Times New Roman"/>
          <w:sz w:val="20"/>
          <w:i/>
          <w:iCs/>
        </w:rPr>
        <w:t>,
2006-10-17,
Žin., 2006, Nr.
111-4226 (2006-10-19), i. k. 1061100NUTA00001013            </w:t>
      </w:r>
    </w:p>
    <w:p/>
    <w:p>
      <w:pPr>
        <w:pStyle w:val="PlainText"/>
        <w:ind w:firstLine="567"/>
        <w:jc w:val="both"/>
        <w:rPr>
          <w:rFonts w:ascii="Times New Roman" w:hAnsi="Times New Roman"/>
          <w:b/>
          <w:bCs/>
          <w:sz w:val="22"/>
        </w:rPr>
      </w:pPr>
      <w:r>
        <w:rPr>
          <w:rFonts w:ascii="Times New Roman" w:hAnsi="Times New Roman"/>
          <w:sz w:val="22"/>
        </w:rPr>
        <w:t>14.4</w:t>
      </w:r>
      <w:r>
        <w:rPr>
          <w:rFonts w:ascii="Times New Roman" w:hAnsi="Times New Roman"/>
          <w:sz w:val="22"/>
        </w:rPr>
        <w:t>.</w:t>
      </w:r>
      <w:r>
        <w:rPr>
          <w:rFonts w:ascii="Times New Roman" w:eastAsia="MS Mincho" w:hAnsi="Times New Roman"/>
          <w:sz w:val="20"/>
          <w:i/>
          <w:iCs/>
        </w:rPr>
        <w:t xml:space="preserve"> Neteko galios nuo 2006-10-20</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4F8B0FED00">
        <w:r w:rsidRPr="00532B9F">
          <w:rPr>
            <w:rFonts w:ascii="Times New Roman" w:eastAsia="MS Mincho" w:hAnsi="Times New Roman"/>
            <w:sz w:val="20"/>
            <w:i/>
            <w:iCs/>
            <w:color w:val="0000FF" w:themeColor="hyperlink"/>
            <w:u w:val="single"/>
          </w:rPr>
          <w:t>1013</w:t>
        </w:r>
      </w:fldSimple>
      <w:r>
        <w:rPr>
          <w:rFonts w:ascii="Times New Roman" w:eastAsia="MS Mincho" w:hAnsi="Times New Roman"/>
          <w:sz w:val="20"/>
          <w:i/>
          <w:iCs/>
        </w:rPr>
        <w:t>,
2006-10-17,
Žin. 2006,
Nr.
111-4226 (2006-10-19), i. k. 1061100NUTA00001013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EFABCA79070">
        <w:r w:rsidRPr="00532B9F">
          <w:rPr>
            <w:rFonts w:ascii="Times New Roman" w:eastAsia="MS Mincho" w:hAnsi="Times New Roman"/>
            <w:sz w:val="20"/>
            <w:i/>
            <w:iCs/>
            <w:color w:val="0000FF" w:themeColor="hyperlink"/>
            <w:u w:val="single"/>
          </w:rPr>
          <w:t>278</w:t>
        </w:r>
      </w:fldSimple>
      <w:r>
        <w:rPr>
          <w:rFonts w:ascii="Times New Roman" w:eastAsia="MS Mincho" w:hAnsi="Times New Roman"/>
          <w:sz w:val="20"/>
          <w:i/>
          <w:iCs/>
        </w:rPr>
        <w:t>,
2005-03-14,
Žin., 2005, Nr.
35-1154 (2005-03-17), i. k. 1051100NUTA00000278            </w:t>
      </w:r>
    </w:p>
    <w:p/>
    <w:p>
      <w:pPr>
        <w:ind w:firstLine="708"/>
        <w:jc w:val="both"/>
        <w:rPr>
          <w:color w:val="000000"/>
        </w:rPr>
      </w:pPr>
      <w:r>
        <w:rPr>
          <w:color w:val="000000"/>
        </w:rPr>
        <w:t>14.5</w:t>
      </w:r>
      <w:r>
        <w:rPr>
          <w:color w:val="000000"/>
        </w:rPr>
        <w:t>. teismo sprendimą dėl išlaikymo vaikui priteisimo, jeigu vaikui priteistas išlaikymas;</w:t>
      </w:r>
    </w:p>
    <w:p>
      <w:pPr>
        <w:ind w:firstLine="708"/>
        <w:jc w:val="both"/>
        <w:rPr>
          <w:color w:val="000000"/>
        </w:rPr>
      </w:pPr>
      <w:r>
        <w:rPr>
          <w:color w:val="000000"/>
        </w:rPr>
        <w:t>14.6</w:t>
      </w:r>
      <w:r>
        <w:rPr>
          <w:color w:val="000000"/>
        </w:rPr>
        <w:t>. duomenis apie praėjusį iki kreipimosi mėnesį ar kreipimosi mėnesį gautą išlaikymą, jeigu išlaikymas priteistas kas mėnesį mokamomis periodinėmis išmokomis (pažymą iš įmonės, įstaigos ar organizacijos, kai išlaikymas mokamas iš darbo užmokesčio, pažymą iš Garantinio ir vaikų išlaikymo fondų administracijos prie Socialinės apsaugos ir darbo ministerijos, kai vaikas gauna Vaikų išlaikymo fondo išmoką; pašto perlaidas, kai išlaikymas vaikui gaunamas paštu, ir kita). Jeigu globėjas (rūpintojas) kas mėnesį mokamomis periodinėmis išmokomis priteisto išlaikymo praėjusį mėnesį negavo, jis raštu tai patvirtina prašyme;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7CDAE6C187">
        <w:r w:rsidRPr="00532B9F">
          <w:rPr>
            <w:rFonts w:ascii="Times New Roman" w:eastAsia="MS Mincho" w:hAnsi="Times New Roman"/>
            <w:sz w:val="20"/>
            <w:i/>
            <w:iCs/>
            <w:color w:val="0000FF" w:themeColor="hyperlink"/>
            <w:u w:val="single"/>
          </w:rPr>
          <w:t>965</w:t>
        </w:r>
      </w:fldSimple>
      <w:r>
        <w:rPr>
          <w:rFonts w:ascii="Times New Roman" w:eastAsia="MS Mincho" w:hAnsi="Times New Roman"/>
          <w:sz w:val="20"/>
          <w:i/>
          <w:iCs/>
        </w:rPr>
        <w:t>,
2007-09-11,
Žin., 2007, Nr.
100-4071 (2007-09-22), i. k. 1071100NUTA00000965            </w:t>
      </w:r>
    </w:p>
    <w:p/>
    <w:p>
      <w:pPr>
        <w:ind w:firstLine="708"/>
        <w:jc w:val="both"/>
        <w:rPr>
          <w:color w:val="000000"/>
        </w:rPr>
      </w:pPr>
      <w:r>
        <w:rPr>
          <w:color w:val="000000"/>
        </w:rPr>
        <w:t>14.7</w:t>
      </w:r>
      <w:r>
        <w:rPr>
          <w:color w:val="000000"/>
        </w:rPr>
        <w:t xml:space="preserve">. mokyklos pažymą, kai vaikas (asmuo) yra išlaikomas (nemokamai gauna nakvynę ir maistą) bendrojo lavinimo mokyklos, </w:t>
      </w:r>
      <w:r>
        <w:t>mokyklos ar profesinio mokymo įstaigos</w:t>
      </w:r>
      <w:r>
        <w:rPr>
          <w:color w:val="000000"/>
        </w:rPr>
        <w:t xml:space="preserve"> bendrabutyje;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4F8B0FED00">
        <w:r w:rsidRPr="00532B9F">
          <w:rPr>
            <w:rFonts w:ascii="Times New Roman" w:eastAsia="MS Mincho" w:hAnsi="Times New Roman"/>
            <w:sz w:val="20"/>
            <w:i/>
            <w:iCs/>
            <w:color w:val="0000FF" w:themeColor="hyperlink"/>
            <w:u w:val="single"/>
          </w:rPr>
          <w:t>1013</w:t>
        </w:r>
      </w:fldSimple>
      <w:r>
        <w:rPr>
          <w:rFonts w:ascii="Times New Roman" w:eastAsia="MS Mincho" w:hAnsi="Times New Roman"/>
          <w:sz w:val="20"/>
          <w:i/>
          <w:iCs/>
        </w:rPr>
        <w:t>,
2006-10-17,
Žin., 2006, Nr.
111-4226 (2006-10-19), i. k. 1061100NUTA00001013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61951CCC833">
        <w:r w:rsidRPr="00532B9F">
          <w:rPr>
            <w:rFonts w:ascii="Times New Roman" w:eastAsia="MS Mincho" w:hAnsi="Times New Roman"/>
            <w:sz w:val="20"/>
            <w:i/>
            <w:iCs/>
            <w:color w:val="0000FF" w:themeColor="hyperlink"/>
            <w:u w:val="single"/>
          </w:rPr>
          <w:t>1216</w:t>
        </w:r>
      </w:fldSimple>
      <w:r>
        <w:rPr>
          <w:rFonts w:ascii="Times New Roman" w:eastAsia="MS Mincho" w:hAnsi="Times New Roman"/>
          <w:sz w:val="20"/>
          <w:i/>
          <w:iCs/>
        </w:rPr>
        <w:t>,
2008-11-24,
Žin., 2008, Nr.
137-5420 (2008-11-29), i. k. 1081100NUTA00001216            </w:t>
      </w:r>
    </w:p>
    <w:p/>
    <w:p>
      <w:pPr>
        <w:pStyle w:val="PlainText"/>
        <w:ind w:firstLine="567"/>
        <w:jc w:val="both"/>
        <w:rPr>
          <w:rFonts w:ascii="Times New Roman" w:hAnsi="Times New Roman"/>
          <w:b/>
          <w:bCs/>
          <w:sz w:val="22"/>
        </w:rPr>
      </w:pPr>
      <w:r>
        <w:rPr>
          <w:rFonts w:ascii="Times New Roman" w:hAnsi="Times New Roman"/>
          <w:sz w:val="22"/>
        </w:rPr>
        <w:t>14.8</w:t>
      </w:r>
      <w:r>
        <w:rPr>
          <w:rFonts w:ascii="Times New Roman" w:hAnsi="Times New Roman"/>
          <w:sz w:val="22"/>
        </w:rPr>
        <w:t>.</w:t>
      </w:r>
      <w:r>
        <w:rPr>
          <w:rFonts w:ascii="Times New Roman" w:eastAsia="MS Mincho" w:hAnsi="Times New Roman"/>
          <w:sz w:val="20"/>
          <w:i/>
          <w:iCs/>
        </w:rPr>
        <w:t xml:space="preserve"> Neteko galios nuo 2008-11-30</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61951CCC833">
        <w:r w:rsidRPr="00532B9F">
          <w:rPr>
            <w:rFonts w:ascii="Times New Roman" w:eastAsia="MS Mincho" w:hAnsi="Times New Roman"/>
            <w:sz w:val="20"/>
            <w:i/>
            <w:iCs/>
            <w:color w:val="0000FF" w:themeColor="hyperlink"/>
            <w:u w:val="single"/>
          </w:rPr>
          <w:t>1216</w:t>
        </w:r>
      </w:fldSimple>
      <w:r>
        <w:rPr>
          <w:rFonts w:ascii="Times New Roman" w:eastAsia="MS Mincho" w:hAnsi="Times New Roman"/>
          <w:sz w:val="20"/>
          <w:i/>
          <w:iCs/>
        </w:rPr>
        <w:t>,
2008-11-24,
Žin. 2008,
Nr.
137-5420 (2008-11-29), i. k. 1081100NUTA00001216        </w:t>
      </w:r>
    </w:p>
    <w:p/>
    <w:p>
      <w:pPr>
        <w:ind w:firstLine="708"/>
        <w:jc w:val="both"/>
        <w:rPr>
          <w:color w:val="000000"/>
        </w:rPr>
      </w:pPr>
      <w:r>
        <w:rPr>
          <w:color w:val="000000"/>
        </w:rPr>
        <w:t>14.9</w:t>
      </w:r>
      <w:r>
        <w:rPr>
          <w:color w:val="000000"/>
        </w:rPr>
        <w:t>. mokyklos pažymą, jeigu vyresnis kaip 18 metų asmuo mokosi.</w:t>
      </w:r>
    </w:p>
    <w:p>
      <w:pPr>
        <w:ind w:firstLine="709"/>
        <w:jc w:val="both"/>
      </w:pPr>
      <w:r>
        <w:t>15</w:t>
      </w:r>
      <w:r>
        <w:t>. Kreipiantis dėl vienkartinės išmokos įsikurti, atsižvelgiant į aplinkybes, būtina:</w:t>
      </w:r>
    </w:p>
    <w:p>
      <w:pPr>
        <w:ind w:firstLine="709"/>
        <w:jc w:val="both"/>
      </w:pPr>
      <w:r>
        <w:t>15.1</w:t>
      </w:r>
      <w:r>
        <w:t>. pateikti dokumentus apie globos (rūpybos) nustatymą;</w:t>
      </w:r>
    </w:p>
    <w:p>
      <w:pPr>
        <w:ind w:firstLine="709"/>
        <w:jc w:val="both"/>
      </w:pPr>
      <w:r>
        <w:t>15.2</w:t>
      </w:r>
      <w:r>
        <w:t>. pateikti teismo sprendimą dėl nepilnamečio pripažinimo veiksniu, jeigu vaikas emancipuotas;</w:t>
      </w:r>
    </w:p>
    <w:p>
      <w:pPr>
        <w:ind w:firstLine="709"/>
        <w:jc w:val="both"/>
        <w:rPr>
          <w:color w:val="000000"/>
        </w:rPr>
      </w:pPr>
      <w:r>
        <w:t>15.3</w:t>
      </w:r>
      <w:r>
        <w:t xml:space="preserve">. prašyme nurodyti santuokos datą, jeigu nepilnametis yra įregistravęs santuoką.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CC95364F3E9">
        <w:r w:rsidRPr="00532B9F">
          <w:rPr>
            <w:rFonts w:ascii="Times New Roman" w:eastAsia="MS Mincho" w:hAnsi="Times New Roman"/>
            <w:sz w:val="20"/>
            <w:i/>
            <w:iCs/>
            <w:color w:val="0000FF" w:themeColor="hyperlink"/>
            <w:u w:val="single"/>
          </w:rPr>
          <w:t>245</w:t>
        </w:r>
      </w:fldSimple>
      <w:r>
        <w:rPr>
          <w:rFonts w:ascii="Times New Roman" w:eastAsia="MS Mincho" w:hAnsi="Times New Roman"/>
          <w:sz w:val="20"/>
          <w:i/>
          <w:iCs/>
        </w:rPr>
        <w:t>,
2009-04-01,
Žin., 2009, Nr.
41-1564 (2009-04-11), i. k. 1091100NUTA00000245            </w:t>
      </w:r>
    </w:p>
    <w:p/>
    <w:p>
      <w:pPr>
        <w:ind w:firstLine="708"/>
        <w:jc w:val="both"/>
        <w:rPr>
          <w:color w:val="000000"/>
        </w:rPr>
      </w:pPr>
      <w:r>
        <w:rPr>
          <w:color w:val="000000"/>
        </w:rPr>
        <w:t>16</w:t>
      </w:r>
      <w:r>
        <w:rPr>
          <w:color w:val="000000"/>
        </w:rPr>
        <w:t>. Kreipiantis dėl vienkartinės išmokos nėščiai moteriai, būtina pateikti:</w:t>
      </w:r>
    </w:p>
    <w:p>
      <w:pPr>
        <w:ind w:firstLine="708"/>
        <w:jc w:val="both"/>
        <w:rPr>
          <w:color w:val="000000"/>
        </w:rPr>
      </w:pPr>
      <w:r>
        <w:rPr>
          <w:color w:val="000000"/>
        </w:rPr>
        <w:t>16.1</w:t>
      </w:r>
      <w:r>
        <w:rPr>
          <w:color w:val="000000"/>
        </w:rPr>
        <w:t>. sveikatos priežiūros įstaigos išduotą pažymą apie nėštumą ar vaiko gimimo liudijimą arba civilinės metrikacijos skyriaus išduotą dokumentą, kai vaiko gimimo liudijimas neišduodamas;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EFABCA79070">
        <w:r w:rsidRPr="00532B9F">
          <w:rPr>
            <w:rFonts w:ascii="Times New Roman" w:eastAsia="MS Mincho" w:hAnsi="Times New Roman"/>
            <w:sz w:val="20"/>
            <w:i/>
            <w:iCs/>
            <w:color w:val="0000FF" w:themeColor="hyperlink"/>
            <w:u w:val="single"/>
          </w:rPr>
          <w:t>278</w:t>
        </w:r>
      </w:fldSimple>
      <w:r>
        <w:rPr>
          <w:rFonts w:ascii="Times New Roman" w:eastAsia="MS Mincho" w:hAnsi="Times New Roman"/>
          <w:sz w:val="20"/>
          <w:i/>
          <w:iCs/>
        </w:rPr>
        <w:t>,
2005-03-14,
Žin., 2005, Nr.
35-1154 (2005-03-17), i. k. 1051100NUTA00000278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7CDAE6C187">
        <w:r w:rsidRPr="00532B9F">
          <w:rPr>
            <w:rFonts w:ascii="Times New Roman" w:eastAsia="MS Mincho" w:hAnsi="Times New Roman"/>
            <w:sz w:val="20"/>
            <w:i/>
            <w:iCs/>
            <w:color w:val="0000FF" w:themeColor="hyperlink"/>
            <w:u w:val="single"/>
          </w:rPr>
          <w:t>965</w:t>
        </w:r>
      </w:fldSimple>
      <w:r>
        <w:rPr>
          <w:rFonts w:ascii="Times New Roman" w:eastAsia="MS Mincho" w:hAnsi="Times New Roman"/>
          <w:sz w:val="20"/>
          <w:i/>
          <w:iCs/>
        </w:rPr>
        <w:t>,
2007-09-11,
Žin., 2007, Nr.
100-4071 (2007-09-22), i. k. 1071100NUTA00000965            </w:t>
      </w:r>
    </w:p>
    <w:p/>
    <w:p>
      <w:pPr>
        <w:pStyle w:val="PlainText"/>
        <w:ind w:firstLine="567"/>
        <w:jc w:val="both"/>
        <w:rPr>
          <w:rFonts w:ascii="Times New Roman" w:hAnsi="Times New Roman"/>
          <w:b/>
          <w:bCs/>
          <w:sz w:val="22"/>
        </w:rPr>
      </w:pPr>
      <w:r>
        <w:rPr>
          <w:rFonts w:ascii="Times New Roman" w:hAnsi="Times New Roman"/>
          <w:sz w:val="22"/>
        </w:rPr>
        <w:t>16.2</w:t>
      </w:r>
      <w:r>
        <w:rPr>
          <w:rFonts w:ascii="Times New Roman" w:hAnsi="Times New Roman"/>
          <w:sz w:val="22"/>
        </w:rPr>
        <w:t>.</w:t>
      </w:r>
      <w:r>
        <w:rPr>
          <w:rFonts w:ascii="Times New Roman" w:eastAsia="MS Mincho" w:hAnsi="Times New Roman"/>
          <w:sz w:val="20"/>
          <w:i/>
          <w:iCs/>
        </w:rPr>
        <w:t xml:space="preserve"> Neteko galios nuo 2006-10-20</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4F8B0FED00">
        <w:r w:rsidRPr="00532B9F">
          <w:rPr>
            <w:rFonts w:ascii="Times New Roman" w:eastAsia="MS Mincho" w:hAnsi="Times New Roman"/>
            <w:sz w:val="20"/>
            <w:i/>
            <w:iCs/>
            <w:color w:val="0000FF" w:themeColor="hyperlink"/>
            <w:u w:val="single"/>
          </w:rPr>
          <w:t>1013</w:t>
        </w:r>
      </w:fldSimple>
      <w:r>
        <w:rPr>
          <w:rFonts w:ascii="Times New Roman" w:eastAsia="MS Mincho" w:hAnsi="Times New Roman"/>
          <w:sz w:val="20"/>
          <w:i/>
          <w:iCs/>
        </w:rPr>
        <w:t>,
2006-10-17,
Žin. 2006,
Nr.
111-4226 (2006-10-19), i. k. 1061100NUTA00001013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4F8B0FED00">
        <w:r w:rsidRPr="00532B9F">
          <w:rPr>
            <w:rFonts w:ascii="Times New Roman" w:eastAsia="MS Mincho" w:hAnsi="Times New Roman"/>
            <w:sz w:val="20"/>
            <w:i/>
            <w:iCs/>
            <w:color w:val="0000FF" w:themeColor="hyperlink"/>
            <w:u w:val="single"/>
          </w:rPr>
          <w:t>1013</w:t>
        </w:r>
      </w:fldSimple>
      <w:r>
        <w:rPr>
          <w:rFonts w:ascii="Times New Roman" w:eastAsia="MS Mincho" w:hAnsi="Times New Roman"/>
          <w:sz w:val="20"/>
          <w:i/>
          <w:iCs/>
        </w:rPr>
        <w:t>,
2006-10-17,
Žin., 2006, Nr.
111-4226 (2006-10-19), i. k. 1061100NUTA00001013            </w:t>
      </w:r>
    </w:p>
    <w:p/>
    <w:p>
      <w:pPr>
        <w:ind w:firstLine="709"/>
        <w:jc w:val="both"/>
        <w:rPr>
          <w:color w:val="000000"/>
        </w:rPr>
      </w:pPr>
      <w:r>
        <w:rPr>
          <w:bCs/>
        </w:rPr>
        <w:t>17</w:t>
      </w:r>
      <w:r>
        <w:rPr>
          <w:bCs/>
        </w:rPr>
        <w:t>. Kreipdamasis dėl išmokos skyrimo, asmuo pateikia reikiamų dokumentų originalus, išskyrus tuos atvejus, kai dėl atitinkamos išmokos skyrimo kreipiamasi elektroniniu būdu. Dokumentus priėmęs asmuo privalo padaryti ir patvirtinti šių dokumentų (išskyrus asmens tapatybės dokumentus) kopijas. Jeigu valstybės elektroninės valdžios sistemoje teikiama tokios rūšies elektroninė paslauga ir prašymas skirti išmoką pateikiamas elektroniniu būdu, asmuo turi nurodyti, kokios įstaigos gali patvirtinti jo prašyme pateiktą informaciją.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EFABCA79070">
        <w:r w:rsidRPr="00532B9F">
          <w:rPr>
            <w:rFonts w:ascii="Times New Roman" w:eastAsia="MS Mincho" w:hAnsi="Times New Roman"/>
            <w:sz w:val="20"/>
            <w:i/>
            <w:iCs/>
            <w:color w:val="0000FF" w:themeColor="hyperlink"/>
            <w:u w:val="single"/>
          </w:rPr>
          <w:t>278</w:t>
        </w:r>
      </w:fldSimple>
      <w:r>
        <w:rPr>
          <w:rFonts w:ascii="Times New Roman" w:eastAsia="MS Mincho" w:hAnsi="Times New Roman"/>
          <w:sz w:val="20"/>
          <w:i/>
          <w:iCs/>
        </w:rPr>
        <w:t>,
2005-03-14,
Žin., 2005, Nr.
35-1154 (2005-03-17), i. k. 1051100NUTA00000278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61951CCC833">
        <w:r w:rsidRPr="00532B9F">
          <w:rPr>
            <w:rFonts w:ascii="Times New Roman" w:eastAsia="MS Mincho" w:hAnsi="Times New Roman"/>
            <w:sz w:val="20"/>
            <w:i/>
            <w:iCs/>
            <w:color w:val="0000FF" w:themeColor="hyperlink"/>
            <w:u w:val="single"/>
          </w:rPr>
          <w:t>1216</w:t>
        </w:r>
      </w:fldSimple>
      <w:r>
        <w:rPr>
          <w:rFonts w:ascii="Times New Roman" w:eastAsia="MS Mincho" w:hAnsi="Times New Roman"/>
          <w:sz w:val="20"/>
          <w:i/>
          <w:iCs/>
        </w:rPr>
        <w:t>,
2008-11-24,
Žin., 2008, Nr.
137-5420 (2008-11-29), i. k. 1081100NUTA00001216            </w:t>
      </w:r>
    </w:p>
    <w:p/>
    <w:p>
      <w:pPr>
        <w:ind w:firstLine="708"/>
        <w:jc w:val="both"/>
        <w:rPr>
          <w:color w:val="000000"/>
        </w:rPr>
      </w:pPr>
      <w:r>
        <w:rPr>
          <w:color w:val="000000"/>
        </w:rPr>
        <w:t>18</w:t>
      </w:r>
      <w:r>
        <w:rPr>
          <w:color w:val="000000"/>
        </w:rPr>
        <w:t>. Kilus abejonėms, savivaldybės administracija turi teisę pareikalauti, kad pareiškėjas pateiktų kitus papildomus, tam tikras aplinkybes patikslinančius dokumentus.</w:t>
      </w:r>
    </w:p>
    <w:p>
      <w:pPr>
        <w:ind w:firstLine="708"/>
        <w:jc w:val="both"/>
        <w:rPr>
          <w:color w:val="000000"/>
        </w:rPr>
      </w:pPr>
      <w:r>
        <w:rPr>
          <w:color w:val="000000"/>
        </w:rPr>
        <w:t>19</w:t>
      </w:r>
      <w:r>
        <w:rPr>
          <w:color w:val="000000"/>
        </w:rPr>
        <w:t>. Jeigu prašymas skirti išmoką siunčiamas paštu arba dėl išmokos kreipiasi įgaliotas asmuo, prie prašymo pridedamos visų reikiamų dokumentų kopijos, patvirtintos įstatymų nustatyta tvarka.</w:t>
      </w:r>
    </w:p>
    <w:p>
      <w:pPr>
        <w:ind w:firstLine="709"/>
        <w:jc w:val="both"/>
        <w:rPr>
          <w:color w:val="000000"/>
        </w:rPr>
      </w:pPr>
      <w:r>
        <w:t>20</w:t>
      </w:r>
      <w:r>
        <w:t xml:space="preserve">. Savivaldybės administracija gautą prašymą ir prie jo pridėtus reikiamus dokumentus tą pačią dieną registruoja ir išduoda (arba išsiunčia) pranešimą apie prašymo ir dokumentų gavimą, nurodydama jų registravimo datą. </w:t>
      </w:r>
      <w:r>
        <w:rPr>
          <w:bCs/>
        </w:rPr>
        <w:t xml:space="preserve">Elektroniniu būdu gautas prašymas registruojamas ir tvarkomas pagal Elektroninių dokumentų valdymo taisykles, patvirtintas Lietuvos archyvų departamento prie Lietuvos Respublikos Vyriausybės generalinio direktoriaus 2006 m. sausio 11 d. įsakymu Nr. V-12 (Žin., 2006, Nr. </w:t>
      </w:r>
      <w:hyperlink r:id="rId21" w:tgtFrame="_blank" w:history="1">
        <w:r>
          <w:rPr>
            <w:bCs/>
            <w:color w:val="0000FF" w:themeColor="hyperlink"/>
            <w:u w:val="single"/>
          </w:rPr>
          <w:t>7-268</w:t>
        </w:r>
      </w:hyperlink>
      <w:r>
        <w:rPr>
          <w:bCs/>
        </w:rPr>
        <w:t>), pranešimas apie prašymo gavimą ir vykdymo būklę tą pačią dieną perduodamas į elektroninių paslaugų sistemos paslaugos teikimo eigos stebėsenos modulį.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61951CCC833">
        <w:r w:rsidRPr="00532B9F">
          <w:rPr>
            <w:rFonts w:ascii="Times New Roman" w:eastAsia="MS Mincho" w:hAnsi="Times New Roman"/>
            <w:sz w:val="20"/>
            <w:i/>
            <w:iCs/>
            <w:color w:val="0000FF" w:themeColor="hyperlink"/>
            <w:u w:val="single"/>
          </w:rPr>
          <w:t>1216</w:t>
        </w:r>
      </w:fldSimple>
      <w:r>
        <w:rPr>
          <w:rFonts w:ascii="Times New Roman" w:eastAsia="MS Mincho" w:hAnsi="Times New Roman"/>
          <w:sz w:val="20"/>
          <w:i/>
          <w:iCs/>
        </w:rPr>
        <w:t>,
2008-11-24,
Žin., 2008, Nr.
137-5420 (2008-11-29), i. k. 1081100NUTA00001216            </w:t>
      </w:r>
    </w:p>
    <w:p/>
    <w:p>
      <w:pPr>
        <w:jc w:val="center"/>
        <w:rPr>
          <w:b/>
          <w:color w:val="000000"/>
        </w:rPr>
      </w:pPr>
      <w:r>
        <w:rPr>
          <w:b/>
          <w:color w:val="000000"/>
        </w:rPr>
        <w:t>IV</w:t>
      </w:r>
      <w:r>
        <w:rPr>
          <w:b/>
          <w:color w:val="000000"/>
        </w:rPr>
        <w:t xml:space="preserve">. </w:t>
      </w:r>
      <w:r>
        <w:rPr>
          <w:b/>
          <w:color w:val="000000"/>
        </w:rPr>
        <w:t>IŠMOKŲ SKYRIMAS</w:t>
      </w:r>
    </w:p>
    <w:p>
      <w:pPr>
        <w:ind w:firstLine="708"/>
        <w:jc w:val="both"/>
        <w:rPr>
          <w:color w:val="000000"/>
        </w:rPr>
      </w:pPr>
    </w:p>
    <w:p>
      <w:pPr>
        <w:ind w:firstLine="709"/>
        <w:jc w:val="both"/>
        <w:rPr>
          <w:color w:val="000000"/>
        </w:rPr>
      </w:pPr>
      <w:r>
        <w:rPr>
          <w:color w:val="000000"/>
        </w:rPr>
        <w:t>21</w:t>
      </w:r>
      <w:r>
        <w:rPr>
          <w:color w:val="000000"/>
        </w:rPr>
        <w:t>. Išmokos skiriamos savivaldybės administracijos direktoriaus arba jo įgalioto asmens sprendimu.</w:t>
      </w:r>
    </w:p>
    <w:p>
      <w:pPr>
        <w:ind w:firstLine="709"/>
        <w:jc w:val="both"/>
        <w:rPr>
          <w:color w:val="000000"/>
        </w:rPr>
      </w:pPr>
      <w:r>
        <w:t>22</w:t>
      </w:r>
      <w:r>
        <w:t>. Sprendimas dėl išmokos</w:t>
      </w:r>
      <w:r>
        <w:rPr>
          <w:bCs/>
        </w:rPr>
        <w:t>,</w:t>
      </w:r>
      <w:r>
        <w:t xml:space="preserve"> išskyrus vienkartinę išmoką vaikui ir vienkartinę išmoką nėščiai moteriai, skyrimo turi būti priimtas ne vėliau kaip per mėnesį nuo prašymo ir visų reikiamų dokumentų gavimo dienos. </w:t>
      </w:r>
      <w:r>
        <w:rPr>
          <w:bCs/>
        </w:rPr>
        <w:t>Sprendimas dėl vienkartinės išmokos vaikui ir vienkartinės išmokos nėščiai moteriai skyrimo priimamas ir išmokos išmokamos per 10 darbo</w:t>
      </w:r>
      <w:r>
        <w:t xml:space="preserve"> </w:t>
      </w:r>
      <w:r>
        <w:rPr>
          <w:bCs/>
        </w:rPr>
        <w:t>dienų nuo prašymo ir visų reikiamų dokumentų gavimo savivaldybės administracijoje dienos.</w:t>
      </w:r>
      <w:r>
        <w:t xml:space="preserve"> Savivaldybės administracija ne vėliau kaip per 5 darbo dienas nuo šio sprendimo priėmimo raštu praneša pareiškėjui apie priimtą sprendimą. </w:t>
      </w:r>
      <w:r>
        <w:rPr>
          <w:bCs/>
        </w:rPr>
        <w:t>Jeigu valstybės elektroninės valdžios sistemoje teikiama tokios rūšies elektroninė paslauga, savivaldybės administracija, priėmusi sprendimą dėl elektroniniu būdu pateikto</w:t>
      </w:r>
      <w:r>
        <w:rPr>
          <w:b/>
          <w:bCs/>
        </w:rPr>
        <w:t xml:space="preserve"> </w:t>
      </w:r>
      <w:r>
        <w:rPr>
          <w:bCs/>
        </w:rPr>
        <w:t>prašymo,</w:t>
      </w:r>
      <w:r>
        <w:rPr>
          <w:b/>
          <w:bCs/>
        </w:rPr>
        <w:t xml:space="preserve"> </w:t>
      </w:r>
      <w:r>
        <w:rPr>
          <w:bCs/>
        </w:rPr>
        <w:t>tą pačią dieną priimtą sprendimą pateikia elektroninių paslaugų sistemos paslaugos teikimo eigos stebėsenos modulyje.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4F8B0FED00">
        <w:r w:rsidRPr="00532B9F">
          <w:rPr>
            <w:rFonts w:ascii="Times New Roman" w:eastAsia="MS Mincho" w:hAnsi="Times New Roman"/>
            <w:sz w:val="20"/>
            <w:i/>
            <w:iCs/>
            <w:color w:val="0000FF" w:themeColor="hyperlink"/>
            <w:u w:val="single"/>
          </w:rPr>
          <w:t>1013</w:t>
        </w:r>
      </w:fldSimple>
      <w:r>
        <w:rPr>
          <w:rFonts w:ascii="Times New Roman" w:eastAsia="MS Mincho" w:hAnsi="Times New Roman"/>
          <w:sz w:val="20"/>
          <w:i/>
          <w:iCs/>
        </w:rPr>
        <w:t>,
2006-10-17,
Žin., 2006, Nr.
111-4226 (2006-10-19), i. k. 1061100NUTA00001013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61951CCC833">
        <w:r w:rsidRPr="00532B9F">
          <w:rPr>
            <w:rFonts w:ascii="Times New Roman" w:eastAsia="MS Mincho" w:hAnsi="Times New Roman"/>
            <w:sz w:val="20"/>
            <w:i/>
            <w:iCs/>
            <w:color w:val="0000FF" w:themeColor="hyperlink"/>
            <w:u w:val="single"/>
          </w:rPr>
          <w:t>1216</w:t>
        </w:r>
      </w:fldSimple>
      <w:r>
        <w:rPr>
          <w:rFonts w:ascii="Times New Roman" w:eastAsia="MS Mincho" w:hAnsi="Times New Roman"/>
          <w:sz w:val="20"/>
          <w:i/>
          <w:iCs/>
        </w:rPr>
        <w:t>,
2008-11-24,
Žin., 2008, Nr.
137-5420 (2008-11-29), i. k. 1081100NUTA00001216            </w:t>
      </w:r>
    </w:p>
    <w:p/>
    <w:p>
      <w:pPr>
        <w:ind w:firstLine="709"/>
        <w:jc w:val="both"/>
        <w:rPr>
          <w:color w:val="000000"/>
        </w:rPr>
      </w:pPr>
      <w:r>
        <w:rPr>
          <w:color w:val="000000"/>
        </w:rPr>
        <w:t>23</w:t>
      </w:r>
      <w:r>
        <w:rPr>
          <w:color w:val="000000"/>
        </w:rPr>
        <w:t>. Tais atvejais, kai priimamas sprendimas neskirti išmokos, būtina nurodyti atsisakymo skirti išmoką priežastis ir šio sprendimo apskundimo tvarką.</w:t>
      </w:r>
    </w:p>
    <w:p>
      <w:pPr>
        <w:ind w:firstLine="709"/>
        <w:jc w:val="both"/>
        <w:rPr>
          <w:color w:val="000000"/>
        </w:rPr>
      </w:pPr>
      <w:r>
        <w:rPr>
          <w:bCs/>
        </w:rPr>
        <w:t>24</w:t>
      </w:r>
      <w:r>
        <w:t xml:space="preserve">. </w:t>
      </w:r>
      <w:r>
        <w:rPr>
          <w:bCs/>
        </w:rPr>
        <w:t xml:space="preserve">Pasibaigus kiekvienam kalendorinių metų ketvirčiui, bet ne vėliau kaip iki kito ketvirčio pirmojo mėnesio 25 dienos, </w:t>
      </w:r>
      <w:r>
        <w:rPr>
          <w:bCs/>
          <w:color w:val="000000"/>
        </w:rPr>
        <w:t>socialinės paramos šeimai informacinės sistemos (toliau vadinama – SPIS) valdytojas, vadovaudamasis Socialinės paramos šeimai informacinės sistemos nuostatais, patvirtintais socialinės apsaugos ir darbo ministro 2008 m. gegužės 29 d. įsakymu Nr. A1-172 (</w:t>
      </w:r>
      <w:r>
        <w:t xml:space="preserve">Žin., 2008, Nr. </w:t>
      </w:r>
      <w:hyperlink r:id="rId22" w:tgtFrame="_blank" w:history="1">
        <w:r>
          <w:rPr>
            <w:color w:val="0000FF" w:themeColor="hyperlink"/>
            <w:u w:val="single"/>
          </w:rPr>
          <w:t>64-2429</w:t>
        </w:r>
      </w:hyperlink>
      <w:r>
        <w:rPr>
          <w:bCs/>
          <w:color w:val="000000"/>
        </w:rPr>
        <w:t xml:space="preserve">), pateikia </w:t>
      </w:r>
      <w:r>
        <w:rPr>
          <w:bCs/>
        </w:rPr>
        <w:t>Valstybinei mokesčių inspekcijai prie Finansų ministerijos (toliau vadinama – Valstybinė mokesčių inspekcija) užklausą dėl Valstybinės mokesčių inspekcijos turimų duomenų apie naujų gavėjų, kuriems per praėjusį laikotarpį buvo paskirta išmoka vaikui, ir jų šeimos narių gautas pajamas. Išmokos vaikui gavėjų ir jų šeimos narių asmens duomenys Valstybinei mokesčių inspekcijai neteikiami tais atvejais, kai išmoka vaikui skiriama vaikui iki 3 metų, vaikui iš šeimos, auginančios tris ir daugiau vaikų, arba globojamam (rūpinamam) vaikui, kuriam mokama globos (rūpybos) išmoka ir (ar) našlaičių pensija.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CC95364F3E9">
        <w:r w:rsidRPr="00532B9F">
          <w:rPr>
            <w:rFonts w:ascii="Times New Roman" w:eastAsia="MS Mincho" w:hAnsi="Times New Roman"/>
            <w:sz w:val="20"/>
            <w:i/>
            <w:iCs/>
            <w:color w:val="0000FF" w:themeColor="hyperlink"/>
            <w:u w:val="single"/>
          </w:rPr>
          <w:t>245</w:t>
        </w:r>
      </w:fldSimple>
      <w:r>
        <w:rPr>
          <w:rFonts w:ascii="Times New Roman" w:eastAsia="MS Mincho" w:hAnsi="Times New Roman"/>
          <w:sz w:val="20"/>
          <w:i/>
          <w:iCs/>
        </w:rPr>
        <w:t>,
2009-04-01,
Žin., 2009, Nr.
41-1564 (2009-04-11), i. k. 1091100NUTA00000245            </w:t>
      </w:r>
    </w:p>
    <w:p/>
    <w:p>
      <w:pPr>
        <w:ind w:firstLine="709"/>
        <w:jc w:val="both"/>
        <w:rPr>
          <w:color w:val="000000"/>
        </w:rPr>
      </w:pPr>
      <w:r>
        <w:t>25</w:t>
      </w:r>
      <w:r>
        <w:t xml:space="preserve">. Vienkartinės išmokos vaikui, vienkartinės išmokos įsikurti ir vienkartinės išmokos nėščiai moteriai dydis apskaičiuojamas pagal teisės į išmoką atsiradimo dieną galiojančius išmokos ir </w:t>
      </w:r>
      <w:r>
        <w:rPr>
          <w:bCs/>
        </w:rPr>
        <w:t>bazinės socialinės išmokos</w:t>
      </w:r>
      <w:r>
        <w:t xml:space="preserve"> </w:t>
      </w:r>
      <w:r>
        <w:rPr>
          <w:bCs/>
        </w:rPr>
        <w:t>dydžius.</w:t>
      </w:r>
      <w:r>
        <w:t xml:space="preserve"> Išmokos vaikui, išmokos privalomosios tarnybos kario vaikui ir globos (rūpybos) išmokos dydis apskaičiuojamas pagal </w:t>
      </w:r>
      <w:r>
        <w:rPr>
          <w:bCs/>
        </w:rPr>
        <w:t>tą mėnesį, už kurį išmoka mokama,</w:t>
      </w:r>
      <w:r>
        <w:rPr>
          <w:b/>
          <w:bCs/>
        </w:rPr>
        <w:t xml:space="preserve"> </w:t>
      </w:r>
      <w:r>
        <w:rPr>
          <w:bCs/>
        </w:rPr>
        <w:t>galiojančius išmokos ir bazinės socialinės išmokos dydžius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EFABCA79070">
        <w:r w:rsidRPr="00532B9F">
          <w:rPr>
            <w:rFonts w:ascii="Times New Roman" w:eastAsia="MS Mincho" w:hAnsi="Times New Roman"/>
            <w:sz w:val="20"/>
            <w:i/>
            <w:iCs/>
            <w:color w:val="0000FF" w:themeColor="hyperlink"/>
            <w:u w:val="single"/>
          </w:rPr>
          <w:t>278</w:t>
        </w:r>
      </w:fldSimple>
      <w:r>
        <w:rPr>
          <w:rFonts w:ascii="Times New Roman" w:eastAsia="MS Mincho" w:hAnsi="Times New Roman"/>
          <w:sz w:val="20"/>
          <w:i/>
          <w:iCs/>
        </w:rPr>
        <w:t>,
2005-03-14,
Žin., 2005, Nr.
35-1154 (2005-03-17), i. k. 1051100NUTA00000278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4F8B0FED00">
        <w:r w:rsidRPr="00532B9F">
          <w:rPr>
            <w:rFonts w:ascii="Times New Roman" w:eastAsia="MS Mincho" w:hAnsi="Times New Roman"/>
            <w:sz w:val="20"/>
            <w:i/>
            <w:iCs/>
            <w:color w:val="0000FF" w:themeColor="hyperlink"/>
            <w:u w:val="single"/>
          </w:rPr>
          <w:t>1013</w:t>
        </w:r>
      </w:fldSimple>
      <w:r>
        <w:rPr>
          <w:rFonts w:ascii="Times New Roman" w:eastAsia="MS Mincho" w:hAnsi="Times New Roman"/>
          <w:sz w:val="20"/>
          <w:i/>
          <w:iCs/>
        </w:rPr>
        <w:t>,
2006-10-17,
Žin., 2006, Nr.
111-4226 (2006-10-19), i. k. 1061100NUTA00001013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61951CCC833">
        <w:r w:rsidRPr="00532B9F">
          <w:rPr>
            <w:rFonts w:ascii="Times New Roman" w:eastAsia="MS Mincho" w:hAnsi="Times New Roman"/>
            <w:sz w:val="20"/>
            <w:i/>
            <w:iCs/>
            <w:color w:val="0000FF" w:themeColor="hyperlink"/>
            <w:u w:val="single"/>
          </w:rPr>
          <w:t>1216</w:t>
        </w:r>
      </w:fldSimple>
      <w:r>
        <w:rPr>
          <w:rFonts w:ascii="Times New Roman" w:eastAsia="MS Mincho" w:hAnsi="Times New Roman"/>
          <w:sz w:val="20"/>
          <w:i/>
          <w:iCs/>
        </w:rPr>
        <w:t>,
2008-11-24,
Žin., 2008, Nr.
137-5420 (2008-11-29), i. k. 1081100NUTA00001216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CC95364F3E9">
        <w:r w:rsidRPr="00532B9F">
          <w:rPr>
            <w:rFonts w:ascii="Times New Roman" w:eastAsia="MS Mincho" w:hAnsi="Times New Roman"/>
            <w:sz w:val="20"/>
            <w:i/>
            <w:iCs/>
            <w:color w:val="0000FF" w:themeColor="hyperlink"/>
            <w:u w:val="single"/>
          </w:rPr>
          <w:t>245</w:t>
        </w:r>
      </w:fldSimple>
      <w:r>
        <w:rPr>
          <w:rFonts w:ascii="Times New Roman" w:eastAsia="MS Mincho" w:hAnsi="Times New Roman"/>
          <w:sz w:val="20"/>
          <w:i/>
          <w:iCs/>
        </w:rPr>
        <w:t>,
2009-04-01,
Žin., 2009, Nr.
41-1564 (2009-04-11), i. k. 1091100NUTA00000245            </w:t>
      </w:r>
    </w:p>
    <w:p/>
    <w:p>
      <w:pPr>
        <w:ind w:firstLine="709"/>
        <w:jc w:val="both"/>
      </w:pPr>
      <w:r>
        <w:t>26</w:t>
      </w:r>
      <w:r>
        <w:t xml:space="preserve">. Jeigu periodinė išmoka skiriama ne už visą mėnesį, jos dydis apskaičiuojamas proporcingai to mėnesio kalendorinių dienų, už kurias išmoka skiriama, skaičiui. </w:t>
      </w:r>
    </w:p>
    <w:p>
      <w:pPr>
        <w:ind w:firstLine="709"/>
        <w:jc w:val="both"/>
        <w:rPr>
          <w:color w:val="000000"/>
        </w:rPr>
      </w:pPr>
      <w:r>
        <w:rPr>
          <w:bCs/>
        </w:rPr>
        <w:t>Išmokos, išskyrus vienkartines išmokas, mokamos už praėjusį mėnesį iki einamojo mėnesio 25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61951CCC833">
        <w:r w:rsidRPr="00532B9F">
          <w:rPr>
            <w:rFonts w:ascii="Times New Roman" w:eastAsia="MS Mincho" w:hAnsi="Times New Roman"/>
            <w:sz w:val="20"/>
            <w:i/>
            <w:iCs/>
            <w:color w:val="0000FF" w:themeColor="hyperlink"/>
            <w:u w:val="single"/>
          </w:rPr>
          <w:t>1216</w:t>
        </w:r>
      </w:fldSimple>
      <w:r>
        <w:rPr>
          <w:rFonts w:ascii="Times New Roman" w:eastAsia="MS Mincho" w:hAnsi="Times New Roman"/>
          <w:sz w:val="20"/>
          <w:i/>
          <w:iCs/>
        </w:rPr>
        <w:t>,
2008-11-24,
Žin., 2008, Nr.
137-5420 (2008-11-29), i. k. 1081100NUTA00001216            </w:t>
      </w:r>
    </w:p>
    <w:p/>
    <w:p>
      <w:pPr>
        <w:ind w:firstLine="709"/>
        <w:jc w:val="both"/>
        <w:rPr>
          <w:bCs/>
        </w:rPr>
      </w:pPr>
      <w:r>
        <w:rPr>
          <w:bCs/>
        </w:rPr>
        <w:t>27</w:t>
      </w:r>
      <w:r>
        <w:rPr>
          <w:bCs/>
        </w:rPr>
        <w:t>. Savivaldybės administracija, priėmusi sprendimą skirti išmoką vaikui:</w:t>
      </w:r>
    </w:p>
    <w:p>
      <w:pPr>
        <w:ind w:firstLine="709"/>
        <w:jc w:val="both"/>
        <w:rPr>
          <w:bCs/>
        </w:rPr>
      </w:pPr>
      <w:r>
        <w:rPr>
          <w:bCs/>
        </w:rPr>
        <w:t>27.1</w:t>
      </w:r>
      <w:r>
        <w:rPr>
          <w:bCs/>
        </w:rPr>
        <w:t>. jos mokėjimą vykdo iki atsiranda aplinkybės, turinčios įtakos išmokos dydžio pasikeitimui, išmokos mokėjimo sustabdymui ar nutraukimui;</w:t>
      </w:r>
    </w:p>
    <w:p>
      <w:pPr>
        <w:ind w:firstLine="709"/>
        <w:jc w:val="both"/>
        <w:rPr>
          <w:bCs/>
        </w:rPr>
      </w:pPr>
      <w:r>
        <w:rPr>
          <w:bCs/>
        </w:rPr>
        <w:t>27.2</w:t>
      </w:r>
      <w:r>
        <w:rPr>
          <w:bCs/>
        </w:rPr>
        <w:t xml:space="preserve">. nustato 12 mėnesių išmokos vaikui mokėjimo terminą tuo atveju, kai šeimoje auga vienas ar du vaikai, ar šeima gauna socialinę pašalpą pagal Lietuvos Respublikos piniginės socialinės paramos nepasiturinčioms šeimoms ir vieniems gyvenantiems asmenims įstatymą ir (ar) nemokamą maitinimą pagal Lietuvos Respublikos socialinės paramos mokiniams įstatymą; </w:t>
      </w:r>
    </w:p>
    <w:p>
      <w:pPr>
        <w:ind w:firstLine="709"/>
        <w:jc w:val="both"/>
        <w:rPr>
          <w:bCs/>
        </w:rPr>
      </w:pPr>
      <w:r>
        <w:rPr>
          <w:bCs/>
        </w:rPr>
        <w:t>27.3</w:t>
      </w:r>
      <w:r>
        <w:rPr>
          <w:bCs/>
        </w:rPr>
        <w:t>. vyresniam negu 18 metų asmeniui iš šeimos, auginančios vieną ar du vaikus, besimokančiam pagal bendrojo lavinimo programą ir (ar) formaliojo profesinio mokymo programą pirmajai kvalifikacijai įgyti, skiria ir moka ją iki kiekvienų metų rugsėjo 1 d., bet ne ilgiau kaip iki jam sukanka 21 metai. Asmeniui, kuriam iki pilnametystės ar emancipacijos buvo nustatyta globa (rūpyba), besimokančiam pagal bendrojo lavinimo programą, nuo 2009 m. sausio 1 d. išmoką vaikui skiria ir moka iki kiekvienų metų rugsėjo 1 d., bet ne ilgiau kaip iki jam sukanka 21 metai. Vyresniam negu 18 metų asmeniui iš šeimos, auginančios tris ir daugiau vaikų, besimokančiam pagal bendrojo lavinimo programą, pagal formaliojo profesinio mokymo programą ar aukštojoje mokykloje pagal dieninės studijų formos nuosekliųjų studijų programą, išmoką vaikui skiria ir moka iki kiekvienų metų rugsėjo 1 d., bet ne ilgiau kaip iki jam sukanka 24 metai;</w:t>
      </w:r>
    </w:p>
    <w:p>
      <w:pPr>
        <w:ind w:firstLine="709"/>
        <w:jc w:val="both"/>
        <w:rPr>
          <w:bCs/>
        </w:rPr>
      </w:pPr>
      <w:r>
        <w:rPr>
          <w:bCs/>
        </w:rPr>
        <w:t>27.4</w:t>
      </w:r>
      <w:r>
        <w:rPr>
          <w:bCs/>
        </w:rPr>
        <w:t xml:space="preserve">. sustabdo išmokos mokėjimą tuo atveju, jeigu vyresnis negu 18 metų asmuo, turintis teisę gauti išmokas, mokosi, tačiau kiekvienais naujaisiais mokslo metais per mėnesį nuo mokslo metų toje mokymo įstaigoje pradžios nepateikia Nuostatų 12 punkte nurodytos pažymos; </w:t>
      </w:r>
    </w:p>
    <w:p>
      <w:pPr>
        <w:ind w:firstLine="709"/>
        <w:jc w:val="both"/>
        <w:rPr>
          <w:bCs/>
        </w:rPr>
      </w:pPr>
      <w:r>
        <w:rPr>
          <w:bCs/>
        </w:rPr>
        <w:t>27.5</w:t>
      </w:r>
      <w:r>
        <w:rPr>
          <w:bCs/>
        </w:rPr>
        <w:t xml:space="preserve">. besimokančiajam mokymo įstaigoje baigiamaisiais mokymosi metais išmokas skiria iki tų mokslo metų pabaigos. Baigiančiajam dieninę bendrojo lavinimo mokyklą išmokas skiria ir moka iki tų pačių metų rugsėjo 1 dienos; </w:t>
      </w:r>
    </w:p>
    <w:p>
      <w:pPr>
        <w:ind w:firstLine="709"/>
        <w:jc w:val="both"/>
        <w:rPr>
          <w:bCs/>
        </w:rPr>
      </w:pPr>
      <w:r>
        <w:rPr>
          <w:bCs/>
        </w:rPr>
        <w:t>27.6</w:t>
      </w:r>
      <w:r>
        <w:rPr>
          <w:bCs/>
        </w:rPr>
        <w:t>. globos (rūpybos) išmoką moka socialinės globos įstaigai, jeigu besimokantis vyresnis negu 18 metų asmuo lieka gyventi ir yra išlaikomas (nemokamai gauna nakvynę, maistą ir kitas paslaugas) socialinės globos įstaigoje, kurioje iki pilnametystės jam buvo nustatyta globa (rūpyba);</w:t>
      </w:r>
    </w:p>
    <w:p>
      <w:pPr>
        <w:ind w:firstLine="709"/>
        <w:jc w:val="both"/>
        <w:rPr>
          <w:bCs/>
          <w:color w:val="000000"/>
        </w:rPr>
      </w:pPr>
      <w:r>
        <w:rPr>
          <w:bCs/>
        </w:rPr>
        <w:t>27.7</w:t>
      </w:r>
      <w:r>
        <w:rPr>
          <w:bCs/>
        </w:rPr>
        <w:t>. turi teisę pagal Išmokų vaikams įstatymo 18 straipsnį apklausti asmenis, turinčius teisę gauti išmokas, tikrinti jų pateiktus dokumentus, reikalauti papildomos informacijos, įrodančios teisę gauti išmokas vaikui, ir neskirti šių išmokų, sustabdyti arba nutraukti jų mokėjimą, jeigu gavėjas (jo atstovas pagal įstatymą) nepateikia teisingos informacijos, įrodančios asmens teisę gauti įstatymu nustatytas išmokas, ir nevykdo kitų Išmokų vaikams įstatymo 19 straipsnyje nustatytų pareigų, tėvams apribota tėvų valdžia, globėjas (rūpintojas) atleistas ar nušalintas nuo globėjo (rūpintojo) pareigų</w:t>
      </w:r>
      <w:r>
        <w:rPr>
          <w:bCs/>
          <w:color w:val="000000"/>
        </w:rPr>
        <w:t>;</w:t>
      </w:r>
    </w:p>
    <w:p>
      <w:pPr>
        <w:ind w:firstLine="709"/>
        <w:jc w:val="both"/>
        <w:rPr>
          <w:color w:val="000000"/>
        </w:rPr>
      </w:pPr>
      <w:r>
        <w:rPr>
          <w:bCs/>
          <w:color w:val="000000"/>
        </w:rPr>
        <w:t>27.8</w:t>
      </w:r>
      <w:r>
        <w:rPr>
          <w:bCs/>
          <w:color w:val="000000"/>
        </w:rPr>
        <w:t>.</w:t>
      </w:r>
      <w:r>
        <w:rPr>
          <w:bCs/>
        </w:rPr>
        <w:t xml:space="preserve"> </w:t>
      </w:r>
      <w:r>
        <w:rPr>
          <w:bCs/>
          <w:color w:val="000000"/>
        </w:rPr>
        <w:t>duomenis apie išmokų gavėjus, jiems paskirtas ir išmokėtas išmokas privalo registruoti SPIS.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EFABCA79070">
        <w:r w:rsidRPr="00532B9F">
          <w:rPr>
            <w:rFonts w:ascii="Times New Roman" w:eastAsia="MS Mincho" w:hAnsi="Times New Roman"/>
            <w:sz w:val="20"/>
            <w:i/>
            <w:iCs/>
            <w:color w:val="0000FF" w:themeColor="hyperlink"/>
            <w:u w:val="single"/>
          </w:rPr>
          <w:t>278</w:t>
        </w:r>
      </w:fldSimple>
      <w:r>
        <w:rPr>
          <w:rFonts w:ascii="Times New Roman" w:eastAsia="MS Mincho" w:hAnsi="Times New Roman"/>
          <w:sz w:val="20"/>
          <w:i/>
          <w:iCs/>
        </w:rPr>
        <w:t>,
2005-03-14,
Žin., 2005, Nr.
35-1154 (2005-03-17), i. k. 1051100NUTA00000278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4F8B0FED00">
        <w:r w:rsidRPr="00532B9F">
          <w:rPr>
            <w:rFonts w:ascii="Times New Roman" w:eastAsia="MS Mincho" w:hAnsi="Times New Roman"/>
            <w:sz w:val="20"/>
            <w:i/>
            <w:iCs/>
            <w:color w:val="0000FF" w:themeColor="hyperlink"/>
            <w:u w:val="single"/>
          </w:rPr>
          <w:t>1013</w:t>
        </w:r>
      </w:fldSimple>
      <w:r>
        <w:rPr>
          <w:rFonts w:ascii="Times New Roman" w:eastAsia="MS Mincho" w:hAnsi="Times New Roman"/>
          <w:sz w:val="20"/>
          <w:i/>
          <w:iCs/>
        </w:rPr>
        <w:t>,
2006-10-17,
Žin., 2006, Nr.
111-4226 (2006-10-19), i. k. 1061100NUTA00001013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7CDAE6C187">
        <w:r w:rsidRPr="00532B9F">
          <w:rPr>
            <w:rFonts w:ascii="Times New Roman" w:eastAsia="MS Mincho" w:hAnsi="Times New Roman"/>
            <w:sz w:val="20"/>
            <w:i/>
            <w:iCs/>
            <w:color w:val="0000FF" w:themeColor="hyperlink"/>
            <w:u w:val="single"/>
          </w:rPr>
          <w:t>965</w:t>
        </w:r>
      </w:fldSimple>
      <w:r>
        <w:rPr>
          <w:rFonts w:ascii="Times New Roman" w:eastAsia="MS Mincho" w:hAnsi="Times New Roman"/>
          <w:sz w:val="20"/>
          <w:i/>
          <w:iCs/>
        </w:rPr>
        <w:t>,
2007-09-11,
Žin., 2007, Nr.
100-4071 (2007-09-22), i. k. 1071100NUTA00000965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61951CCC833">
        <w:r w:rsidRPr="00532B9F">
          <w:rPr>
            <w:rFonts w:ascii="Times New Roman" w:eastAsia="MS Mincho" w:hAnsi="Times New Roman"/>
            <w:sz w:val="20"/>
            <w:i/>
            <w:iCs/>
            <w:color w:val="0000FF" w:themeColor="hyperlink"/>
            <w:u w:val="single"/>
          </w:rPr>
          <w:t>1216</w:t>
        </w:r>
      </w:fldSimple>
      <w:r>
        <w:rPr>
          <w:rFonts w:ascii="Times New Roman" w:eastAsia="MS Mincho" w:hAnsi="Times New Roman"/>
          <w:sz w:val="20"/>
          <w:i/>
          <w:iCs/>
        </w:rPr>
        <w:t>,
2008-11-24,
Žin., 2008, Nr.
137-5420 (2008-11-29), i. k. 1081100NUTA00001216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CC95364F3E9">
        <w:r w:rsidRPr="00532B9F">
          <w:rPr>
            <w:rFonts w:ascii="Times New Roman" w:eastAsia="MS Mincho" w:hAnsi="Times New Roman"/>
            <w:sz w:val="20"/>
            <w:i/>
            <w:iCs/>
            <w:color w:val="0000FF" w:themeColor="hyperlink"/>
            <w:u w:val="single"/>
          </w:rPr>
          <w:t>245</w:t>
        </w:r>
      </w:fldSimple>
      <w:r>
        <w:rPr>
          <w:rFonts w:ascii="Times New Roman" w:eastAsia="MS Mincho" w:hAnsi="Times New Roman"/>
          <w:sz w:val="20"/>
          <w:i/>
          <w:iCs/>
        </w:rPr>
        <w:t>,
2009-04-01,
Žin., 2009, Nr.
41-1564 (2009-04-11), i. k. 1091100NUTA00000245            </w:t>
      </w:r>
    </w:p>
    <w:p/>
    <w:p>
      <w:pPr>
        <w:ind w:firstLine="709"/>
        <w:jc w:val="both"/>
        <w:rPr>
          <w:color w:val="000000"/>
        </w:rPr>
      </w:pPr>
      <w:r>
        <w:rPr>
          <w:color w:val="000000"/>
        </w:rPr>
        <w:t>28</w:t>
      </w:r>
      <w:r>
        <w:rPr>
          <w:color w:val="000000"/>
        </w:rPr>
        <w:t xml:space="preserve">. Skiriant globos (rūpybos) išmoką neįgaliam vaikui, įstatymų nustatyta tvarka gaunančiam valstybinę socialinio draudimo maitintojo netekimo pensiją, iš nustatyto išmokos dydžio išskaičiuojama tik ta maitintojo netekimo pensijos dalis, kuri lieka atėmus vaikui galinčios priklausyti šalpos išmokos, nustatytos Lietuvos Respublikos valstybinių šalpos išmokų įstatyme (Žin., 1994, Nr. </w:t>
      </w:r>
      <w:hyperlink r:id="rId23" w:tgtFrame="_blank" w:history="1">
        <w:r>
          <w:rPr>
            <w:color w:val="0000FF" w:themeColor="hyperlink"/>
            <w:u w:val="single"/>
          </w:rPr>
          <w:t>96-1873</w:t>
        </w:r>
      </w:hyperlink>
      <w:r>
        <w:rPr>
          <w:color w:val="000000"/>
        </w:rPr>
        <w:t xml:space="preserve">; 2005, Nr. 71-2556), dydį.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4F8B0FED00">
        <w:r w:rsidRPr="00532B9F">
          <w:rPr>
            <w:rFonts w:ascii="Times New Roman" w:eastAsia="MS Mincho" w:hAnsi="Times New Roman"/>
            <w:sz w:val="20"/>
            <w:i/>
            <w:iCs/>
            <w:color w:val="0000FF" w:themeColor="hyperlink"/>
            <w:u w:val="single"/>
          </w:rPr>
          <w:t>1013</w:t>
        </w:r>
      </w:fldSimple>
      <w:r>
        <w:rPr>
          <w:rFonts w:ascii="Times New Roman" w:eastAsia="MS Mincho" w:hAnsi="Times New Roman"/>
          <w:sz w:val="20"/>
          <w:i/>
          <w:iCs/>
        </w:rPr>
        <w:t>,
2006-10-17,
Žin., 2006, Nr.
111-4226 (2006-10-19), i. k. 1061100NUTA00001013            </w:t>
      </w:r>
    </w:p>
    <w:p/>
    <w:p>
      <w:pPr>
        <w:ind w:firstLine="709"/>
        <w:jc w:val="both"/>
      </w:pPr>
      <w:r>
        <w:t>29</w:t>
      </w:r>
      <w:r>
        <w:t xml:space="preserve">. Kai išmokos gavėjas, gaunantis globos (rūpybos) išmoką, įstatymų nustatyta tvarka gauna našlaičių pensiją ir (arba) vaikui išlaikyti kas mėnesį mokamą periodinę išmoką, vaiko globos (rūpybos) išmokos dydis yra lygus skirtumui tarp išmokos gavėjui nustatyto vaiko globos (rūpybos) išmokos dydžio bei gaunamos našlaičių pensijos ir (arba) vaiko išlaikymui kas mėnesį mokamos periodinės išmokos dydžio. Už du ar daugiau mėnesių iš karto išmokėta našlaičių pensija ar piniginės lėšos vaikui išlaikyti išskaičiuojamos mokant globos (rūpybos) išmoką už  tą mėnesį, kurį jos buvo gautos. </w:t>
      </w:r>
    </w:p>
    <w:p>
      <w:pPr>
        <w:ind w:firstLine="709"/>
        <w:jc w:val="both"/>
        <w:rPr>
          <w:color w:val="000000"/>
        </w:rPr>
      </w:pPr>
      <w:r>
        <w:t>Jeigu vaikas (asmuo) išlaikomas (nemokamai gauna nakvynę ir maistą) bendrojo lavinimo mokyklos ar profesinio mokymo įstaigos bendrabutyje ir įstatymų nustatyta tvarka gauna našlaičių pensiją ir (arba) vaikui išlaikyti kas mėnesį mokamą periodinę išmoką, jam mokama išmoka, lygi skirtumui tarp 2 bazinių socialinių išmokų</w:t>
      </w:r>
      <w:r>
        <w:rPr>
          <w:b/>
        </w:rPr>
        <w:t xml:space="preserve"> </w:t>
      </w:r>
      <w:r>
        <w:t xml:space="preserve">dydžių bei gaunamos našlaičių pensijos ir (arba) vaikui išlaikyti kas mėnesį mokamos periodinės išmokos dydžio.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4F8B0FED00">
        <w:r w:rsidRPr="00532B9F">
          <w:rPr>
            <w:rFonts w:ascii="Times New Roman" w:eastAsia="MS Mincho" w:hAnsi="Times New Roman"/>
            <w:sz w:val="20"/>
            <w:i/>
            <w:iCs/>
            <w:color w:val="0000FF" w:themeColor="hyperlink"/>
            <w:u w:val="single"/>
          </w:rPr>
          <w:t>1013</w:t>
        </w:r>
      </w:fldSimple>
      <w:r>
        <w:rPr>
          <w:rFonts w:ascii="Times New Roman" w:eastAsia="MS Mincho" w:hAnsi="Times New Roman"/>
          <w:sz w:val="20"/>
          <w:i/>
          <w:iCs/>
        </w:rPr>
        <w:t>,
2006-10-17,
Žin., 2006, Nr.
111-4226 (2006-10-19), i. k. 1061100NUTA00001013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61951CCC833">
        <w:r w:rsidRPr="00532B9F">
          <w:rPr>
            <w:rFonts w:ascii="Times New Roman" w:eastAsia="MS Mincho" w:hAnsi="Times New Roman"/>
            <w:sz w:val="20"/>
            <w:i/>
            <w:iCs/>
            <w:color w:val="0000FF" w:themeColor="hyperlink"/>
            <w:u w:val="single"/>
          </w:rPr>
          <w:t>1216</w:t>
        </w:r>
      </w:fldSimple>
      <w:r>
        <w:rPr>
          <w:rFonts w:ascii="Times New Roman" w:eastAsia="MS Mincho" w:hAnsi="Times New Roman"/>
          <w:sz w:val="20"/>
          <w:i/>
          <w:iCs/>
        </w:rPr>
        <w:t>,
2008-11-24,
Žin., 2008, Nr.
137-5420 (2008-11-29), i. k. 1081100NUTA00001216            </w:t>
      </w:r>
    </w:p>
    <w:p/>
    <w:p>
      <w:pPr>
        <w:ind w:firstLine="709"/>
        <w:jc w:val="both"/>
      </w:pPr>
      <w:r>
        <w:t>30</w:t>
      </w:r>
      <w:r>
        <w:t xml:space="preserve">. Globos (rūpybos) išmoka nuolatinės globos (rūpybos) nustatymo ar panaikinimo, globėjo ar rūpintojo paskyrimo, atleidimo ar nušalinimo nuo pareigų atveju skiriama ar nutraukiama nuo teismo sprendimo (nutarties) priėmimo dienos. Paskirtoji globos (rūpybos) išmoka mokama iki teismo sprendimo įvaikinti įsiteisėjimo dienos.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4F8B0FED00">
        <w:r w:rsidRPr="00532B9F">
          <w:rPr>
            <w:rFonts w:ascii="Times New Roman" w:eastAsia="MS Mincho" w:hAnsi="Times New Roman"/>
            <w:sz w:val="20"/>
            <w:i/>
            <w:iCs/>
            <w:color w:val="0000FF" w:themeColor="hyperlink"/>
            <w:u w:val="single"/>
          </w:rPr>
          <w:t>1013</w:t>
        </w:r>
      </w:fldSimple>
      <w:r>
        <w:rPr>
          <w:rFonts w:ascii="Times New Roman" w:eastAsia="MS Mincho" w:hAnsi="Times New Roman"/>
          <w:sz w:val="20"/>
          <w:i/>
          <w:iCs/>
        </w:rPr>
        <w:t>,
2006-10-17,
Žin., 2006, Nr.
111-4226 (2006-10-19), i. k. 1061100NUTA00001013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61951CCC833">
        <w:r w:rsidRPr="00532B9F">
          <w:rPr>
            <w:rFonts w:ascii="Times New Roman" w:eastAsia="MS Mincho" w:hAnsi="Times New Roman"/>
            <w:sz w:val="20"/>
            <w:i/>
            <w:iCs/>
            <w:color w:val="0000FF" w:themeColor="hyperlink"/>
            <w:u w:val="single"/>
          </w:rPr>
          <w:t>1216</w:t>
        </w:r>
      </w:fldSimple>
      <w:r>
        <w:rPr>
          <w:rFonts w:ascii="Times New Roman" w:eastAsia="MS Mincho" w:hAnsi="Times New Roman"/>
          <w:sz w:val="20"/>
          <w:i/>
          <w:iCs/>
        </w:rPr>
        <w:t>,
2008-11-24,
Žin., 2008, Nr.
137-5420 (2008-11-29), i. k. 1081100NUTA00001216            </w:t>
      </w:r>
    </w:p>
    <w:p/>
    <w:p>
      <w:pPr>
        <w:ind w:firstLine="709"/>
        <w:jc w:val="both"/>
        <w:rPr>
          <w:color w:val="000000"/>
        </w:rPr>
      </w:pPr>
      <w:r>
        <w:rPr>
          <w:color w:val="000000"/>
        </w:rPr>
        <w:t>31</w:t>
      </w:r>
      <w:r>
        <w:rPr>
          <w:color w:val="000000"/>
        </w:rPr>
        <w:t>. Išmoka privalomosios tarnybos kario vaikui skiriama nuo vaiko tėvo pašaukimo į privalomąją karo tarnybą dienos. Vaikui, gimusiam po jo tėvo pašaukimo į privalomąją karo tarnybą dienos, ši išmoka skiriama nuo vaiko gimimo dienos.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4F8B0FED00">
        <w:r w:rsidRPr="00532B9F">
          <w:rPr>
            <w:rFonts w:ascii="Times New Roman" w:eastAsia="MS Mincho" w:hAnsi="Times New Roman"/>
            <w:sz w:val="20"/>
            <w:i/>
            <w:iCs/>
            <w:color w:val="0000FF" w:themeColor="hyperlink"/>
            <w:u w:val="single"/>
          </w:rPr>
          <w:t>1013</w:t>
        </w:r>
      </w:fldSimple>
      <w:r>
        <w:rPr>
          <w:rFonts w:ascii="Times New Roman" w:eastAsia="MS Mincho" w:hAnsi="Times New Roman"/>
          <w:sz w:val="20"/>
          <w:i/>
          <w:iCs/>
        </w:rPr>
        <w:t>,
2006-10-17,
Žin., 2006, Nr.
111-4226 (2006-10-19), i. k. 1061100NUTA00001013        </w:t>
      </w:r>
    </w:p>
    <w:p/>
    <w:p>
      <w:pPr>
        <w:ind w:firstLine="709"/>
        <w:jc w:val="both"/>
        <w:rPr>
          <w:color w:val="000000"/>
        </w:rPr>
      </w:pPr>
      <w:r>
        <w:rPr>
          <w:color w:val="000000"/>
        </w:rPr>
        <w:t>32</w:t>
      </w:r>
      <w:r>
        <w:rPr>
          <w:color w:val="000000"/>
        </w:rPr>
        <w:t xml:space="preserve">. Socialinės rizikos šeimoms išmokos teikiamos savivaldybių tarybų nustatyta tvarka. </w:t>
      </w:r>
    </w:p>
    <w:p>
      <w:pPr>
        <w:ind w:firstLine="709"/>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4F8B0FED00">
        <w:r w:rsidRPr="00532B9F">
          <w:rPr>
            <w:rFonts w:ascii="Times New Roman" w:eastAsia="MS Mincho" w:hAnsi="Times New Roman"/>
            <w:sz w:val="20"/>
            <w:i/>
            <w:iCs/>
            <w:color w:val="0000FF" w:themeColor="hyperlink"/>
            <w:u w:val="single"/>
          </w:rPr>
          <w:t>1013</w:t>
        </w:r>
      </w:fldSimple>
      <w:r>
        <w:rPr>
          <w:rFonts w:ascii="Times New Roman" w:eastAsia="MS Mincho" w:hAnsi="Times New Roman"/>
          <w:sz w:val="20"/>
          <w:i/>
          <w:iCs/>
        </w:rPr>
        <w:t>,
2006-10-17,
Žin., 2006, Nr.
111-4226 (2006-10-19), i. k. 1061100NUTA00001013        </w:t>
      </w:r>
    </w:p>
    <w:p/>
    <w:p>
      <w:pPr>
        <w:jc w:val="center"/>
        <w:rPr>
          <w:b/>
          <w:color w:val="000000"/>
        </w:rPr>
      </w:pPr>
      <w:r>
        <w:rPr>
          <w:b/>
          <w:color w:val="000000"/>
        </w:rPr>
        <w:t>V</w:t>
      </w:r>
      <w:r>
        <w:rPr>
          <w:b/>
          <w:color w:val="000000"/>
        </w:rPr>
        <w:t xml:space="preserve">. </w:t>
      </w:r>
      <w:r>
        <w:rPr>
          <w:b/>
          <w:color w:val="000000"/>
        </w:rPr>
        <w:t>KREIPIMOSI DĖL IŠMOKŲ TERMINAI</w:t>
      </w:r>
    </w:p>
    <w:p>
      <w:pPr>
        <w:ind w:firstLine="708"/>
        <w:jc w:val="both"/>
        <w:rPr>
          <w:color w:val="000000"/>
        </w:rPr>
      </w:pPr>
    </w:p>
    <w:p>
      <w:pPr>
        <w:ind w:firstLine="708"/>
        <w:jc w:val="both"/>
        <w:rPr>
          <w:color w:val="000000"/>
        </w:rPr>
      </w:pPr>
      <w:r>
        <w:rPr>
          <w:color w:val="000000"/>
        </w:rPr>
        <w:t>33</w:t>
      </w:r>
      <w:r>
        <w:rPr>
          <w:color w:val="000000"/>
        </w:rPr>
        <w:t>. Vienkartinė išmoka gimusiam vaikui skiriama, jeigu dėl jos kreiptasi ne vėliau kaip per 12 mėnesių nuo vaiko gimimo dienos. Vaiko globėjui ji mokama, jeigu jis kreipiasi per 6 mėnesius nuo globos nustatymo dienos, bet ne vėliau kaip, iki vaikui sukaks pusantrų metų, ir jeigu vienkartinė išmoka už šį vaiką anksčiau nebuvo išmokėta. Vienkartinė išmoka įvaikintam vaikui skiriama, jeigu dėl jos kreiptasi ne vėliau kaip per 12 mėnesių nuo vaiko įvaikinimo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4F8B0FED00">
        <w:r w:rsidRPr="00532B9F">
          <w:rPr>
            <w:rFonts w:ascii="Times New Roman" w:eastAsia="MS Mincho" w:hAnsi="Times New Roman"/>
            <w:sz w:val="20"/>
            <w:i/>
            <w:iCs/>
            <w:color w:val="0000FF" w:themeColor="hyperlink"/>
            <w:u w:val="single"/>
          </w:rPr>
          <w:t>1013</w:t>
        </w:r>
      </w:fldSimple>
      <w:r>
        <w:rPr>
          <w:rFonts w:ascii="Times New Roman" w:eastAsia="MS Mincho" w:hAnsi="Times New Roman"/>
          <w:sz w:val="20"/>
          <w:i/>
          <w:iCs/>
        </w:rPr>
        <w:t>,
2006-10-17,
Žin., 2006, Nr.
111-4226 (2006-10-19), i. k. 1061100NUTA00001013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4F8B0FED00">
        <w:r w:rsidRPr="00532B9F">
          <w:rPr>
            <w:rFonts w:ascii="Times New Roman" w:eastAsia="MS Mincho" w:hAnsi="Times New Roman"/>
            <w:sz w:val="20"/>
            <w:i/>
            <w:iCs/>
            <w:color w:val="0000FF" w:themeColor="hyperlink"/>
            <w:u w:val="single"/>
          </w:rPr>
          <w:t>1013</w:t>
        </w:r>
      </w:fldSimple>
      <w:r>
        <w:rPr>
          <w:rFonts w:ascii="Times New Roman" w:eastAsia="MS Mincho" w:hAnsi="Times New Roman"/>
          <w:sz w:val="20"/>
          <w:i/>
          <w:iCs/>
        </w:rPr>
        <w:t>,
2006-10-17,
Žin., 2006, Nr.
111-4226 (2006-10-19), i. k. 1061100NUTA00001013        </w:t>
      </w:r>
    </w:p>
    <w:p/>
    <w:p>
      <w:pPr>
        <w:ind w:firstLine="708"/>
        <w:jc w:val="both"/>
        <w:rPr>
          <w:color w:val="000000"/>
        </w:rPr>
      </w:pPr>
      <w:r>
        <w:rPr>
          <w:color w:val="000000"/>
        </w:rPr>
        <w:t>34</w:t>
      </w:r>
      <w:r>
        <w:rPr>
          <w:color w:val="000000"/>
        </w:rPr>
        <w:t>. Išmoka vaikui, išmoka privalomosios tarnybos kario vaikui ir globos (rūpybos) išmoka skiriamos ir mokamos nuo teisės gauti išmoką atsiradimo dienos, tačiau ne daugiau kaip už 12 praėjusių mėnesių nuo visų dokumentų, būtinų išmokai skirti, pateikimo savivaldybės administracijai dienos.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4F8B0FED00">
        <w:r w:rsidRPr="00532B9F">
          <w:rPr>
            <w:rFonts w:ascii="Times New Roman" w:eastAsia="MS Mincho" w:hAnsi="Times New Roman"/>
            <w:sz w:val="20"/>
            <w:i/>
            <w:iCs/>
            <w:color w:val="0000FF" w:themeColor="hyperlink"/>
            <w:u w:val="single"/>
          </w:rPr>
          <w:t>1013</w:t>
        </w:r>
      </w:fldSimple>
      <w:r>
        <w:rPr>
          <w:rFonts w:ascii="Times New Roman" w:eastAsia="MS Mincho" w:hAnsi="Times New Roman"/>
          <w:sz w:val="20"/>
          <w:i/>
          <w:iCs/>
        </w:rPr>
        <w:t>,
2006-10-17,
Žin., 2006, Nr.
111-4226 (2006-10-19), i. k. 1061100NUTA00001013        </w:t>
      </w:r>
    </w:p>
    <w:p/>
    <w:p>
      <w:pPr>
        <w:ind w:firstLine="708"/>
        <w:jc w:val="both"/>
        <w:rPr>
          <w:color w:val="000000"/>
        </w:rPr>
      </w:pPr>
      <w:r>
        <w:rPr>
          <w:color w:val="000000"/>
        </w:rPr>
        <w:t>35</w:t>
      </w:r>
      <w:r>
        <w:rPr>
          <w:color w:val="000000"/>
        </w:rPr>
        <w:t>. Vienkartinė išmoka įsikurti skiriama, jeigu prašymą skirti šią išmoką asmuo pateikė savivaldybės administracijai iki jam sukako 25 metai.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61951CCC833">
        <w:r w:rsidRPr="00532B9F">
          <w:rPr>
            <w:rFonts w:ascii="Times New Roman" w:eastAsia="MS Mincho" w:hAnsi="Times New Roman"/>
            <w:sz w:val="20"/>
            <w:i/>
            <w:iCs/>
            <w:color w:val="0000FF" w:themeColor="hyperlink"/>
            <w:u w:val="single"/>
          </w:rPr>
          <w:t>1216</w:t>
        </w:r>
      </w:fldSimple>
      <w:r>
        <w:rPr>
          <w:rFonts w:ascii="Times New Roman" w:eastAsia="MS Mincho" w:hAnsi="Times New Roman"/>
          <w:sz w:val="20"/>
          <w:i/>
          <w:iCs/>
        </w:rPr>
        <w:t>,
2008-11-24,
Žin., 2008, Nr.
137-5420 (2008-11-29), i. k. 1081100NUTA00001216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4F8B0FED00">
        <w:r w:rsidRPr="00532B9F">
          <w:rPr>
            <w:rFonts w:ascii="Times New Roman" w:eastAsia="MS Mincho" w:hAnsi="Times New Roman"/>
            <w:sz w:val="20"/>
            <w:i/>
            <w:iCs/>
            <w:color w:val="0000FF" w:themeColor="hyperlink"/>
            <w:u w:val="single"/>
          </w:rPr>
          <w:t>1013</w:t>
        </w:r>
      </w:fldSimple>
      <w:r>
        <w:rPr>
          <w:rFonts w:ascii="Times New Roman" w:eastAsia="MS Mincho" w:hAnsi="Times New Roman"/>
          <w:sz w:val="20"/>
          <w:i/>
          <w:iCs/>
        </w:rPr>
        <w:t>,
2006-10-17,
Žin., 2006, Nr.
111-4226 (2006-10-19), i. k. 1061100NUTA00001013        </w:t>
      </w:r>
    </w:p>
    <w:p/>
    <w:p>
      <w:pPr>
        <w:ind w:firstLine="708"/>
        <w:jc w:val="both"/>
        <w:rPr>
          <w:color w:val="000000"/>
        </w:rPr>
      </w:pPr>
      <w:r>
        <w:rPr>
          <w:color w:val="000000"/>
        </w:rPr>
        <w:t>36</w:t>
      </w:r>
      <w:r>
        <w:rPr>
          <w:color w:val="000000"/>
        </w:rPr>
        <w:t>. Vienkartinė išmoka nėščiai moteriai skiriama, jeigu dėl jos buvo kreiptasi ne vėliau kaip per 12 mėnesių nuo dienos, kurią moteriai buvo likę 70 kalendorinių dienų iki numatomos gimdymo datos.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4F8B0FED00">
        <w:r w:rsidRPr="00532B9F">
          <w:rPr>
            <w:rFonts w:ascii="Times New Roman" w:eastAsia="MS Mincho" w:hAnsi="Times New Roman"/>
            <w:sz w:val="20"/>
            <w:i/>
            <w:iCs/>
            <w:color w:val="0000FF" w:themeColor="hyperlink"/>
            <w:u w:val="single"/>
          </w:rPr>
          <w:t>1013</w:t>
        </w:r>
      </w:fldSimple>
      <w:r>
        <w:rPr>
          <w:rFonts w:ascii="Times New Roman" w:eastAsia="MS Mincho" w:hAnsi="Times New Roman"/>
          <w:sz w:val="20"/>
          <w:i/>
          <w:iCs/>
        </w:rPr>
        <w:t>,
2006-10-17,
Žin., 2006, Nr.
111-4226 (2006-10-19), i. k. 1061100NUTA00001013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61951CCC833">
        <w:r w:rsidRPr="00532B9F">
          <w:rPr>
            <w:rFonts w:ascii="Times New Roman" w:eastAsia="MS Mincho" w:hAnsi="Times New Roman"/>
            <w:sz w:val="20"/>
            <w:i/>
            <w:iCs/>
            <w:color w:val="0000FF" w:themeColor="hyperlink"/>
            <w:u w:val="single"/>
          </w:rPr>
          <w:t>1216</w:t>
        </w:r>
      </w:fldSimple>
      <w:r>
        <w:rPr>
          <w:rFonts w:ascii="Times New Roman" w:eastAsia="MS Mincho" w:hAnsi="Times New Roman"/>
          <w:sz w:val="20"/>
          <w:i/>
          <w:iCs/>
        </w:rPr>
        <w:t>,
2008-11-24,
Žin., 2008, Nr.
137-5420 (2008-11-29), i. k. 1081100NUTA00001216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4F8B0FED00">
        <w:r w:rsidRPr="00532B9F">
          <w:rPr>
            <w:rFonts w:ascii="Times New Roman" w:eastAsia="MS Mincho" w:hAnsi="Times New Roman"/>
            <w:sz w:val="20"/>
            <w:i/>
            <w:iCs/>
            <w:color w:val="0000FF" w:themeColor="hyperlink"/>
            <w:u w:val="single"/>
          </w:rPr>
          <w:t>1013</w:t>
        </w:r>
      </w:fldSimple>
      <w:r>
        <w:rPr>
          <w:rFonts w:ascii="Times New Roman" w:eastAsia="MS Mincho" w:hAnsi="Times New Roman"/>
          <w:sz w:val="20"/>
          <w:i/>
          <w:iCs/>
        </w:rPr>
        <w:t>,
2006-10-17,
Žin., 2006, Nr.
111-4226 (2006-10-19), i. k. 1061100NUTA00001013        </w:t>
      </w:r>
    </w:p>
    <w:p/>
    <w:p>
      <w:pPr>
        <w:jc w:val="center"/>
        <w:rPr>
          <w:b/>
          <w:color w:val="000000"/>
        </w:rPr>
      </w:pPr>
      <w:r>
        <w:rPr>
          <w:b/>
          <w:color w:val="000000"/>
        </w:rPr>
        <w:t>VI</w:t>
      </w:r>
      <w:r>
        <w:rPr>
          <w:b/>
          <w:color w:val="000000"/>
        </w:rPr>
        <w:t xml:space="preserve">. </w:t>
      </w:r>
      <w:r>
        <w:rPr>
          <w:b/>
          <w:color w:val="000000"/>
        </w:rPr>
        <w:t>IŠMOKŲ MOKĖJIMAS</w:t>
      </w:r>
    </w:p>
    <w:p>
      <w:pPr>
        <w:ind w:firstLine="708"/>
        <w:jc w:val="both"/>
        <w:rPr>
          <w:color w:val="000000"/>
        </w:rPr>
      </w:pPr>
    </w:p>
    <w:p>
      <w:pPr>
        <w:ind w:firstLine="709"/>
        <w:jc w:val="both"/>
        <w:rPr>
          <w:color w:val="000000"/>
        </w:rPr>
      </w:pPr>
      <w:r>
        <w:rPr>
          <w:bCs/>
        </w:rPr>
        <w:t>37</w:t>
      </w:r>
      <w:r>
        <w:rPr>
          <w:bCs/>
        </w:rPr>
        <w:t xml:space="preserve">. Išmoka pervedama į pareiškėjo nurodytą asmeninę, socialinės globos įstaigos, globėjo (rūpintojo), kai vaiko laikinoji globa (rūpyba) nustatyta tėvų prašymu dėl jų laikino išvykimo iš Lietuvos Respublikos, ar vaiko vardu atidarytą sąskaitą Lietuvos Respublikos teritorijoje esančiame banke ar banko skyriuje arba mokama per valstybės įmonės Lietuvos pašto vietos paštą pagal išmokos gavėjo gyvenamąją vietą Lietuvos Respublikos teritorijoje. </w:t>
      </w:r>
      <w:r>
        <w:t xml:space="preserve">Prireikus išmoka gali būti mokama per savivaldybės kasą. Išmokos gavimo būdą, išskyrus socialinės rizikos šeimas, pasirenka jos gavėjas arba įstatymų nustatyta tvarka jo įgaliotas asmuo, arba vienas iš asmens, kuriam paskirta išmoka, tėvų (įtėvių), jo globėjas ar rūpintojas.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61951CCC833">
        <w:r w:rsidRPr="00532B9F">
          <w:rPr>
            <w:rFonts w:ascii="Times New Roman" w:eastAsia="MS Mincho" w:hAnsi="Times New Roman"/>
            <w:sz w:val="20"/>
            <w:i/>
            <w:iCs/>
            <w:color w:val="0000FF" w:themeColor="hyperlink"/>
            <w:u w:val="single"/>
          </w:rPr>
          <w:t>1216</w:t>
        </w:r>
      </w:fldSimple>
      <w:r>
        <w:rPr>
          <w:rFonts w:ascii="Times New Roman" w:eastAsia="MS Mincho" w:hAnsi="Times New Roman"/>
          <w:sz w:val="20"/>
          <w:i/>
          <w:iCs/>
        </w:rPr>
        <w:t>,
2008-11-24,
Žin., 2008, Nr.
137-5420 (2008-11-29), i. k. 1081100NUTA00001216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4F8B0FED00">
        <w:r w:rsidRPr="00532B9F">
          <w:rPr>
            <w:rFonts w:ascii="Times New Roman" w:eastAsia="MS Mincho" w:hAnsi="Times New Roman"/>
            <w:sz w:val="20"/>
            <w:i/>
            <w:iCs/>
            <w:color w:val="0000FF" w:themeColor="hyperlink"/>
            <w:u w:val="single"/>
          </w:rPr>
          <w:t>1013</w:t>
        </w:r>
      </w:fldSimple>
      <w:r>
        <w:rPr>
          <w:rFonts w:ascii="Times New Roman" w:eastAsia="MS Mincho" w:hAnsi="Times New Roman"/>
          <w:sz w:val="20"/>
          <w:i/>
          <w:iCs/>
        </w:rPr>
        <w:t>,
2006-10-17,
Žin., 2006, Nr.
111-4226 (2006-10-19), i. k. 1061100NUTA00001013        </w:t>
      </w:r>
    </w:p>
    <w:p/>
    <w:p>
      <w:pPr>
        <w:ind w:firstLine="708"/>
        <w:jc w:val="both"/>
        <w:rPr>
          <w:color w:val="000000"/>
        </w:rPr>
      </w:pPr>
      <w:r>
        <w:rPr>
          <w:color w:val="000000"/>
        </w:rPr>
        <w:t>38</w:t>
      </w:r>
      <w:r>
        <w:rPr>
          <w:color w:val="000000"/>
        </w:rPr>
        <w:t>. Išmoka gali būti mokama pagal įgaliojimą.</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4F8B0FED00">
        <w:r w:rsidRPr="00532B9F">
          <w:rPr>
            <w:rFonts w:ascii="Times New Roman" w:eastAsia="MS Mincho" w:hAnsi="Times New Roman"/>
            <w:sz w:val="20"/>
            <w:i/>
            <w:iCs/>
            <w:color w:val="0000FF" w:themeColor="hyperlink"/>
            <w:u w:val="single"/>
          </w:rPr>
          <w:t>1013</w:t>
        </w:r>
      </w:fldSimple>
      <w:r>
        <w:rPr>
          <w:rFonts w:ascii="Times New Roman" w:eastAsia="MS Mincho" w:hAnsi="Times New Roman"/>
          <w:sz w:val="20"/>
          <w:i/>
          <w:iCs/>
        </w:rPr>
        <w:t>,
2006-10-17,
Žin., 2006, Nr.
111-4226 (2006-10-19), i. k. 1061100NUTA00001013        </w:t>
      </w:r>
    </w:p>
    <w:p/>
    <w:p>
      <w:pPr>
        <w:ind w:firstLine="709"/>
        <w:jc w:val="both"/>
        <w:rPr>
          <w:color w:val="000000"/>
        </w:rPr>
      </w:pPr>
      <w:r>
        <w:t>39</w:t>
      </w:r>
      <w:r>
        <w:t xml:space="preserve">. Jeigu išmokos gavėjas, gaunantis periodinę išmoką, persikelia gyventi į kitą savivaldybę, išmokos mokėjimas ankstesnėje savivaldybėje nutraukiamas išmokėjus ją už tą mėnesį, kurį asmuo pakeitė gyvenamąją vietą. Naujosios gyvenamosios vietos savivaldybėje ši išmoka skiriama ir mokama nustatytąja tvarka, bet ne anksčiau kaip nuo kito mėnesio, kurį asmens gyvenamoji vieta buvo pakeista. </w:t>
      </w:r>
      <w:r>
        <w:rPr>
          <w:bCs/>
        </w:rPr>
        <w:t>Jeigu pareiškėjo gyvenamoji vieta pasikeitė ir jis dėl išmokų ankstesnėje savivaldybėje nesikreipė, išmokas už praėjusį laikotarpį, kai asmuo turi teisę jas gauti, moka ta savivaldybė, kurioje asmuo kreipimosi dėl išmokų metu yra deklaravęs gyvenamąją vietą.</w:t>
      </w:r>
      <w:r>
        <w:rPr>
          <w:b/>
          <w:bCs/>
        </w:rPr>
        <w:t xml:space="preserve"> </w:t>
      </w:r>
      <w:r>
        <w:rPr>
          <w:bCs/>
        </w:rPr>
        <w:t>Pasikeitus globėjui (rūpintojui), už praėjusį laikotarpį priklausančios neišmokėtos išmokos išmokamos toje savivaldybėje, kurioje jos buvo paskirtos.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61951CCC833">
        <w:r w:rsidRPr="00532B9F">
          <w:rPr>
            <w:rFonts w:ascii="Times New Roman" w:eastAsia="MS Mincho" w:hAnsi="Times New Roman"/>
            <w:sz w:val="20"/>
            <w:i/>
            <w:iCs/>
            <w:color w:val="0000FF" w:themeColor="hyperlink"/>
            <w:u w:val="single"/>
          </w:rPr>
          <w:t>1216</w:t>
        </w:r>
      </w:fldSimple>
      <w:r>
        <w:rPr>
          <w:rFonts w:ascii="Times New Roman" w:eastAsia="MS Mincho" w:hAnsi="Times New Roman"/>
          <w:sz w:val="20"/>
          <w:i/>
          <w:iCs/>
        </w:rPr>
        <w:t>,
2008-11-24,
Žin., 2008, Nr.
137-5420 (2008-11-29), i. k. 1081100NUTA00001216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4F8B0FED00">
        <w:r w:rsidRPr="00532B9F">
          <w:rPr>
            <w:rFonts w:ascii="Times New Roman" w:eastAsia="MS Mincho" w:hAnsi="Times New Roman"/>
            <w:sz w:val="20"/>
            <w:i/>
            <w:iCs/>
            <w:color w:val="0000FF" w:themeColor="hyperlink"/>
            <w:u w:val="single"/>
          </w:rPr>
          <w:t>1013</w:t>
        </w:r>
      </w:fldSimple>
      <w:r>
        <w:rPr>
          <w:rFonts w:ascii="Times New Roman" w:eastAsia="MS Mincho" w:hAnsi="Times New Roman"/>
          <w:sz w:val="20"/>
          <w:i/>
          <w:iCs/>
        </w:rPr>
        <w:t>,
2006-10-17,
Žin., 2006, Nr.
111-4226 (2006-10-19), i. k. 1061100NUTA00001013        </w:t>
      </w:r>
    </w:p>
    <w:p/>
    <w:p>
      <w:pPr>
        <w:ind w:firstLine="709"/>
        <w:jc w:val="both"/>
        <w:rPr>
          <w:color w:val="000000"/>
        </w:rPr>
      </w:pPr>
      <w:r>
        <w:t>40</w:t>
      </w:r>
      <w:r>
        <w:t xml:space="preserve">. Vienkartinė išmoka įsikurti grynaisiais pinigais neišmokama, išskyrus tuos atvejus, kai lieka nepanaudota mažesnė negu 1 </w:t>
      </w:r>
      <w:r>
        <w:rPr>
          <w:bCs/>
        </w:rPr>
        <w:t>bazinės socialinės išmokos</w:t>
      </w:r>
      <w:r>
        <w:t xml:space="preserve"> dydžio išmokos dalis, kuri gali būti išmokama grynaisiais pinigais pačiam išmokos gavėjui. Savivaldybės administracijos direktoriaus arba jo įgalioto asmens sprendimu vienkartinė išmoka įsikurti pervedama viso dydžio arba dalimis tiesiogiai kredito teikėjui, būsto savininkui, darbų atlikėjui, kitam juridiniam ar fiziniam asmeniui pagal pareiškėjo pateiktus dokumentus, patvirtinančius būsto įsigijimą, baldų, </w:t>
      </w:r>
      <w:r>
        <w:rPr>
          <w:bCs/>
        </w:rPr>
        <w:t>namų apyvokos reikmenų ar</w:t>
      </w:r>
      <w:r>
        <w:t xml:space="preserve"> </w:t>
      </w:r>
      <w:r>
        <w:rPr>
          <w:bCs/>
        </w:rPr>
        <w:t>vaizdo ir garso</w:t>
      </w:r>
      <w:r>
        <w:t xml:space="preserve">, buitinės technikos įsigijimą, būsto nuomą, atliktus remonto darbus ir panašiai. </w:t>
      </w:r>
      <w:r>
        <w:rPr>
          <w:bCs/>
        </w:rPr>
        <w:t>Ši išmoka turi būti panaudota per 24 mėnesius nuo sprendimo skirti išmoką priėmimo dienos, o nepanaudotą išmokos sumą savivaldybės administracija grąžina į Lietuvos Respublikos valstybės biudžetą.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4F8B0FED00">
        <w:r w:rsidRPr="00532B9F">
          <w:rPr>
            <w:rFonts w:ascii="Times New Roman" w:eastAsia="MS Mincho" w:hAnsi="Times New Roman"/>
            <w:sz w:val="20"/>
            <w:i/>
            <w:iCs/>
            <w:color w:val="0000FF" w:themeColor="hyperlink"/>
            <w:u w:val="single"/>
          </w:rPr>
          <w:t>1013</w:t>
        </w:r>
      </w:fldSimple>
      <w:r>
        <w:rPr>
          <w:rFonts w:ascii="Times New Roman" w:eastAsia="MS Mincho" w:hAnsi="Times New Roman"/>
          <w:sz w:val="20"/>
          <w:i/>
          <w:iCs/>
        </w:rPr>
        <w:t>,
2006-10-17,
Žin., 2006, Nr.
111-4226 (2006-10-19), i. k. 1061100NUTA00001013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61951CCC833">
        <w:r w:rsidRPr="00532B9F">
          <w:rPr>
            <w:rFonts w:ascii="Times New Roman" w:eastAsia="MS Mincho" w:hAnsi="Times New Roman"/>
            <w:sz w:val="20"/>
            <w:i/>
            <w:iCs/>
            <w:color w:val="0000FF" w:themeColor="hyperlink"/>
            <w:u w:val="single"/>
          </w:rPr>
          <w:t>1216</w:t>
        </w:r>
      </w:fldSimple>
      <w:r>
        <w:rPr>
          <w:rFonts w:ascii="Times New Roman" w:eastAsia="MS Mincho" w:hAnsi="Times New Roman"/>
          <w:sz w:val="20"/>
          <w:i/>
          <w:iCs/>
        </w:rPr>
        <w:t>,
2008-11-24,
Žin., 2008, Nr.
137-5420 (2008-11-29), i. k. 1081100NUTA00001216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4F8B0FED00">
        <w:r w:rsidRPr="00532B9F">
          <w:rPr>
            <w:rFonts w:ascii="Times New Roman" w:eastAsia="MS Mincho" w:hAnsi="Times New Roman"/>
            <w:sz w:val="20"/>
            <w:i/>
            <w:iCs/>
            <w:color w:val="0000FF" w:themeColor="hyperlink"/>
            <w:u w:val="single"/>
          </w:rPr>
          <w:t>1013</w:t>
        </w:r>
      </w:fldSimple>
      <w:r>
        <w:rPr>
          <w:rFonts w:ascii="Times New Roman" w:eastAsia="MS Mincho" w:hAnsi="Times New Roman"/>
          <w:sz w:val="20"/>
          <w:i/>
          <w:iCs/>
        </w:rPr>
        <w:t>,
2006-10-17,
Žin., 2006, Nr.
111-4226 (2006-10-19), i. k. 1061100NUTA00001013        </w:t>
      </w:r>
    </w:p>
    <w:p/>
    <w:p>
      <w:pPr>
        <w:ind w:firstLine="709"/>
        <w:jc w:val="both"/>
        <w:rPr>
          <w:color w:val="000000"/>
        </w:rPr>
      </w:pPr>
      <w:r>
        <w:t>41</w:t>
      </w:r>
      <w:r>
        <w:t xml:space="preserve">. Išmokos gavėjui mirus, iki mirties dienos neišmokėta priklausiusi išmokos suma išmokama kitam suaugusiam išmokos gavėjo šeimos nariui arba, jo nesant, pervedama į vaiko (vaikų) vardu atidarytas sąskaitas banke. Nepanaudota vienkartinės išmokos įsikurti suma išmokama pinigais mirusio išmokos gavėjo sutuoktiniui arba pervedama į jo vaiko (vaikų) vardu atidarytą sąskaitą banke.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61951CCC833">
        <w:r w:rsidRPr="00532B9F">
          <w:rPr>
            <w:rFonts w:ascii="Times New Roman" w:eastAsia="MS Mincho" w:hAnsi="Times New Roman"/>
            <w:sz w:val="20"/>
            <w:i/>
            <w:iCs/>
            <w:color w:val="0000FF" w:themeColor="hyperlink"/>
            <w:u w:val="single"/>
          </w:rPr>
          <w:t>1216</w:t>
        </w:r>
      </w:fldSimple>
      <w:r>
        <w:rPr>
          <w:rFonts w:ascii="Times New Roman" w:eastAsia="MS Mincho" w:hAnsi="Times New Roman"/>
          <w:sz w:val="20"/>
          <w:i/>
          <w:iCs/>
        </w:rPr>
        <w:t>,
2008-11-24,
Žin., 2008, Nr.
137-5420 (2008-11-29), i. k. 1081100NUTA00001216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4F8B0FED00">
        <w:r w:rsidRPr="00532B9F">
          <w:rPr>
            <w:rFonts w:ascii="Times New Roman" w:eastAsia="MS Mincho" w:hAnsi="Times New Roman"/>
            <w:sz w:val="20"/>
            <w:i/>
            <w:iCs/>
            <w:color w:val="0000FF" w:themeColor="hyperlink"/>
            <w:u w:val="single"/>
          </w:rPr>
          <w:t>1013</w:t>
        </w:r>
      </w:fldSimple>
      <w:r>
        <w:rPr>
          <w:rFonts w:ascii="Times New Roman" w:eastAsia="MS Mincho" w:hAnsi="Times New Roman"/>
          <w:sz w:val="20"/>
          <w:i/>
          <w:iCs/>
        </w:rPr>
        <w:t>,
2006-10-17,
Žin., 2006, Nr.
111-4226 (2006-10-19), i. k. 1061100NUTA00001013        </w:t>
      </w:r>
    </w:p>
    <w:p/>
    <w:p>
      <w:pPr>
        <w:jc w:val="center"/>
        <w:rPr>
          <w:b/>
          <w:color w:val="000000"/>
        </w:rPr>
      </w:pPr>
      <w:r>
        <w:rPr>
          <w:b/>
          <w:color w:val="000000"/>
        </w:rPr>
        <w:t>VII</w:t>
      </w:r>
      <w:r>
        <w:rPr>
          <w:b/>
          <w:color w:val="000000"/>
        </w:rPr>
        <w:t xml:space="preserve">. </w:t>
      </w:r>
      <w:r>
        <w:rPr>
          <w:b/>
          <w:color w:val="000000"/>
        </w:rPr>
        <w:t>BAIGIAMOSIOS NUOSTATOS</w:t>
      </w:r>
    </w:p>
    <w:p>
      <w:pPr>
        <w:ind w:firstLine="708"/>
        <w:jc w:val="both"/>
        <w:rPr>
          <w:color w:val="000000"/>
        </w:rPr>
      </w:pPr>
    </w:p>
    <w:p>
      <w:pPr>
        <w:ind w:firstLine="709"/>
        <w:jc w:val="both"/>
        <w:rPr>
          <w:color w:val="000000"/>
        </w:rPr>
      </w:pPr>
      <w:r>
        <w:rPr>
          <w:bCs/>
        </w:rPr>
        <w:t>42</w:t>
      </w:r>
      <w:r>
        <w:rPr>
          <w:bCs/>
        </w:rPr>
        <w:t>. Valstybinė mokesčių inspekcija, gavusi užklausą iš SPIS valdytojo, turimus duomenis apie išmokos vaikui gavėjų ir jų šeimos narių praėjusių kalendorinių metų pajamas į SPIS centrinę duomenų bazę pateikia: I ir II ketvirčių gavėjų ir jų šeimos narių turimus duomenis – iki rugpjūčio 25 d., III ir IV ketvirčių – per 30 dienų nuo asmens duomenų Valstybinei mokesčio inspekcijai pateikimo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61951CCC833">
        <w:r w:rsidRPr="00532B9F">
          <w:rPr>
            <w:rFonts w:ascii="Times New Roman" w:eastAsia="MS Mincho" w:hAnsi="Times New Roman"/>
            <w:sz w:val="20"/>
            <w:i/>
            <w:iCs/>
            <w:color w:val="0000FF" w:themeColor="hyperlink"/>
            <w:u w:val="single"/>
          </w:rPr>
          <w:t>1216</w:t>
        </w:r>
      </w:fldSimple>
      <w:r>
        <w:rPr>
          <w:rFonts w:ascii="Times New Roman" w:eastAsia="MS Mincho" w:hAnsi="Times New Roman"/>
          <w:sz w:val="20"/>
          <w:i/>
          <w:iCs/>
        </w:rPr>
        <w:t>,
2008-11-24,
Žin., 2008, Nr.
137-5420 (2008-11-29), i. k. 1081100NUTA00001216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CC95364F3E9">
        <w:r w:rsidRPr="00532B9F">
          <w:rPr>
            <w:rFonts w:ascii="Times New Roman" w:eastAsia="MS Mincho" w:hAnsi="Times New Roman"/>
            <w:sz w:val="20"/>
            <w:i/>
            <w:iCs/>
            <w:color w:val="0000FF" w:themeColor="hyperlink"/>
            <w:u w:val="single"/>
          </w:rPr>
          <w:t>245</w:t>
        </w:r>
      </w:fldSimple>
      <w:r>
        <w:rPr>
          <w:rFonts w:ascii="Times New Roman" w:eastAsia="MS Mincho" w:hAnsi="Times New Roman"/>
          <w:sz w:val="20"/>
          <w:i/>
          <w:iCs/>
        </w:rPr>
        <w:t>,
2009-04-01,
Žin., 2009, Nr.
41-1564 (2009-04-11), i. k. 1091100NUTA00000245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4F8B0FED00">
        <w:r w:rsidRPr="00532B9F">
          <w:rPr>
            <w:rFonts w:ascii="Times New Roman" w:eastAsia="MS Mincho" w:hAnsi="Times New Roman"/>
            <w:sz w:val="20"/>
            <w:i/>
            <w:iCs/>
            <w:color w:val="0000FF" w:themeColor="hyperlink"/>
            <w:u w:val="single"/>
          </w:rPr>
          <w:t>1013</w:t>
        </w:r>
      </w:fldSimple>
      <w:r>
        <w:rPr>
          <w:rFonts w:ascii="Times New Roman" w:eastAsia="MS Mincho" w:hAnsi="Times New Roman"/>
          <w:sz w:val="20"/>
          <w:i/>
          <w:iCs/>
        </w:rPr>
        <w:t>,
2006-10-17,
Žin., 2006, Nr.
111-4226 (2006-10-19), i. k. 1061100NUTA00001013        </w:t>
      </w:r>
    </w:p>
    <w:p/>
    <w:p>
      <w:pPr>
        <w:ind w:firstLine="709"/>
        <w:jc w:val="both"/>
      </w:pPr>
      <w:r>
        <w:rPr>
          <w:bCs/>
        </w:rPr>
        <w:t>43</w:t>
      </w:r>
      <w:r>
        <w:rPr>
          <w:bCs/>
        </w:rPr>
        <w:t>. SPIS valdytojas SPIS duomenų teikėjų bei savivaldybių duomenų apie išmokėtas socialines išmokas pagrindu atlieka išmokos vaikui gavėjo pateiktų duomenų apie praėjusių kalendorinių metų pajamas patikrinimą ir, nustačius duomenų apie pajamas neatitikimų, informaciją apie neatitikimus perduoda savivaldybei, kurioje asmuo buvo pateikęs prašymą skirti išmoką.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CC95364F3E9">
        <w:r w:rsidRPr="00532B9F">
          <w:rPr>
            <w:rFonts w:ascii="Times New Roman" w:eastAsia="MS Mincho" w:hAnsi="Times New Roman"/>
            <w:sz w:val="20"/>
            <w:i/>
            <w:iCs/>
            <w:color w:val="0000FF" w:themeColor="hyperlink"/>
            <w:u w:val="single"/>
          </w:rPr>
          <w:t>245</w:t>
        </w:r>
      </w:fldSimple>
      <w:r>
        <w:rPr>
          <w:rFonts w:ascii="Times New Roman" w:eastAsia="MS Mincho" w:hAnsi="Times New Roman"/>
          <w:sz w:val="20"/>
          <w:i/>
          <w:iCs/>
        </w:rPr>
        <w:t>,
2009-04-01,
Žin., 2009, Nr.
41-1564 (2009-04-11), i. k. 1091100NUTA00000245        </w:t>
      </w:r>
    </w:p>
    <w:p/>
    <w:p>
      <w:pPr>
        <w:ind w:firstLine="709"/>
        <w:jc w:val="both"/>
      </w:pPr>
      <w:r>
        <w:rPr>
          <w:bCs/>
        </w:rPr>
        <w:t>44</w:t>
      </w:r>
      <w:r>
        <w:rPr>
          <w:bCs/>
        </w:rPr>
        <w:t>. Savivaldybės administracija, iš SPIS valdytojo gavusi informaciją apie gavėjų neteisingai pateiktus duomenis apie pajamas, informuoja išmokos gavėją apie nustatytus neatitikimus, permokėtą dėl gavėjo kaltės išmokos sumą, asmens teisę grąžinti neteisėtai gautą sumą ir priimtą sprendimą dėl permokėtos išmokos vaikui sumos išskaičiavimo ar išieškojimo teismo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CC95364F3E9">
        <w:r w:rsidRPr="00532B9F">
          <w:rPr>
            <w:rFonts w:ascii="Times New Roman" w:eastAsia="MS Mincho" w:hAnsi="Times New Roman"/>
            <w:sz w:val="20"/>
            <w:i/>
            <w:iCs/>
            <w:color w:val="0000FF" w:themeColor="hyperlink"/>
            <w:u w:val="single"/>
          </w:rPr>
          <w:t>245</w:t>
        </w:r>
      </w:fldSimple>
      <w:r>
        <w:rPr>
          <w:rFonts w:ascii="Times New Roman" w:eastAsia="MS Mincho" w:hAnsi="Times New Roman"/>
          <w:sz w:val="20"/>
          <w:i/>
          <w:iCs/>
        </w:rPr>
        <w:t>,
2009-04-01,
Žin., 2009, Nr.
41-1564 (2009-04-11), i. k. 1091100NUTA00000245        </w:t>
      </w:r>
    </w:p>
    <w:p/>
    <w:p>
      <w:pPr>
        <w:ind w:firstLine="708"/>
        <w:jc w:val="both"/>
      </w:pPr>
      <w:r>
        <w:rPr>
          <w:color w:val="000000"/>
        </w:rPr>
        <w:t>45</w:t>
      </w:r>
      <w:r>
        <w:rPr>
          <w:color w:val="000000"/>
        </w:rPr>
        <w:t xml:space="preserve">. Savivaldybės administracijos direktoriaus ar jo įgalioto asmens sprendimai dėl asmens teisės gauti išmokas skundžiami Lietuvos Respublikos administracinių bylų teisenos įstatymo (Žin., 1999, Nr. </w:t>
      </w:r>
      <w:hyperlink r:id="rId24" w:tgtFrame="_blank" w:history="1">
        <w:r>
          <w:rPr>
            <w:color w:val="0000FF" w:themeColor="hyperlink"/>
            <w:u w:val="single"/>
          </w:rPr>
          <w:t>13-308</w:t>
        </w:r>
      </w:hyperlink>
      <w:r>
        <w:rPr>
          <w:color w:val="000000"/>
        </w:rPr>
        <w:t xml:space="preserve">; 2000, Nr. </w:t>
      </w:r>
      <w:hyperlink r:id="rId25" w:tgtFrame="_blank" w:history="1">
        <w:r>
          <w:rPr>
            <w:color w:val="0000FF" w:themeColor="hyperlink"/>
            <w:u w:val="single"/>
          </w:rPr>
          <w:t>85-2566</w:t>
        </w:r>
      </w:hyperlink>
      <w:r>
        <w:rPr>
          <w:color w:val="000000"/>
        </w:rPr>
        <w:t>) nustatyta tvarka.</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4F8B0FED00">
        <w:r w:rsidRPr="00532B9F">
          <w:rPr>
            <w:rFonts w:ascii="Times New Roman" w:eastAsia="MS Mincho" w:hAnsi="Times New Roman"/>
            <w:sz w:val="20"/>
            <w:i/>
            <w:iCs/>
            <w:color w:val="0000FF" w:themeColor="hyperlink"/>
            <w:u w:val="single"/>
          </w:rPr>
          <w:t>1013</w:t>
        </w:r>
      </w:fldSimple>
      <w:r>
        <w:rPr>
          <w:rFonts w:ascii="Times New Roman" w:eastAsia="MS Mincho" w:hAnsi="Times New Roman"/>
          <w:sz w:val="20"/>
          <w:i/>
          <w:iCs/>
        </w:rPr>
        <w:t>,
2006-10-17,
Žin., 2006, Nr.
111-4226 (2006-10-19), i. k. 1061100NUTA00001013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CC95364F3E9">
        <w:r w:rsidRPr="00532B9F">
          <w:rPr>
            <w:rFonts w:ascii="Times New Roman" w:eastAsia="MS Mincho" w:hAnsi="Times New Roman"/>
            <w:sz w:val="20"/>
            <w:i/>
            <w:iCs/>
            <w:color w:val="0000FF" w:themeColor="hyperlink"/>
            <w:u w:val="single"/>
          </w:rPr>
          <w:t>245</w:t>
        </w:r>
      </w:fldSimple>
      <w:r>
        <w:rPr>
          <w:rFonts w:ascii="Times New Roman" w:eastAsia="MS Mincho" w:hAnsi="Times New Roman"/>
          <w:sz w:val="20"/>
          <w:i/>
          <w:iCs/>
        </w:rPr>
        <w:t>,
2009-04-01,
Žin., 2009, Nr.
41-1564 (2009-04-11), i. k. 1091100NUTA00000245        </w:t>
      </w:r>
    </w:p>
    <w:p/>
    <w:p>
      <w:pPr>
        <w:ind w:firstLine="709"/>
        <w:jc w:val="both"/>
        <w:rPr>
          <w:color w:val="000000"/>
        </w:rPr>
      </w:pPr>
      <w:r>
        <w:rPr>
          <w:bCs/>
        </w:rPr>
        <w:t>46</w:t>
      </w:r>
      <w:r>
        <w:rPr>
          <w:bCs/>
        </w:rPr>
        <w:t xml:space="preserve">. Išmokos vaikui, paskirtos vaikams iš šeimos, auginančios 3 ir daugiau  vaikų, vaikui iki 3 metų arba globojamam (rūpinamam) vaikui, kuriam mokama globos (rūpybos) išmoka ir (ar) našlaičių pensija, mokėjimas tęsiamas iki sprendime skirti ir mokėti išmoką vaikui nurodyto mokėjimo termino pabaigos, jeigu nėra aplinkybių, turinčių įtakos išmokos mokėjimui (vaikas mirė, pasikeitė jo gyvenamoji vieta, jis išvyko ir kita). Išmokos vaikui, paskirtos globojamam vaikui  iki jam sukanka 3 metai ar vaikui iš šeimos, auginančios 3 ir daugiau vaikų, iki jam sukanka 3 metai, mokėjimo terminui pasibaigus, sprendimą skirti ir mokėti išmoką vaikui savivaldybės administracija priima be naujo asmens prašymo ir apie išmokos vaikui mokėjimo pratęsimą informuoja išmokos gavėją.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CC95364F3E9">
        <w:r w:rsidRPr="00532B9F">
          <w:rPr>
            <w:rFonts w:ascii="Times New Roman" w:eastAsia="MS Mincho" w:hAnsi="Times New Roman"/>
            <w:sz w:val="20"/>
            <w:i/>
            <w:iCs/>
            <w:color w:val="0000FF" w:themeColor="hyperlink"/>
            <w:u w:val="single"/>
          </w:rPr>
          <w:t>245</w:t>
        </w:r>
      </w:fldSimple>
      <w:r>
        <w:rPr>
          <w:rFonts w:ascii="Times New Roman" w:eastAsia="MS Mincho" w:hAnsi="Times New Roman"/>
          <w:sz w:val="20"/>
          <w:i/>
          <w:iCs/>
        </w:rPr>
        <w:t>,
2009-04-01,
Žin., 2009, Nr.
41-1564 (2009-04-11), i. k. 1091100NUTA00000245        </w:t>
      </w:r>
    </w:p>
    <w:p/>
    <w:p>
      <w:pPr>
        <w:jc w:val="center"/>
      </w:pPr>
      <w:r>
        <w:rPr>
          <w:color w:val="000000"/>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6EFABCA79070">
        <w:r w:rsidRPr="00532B9F">
          <w:rPr>
            <w:rFonts w:ascii="Times New Roman" w:eastAsia="MS Mincho" w:hAnsi="Times New Roman"/>
            <w:sz w:val="20"/>
            <w:iCs/>
            <w:color w:val="0000FF" w:themeColor="hyperlink"/>
            <w:u w:val="single"/>
          </w:rPr>
          <w:t>278</w:t>
        </w:r>
      </w:fldSimple>
      <w:r>
        <w:rPr>
          <w:rFonts w:ascii="Times New Roman" w:eastAsia="MS Mincho" w:hAnsi="Times New Roman"/>
          <w:sz w:val="20"/>
          <w:iCs/>
        </w:rPr>
        <w:t>,
2005-03-14,
Žin., 2005, Nr.
35-1154 (2005-03-17), i. k. 1051100NUTA00000278                </w:t>
      </w:r>
    </w:p>
    <w:p>
      <w:pPr>
        <w:jc w:val="both"/>
        <w:rPr>
          <w:rFonts w:ascii="Times New Roman" w:hAnsi="Times New Roman"/>
        </w:rPr>
      </w:pPr>
      <w:r>
        <w:rPr>
          <w:rFonts w:ascii="Times New Roman" w:hAnsi="Times New Roman"/>
          <w:sz w:val="20"/>
        </w:rPr>
        <w:t>Dėl Lietuvos Respublikos Vyriausybės 2004 m. birželio 28 d. nutarimo Nr. 801 "Dėl Išmokų vaikams skyrimo ir mokėjimo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864F8B0FED00">
        <w:r w:rsidRPr="00532B9F">
          <w:rPr>
            <w:rFonts w:ascii="Times New Roman" w:eastAsia="MS Mincho" w:hAnsi="Times New Roman"/>
            <w:sz w:val="20"/>
            <w:iCs/>
            <w:color w:val="0000FF" w:themeColor="hyperlink"/>
            <w:u w:val="single"/>
          </w:rPr>
          <w:t>1013</w:t>
        </w:r>
      </w:fldSimple>
      <w:r>
        <w:rPr>
          <w:rFonts w:ascii="Times New Roman" w:eastAsia="MS Mincho" w:hAnsi="Times New Roman"/>
          <w:sz w:val="20"/>
          <w:iCs/>
        </w:rPr>
        <w:t>,
2006-10-17,
Žin., 2006, Nr.
111-4226 (2006-10-19), i. k. 1061100NUTA00001013                </w:t>
      </w:r>
    </w:p>
    <w:p>
      <w:pPr>
        <w:jc w:val="both"/>
        <w:rPr>
          <w:rFonts w:ascii="Times New Roman" w:hAnsi="Times New Roman"/>
        </w:rPr>
      </w:pPr>
      <w:r>
        <w:rPr>
          <w:rFonts w:ascii="Times New Roman" w:hAnsi="Times New Roman"/>
          <w:sz w:val="20"/>
        </w:rPr>
        <w:t>Dėl Lietuvos Respublikos Vyriausybės 2004 m. birželio 28 d. nutarimo Nr. 801 "Dėl Išmokų vaikams skyrimo ir mokėjimo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517CDAE6C187">
        <w:r w:rsidRPr="00532B9F">
          <w:rPr>
            <w:rFonts w:ascii="Times New Roman" w:eastAsia="MS Mincho" w:hAnsi="Times New Roman"/>
            <w:sz w:val="20"/>
            <w:iCs/>
            <w:color w:val="0000FF" w:themeColor="hyperlink"/>
            <w:u w:val="single"/>
          </w:rPr>
          <w:t>965</w:t>
        </w:r>
      </w:fldSimple>
      <w:r>
        <w:rPr>
          <w:rFonts w:ascii="Times New Roman" w:eastAsia="MS Mincho" w:hAnsi="Times New Roman"/>
          <w:sz w:val="20"/>
          <w:iCs/>
        </w:rPr>
        <w:t>,
2007-09-11,
Žin., 2007, Nr.
100-4071 (2007-09-22), i. k. 1071100NUTA00000965                </w:t>
      </w:r>
    </w:p>
    <w:p>
      <w:pPr>
        <w:jc w:val="both"/>
        <w:rPr>
          <w:rFonts w:ascii="Times New Roman" w:hAnsi="Times New Roman"/>
        </w:rPr>
      </w:pPr>
      <w:r>
        <w:rPr>
          <w:rFonts w:ascii="Times New Roman" w:hAnsi="Times New Roman"/>
          <w:sz w:val="20"/>
        </w:rPr>
        <w:t>Dėl Lietuvos Respublikos Vyriausybės 2004 m. birželio 28 d. nutarimo Nr. 801 "Dėl Išmokų vaikams skyrimo ir mokėjimo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561951CCC833">
        <w:r w:rsidRPr="00532B9F">
          <w:rPr>
            <w:rFonts w:ascii="Times New Roman" w:eastAsia="MS Mincho" w:hAnsi="Times New Roman"/>
            <w:sz w:val="20"/>
            <w:iCs/>
            <w:color w:val="0000FF" w:themeColor="hyperlink"/>
            <w:u w:val="single"/>
          </w:rPr>
          <w:t>1216</w:t>
        </w:r>
      </w:fldSimple>
      <w:r>
        <w:rPr>
          <w:rFonts w:ascii="Times New Roman" w:eastAsia="MS Mincho" w:hAnsi="Times New Roman"/>
          <w:sz w:val="20"/>
          <w:iCs/>
        </w:rPr>
        <w:t>,
2008-11-24,
Žin., 2008, Nr.
137-5420 (2008-11-29), i. k. 1081100NUTA00001216                </w:t>
      </w:r>
    </w:p>
    <w:p>
      <w:pPr>
        <w:jc w:val="both"/>
        <w:rPr>
          <w:rFonts w:ascii="Times New Roman" w:hAnsi="Times New Roman"/>
        </w:rPr>
      </w:pPr>
      <w:r>
        <w:rPr>
          <w:rFonts w:ascii="Times New Roman" w:hAnsi="Times New Roman"/>
          <w:sz w:val="20"/>
        </w:rPr>
        <w:t>Dėl Lietuvos Respublikos Vyriausybės 2004 m. birželio 28 d. nutarimo Nr. 801 "Dėl Išmokų vaikams skyrimo ir mokėjimo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6CC95364F3E9">
        <w:r w:rsidRPr="00532B9F">
          <w:rPr>
            <w:rFonts w:ascii="Times New Roman" w:eastAsia="MS Mincho" w:hAnsi="Times New Roman"/>
            <w:sz w:val="20"/>
            <w:iCs/>
            <w:color w:val="0000FF" w:themeColor="hyperlink"/>
            <w:u w:val="single"/>
          </w:rPr>
          <w:t>245</w:t>
        </w:r>
      </w:fldSimple>
      <w:r>
        <w:rPr>
          <w:rFonts w:ascii="Times New Roman" w:eastAsia="MS Mincho" w:hAnsi="Times New Roman"/>
          <w:sz w:val="20"/>
          <w:iCs/>
        </w:rPr>
        <w:t>,
2009-04-01,
Žin., 2009, Nr.
41-1564 (2009-04-11), i. k. 1091100NUTA00000245                </w:t>
      </w:r>
    </w:p>
    <w:p>
      <w:pPr>
        <w:jc w:val="both"/>
        <w:rPr>
          <w:rFonts w:ascii="Times New Roman" w:hAnsi="Times New Roman"/>
        </w:rPr>
      </w:pPr>
      <w:r>
        <w:rPr>
          <w:rFonts w:ascii="Times New Roman" w:hAnsi="Times New Roman"/>
          <w:sz w:val="20"/>
        </w:rPr>
        <w:t>Dėl Lietuvos Respublikos Vyriausybės 2004 m. birželio 28 d. nutarimo Nr. 801 "Dėl Išmokų vaikams skyrimo ir mokėjimo nuostatų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55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16B743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6.xml"/>
  <Relationship Id="rId10" Type="http://schemas.openxmlformats.org/officeDocument/2006/relationships/hyperlink" TargetMode="External" Target="https://www.e-tar.lt/portal/lt/legalAct/TAR.1DEDD43B92AE"/>
  <Relationship Id="rId11" Type="http://schemas.openxmlformats.org/officeDocument/2006/relationships/settings" Target="settings.xml"/>
  <Relationship Id="rId12" Type="http://schemas.openxmlformats.org/officeDocument/2006/relationships/styles" Target="styles.xml"/>
  <Relationship Id="rId13" Type="http://schemas.microsoft.com/office/2007/relationships/stylesWithEffects" Target="stylesWithEffects.xml"/>
  <Relationship Id="rId14" Type="http://schemas.openxmlformats.org/officeDocument/2006/relationships/theme" Target="theme/theme1.xml"/>
  <Relationship Id="rId15" Type="http://schemas.openxmlformats.org/officeDocument/2006/relationships/webSettings" Target="webSettings.xml"/>
  <Relationship Id="rId16" Type="http://schemas.openxmlformats.org/officeDocument/2006/relationships/image" Target="media/image6.wmf"/>
  <Relationship Id="rId17" Type="http://schemas.openxmlformats.org/officeDocument/2006/relationships/control" Target="activeX/activeX6.xml"/>
  <Relationship Id="rId18" Type="http://schemas.openxmlformats.org/officeDocument/2006/relationships/hyperlink" TargetMode="External" Target="https://www.e-tar.lt/portal/lt/legalAct/TAR.1DEDD43B92AE"/>
  <Relationship Id="rId19" Type="http://schemas.openxmlformats.org/officeDocument/2006/relationships/hyperlink" TargetMode="External" Target="http://www3.lrs.lt/cgi-bin/preps2?a=5981&amp;b="/>
  <Relationship Id="rId2" Type="http://schemas.openxmlformats.org/officeDocument/2006/relationships/header" Target="header17.xml"/>
  <Relationship Id="rId20" Type="http://schemas.openxmlformats.org/officeDocument/2006/relationships/hyperlink" TargetMode="External" Target="http://www3.lrs.lt/cgi-bin/preps2?a=234411&amp;b="/>
  <Relationship Id="rId21" Type="http://schemas.openxmlformats.org/officeDocument/2006/relationships/hyperlink" TargetMode="External" Target="https://www.e-tar.lt/portal/lt/legalAct/TAR.8A037D79F865"/>
  <Relationship Id="rId22" Type="http://schemas.openxmlformats.org/officeDocument/2006/relationships/hyperlink" TargetMode="External" Target="https://www.e-tar.lt/portal/lt/legalAct/TAR.ACF3AFB05F0F"/>
  <Relationship Id="rId23" Type="http://schemas.openxmlformats.org/officeDocument/2006/relationships/hyperlink" TargetMode="External" Target="https://www.e-tar.lt/portal/lt/legalAct/TAR.2CE6CFE9E2EE"/>
  <Relationship Id="rId24" Type="http://schemas.openxmlformats.org/officeDocument/2006/relationships/hyperlink" TargetMode="External" Target="https://www.e-tar.lt/portal/lt/legalAct/TAR.67B5099C5848"/>
  <Relationship Id="rId25" Type="http://schemas.openxmlformats.org/officeDocument/2006/relationships/hyperlink" TargetMode="External" Target="https://www.e-tar.lt/portal/lt/legalAct/TAR.78FAC7B20AD8"/>
  <Relationship Id="rId3" Type="http://schemas.openxmlformats.org/officeDocument/2006/relationships/footer" Target="footer16.xml"/>
  <Relationship Id="rId4" Type="http://schemas.openxmlformats.org/officeDocument/2006/relationships/footer" Target="footer17.xml"/>
  <Relationship Id="rId5" Type="http://schemas.openxmlformats.org/officeDocument/2006/relationships/header" Target="header18.xml"/>
  <Relationship Id="rId6" Type="http://schemas.openxmlformats.org/officeDocument/2006/relationships/footer" Target="footer18.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24</TotalTime>
  <Pages>9</Pages>
  <Words>19792</Words>
  <Characters>11283</Characters>
  <Application>Microsoft Office Word</Application>
  <DocSecurity>0</DocSecurity>
  <Lines>94</Lines>
  <Paragraphs>62</Paragraphs>
  <ScaleCrop>false</ScaleCrop>
  <Company/>
  <LinksUpToDate>false</LinksUpToDate>
  <CharactersWithSpaces>31013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2015-09-12T00:47:00Z</dcterms:created>
  <dc:creator>Win2003Stdx32</dc:creator>
  <lastModifiedBy>BODIN Aušra</lastModifiedBy>
  <dcterms:modified xsi:type="dcterms:W3CDTF">2016-11-04T11:14:00Z</dcterms:modified>
  <revision>17</revision>
</coreProperties>
</file>