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C3" w:rsidRDefault="00E522C3">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w:t>
      </w:r>
      <w:r>
        <w:rPr>
          <w:rFonts w:ascii="Times New Roman" w:hAnsi="Times New Roman"/>
          <w:sz w:val="20"/>
        </w:rPr>
        <w:t xml:space="preserve"> Ž</w:t>
      </w:r>
      <w:r>
        <w:rPr>
          <w:rFonts w:ascii="Times New Roman" w:hAnsi="Times New Roman"/>
          <w:caps w:val="0"/>
          <w:sz w:val="20"/>
        </w:rPr>
        <w:t xml:space="preserve">in., 2000, Nr. </w:t>
      </w:r>
      <w:hyperlink r:id="rId8" w:history="1">
        <w:r>
          <w:rPr>
            <w:rStyle w:val="Hyperlink"/>
            <w:rFonts w:ascii="Times New Roman" w:hAnsi="Times New Roman"/>
            <w:sz w:val="20"/>
          </w:rPr>
          <w:t>92-2</w:t>
        </w:r>
        <w:r>
          <w:rPr>
            <w:rStyle w:val="Hyperlink"/>
            <w:rFonts w:ascii="Times New Roman" w:hAnsi="Times New Roman"/>
            <w:sz w:val="20"/>
          </w:rPr>
          <w:t>8</w:t>
        </w:r>
        <w:r>
          <w:rPr>
            <w:rStyle w:val="Hyperlink"/>
            <w:rFonts w:ascii="Times New Roman" w:hAnsi="Times New Roman"/>
            <w:sz w:val="20"/>
          </w:rPr>
          <w:t>73</w:t>
        </w:r>
      </w:hyperlink>
    </w:p>
    <w:p w:rsidR="00E522C3" w:rsidRDefault="00E522C3">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E522C3" w:rsidRDefault="00E522C3">
      <w:pPr>
        <w:pStyle w:val="statymopavad"/>
        <w:spacing w:after="80" w:line="240" w:lineRule="auto"/>
        <w:ind w:firstLine="0"/>
        <w:rPr>
          <w:rFonts w:ascii="Times New Roman" w:hAnsi="Times New Roman"/>
          <w:sz w:val="22"/>
        </w:rPr>
      </w:pPr>
    </w:p>
    <w:p w:rsidR="00E522C3" w:rsidRDefault="00E522C3">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E522C3" w:rsidRDefault="00E522C3">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KELIŲ PRIEŽIŪROS IR PLĖTROS PROGRAMOS FINANSAVIMO</w:t>
      </w:r>
      <w:r>
        <w:rPr>
          <w:rFonts w:ascii="Times New Roman" w:hAnsi="Times New Roman"/>
          <w:b/>
          <w:sz w:val="22"/>
        </w:rPr>
        <w:fldChar w:fldCharType="end"/>
      </w:r>
      <w:bookmarkEnd w:id="2"/>
    </w:p>
    <w:p w:rsidR="00E522C3" w:rsidRDefault="00E522C3">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E522C3" w:rsidRDefault="00E522C3">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2000</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spalio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12</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VIII-2032</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E522C3" w:rsidRDefault="00E522C3">
      <w:pPr>
        <w:rPr>
          <w:rFonts w:ascii="Times New Roman" w:hAnsi="Times New Roman"/>
          <w:b/>
          <w:i/>
          <w:sz w:val="20"/>
          <w:lang w:val="lt-LT"/>
        </w:rPr>
      </w:pPr>
      <w:r>
        <w:rPr>
          <w:rFonts w:ascii="Times New Roman" w:hAnsi="Times New Roman"/>
          <w:b/>
          <w:i/>
          <w:sz w:val="20"/>
          <w:lang w:val="lt-LT"/>
        </w:rPr>
        <w:t>Nauja įstatymo redakcija nuo 2005 m. sausio 1 d.:</w:t>
      </w:r>
    </w:p>
    <w:p w:rsidR="00E522C3" w:rsidRDefault="00E522C3">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IX-2546</w:t>
        </w:r>
      </w:hyperlink>
      <w:r>
        <w:rPr>
          <w:rFonts w:ascii="Times New Roman" w:eastAsia="MS Mincho" w:hAnsi="Times New Roman"/>
          <w:i/>
          <w:iCs/>
        </w:rPr>
        <w:t>, 2004-11-09, Žin., 2004, Nr. 171-6302 (2004-11-26)</w:t>
      </w:r>
    </w:p>
    <w:p w:rsidR="00E522C3" w:rsidRDefault="00E522C3">
      <w:pPr>
        <w:pStyle w:val="PlainText"/>
        <w:rPr>
          <w:rFonts w:ascii="Times New Roman" w:hAnsi="Times New Roman"/>
          <w:sz w:val="22"/>
        </w:rPr>
      </w:pPr>
    </w:p>
    <w:p w:rsidR="00E522C3" w:rsidRDefault="00E522C3">
      <w:pPr>
        <w:ind w:firstLine="720"/>
        <w:jc w:val="both"/>
        <w:rPr>
          <w:rFonts w:ascii="Times New Roman" w:hAnsi="Times New Roman"/>
          <w:b/>
          <w:sz w:val="22"/>
          <w:lang w:val="lt-LT"/>
        </w:rPr>
      </w:pPr>
      <w:bookmarkStart w:id="8" w:name="straipsnis1"/>
      <w:r>
        <w:rPr>
          <w:rFonts w:ascii="Times New Roman" w:hAnsi="Times New Roman"/>
          <w:b/>
          <w:sz w:val="22"/>
          <w:lang w:val="lt-LT"/>
        </w:rPr>
        <w:t>1 straipsnis. Įstatymo paskirtis</w:t>
      </w:r>
    </w:p>
    <w:bookmarkEnd w:id="8"/>
    <w:p w:rsidR="00E522C3" w:rsidRDefault="00E522C3">
      <w:pPr>
        <w:ind w:firstLine="720"/>
        <w:jc w:val="both"/>
        <w:rPr>
          <w:rFonts w:ascii="Times New Roman" w:hAnsi="Times New Roman"/>
          <w:sz w:val="22"/>
          <w:lang w:val="lt-LT"/>
        </w:rPr>
      </w:pPr>
      <w:r>
        <w:rPr>
          <w:rFonts w:ascii="Times New Roman" w:hAnsi="Times New Roman"/>
          <w:sz w:val="22"/>
          <w:lang w:val="lt-LT"/>
        </w:rPr>
        <w:t>1. Šis įstatymas nustato Kelių priežiūros ir plėtros programos finansavimo šaltinius ir</w:t>
      </w:r>
      <w:r>
        <w:rPr>
          <w:rFonts w:ascii="Times New Roman" w:hAnsi="Times New Roman"/>
          <w:b/>
          <w:sz w:val="22"/>
          <w:lang w:val="lt-LT"/>
        </w:rPr>
        <w:t xml:space="preserve"> </w:t>
      </w:r>
      <w:r>
        <w:rPr>
          <w:rFonts w:ascii="Times New Roman" w:hAnsi="Times New Roman"/>
          <w:sz w:val="22"/>
          <w:lang w:val="lt-LT"/>
        </w:rPr>
        <w:t xml:space="preserve">tvarką. </w:t>
      </w:r>
    </w:p>
    <w:p w:rsidR="00E522C3" w:rsidRDefault="00E522C3">
      <w:pPr>
        <w:ind w:firstLine="720"/>
        <w:jc w:val="both"/>
        <w:rPr>
          <w:rFonts w:ascii="Times New Roman" w:hAnsi="Times New Roman"/>
          <w:sz w:val="22"/>
          <w:lang w:val="lt-LT"/>
        </w:rPr>
      </w:pPr>
      <w:r>
        <w:rPr>
          <w:rFonts w:ascii="Times New Roman" w:hAnsi="Times New Roman"/>
          <w:sz w:val="22"/>
          <w:lang w:val="lt-LT"/>
        </w:rPr>
        <w:t xml:space="preserve">2. Įstatymo nuostatos suderintos su Europos Sąjungos teisės aktais, nurodytais šio įstatymo 6 priedėlyje. </w:t>
      </w:r>
    </w:p>
    <w:p w:rsidR="00E522C3" w:rsidRDefault="00E522C3">
      <w:pPr>
        <w:ind w:firstLine="720"/>
        <w:jc w:val="both"/>
        <w:rPr>
          <w:rFonts w:ascii="Times New Roman" w:hAnsi="Times New Roman"/>
          <w:sz w:val="22"/>
          <w:lang w:val="lt-LT"/>
        </w:rPr>
      </w:pPr>
      <w:r>
        <w:rPr>
          <w:rFonts w:ascii="Times New Roman" w:hAnsi="Times New Roman"/>
          <w:sz w:val="22"/>
          <w:lang w:val="lt-LT"/>
        </w:rPr>
        <w:t>3. Įstatymo tikslas – kaupti ir naudoti lėšas automobilių kelių tinklui plėsti, modernizuoti ir užtikrinti, kad šis tinklas veiktų.</w:t>
      </w:r>
    </w:p>
    <w:p w:rsidR="00E522C3" w:rsidRDefault="00E522C3">
      <w:pPr>
        <w:ind w:firstLine="720"/>
        <w:jc w:val="both"/>
        <w:rPr>
          <w:rFonts w:ascii="Times New Roman" w:hAnsi="Times New Roman"/>
          <w:sz w:val="22"/>
          <w:lang w:val="lt-LT"/>
        </w:rPr>
      </w:pPr>
    </w:p>
    <w:p w:rsidR="00E522C3" w:rsidRDefault="00E522C3">
      <w:pPr>
        <w:pStyle w:val="Footer"/>
        <w:tabs>
          <w:tab w:val="clear" w:pos="4320"/>
          <w:tab w:val="clear" w:pos="8640"/>
        </w:tabs>
        <w:spacing w:line="240" w:lineRule="auto"/>
        <w:rPr>
          <w:rFonts w:ascii="Times New Roman" w:hAnsi="Times New Roman"/>
          <w:b/>
          <w:sz w:val="22"/>
        </w:rPr>
      </w:pPr>
      <w:bookmarkStart w:id="9" w:name="straipsnis2"/>
      <w:r>
        <w:rPr>
          <w:rFonts w:ascii="Times New Roman" w:hAnsi="Times New Roman"/>
          <w:b/>
          <w:sz w:val="22"/>
        </w:rPr>
        <w:t>2 straipsnis. Pagrindinės Įstatymo sąvokos</w:t>
      </w:r>
    </w:p>
    <w:bookmarkEnd w:id="9"/>
    <w:p w:rsidR="00E522C3" w:rsidRDefault="00E522C3">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1. </w:t>
      </w:r>
      <w:r>
        <w:rPr>
          <w:rFonts w:ascii="Times New Roman" w:hAnsi="Times New Roman"/>
          <w:b/>
          <w:sz w:val="22"/>
        </w:rPr>
        <w:t>Aukščiausios kategorijos keliai</w:t>
      </w:r>
      <w:r>
        <w:rPr>
          <w:rFonts w:ascii="Times New Roman" w:hAnsi="Times New Roman"/>
          <w:sz w:val="22"/>
        </w:rPr>
        <w:t xml:space="preserve"> – pagrindinis kelių tinklas (magistraliniai ir krašto keliai). </w:t>
      </w:r>
    </w:p>
    <w:p w:rsidR="00E522C3" w:rsidRDefault="00E522C3">
      <w:pPr>
        <w:pStyle w:val="Footer"/>
        <w:tabs>
          <w:tab w:val="clear" w:pos="4320"/>
          <w:tab w:val="clear" w:pos="8640"/>
          <w:tab w:val="center" w:pos="142"/>
          <w:tab w:val="right" w:pos="284"/>
          <w:tab w:val="right" w:pos="426"/>
        </w:tabs>
        <w:spacing w:line="240" w:lineRule="auto"/>
        <w:rPr>
          <w:rFonts w:ascii="Times New Roman" w:hAnsi="Times New Roman"/>
          <w:sz w:val="22"/>
        </w:rPr>
      </w:pPr>
      <w:r>
        <w:rPr>
          <w:rFonts w:ascii="Times New Roman" w:hAnsi="Times New Roman"/>
          <w:sz w:val="22"/>
        </w:rPr>
        <w:t>2.</w:t>
      </w:r>
      <w:r>
        <w:rPr>
          <w:rFonts w:ascii="Times New Roman" w:hAnsi="Times New Roman"/>
          <w:b/>
          <w:sz w:val="22"/>
        </w:rPr>
        <w:t xml:space="preserve"> Bendroji masė </w:t>
      </w:r>
      <w:r>
        <w:rPr>
          <w:rFonts w:ascii="Times New Roman" w:hAnsi="Times New Roman"/>
          <w:sz w:val="22"/>
        </w:rPr>
        <w:t>– pakrautos transporto priemonės</w:t>
      </w:r>
      <w:r>
        <w:rPr>
          <w:rFonts w:ascii="Times New Roman" w:hAnsi="Times New Roman"/>
          <w:b/>
          <w:sz w:val="22"/>
        </w:rPr>
        <w:t xml:space="preserve"> </w:t>
      </w:r>
      <w:r>
        <w:rPr>
          <w:rFonts w:ascii="Times New Roman" w:hAnsi="Times New Roman"/>
          <w:sz w:val="22"/>
        </w:rPr>
        <w:t>leistinas maksimalus svoris, nurodytas transporto priemonės registracijos dokumente.</w:t>
      </w:r>
    </w:p>
    <w:p w:rsidR="00E522C3" w:rsidRDefault="00E522C3">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3. </w:t>
      </w:r>
      <w:r>
        <w:rPr>
          <w:rFonts w:ascii="Times New Roman" w:hAnsi="Times New Roman"/>
          <w:b/>
          <w:sz w:val="22"/>
        </w:rPr>
        <w:t xml:space="preserve">Kelio savininkas </w:t>
      </w:r>
      <w:r>
        <w:rPr>
          <w:rFonts w:ascii="Times New Roman" w:hAnsi="Times New Roman"/>
          <w:sz w:val="22"/>
        </w:rPr>
        <w:t xml:space="preserve">– valstybė, savivaldybė, juridinis ar fizinis asmuo, kuriam kelias priklauso nuosavybės teise. </w:t>
      </w:r>
    </w:p>
    <w:p w:rsidR="00E522C3" w:rsidRDefault="00E522C3">
      <w:pPr>
        <w:ind w:firstLine="720"/>
        <w:jc w:val="both"/>
        <w:rPr>
          <w:rFonts w:ascii="Times New Roman" w:hAnsi="Times New Roman"/>
          <w:sz w:val="22"/>
          <w:lang w:val="lt-LT"/>
        </w:rPr>
      </w:pPr>
      <w:r>
        <w:rPr>
          <w:rFonts w:ascii="Times New Roman" w:hAnsi="Times New Roman"/>
          <w:sz w:val="22"/>
          <w:lang w:val="lt-LT"/>
        </w:rPr>
        <w:t>4.</w:t>
      </w:r>
      <w:r>
        <w:rPr>
          <w:rFonts w:ascii="Times New Roman" w:hAnsi="Times New Roman"/>
          <w:b/>
          <w:sz w:val="22"/>
          <w:lang w:val="lt-LT"/>
        </w:rPr>
        <w:t xml:space="preserve"> Kelio valdytojas – </w:t>
      </w:r>
      <w:r>
        <w:rPr>
          <w:rFonts w:ascii="Times New Roman" w:hAnsi="Times New Roman"/>
          <w:sz w:val="22"/>
          <w:lang w:val="lt-LT"/>
        </w:rPr>
        <w:t>asmuo, kuris kelią valdo, naudoja ir disponuoja juo turto patikėjimo teise ar kitu teisėtu pagrindu.</w:t>
      </w:r>
    </w:p>
    <w:p w:rsidR="00E522C3" w:rsidRDefault="00E522C3">
      <w:pPr>
        <w:ind w:firstLine="720"/>
        <w:jc w:val="both"/>
        <w:rPr>
          <w:rFonts w:ascii="Times New Roman" w:hAnsi="Times New Roman"/>
          <w:sz w:val="22"/>
          <w:lang w:val="lt-LT"/>
        </w:rPr>
      </w:pPr>
      <w:r>
        <w:rPr>
          <w:rFonts w:ascii="Times New Roman" w:hAnsi="Times New Roman"/>
          <w:sz w:val="22"/>
          <w:lang w:val="lt-LT"/>
        </w:rPr>
        <w:t xml:space="preserve">5. </w:t>
      </w:r>
      <w:r>
        <w:rPr>
          <w:rFonts w:ascii="Times New Roman" w:hAnsi="Times New Roman"/>
          <w:b/>
          <w:sz w:val="22"/>
          <w:lang w:val="lt-LT"/>
        </w:rPr>
        <w:t>Kelių priežiūros ir plėtros programa (</w:t>
      </w:r>
      <w:r>
        <w:rPr>
          <w:rFonts w:ascii="Times New Roman" w:hAnsi="Times New Roman"/>
          <w:sz w:val="22"/>
          <w:lang w:val="lt-LT"/>
        </w:rPr>
        <w:t xml:space="preserve">toliau – </w:t>
      </w:r>
      <w:r>
        <w:rPr>
          <w:rFonts w:ascii="Times New Roman" w:hAnsi="Times New Roman"/>
          <w:b/>
          <w:sz w:val="22"/>
          <w:lang w:val="lt-LT"/>
        </w:rPr>
        <w:t xml:space="preserve">Programa) </w:t>
      </w:r>
      <w:r>
        <w:rPr>
          <w:rFonts w:ascii="Times New Roman" w:hAnsi="Times New Roman"/>
          <w:sz w:val="22"/>
          <w:lang w:val="lt-LT"/>
        </w:rPr>
        <w:t>– Biudžeto sandaros įstatymo nustatyta tvarka tvirtinama specialioji programa. Programos finansavimo ir administravimo vykdytojas yra Vyriausybė arba jos įgaliota institucija.</w:t>
      </w:r>
    </w:p>
    <w:p w:rsidR="00E522C3" w:rsidRDefault="00E522C3">
      <w:pPr>
        <w:ind w:firstLine="720"/>
        <w:jc w:val="both"/>
        <w:rPr>
          <w:rFonts w:ascii="Times New Roman" w:hAnsi="Times New Roman"/>
          <w:b/>
          <w:sz w:val="22"/>
          <w:lang w:val="lt-LT"/>
        </w:rPr>
      </w:pPr>
      <w:r>
        <w:rPr>
          <w:rFonts w:ascii="Times New Roman" w:hAnsi="Times New Roman"/>
          <w:sz w:val="22"/>
          <w:lang w:val="lt-LT"/>
        </w:rPr>
        <w:t>6.</w:t>
      </w:r>
      <w:r>
        <w:rPr>
          <w:rFonts w:ascii="Times New Roman" w:hAnsi="Times New Roman"/>
          <w:b/>
          <w:sz w:val="22"/>
          <w:lang w:val="lt-LT"/>
        </w:rPr>
        <w:t xml:space="preserve"> Naudotojas </w:t>
      </w:r>
      <w:r>
        <w:rPr>
          <w:rFonts w:ascii="Times New Roman" w:hAnsi="Times New Roman"/>
          <w:sz w:val="22"/>
          <w:lang w:val="lt-LT"/>
        </w:rPr>
        <w:t>– asmuo, kuris tiesiogiai ar netiesiogiai naudojasi keliais ir jų statiniais.</w:t>
      </w:r>
    </w:p>
    <w:p w:rsidR="00E522C3" w:rsidRDefault="00E522C3">
      <w:pPr>
        <w:ind w:firstLine="720"/>
        <w:jc w:val="both"/>
        <w:rPr>
          <w:rFonts w:ascii="Times New Roman" w:hAnsi="Times New Roman"/>
          <w:sz w:val="22"/>
          <w:lang w:val="lt-LT"/>
        </w:rPr>
      </w:pPr>
      <w:r>
        <w:rPr>
          <w:rFonts w:ascii="Times New Roman" w:hAnsi="Times New Roman"/>
          <w:sz w:val="22"/>
          <w:lang w:val="lt-LT"/>
        </w:rPr>
        <w:t>7.</w:t>
      </w:r>
      <w:r>
        <w:rPr>
          <w:rFonts w:ascii="Times New Roman" w:hAnsi="Times New Roman"/>
          <w:b/>
          <w:sz w:val="22"/>
          <w:lang w:val="lt-LT"/>
        </w:rPr>
        <w:t xml:space="preserve"> Naudotojų mokesčiai</w:t>
      </w:r>
      <w:r>
        <w:rPr>
          <w:rFonts w:ascii="Times New Roman" w:hAnsi="Times New Roman"/>
          <w:b/>
          <w:i/>
          <w:sz w:val="22"/>
          <w:lang w:val="lt-LT"/>
        </w:rPr>
        <w:t xml:space="preserve"> </w:t>
      </w:r>
      <w:r>
        <w:rPr>
          <w:rFonts w:ascii="Times New Roman" w:hAnsi="Times New Roman"/>
          <w:sz w:val="22"/>
          <w:lang w:val="lt-LT"/>
        </w:rPr>
        <w:t>– nustatyto dydžio transporto priemonių savininkų ar valdytojų mokesčiai už naudojimąsi keliais ir jų statiniais.</w:t>
      </w:r>
    </w:p>
    <w:p w:rsidR="00E522C3" w:rsidRDefault="00E522C3">
      <w:pPr>
        <w:ind w:firstLine="720"/>
        <w:jc w:val="both"/>
        <w:rPr>
          <w:rFonts w:ascii="Times New Roman" w:hAnsi="Times New Roman"/>
          <w:sz w:val="22"/>
          <w:lang w:val="lt-LT"/>
        </w:rPr>
      </w:pPr>
      <w:r>
        <w:rPr>
          <w:rFonts w:ascii="Times New Roman" w:hAnsi="Times New Roman"/>
          <w:sz w:val="22"/>
          <w:lang w:val="lt-LT"/>
        </w:rPr>
        <w:t>8.</w:t>
      </w:r>
      <w:r>
        <w:rPr>
          <w:rFonts w:ascii="Times New Roman" w:hAnsi="Times New Roman"/>
          <w:b/>
          <w:sz w:val="22"/>
          <w:lang w:val="lt-LT"/>
        </w:rPr>
        <w:t xml:space="preserve"> Programos finansavimo sąskaita </w:t>
      </w:r>
      <w:r>
        <w:rPr>
          <w:rFonts w:ascii="Times New Roman" w:hAnsi="Times New Roman"/>
          <w:sz w:val="22"/>
          <w:lang w:val="lt-LT"/>
        </w:rPr>
        <w:t>– valstybės biudžeto (iždo) sąskaita, kurioje kaupiamos lėšos Programai finansuoti.</w:t>
      </w:r>
    </w:p>
    <w:p w:rsidR="00E522C3" w:rsidRDefault="00E522C3">
      <w:pPr>
        <w:ind w:firstLine="720"/>
        <w:jc w:val="both"/>
        <w:rPr>
          <w:rFonts w:ascii="Times New Roman" w:hAnsi="Times New Roman"/>
          <w:sz w:val="22"/>
          <w:szCs w:val="22"/>
          <w:lang w:val="lt-LT"/>
        </w:rPr>
      </w:pPr>
      <w:r>
        <w:rPr>
          <w:rFonts w:ascii="Times New Roman" w:hAnsi="Times New Roman"/>
          <w:sz w:val="22"/>
          <w:szCs w:val="22"/>
          <w:lang w:val="lt-LT"/>
        </w:rPr>
        <w:t xml:space="preserve">9. </w:t>
      </w:r>
      <w:r>
        <w:rPr>
          <w:rFonts w:ascii="Times New Roman" w:hAnsi="Times New Roman"/>
          <w:b/>
          <w:sz w:val="22"/>
          <w:szCs w:val="22"/>
          <w:lang w:val="lt-LT"/>
        </w:rPr>
        <w:t xml:space="preserve">Socialinės globos viešosios įstaigos </w:t>
      </w:r>
      <w:r>
        <w:rPr>
          <w:rFonts w:ascii="Times New Roman" w:hAnsi="Times New Roman"/>
          <w:sz w:val="22"/>
          <w:szCs w:val="22"/>
          <w:lang w:val="lt-LT"/>
        </w:rPr>
        <w:t>– viešosios įstaigos, teikiančios socialines paslaugas įvairaus amžiaus skirtingų socialinių grupių asmenims, kuriems reikalinga įvairių rūšių ir formų socialinė pagalba.</w:t>
      </w:r>
    </w:p>
    <w:p w:rsidR="00E522C3" w:rsidRDefault="00E522C3">
      <w:pPr>
        <w:ind w:firstLine="720"/>
        <w:jc w:val="both"/>
        <w:rPr>
          <w:rFonts w:ascii="Times New Roman" w:hAnsi="Times New Roman"/>
          <w:sz w:val="22"/>
          <w:lang w:val="lt-LT"/>
        </w:rPr>
      </w:pPr>
      <w:r>
        <w:rPr>
          <w:rFonts w:ascii="Times New Roman" w:hAnsi="Times New Roman"/>
          <w:sz w:val="22"/>
          <w:lang w:val="lt-LT"/>
        </w:rPr>
        <w:t xml:space="preserve">10. </w:t>
      </w:r>
      <w:r>
        <w:rPr>
          <w:rFonts w:ascii="Times New Roman" w:hAnsi="Times New Roman"/>
          <w:b/>
          <w:sz w:val="22"/>
          <w:lang w:val="lt-LT"/>
        </w:rPr>
        <w:t xml:space="preserve">Transporto priemonė </w:t>
      </w:r>
      <w:r>
        <w:rPr>
          <w:rFonts w:ascii="Times New Roman" w:hAnsi="Times New Roman"/>
          <w:sz w:val="22"/>
          <w:lang w:val="lt-LT"/>
        </w:rPr>
        <w:t>– mechanizmas ar jų junginys, skirtas žmonėms ir (arba) kroviniams keliais vežti.</w:t>
      </w:r>
    </w:p>
    <w:p w:rsidR="00E522C3" w:rsidRDefault="00E522C3">
      <w:pPr>
        <w:ind w:firstLine="720"/>
        <w:jc w:val="both"/>
        <w:rPr>
          <w:rFonts w:ascii="Times New Roman" w:hAnsi="Times New Roman"/>
          <w:strike/>
          <w:sz w:val="22"/>
          <w:lang w:val="lt-LT"/>
        </w:rPr>
      </w:pPr>
      <w:r>
        <w:rPr>
          <w:rFonts w:ascii="Times New Roman" w:hAnsi="Times New Roman"/>
          <w:sz w:val="22"/>
          <w:lang w:val="lt-LT"/>
        </w:rPr>
        <w:t>11.</w:t>
      </w:r>
      <w:r>
        <w:rPr>
          <w:rFonts w:ascii="Times New Roman" w:hAnsi="Times New Roman"/>
          <w:b/>
          <w:sz w:val="22"/>
          <w:lang w:val="lt-LT"/>
        </w:rPr>
        <w:t xml:space="preserve"> Transporto priemonės savininkas </w:t>
      </w:r>
      <w:r>
        <w:rPr>
          <w:rFonts w:ascii="Times New Roman" w:hAnsi="Times New Roman"/>
          <w:sz w:val="22"/>
          <w:lang w:val="lt-LT"/>
        </w:rPr>
        <w:t>– asmuo, kuriam transporto priemonė priklauso nuosavybės teise.</w:t>
      </w:r>
    </w:p>
    <w:p w:rsidR="00E522C3" w:rsidRDefault="00E522C3">
      <w:pPr>
        <w:ind w:firstLine="720"/>
        <w:jc w:val="both"/>
        <w:rPr>
          <w:rFonts w:ascii="Times New Roman" w:hAnsi="Times New Roman"/>
          <w:sz w:val="22"/>
          <w:lang w:val="lt-LT"/>
        </w:rPr>
      </w:pPr>
      <w:r>
        <w:rPr>
          <w:rFonts w:ascii="Times New Roman" w:hAnsi="Times New Roman"/>
          <w:sz w:val="22"/>
          <w:lang w:val="lt-LT"/>
        </w:rPr>
        <w:t xml:space="preserve">12. </w:t>
      </w:r>
      <w:r>
        <w:rPr>
          <w:rFonts w:ascii="Times New Roman" w:hAnsi="Times New Roman"/>
          <w:b/>
          <w:bCs/>
          <w:sz w:val="22"/>
          <w:lang w:val="lt-LT"/>
        </w:rPr>
        <w:t>Transporto priemonės valdytojas</w:t>
      </w:r>
      <w:r>
        <w:rPr>
          <w:rFonts w:ascii="Times New Roman" w:hAnsi="Times New Roman"/>
          <w:sz w:val="22"/>
          <w:lang w:val="lt-LT"/>
        </w:rPr>
        <w:t xml:space="preserve"> – asmuo, patikėjimo, nuomos, panaudos ar kitokiu teisėtu pagrindu valdantis, naudojantis ar vairuojantis transporto priemonę.</w:t>
      </w:r>
    </w:p>
    <w:p w:rsidR="00E522C3" w:rsidRDefault="00E522C3">
      <w:pPr>
        <w:ind w:firstLine="720"/>
        <w:jc w:val="both"/>
        <w:rPr>
          <w:rFonts w:ascii="Times New Roman" w:hAnsi="Times New Roman"/>
          <w:sz w:val="22"/>
          <w:szCs w:val="22"/>
          <w:lang w:val="lt-LT"/>
        </w:rPr>
      </w:pPr>
      <w:r>
        <w:rPr>
          <w:rFonts w:ascii="Times New Roman" w:hAnsi="Times New Roman"/>
          <w:sz w:val="22"/>
          <w:szCs w:val="22"/>
          <w:lang w:val="lt-LT"/>
        </w:rPr>
        <w:t>13.</w:t>
      </w:r>
      <w:r>
        <w:rPr>
          <w:rFonts w:ascii="Times New Roman" w:hAnsi="Times New Roman"/>
          <w:b/>
          <w:sz w:val="22"/>
          <w:szCs w:val="22"/>
          <w:lang w:val="lt-LT"/>
        </w:rPr>
        <w:t xml:space="preserve"> Veikla </w:t>
      </w:r>
      <w:r>
        <w:rPr>
          <w:rFonts w:ascii="Times New Roman" w:hAnsi="Times New Roman"/>
          <w:sz w:val="22"/>
          <w:szCs w:val="22"/>
          <w:lang w:val="lt-LT"/>
        </w:rPr>
        <w:t>– bet kokio pobūdžio komercinė arba gamybinė veikla, kuria siekiama gauti ir (arba) uždirbti pajamų ar kokios kitos ekonominės naudos.</w:t>
      </w:r>
    </w:p>
    <w:p w:rsidR="00E522C3" w:rsidRDefault="00E522C3">
      <w:pPr>
        <w:ind w:firstLine="720"/>
        <w:jc w:val="both"/>
        <w:rPr>
          <w:rFonts w:ascii="Times New Roman" w:hAnsi="Times New Roman"/>
          <w:sz w:val="22"/>
          <w:szCs w:val="22"/>
          <w:lang w:val="lt-LT"/>
        </w:rPr>
      </w:pPr>
      <w:r>
        <w:rPr>
          <w:rFonts w:ascii="Times New Roman" w:hAnsi="Times New Roman"/>
          <w:sz w:val="22"/>
          <w:lang w:val="lt-LT"/>
        </w:rPr>
        <w:t>14.</w:t>
      </w:r>
      <w:r>
        <w:rPr>
          <w:rFonts w:ascii="Times New Roman" w:hAnsi="Times New Roman"/>
          <w:b/>
          <w:sz w:val="22"/>
          <w:lang w:val="lt-LT"/>
        </w:rPr>
        <w:t xml:space="preserve"> Žemės ūkio veiklos subjektas </w:t>
      </w:r>
      <w:r>
        <w:rPr>
          <w:rFonts w:ascii="Times New Roman" w:hAnsi="Times New Roman"/>
          <w:sz w:val="22"/>
          <w:lang w:val="lt-LT"/>
        </w:rPr>
        <w:t xml:space="preserve">– </w:t>
      </w:r>
      <w:r>
        <w:rPr>
          <w:rFonts w:ascii="Times New Roman" w:hAnsi="Times New Roman"/>
          <w:sz w:val="22"/>
          <w:szCs w:val="22"/>
          <w:lang w:val="lt-LT"/>
        </w:rPr>
        <w:t>asmuo, įregistruotas įstatymų ar kitų teisės aktų nustatyta tvarka ir užsiimantis žemės ūkio veikla.</w:t>
      </w:r>
    </w:p>
    <w:p w:rsidR="00E522C3" w:rsidRDefault="00E522C3">
      <w:pPr>
        <w:ind w:firstLine="720"/>
        <w:jc w:val="both"/>
        <w:rPr>
          <w:rFonts w:ascii="Times New Roman" w:hAnsi="Times New Roman"/>
          <w:b/>
          <w:sz w:val="22"/>
          <w:szCs w:val="22"/>
          <w:lang w:val="lt-LT"/>
        </w:rPr>
      </w:pPr>
      <w:r>
        <w:rPr>
          <w:rFonts w:ascii="Times New Roman" w:hAnsi="Times New Roman"/>
          <w:sz w:val="22"/>
          <w:szCs w:val="22"/>
          <w:lang w:val="lt-LT"/>
        </w:rPr>
        <w:t>15. Kitos šiame įstatyme vartojamos sąvokos suprantamos taip, kaip jos apibrėžtos Kelių įstatyme.</w:t>
      </w:r>
    </w:p>
    <w:p w:rsidR="00E522C3" w:rsidRDefault="00E522C3">
      <w:pPr>
        <w:pStyle w:val="PlainText"/>
        <w:rPr>
          <w:rFonts w:ascii="Times New Roman" w:eastAsia="MS Mincho" w:hAnsi="Times New Roman"/>
          <w:i/>
          <w:iCs/>
        </w:rPr>
      </w:pPr>
      <w:r>
        <w:rPr>
          <w:rFonts w:ascii="Times New Roman" w:eastAsia="MS Mincho" w:hAnsi="Times New Roman"/>
          <w:i/>
          <w:iCs/>
        </w:rPr>
        <w:t>Straipsnio pakeitimai:</w:t>
      </w:r>
    </w:p>
    <w:p w:rsidR="00E522C3" w:rsidRDefault="00E522C3">
      <w:pPr>
        <w:pStyle w:val="PlainText"/>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X-693</w:t>
        </w:r>
      </w:hyperlink>
      <w:r>
        <w:rPr>
          <w:rFonts w:ascii="Times New Roman" w:eastAsia="MS Mincho" w:hAnsi="Times New Roman"/>
          <w:i/>
          <w:iCs/>
        </w:rPr>
        <w:t>, 2006-06-15, Žin., 2006, Nr. 73-2761 (2006-06-30)</w:t>
      </w:r>
    </w:p>
    <w:p w:rsidR="00E522C3" w:rsidRDefault="00E522C3">
      <w:pPr>
        <w:pStyle w:val="Footer"/>
        <w:tabs>
          <w:tab w:val="clear" w:pos="4320"/>
          <w:tab w:val="clear" w:pos="8640"/>
        </w:tabs>
        <w:spacing w:line="240" w:lineRule="auto"/>
        <w:rPr>
          <w:rFonts w:ascii="Times New Roman" w:hAnsi="Times New Roman"/>
          <w:b/>
          <w:sz w:val="22"/>
        </w:rPr>
      </w:pPr>
    </w:p>
    <w:p w:rsidR="00E522C3" w:rsidRDefault="00E522C3">
      <w:pPr>
        <w:pStyle w:val="Footer"/>
        <w:tabs>
          <w:tab w:val="clear" w:pos="4320"/>
          <w:tab w:val="clear" w:pos="8640"/>
        </w:tabs>
        <w:spacing w:line="240" w:lineRule="auto"/>
        <w:rPr>
          <w:rFonts w:ascii="Times New Roman" w:hAnsi="Times New Roman"/>
          <w:b/>
          <w:sz w:val="22"/>
        </w:rPr>
      </w:pPr>
      <w:bookmarkStart w:id="10" w:name="straipsnis3"/>
      <w:r>
        <w:rPr>
          <w:rFonts w:ascii="Times New Roman" w:hAnsi="Times New Roman"/>
          <w:b/>
          <w:sz w:val="22"/>
        </w:rPr>
        <w:t>3 straipsnis. Programos finansavimo šaltiniai</w:t>
      </w:r>
    </w:p>
    <w:bookmarkEnd w:id="10"/>
    <w:p w:rsidR="00E522C3" w:rsidRDefault="00E522C3">
      <w:pPr>
        <w:ind w:firstLine="720"/>
        <w:jc w:val="both"/>
        <w:rPr>
          <w:rFonts w:ascii="Times New Roman" w:hAnsi="Times New Roman"/>
          <w:sz w:val="22"/>
          <w:lang w:val="lt-LT"/>
        </w:rPr>
      </w:pPr>
      <w:r>
        <w:rPr>
          <w:rFonts w:ascii="Times New Roman" w:hAnsi="Times New Roman"/>
          <w:sz w:val="22"/>
          <w:lang w:val="lt-LT"/>
        </w:rPr>
        <w:t>Programos finansavimo šaltiniai:</w:t>
      </w:r>
    </w:p>
    <w:p w:rsidR="00E522C3" w:rsidRDefault="00E522C3">
      <w:pPr>
        <w:ind w:firstLine="720"/>
        <w:jc w:val="both"/>
        <w:rPr>
          <w:rFonts w:ascii="Times New Roman" w:hAnsi="Times New Roman"/>
          <w:sz w:val="22"/>
          <w:lang w:val="lt-LT"/>
        </w:rPr>
      </w:pPr>
      <w:r>
        <w:rPr>
          <w:rFonts w:ascii="Times New Roman" w:hAnsi="Times New Roman"/>
          <w:sz w:val="22"/>
          <w:szCs w:val="22"/>
          <w:lang w:val="lt-LT"/>
        </w:rPr>
        <w:t>1) atskaitymai nuo pajamų;</w:t>
      </w:r>
    </w:p>
    <w:p w:rsidR="00E522C3" w:rsidRDefault="00E522C3">
      <w:pPr>
        <w:ind w:firstLine="720"/>
        <w:jc w:val="both"/>
        <w:rPr>
          <w:rFonts w:ascii="Times New Roman" w:hAnsi="Times New Roman"/>
          <w:sz w:val="22"/>
          <w:lang w:val="lt-LT"/>
        </w:rPr>
      </w:pPr>
      <w:r>
        <w:rPr>
          <w:rFonts w:ascii="Times New Roman" w:hAnsi="Times New Roman"/>
          <w:sz w:val="22"/>
          <w:lang w:val="lt-LT"/>
        </w:rPr>
        <w:t>2)</w:t>
      </w:r>
      <w:r>
        <w:rPr>
          <w:rFonts w:ascii="Times New Roman" w:hAnsi="Times New Roman"/>
          <w:b/>
          <w:sz w:val="22"/>
          <w:lang w:val="lt-LT"/>
        </w:rPr>
        <w:t xml:space="preserve"> </w:t>
      </w:r>
      <w:r>
        <w:rPr>
          <w:rFonts w:ascii="Times New Roman" w:hAnsi="Times New Roman"/>
          <w:sz w:val="22"/>
          <w:lang w:val="lt-LT"/>
        </w:rPr>
        <w:t xml:space="preserve">dalis akcizo pajamų, gautų už realizuotą benziną ir dyzelinius degalus </w:t>
      </w:r>
      <w:r>
        <w:rPr>
          <w:rFonts w:ascii="Times New Roman" w:hAnsi="Times New Roman"/>
          <w:sz w:val="22"/>
          <w:szCs w:val="22"/>
          <w:lang w:val="lt-LT"/>
        </w:rPr>
        <w:t xml:space="preserve">bei </w:t>
      </w:r>
      <w:r>
        <w:rPr>
          <w:rFonts w:ascii="Times New Roman" w:hAnsi="Times New Roman"/>
          <w:bCs/>
          <w:sz w:val="22"/>
          <w:szCs w:val="22"/>
          <w:lang w:val="lt-LT"/>
        </w:rPr>
        <w:t>energetinius produktus, kurie pagaminti iš biologinės kilmės medžiagų ar su jų priedais ir skirti naudoti kaip variklių degalai</w:t>
      </w:r>
      <w:r>
        <w:rPr>
          <w:rFonts w:ascii="Times New Roman" w:hAnsi="Times New Roman"/>
          <w:sz w:val="22"/>
          <w:lang w:val="lt-LT"/>
        </w:rPr>
        <w:t xml:space="preserve">; </w:t>
      </w:r>
    </w:p>
    <w:p w:rsidR="00E522C3" w:rsidRDefault="00E522C3">
      <w:pPr>
        <w:ind w:firstLine="720"/>
        <w:jc w:val="both"/>
        <w:rPr>
          <w:rFonts w:ascii="Times New Roman" w:hAnsi="Times New Roman"/>
          <w:sz w:val="22"/>
          <w:lang w:val="lt-LT"/>
        </w:rPr>
      </w:pPr>
      <w:r>
        <w:rPr>
          <w:rFonts w:ascii="Times New Roman" w:hAnsi="Times New Roman"/>
          <w:sz w:val="22"/>
          <w:lang w:val="lt-LT"/>
        </w:rPr>
        <w:t>3)</w:t>
      </w:r>
      <w:r>
        <w:rPr>
          <w:rFonts w:ascii="Times New Roman" w:hAnsi="Times New Roman"/>
          <w:b/>
          <w:sz w:val="22"/>
          <w:lang w:val="lt-LT"/>
        </w:rPr>
        <w:t xml:space="preserve"> </w:t>
      </w:r>
      <w:r>
        <w:rPr>
          <w:rFonts w:ascii="Times New Roman" w:hAnsi="Times New Roman"/>
          <w:sz w:val="22"/>
          <w:lang w:val="lt-LT"/>
        </w:rPr>
        <w:t>akcizo pajamos, gautos už realizuotas suskystintas dujas, skirtas automobiliams;</w:t>
      </w:r>
    </w:p>
    <w:p w:rsidR="00E522C3" w:rsidRDefault="00E522C3">
      <w:pPr>
        <w:pStyle w:val="Footer"/>
        <w:tabs>
          <w:tab w:val="clear" w:pos="4320"/>
          <w:tab w:val="clear" w:pos="8640"/>
        </w:tabs>
        <w:spacing w:line="240" w:lineRule="auto"/>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mokestis už Lietuvos Respublikoje įregistruotas krovinines</w:t>
      </w:r>
      <w:r>
        <w:rPr>
          <w:rFonts w:ascii="Times New Roman" w:hAnsi="Times New Roman"/>
          <w:b/>
          <w:sz w:val="22"/>
        </w:rPr>
        <w:t xml:space="preserve"> </w:t>
      </w:r>
      <w:r>
        <w:rPr>
          <w:rFonts w:ascii="Times New Roman" w:hAnsi="Times New Roman"/>
          <w:sz w:val="22"/>
        </w:rPr>
        <w:t xml:space="preserve">transporto priemones; </w:t>
      </w:r>
    </w:p>
    <w:p w:rsidR="00E522C3" w:rsidRDefault="00E522C3">
      <w:pPr>
        <w:pStyle w:val="Footer"/>
        <w:tabs>
          <w:tab w:val="clear" w:pos="4320"/>
          <w:tab w:val="clear" w:pos="8640"/>
        </w:tabs>
        <w:spacing w:line="240" w:lineRule="auto"/>
        <w:rPr>
          <w:rFonts w:ascii="Times New Roman" w:hAnsi="Times New Roman"/>
          <w:strike/>
          <w:sz w:val="22"/>
        </w:rPr>
      </w:pPr>
      <w:r>
        <w:rPr>
          <w:rFonts w:ascii="Times New Roman" w:hAnsi="Times New Roman"/>
          <w:sz w:val="22"/>
        </w:rPr>
        <w:t>5) Lietuvos Respublikoje, užsienio šalyse, tarp jų ir Europos Sąjungos valstybėse narėse,</w:t>
      </w:r>
      <w:r>
        <w:rPr>
          <w:rFonts w:ascii="Times New Roman" w:hAnsi="Times New Roman"/>
          <w:b/>
          <w:sz w:val="22"/>
        </w:rPr>
        <w:t xml:space="preserve"> </w:t>
      </w:r>
      <w:r>
        <w:rPr>
          <w:rFonts w:ascii="Times New Roman" w:hAnsi="Times New Roman"/>
          <w:sz w:val="22"/>
        </w:rPr>
        <w:t xml:space="preserve">įregistruotų transporto priemonių savininkų ar valdytojų naudotojo mokestis; </w:t>
      </w:r>
    </w:p>
    <w:p w:rsidR="00E522C3" w:rsidRDefault="00E522C3">
      <w:pPr>
        <w:ind w:firstLine="720"/>
        <w:jc w:val="both"/>
        <w:rPr>
          <w:rFonts w:ascii="Times New Roman" w:hAnsi="Times New Roman"/>
          <w:sz w:val="22"/>
          <w:lang w:val="lt-LT"/>
        </w:rPr>
      </w:pPr>
      <w:r>
        <w:rPr>
          <w:rFonts w:ascii="Times New Roman" w:hAnsi="Times New Roman"/>
          <w:sz w:val="22"/>
          <w:lang w:val="lt-LT"/>
        </w:rPr>
        <w:t xml:space="preserve">6) mokestis už važiavimą keliais Lietuvos Respublikoje ir užsienio šalyse, tarp jų ir Europos Sąjungos valstybėse narėse įregistruotomis transporto priemonėmis (jų junginiais), kurių matmenys su kroviniu ar be jo viršija leidžiamus, arba kai viršijama leidžiama ašies (ašių) apkrova ar transporto priemonės (jų junginio) leidžiama bendroji masė; </w:t>
      </w:r>
    </w:p>
    <w:p w:rsidR="00E522C3" w:rsidRDefault="00E522C3">
      <w:pPr>
        <w:pStyle w:val="Footer"/>
        <w:tabs>
          <w:tab w:val="clear" w:pos="4320"/>
          <w:tab w:val="clear" w:pos="8640"/>
        </w:tabs>
        <w:spacing w:line="240" w:lineRule="auto"/>
        <w:rPr>
          <w:rFonts w:ascii="Times New Roman" w:hAnsi="Times New Roman"/>
          <w:b/>
          <w:strike/>
          <w:sz w:val="22"/>
        </w:rPr>
      </w:pPr>
      <w:r>
        <w:rPr>
          <w:rFonts w:ascii="Times New Roman" w:hAnsi="Times New Roman"/>
          <w:sz w:val="22"/>
        </w:rPr>
        <w:t>7) mokestis už eismo ribojimą;</w:t>
      </w:r>
    </w:p>
    <w:p w:rsidR="00E522C3" w:rsidRDefault="00E522C3">
      <w:pPr>
        <w:pStyle w:val="Footer"/>
        <w:tabs>
          <w:tab w:val="clear" w:pos="4320"/>
          <w:tab w:val="clear" w:pos="8640"/>
          <w:tab w:val="left" w:pos="851"/>
        </w:tabs>
        <w:spacing w:line="240" w:lineRule="auto"/>
        <w:rPr>
          <w:rFonts w:ascii="Times New Roman" w:hAnsi="Times New Roman"/>
          <w:sz w:val="22"/>
        </w:rPr>
      </w:pPr>
      <w:r>
        <w:rPr>
          <w:rFonts w:ascii="Times New Roman" w:hAnsi="Times New Roman"/>
          <w:sz w:val="22"/>
        </w:rPr>
        <w:t xml:space="preserve">8) juridinių, fizinių asmenų bei užsienio valstybių tikslinės lėšos. </w:t>
      </w:r>
    </w:p>
    <w:p w:rsidR="00E522C3" w:rsidRDefault="00E522C3">
      <w:pPr>
        <w:pStyle w:val="Footer"/>
        <w:tabs>
          <w:tab w:val="clear" w:pos="4320"/>
          <w:tab w:val="clear" w:pos="8640"/>
        </w:tabs>
        <w:spacing w:line="240" w:lineRule="auto"/>
        <w:rPr>
          <w:rFonts w:ascii="Times New Roman" w:hAnsi="Times New Roman"/>
          <w:strike/>
          <w:sz w:val="22"/>
        </w:rPr>
      </w:pPr>
    </w:p>
    <w:p w:rsidR="00E522C3" w:rsidRDefault="00E522C3">
      <w:pPr>
        <w:pStyle w:val="BodyTextIndent2"/>
        <w:ind w:left="2250" w:hanging="1530"/>
        <w:jc w:val="both"/>
        <w:rPr>
          <w:b w:val="0"/>
          <w:bCs/>
          <w:sz w:val="22"/>
          <w:szCs w:val="22"/>
        </w:rPr>
      </w:pPr>
      <w:bookmarkStart w:id="11" w:name="straipsnis4"/>
      <w:r>
        <w:rPr>
          <w:bCs/>
          <w:sz w:val="22"/>
          <w:szCs w:val="22"/>
        </w:rPr>
        <w:t>4 straipsnis.</w:t>
      </w:r>
      <w:r>
        <w:rPr>
          <w:b w:val="0"/>
          <w:sz w:val="22"/>
          <w:szCs w:val="22"/>
        </w:rPr>
        <w:t xml:space="preserve"> </w:t>
      </w:r>
      <w:r>
        <w:rPr>
          <w:b w:val="0"/>
          <w:bCs/>
          <w:sz w:val="22"/>
          <w:szCs w:val="22"/>
        </w:rPr>
        <w:t>Neteko galios nuo 2005 m. liepos 1 d.</w:t>
      </w:r>
    </w:p>
    <w:bookmarkEnd w:id="11"/>
    <w:p w:rsidR="00E522C3" w:rsidRDefault="00E522C3">
      <w:pPr>
        <w:pStyle w:val="BodyTextIndent2"/>
        <w:ind w:left="2250" w:hanging="1530"/>
        <w:jc w:val="both"/>
        <w:rPr>
          <w:b w:val="0"/>
          <w:bCs/>
          <w:sz w:val="20"/>
          <w:szCs w:val="22"/>
        </w:rPr>
      </w:pPr>
    </w:p>
    <w:p w:rsidR="00E522C3" w:rsidRDefault="00E522C3">
      <w:pPr>
        <w:pStyle w:val="BodyTextIndent2"/>
        <w:ind w:left="2250" w:hanging="1530"/>
        <w:jc w:val="both"/>
        <w:rPr>
          <w:sz w:val="22"/>
        </w:rPr>
      </w:pPr>
      <w:bookmarkStart w:id="12" w:name="straipsnis5"/>
      <w:r>
        <w:rPr>
          <w:sz w:val="22"/>
        </w:rPr>
        <w:t xml:space="preserve">5 straipsnis. Dalis akcizo pajamų, gautų už realizuotą benziną, dyzelinius degalus bei </w:t>
      </w:r>
      <w:r>
        <w:rPr>
          <w:bCs/>
          <w:sz w:val="22"/>
          <w:szCs w:val="22"/>
        </w:rPr>
        <w:t>energetinius produktus, kurie pagaminti iš biologinės kilmės medžiagų ar su jų priedais ir skirti naudoti kaip variklių degalai</w:t>
      </w:r>
      <w:r>
        <w:rPr>
          <w:sz w:val="22"/>
        </w:rPr>
        <w:t>, ir akcizo pajamos, gautos už realizuotas suskystintas dujas, skirtas automobiliams</w:t>
      </w:r>
    </w:p>
    <w:bookmarkEnd w:id="12"/>
    <w:p w:rsidR="00E522C3" w:rsidRDefault="00E522C3">
      <w:pPr>
        <w:ind w:firstLine="720"/>
        <w:jc w:val="both"/>
        <w:rPr>
          <w:rFonts w:ascii="Times New Roman" w:hAnsi="Times New Roman"/>
          <w:sz w:val="22"/>
          <w:lang w:val="lt-LT"/>
        </w:rPr>
      </w:pPr>
      <w:r>
        <w:rPr>
          <w:rFonts w:ascii="Times New Roman" w:hAnsi="Times New Roman"/>
          <w:sz w:val="22"/>
          <w:lang w:val="lt-LT"/>
        </w:rPr>
        <w:t xml:space="preserve">1. Nuo 2005 m. sausio 1 d. į Programos finansavimo sąskaitą pervedama 40 procentų, nuo 2005 m. gegužės 1 d. – 50 procentų, nuo 2006 m. sausio 1 d. – 60 procentų, </w:t>
      </w:r>
      <w:r>
        <w:rPr>
          <w:rFonts w:ascii="Times New Roman" w:hAnsi="Times New Roman"/>
          <w:sz w:val="22"/>
          <w:szCs w:val="18"/>
          <w:lang w:val="lt-LT"/>
        </w:rPr>
        <w:t xml:space="preserve"> nuo 2006 m. liepos 1 d. – 70 procentų, o nuo 2008 m. sausio 1 d. – 80 procentų </w:t>
      </w:r>
      <w:r>
        <w:rPr>
          <w:rFonts w:ascii="Times New Roman" w:hAnsi="Times New Roman"/>
          <w:sz w:val="22"/>
          <w:lang w:val="lt-LT"/>
        </w:rPr>
        <w:t xml:space="preserve"> akcizo pajamų, gautų už realizuotą benziną, dyzelinius degalus bei energetinius produktus, kurie pagaminti iš biologinės kilmės medžiagų ar su jų priedais ir skirti naudoti kaip variklių degalai.</w:t>
      </w:r>
    </w:p>
    <w:p w:rsidR="00E522C3" w:rsidRDefault="00E522C3">
      <w:pPr>
        <w:ind w:firstLine="720"/>
        <w:jc w:val="both"/>
        <w:rPr>
          <w:rFonts w:ascii="Times New Roman" w:hAnsi="Times New Roman"/>
          <w:sz w:val="22"/>
          <w:lang w:val="lt-LT"/>
        </w:rPr>
      </w:pPr>
      <w:r>
        <w:rPr>
          <w:rFonts w:ascii="Times New Roman" w:hAnsi="Times New Roman"/>
          <w:sz w:val="22"/>
          <w:lang w:val="lt-LT"/>
        </w:rPr>
        <w:t xml:space="preserve">2. Į Programos finansavimo sąskaitą pervedama 100 procentų akcizo pajamų, gautų už realizuotas suskystintas dujas, skirtas automobiliams. </w:t>
      </w:r>
    </w:p>
    <w:p w:rsidR="00E522C3" w:rsidRDefault="00E522C3">
      <w:pPr>
        <w:ind w:firstLine="720"/>
        <w:jc w:val="both"/>
        <w:rPr>
          <w:rFonts w:ascii="Times New Roman" w:hAnsi="Times New Roman"/>
          <w:sz w:val="22"/>
          <w:lang w:val="lt-LT"/>
        </w:rPr>
      </w:pPr>
      <w:r>
        <w:rPr>
          <w:rFonts w:ascii="Times New Roman" w:hAnsi="Times New Roman"/>
          <w:sz w:val="22"/>
          <w:lang w:val="lt-LT"/>
        </w:rPr>
        <w:t>3. Akcizo pajamų atskaitymus kiekvieną mėnesį iki kito mėnesio 25 dienos į Programos finansavimo sąskaitą perveda Finansų ministerija.</w:t>
      </w:r>
    </w:p>
    <w:p w:rsidR="00E522C3" w:rsidRDefault="00E522C3">
      <w:pPr>
        <w:pStyle w:val="PlainText"/>
        <w:rPr>
          <w:rFonts w:ascii="Times New Roman" w:eastAsia="MS Mincho" w:hAnsi="Times New Roman"/>
          <w:i/>
          <w:iCs/>
        </w:rPr>
      </w:pPr>
      <w:r>
        <w:rPr>
          <w:rFonts w:ascii="Times New Roman" w:eastAsia="MS Mincho" w:hAnsi="Times New Roman"/>
          <w:i/>
          <w:iCs/>
        </w:rPr>
        <w:t>Straipsnio pakeitimai:</w:t>
      </w:r>
    </w:p>
    <w:p w:rsidR="00E522C3" w:rsidRDefault="00E522C3">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X-725</w:t>
        </w:r>
      </w:hyperlink>
      <w:r>
        <w:rPr>
          <w:rFonts w:ascii="Times New Roman" w:eastAsia="MS Mincho" w:hAnsi="Times New Roman"/>
          <w:i/>
          <w:iCs/>
        </w:rPr>
        <w:t>, 2006-06-22, Žin., 2006, Nr. 77-2969 (2006-07-14)</w:t>
      </w:r>
    </w:p>
    <w:p w:rsidR="00E522C3" w:rsidRDefault="00E522C3">
      <w:pPr>
        <w:ind w:firstLine="720"/>
        <w:jc w:val="both"/>
        <w:rPr>
          <w:rFonts w:ascii="Times New Roman" w:hAnsi="Times New Roman"/>
          <w:sz w:val="22"/>
          <w:lang w:val="lt-LT"/>
        </w:rPr>
      </w:pPr>
    </w:p>
    <w:p w:rsidR="00E522C3" w:rsidRDefault="00E522C3">
      <w:pPr>
        <w:ind w:left="2250" w:hanging="1530"/>
        <w:jc w:val="both"/>
        <w:rPr>
          <w:rFonts w:ascii="Times New Roman" w:hAnsi="Times New Roman"/>
          <w:b/>
          <w:sz w:val="22"/>
          <w:lang w:val="lt-LT"/>
        </w:rPr>
      </w:pPr>
      <w:bookmarkStart w:id="13" w:name="straipsnis6"/>
      <w:r>
        <w:rPr>
          <w:rFonts w:ascii="Times New Roman" w:hAnsi="Times New Roman"/>
          <w:b/>
          <w:sz w:val="22"/>
          <w:lang w:val="lt-LT"/>
        </w:rPr>
        <w:t>6</w:t>
      </w:r>
      <w:r>
        <w:rPr>
          <w:rFonts w:ascii="Times New Roman" w:hAnsi="Times New Roman"/>
          <w:b/>
          <w:caps/>
          <w:sz w:val="22"/>
          <w:lang w:val="lt-LT"/>
        </w:rPr>
        <w:t xml:space="preserve"> </w:t>
      </w:r>
      <w:r>
        <w:rPr>
          <w:rFonts w:ascii="Times New Roman" w:hAnsi="Times New Roman"/>
          <w:b/>
          <w:sz w:val="22"/>
          <w:lang w:val="lt-LT"/>
        </w:rPr>
        <w:t xml:space="preserve">straipsnis. Mokestis už Lietuvos Respublikoje įregistruotas krovinines transporto priemones </w:t>
      </w:r>
    </w:p>
    <w:bookmarkEnd w:id="13"/>
    <w:p w:rsidR="00E522C3" w:rsidRDefault="00E522C3">
      <w:pPr>
        <w:ind w:firstLine="720"/>
        <w:jc w:val="both"/>
        <w:rPr>
          <w:rFonts w:ascii="Times New Roman" w:hAnsi="Times New Roman"/>
          <w:sz w:val="22"/>
          <w:lang w:val="lt-LT"/>
        </w:rPr>
      </w:pPr>
      <w:r>
        <w:rPr>
          <w:rFonts w:ascii="Times New Roman" w:hAnsi="Times New Roman"/>
          <w:sz w:val="22"/>
          <w:lang w:val="lt-LT"/>
        </w:rPr>
        <w:t>1. Transporto priemonių savininkų ar valdytojų kasmetinio mokesčio už Lietuvos Respublikoje įregistruotas krovinines transporto priemones ribiniai tarifai nustatyti šio įstatymo 2</w:t>
      </w:r>
      <w:r>
        <w:rPr>
          <w:rFonts w:ascii="Times New Roman" w:hAnsi="Times New Roman"/>
          <w:b/>
          <w:sz w:val="22"/>
          <w:lang w:val="lt-LT"/>
        </w:rPr>
        <w:t xml:space="preserve"> </w:t>
      </w:r>
      <w:r>
        <w:rPr>
          <w:rFonts w:ascii="Times New Roman" w:hAnsi="Times New Roman"/>
          <w:sz w:val="22"/>
          <w:lang w:val="lt-LT"/>
        </w:rPr>
        <w:t>priedėlyje.</w:t>
      </w:r>
    </w:p>
    <w:p w:rsidR="00E522C3" w:rsidRDefault="00E522C3">
      <w:pPr>
        <w:ind w:firstLine="720"/>
        <w:jc w:val="both"/>
        <w:rPr>
          <w:rFonts w:ascii="Times New Roman" w:hAnsi="Times New Roman"/>
          <w:sz w:val="22"/>
          <w:lang w:val="lt-LT"/>
        </w:rPr>
      </w:pPr>
      <w:r>
        <w:rPr>
          <w:rFonts w:ascii="Times New Roman" w:hAnsi="Times New Roman"/>
          <w:sz w:val="22"/>
          <w:lang w:val="lt-LT"/>
        </w:rPr>
        <w:t>2. Mokesčio mokėjimo, administravimo ir kontrolės tvarką bei dydžius, neviršydama šio įstatymo 2</w:t>
      </w:r>
      <w:r>
        <w:rPr>
          <w:rFonts w:ascii="Times New Roman" w:hAnsi="Times New Roman"/>
          <w:b/>
          <w:sz w:val="22"/>
          <w:lang w:val="lt-LT"/>
        </w:rPr>
        <w:t xml:space="preserve"> </w:t>
      </w:r>
      <w:r>
        <w:rPr>
          <w:rFonts w:ascii="Times New Roman" w:hAnsi="Times New Roman"/>
          <w:sz w:val="22"/>
          <w:lang w:val="lt-LT"/>
        </w:rPr>
        <w:t xml:space="preserve">priedėlyje nustatytų ribinių tarifų, nustato Vyriausybė. </w:t>
      </w:r>
    </w:p>
    <w:p w:rsidR="00E522C3" w:rsidRDefault="00E522C3">
      <w:pPr>
        <w:ind w:firstLine="720"/>
        <w:jc w:val="both"/>
        <w:rPr>
          <w:rFonts w:ascii="Times New Roman" w:hAnsi="Times New Roman"/>
          <w:sz w:val="22"/>
          <w:lang w:val="lt-LT"/>
        </w:rPr>
      </w:pPr>
      <w:r>
        <w:rPr>
          <w:rFonts w:ascii="Times New Roman" w:hAnsi="Times New Roman"/>
          <w:sz w:val="22"/>
          <w:lang w:val="lt-LT"/>
        </w:rPr>
        <w:t xml:space="preserve">3. Mokestis į Programos finansavimo sąskaitą sumokamas iki transporto priemonės valstybinės techninės apžiūros. </w:t>
      </w:r>
    </w:p>
    <w:p w:rsidR="00E522C3" w:rsidRDefault="00E522C3">
      <w:pPr>
        <w:pStyle w:val="Footer"/>
        <w:tabs>
          <w:tab w:val="clear" w:pos="4320"/>
          <w:tab w:val="clear" w:pos="8640"/>
        </w:tabs>
        <w:spacing w:line="240" w:lineRule="auto"/>
        <w:rPr>
          <w:rFonts w:ascii="Times New Roman" w:hAnsi="Times New Roman"/>
          <w:sz w:val="22"/>
        </w:rPr>
      </w:pPr>
      <w:r>
        <w:rPr>
          <w:rFonts w:ascii="Times New Roman" w:hAnsi="Times New Roman"/>
          <w:sz w:val="22"/>
        </w:rPr>
        <w:t>4. Mokestis nemokamas:</w:t>
      </w:r>
    </w:p>
    <w:p w:rsidR="00E522C3" w:rsidRDefault="00E522C3">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1) už Vidaus reikalų ministerijai bei įstaigoms prie šios ministerijos priklausančias transporto priemones, priskirtas kovinei, kovos-mokomajai, mokomajai, rikiuotės ir transportavimo grupėms; </w:t>
      </w:r>
    </w:p>
    <w:p w:rsidR="00E522C3" w:rsidRDefault="00E522C3">
      <w:pPr>
        <w:pStyle w:val="Footer"/>
        <w:tabs>
          <w:tab w:val="clear" w:pos="4320"/>
          <w:tab w:val="clear" w:pos="8640"/>
        </w:tabs>
        <w:spacing w:line="240" w:lineRule="auto"/>
        <w:rPr>
          <w:rFonts w:ascii="Times New Roman" w:hAnsi="Times New Roman"/>
          <w:sz w:val="22"/>
        </w:rPr>
      </w:pPr>
      <w:r>
        <w:rPr>
          <w:rFonts w:ascii="Times New Roman" w:hAnsi="Times New Roman"/>
          <w:sz w:val="22"/>
        </w:rPr>
        <w:t>2) už specialiai neįgaliesiems pritaikytas transporto priemones, priklausančias savivaldybių institucijoms ir nevalstybinėms neįgaliųjų organizacijoms.</w:t>
      </w:r>
    </w:p>
    <w:p w:rsidR="00E522C3" w:rsidRDefault="00E522C3">
      <w:pPr>
        <w:ind w:left="720" w:firstLine="720"/>
        <w:jc w:val="both"/>
        <w:rPr>
          <w:rFonts w:ascii="Times New Roman" w:hAnsi="Times New Roman"/>
          <w:b/>
          <w:sz w:val="22"/>
          <w:lang w:val="lt-LT"/>
        </w:rPr>
      </w:pPr>
    </w:p>
    <w:p w:rsidR="00E522C3" w:rsidRDefault="00E522C3">
      <w:pPr>
        <w:ind w:left="2250" w:hanging="1530"/>
        <w:jc w:val="both"/>
        <w:rPr>
          <w:rFonts w:ascii="Times New Roman" w:hAnsi="Times New Roman"/>
          <w:b/>
          <w:sz w:val="22"/>
          <w:lang w:val="lt-LT"/>
        </w:rPr>
      </w:pPr>
      <w:bookmarkStart w:id="14" w:name="straipsnis7"/>
      <w:r>
        <w:rPr>
          <w:rFonts w:ascii="Times New Roman" w:hAnsi="Times New Roman"/>
          <w:b/>
          <w:sz w:val="22"/>
          <w:lang w:val="lt-LT"/>
        </w:rPr>
        <w:t xml:space="preserve">7 straipsnis. Lietuvos Respublikoje, užsienio šalyse, tarp jų ir Europos Sąjungos valstybėse narėse, įregistruotų transporto priemonių savininkų ar valdytojų naudotojo mokestis </w:t>
      </w:r>
    </w:p>
    <w:bookmarkEnd w:id="14"/>
    <w:p w:rsidR="00E522C3" w:rsidRDefault="00E522C3">
      <w:pPr>
        <w:ind w:firstLine="720"/>
        <w:jc w:val="both"/>
        <w:rPr>
          <w:rFonts w:ascii="Times New Roman" w:hAnsi="Times New Roman"/>
          <w:sz w:val="22"/>
          <w:lang w:val="lt-LT"/>
        </w:rPr>
      </w:pPr>
      <w:r>
        <w:rPr>
          <w:rFonts w:ascii="Times New Roman" w:hAnsi="Times New Roman"/>
          <w:sz w:val="22"/>
          <w:lang w:val="lt-LT"/>
        </w:rPr>
        <w:t>1. Lietuvos Respublikoje, užsienio šalyse, tarp jų ir Europos Sąjungos valstybėse narėse, įregistruotų transporto priemonių savininkai ar valdytojai naudotojo mokestį moka už važiavimą magistraliniais keliais. Už važiavimą valstybinės reikšmės krašto, rajoniniais ar vietinės reikšmės keliais (gatvėmis) naudotojo mokestis nemokamas.</w:t>
      </w:r>
    </w:p>
    <w:p w:rsidR="00E522C3" w:rsidRDefault="00E522C3">
      <w:pPr>
        <w:ind w:firstLine="720"/>
        <w:jc w:val="both"/>
        <w:rPr>
          <w:rFonts w:ascii="Times New Roman" w:hAnsi="Times New Roman"/>
          <w:sz w:val="22"/>
          <w:lang w:val="lt-LT"/>
        </w:rPr>
      </w:pPr>
      <w:r>
        <w:rPr>
          <w:rFonts w:ascii="Times New Roman" w:hAnsi="Times New Roman"/>
          <w:sz w:val="22"/>
          <w:lang w:val="lt-LT"/>
        </w:rPr>
        <w:t>2. Transporto priemonių savininkų ar valdytojų</w:t>
      </w:r>
      <w:r>
        <w:rPr>
          <w:rFonts w:ascii="Times New Roman" w:hAnsi="Times New Roman"/>
          <w:b/>
          <w:sz w:val="22"/>
          <w:lang w:val="lt-LT"/>
        </w:rPr>
        <w:t xml:space="preserve"> </w:t>
      </w:r>
      <w:r>
        <w:rPr>
          <w:rFonts w:ascii="Times New Roman" w:hAnsi="Times New Roman"/>
          <w:sz w:val="22"/>
          <w:lang w:val="lt-LT"/>
        </w:rPr>
        <w:t>naudotojo mokesčio (toliau – naudotojo mokestis) dydžius, neviršydama šio įstatymo 3</w:t>
      </w:r>
      <w:r>
        <w:rPr>
          <w:rFonts w:ascii="Times New Roman" w:hAnsi="Times New Roman"/>
          <w:b/>
          <w:sz w:val="22"/>
          <w:lang w:val="lt-LT"/>
        </w:rPr>
        <w:t xml:space="preserve"> </w:t>
      </w:r>
      <w:r>
        <w:rPr>
          <w:rFonts w:ascii="Times New Roman" w:hAnsi="Times New Roman"/>
          <w:sz w:val="22"/>
          <w:lang w:val="lt-LT"/>
        </w:rPr>
        <w:t xml:space="preserve">priedėlyje nustatytų ribinių tarifų, šio mokesčio mokėjimo, administravimo ir kontrolės tvarką nustato Vyriausybė. </w:t>
      </w:r>
    </w:p>
    <w:p w:rsidR="00E522C3" w:rsidRDefault="00E522C3">
      <w:pPr>
        <w:ind w:firstLine="720"/>
        <w:jc w:val="both"/>
        <w:rPr>
          <w:rFonts w:ascii="Times New Roman" w:hAnsi="Times New Roman"/>
          <w:sz w:val="22"/>
          <w:lang w:val="lt-LT"/>
        </w:rPr>
      </w:pPr>
      <w:r>
        <w:rPr>
          <w:rFonts w:ascii="Times New Roman" w:hAnsi="Times New Roman"/>
          <w:sz w:val="22"/>
          <w:lang w:val="lt-LT"/>
        </w:rPr>
        <w:t>3. Mokestis nemokamas už važiavimą keliais:</w:t>
      </w:r>
    </w:p>
    <w:p w:rsidR="00E522C3" w:rsidRDefault="00E522C3">
      <w:pPr>
        <w:ind w:firstLine="720"/>
        <w:jc w:val="both"/>
        <w:rPr>
          <w:rFonts w:ascii="Times New Roman" w:hAnsi="Times New Roman"/>
          <w:sz w:val="22"/>
          <w:lang w:val="lt-LT"/>
        </w:rPr>
      </w:pPr>
      <w:r>
        <w:rPr>
          <w:rFonts w:ascii="Times New Roman" w:hAnsi="Times New Roman"/>
          <w:sz w:val="22"/>
          <w:lang w:val="lt-LT"/>
        </w:rPr>
        <w:t xml:space="preserve">1) Vidaus reikalų ministerijai bei įstaigoms prie šios ministerijos priklausančiomis transporto priemonėmis, priskirtomis kovinei, kovos-mokomajai, mokomajai, rikiuotės ir transportavimo grupėms, ir savivaldybių priešgaisrinės tarnybos transporto priemonėmis; </w:t>
      </w:r>
    </w:p>
    <w:p w:rsidR="00E522C3" w:rsidRDefault="00E522C3">
      <w:pPr>
        <w:ind w:firstLine="720"/>
        <w:jc w:val="both"/>
        <w:rPr>
          <w:rFonts w:ascii="Times New Roman" w:hAnsi="Times New Roman"/>
          <w:sz w:val="22"/>
          <w:lang w:val="lt-LT"/>
        </w:rPr>
      </w:pPr>
      <w:r>
        <w:rPr>
          <w:rFonts w:ascii="Times New Roman" w:hAnsi="Times New Roman"/>
          <w:sz w:val="22"/>
          <w:lang w:val="lt-LT"/>
        </w:rPr>
        <w:t>2) specialiai neįgaliesiems pritaikytomis transporto priemonėmis, priklausančiomis savivaldybių institucijoms ir nevalstybinėms neįgaliųjų organizacijoms;</w:t>
      </w:r>
    </w:p>
    <w:p w:rsidR="00E522C3" w:rsidRDefault="00E522C3">
      <w:pPr>
        <w:pStyle w:val="Footer"/>
        <w:tabs>
          <w:tab w:val="clear" w:pos="4320"/>
          <w:tab w:val="clear" w:pos="8640"/>
        </w:tabs>
        <w:spacing w:line="240" w:lineRule="auto"/>
        <w:rPr>
          <w:rFonts w:ascii="Times New Roman" w:hAnsi="Times New Roman"/>
          <w:b/>
          <w:sz w:val="22"/>
        </w:rPr>
      </w:pPr>
      <w:r>
        <w:rPr>
          <w:rFonts w:ascii="Times New Roman" w:hAnsi="Times New Roman"/>
          <w:sz w:val="22"/>
        </w:rPr>
        <w:t>3) sveikatos priežiūros įstaigų greitosios medicinos pagalbos ir reanimacijos automobiliais;</w:t>
      </w:r>
    </w:p>
    <w:p w:rsidR="00E522C3" w:rsidRDefault="00E522C3">
      <w:pPr>
        <w:ind w:firstLine="720"/>
        <w:jc w:val="both"/>
        <w:rPr>
          <w:rFonts w:ascii="Times New Roman" w:hAnsi="Times New Roman"/>
          <w:sz w:val="22"/>
          <w:lang w:val="lt-LT"/>
        </w:rPr>
      </w:pPr>
      <w:r>
        <w:rPr>
          <w:rFonts w:ascii="Times New Roman" w:hAnsi="Times New Roman"/>
          <w:sz w:val="22"/>
          <w:lang w:val="lt-LT"/>
        </w:rPr>
        <w:t>4) specialiai moksleivių (vaikų) pavėžėjimui pritaikytomis transporto priemonėmis (autobusais), priklausančiomis savivaldybių švietimo įstaigoms ir (ar) savivaldybių kontroliuojamoms įmonėms;</w:t>
      </w:r>
    </w:p>
    <w:p w:rsidR="00E522C3" w:rsidRDefault="00E522C3">
      <w:pPr>
        <w:ind w:firstLine="720"/>
        <w:jc w:val="both"/>
        <w:rPr>
          <w:rFonts w:ascii="Times New Roman" w:hAnsi="Times New Roman"/>
          <w:b/>
          <w:sz w:val="22"/>
          <w:lang w:val="lt-LT"/>
        </w:rPr>
      </w:pPr>
      <w:r>
        <w:rPr>
          <w:rFonts w:ascii="Times New Roman" w:hAnsi="Times New Roman"/>
          <w:sz w:val="22"/>
          <w:lang w:val="lt-LT"/>
        </w:rPr>
        <w:t>5) transporto priemonėmis, naudojamomis kelių priežiūros darbams;</w:t>
      </w:r>
    </w:p>
    <w:p w:rsidR="00E522C3" w:rsidRDefault="00E522C3">
      <w:pPr>
        <w:ind w:firstLine="720"/>
        <w:jc w:val="both"/>
        <w:rPr>
          <w:rFonts w:ascii="Times New Roman" w:hAnsi="Times New Roman"/>
          <w:sz w:val="22"/>
          <w:lang w:val="lt-LT"/>
        </w:rPr>
      </w:pPr>
      <w:r>
        <w:rPr>
          <w:rFonts w:ascii="Times New Roman" w:hAnsi="Times New Roman"/>
          <w:sz w:val="22"/>
          <w:lang w:val="lt-LT"/>
        </w:rPr>
        <w:t>6) kai užsienio šalyse įregistruotos transporto priemonės</w:t>
      </w:r>
      <w:r>
        <w:rPr>
          <w:rFonts w:ascii="Times New Roman" w:hAnsi="Times New Roman"/>
          <w:b/>
          <w:sz w:val="22"/>
          <w:lang w:val="lt-LT"/>
        </w:rPr>
        <w:t xml:space="preserve"> </w:t>
      </w:r>
      <w:r>
        <w:rPr>
          <w:rFonts w:ascii="Times New Roman" w:hAnsi="Times New Roman"/>
          <w:sz w:val="22"/>
          <w:lang w:val="lt-LT"/>
        </w:rPr>
        <w:t>vyksta likviduoti stichinių nelaimių ar eismo įvykių padarinių, kai veža labdaros ir humanitarinės pagalbos siuntas,</w:t>
      </w:r>
      <w:r>
        <w:rPr>
          <w:rFonts w:ascii="Times New Roman" w:hAnsi="Times New Roman"/>
          <w:b/>
          <w:sz w:val="22"/>
          <w:lang w:val="lt-LT"/>
        </w:rPr>
        <w:t xml:space="preserve"> </w:t>
      </w:r>
      <w:r>
        <w:rPr>
          <w:rFonts w:ascii="Times New Roman" w:hAnsi="Times New Roman"/>
          <w:sz w:val="22"/>
          <w:lang w:val="lt-LT"/>
        </w:rPr>
        <w:t>taip pat už važiavimą keliais užsienio valstybių karinei apsaugos sistemai priklausančiomis transporto priemonėmis;</w:t>
      </w:r>
    </w:p>
    <w:p w:rsidR="00E522C3" w:rsidRDefault="00E522C3">
      <w:pPr>
        <w:ind w:firstLine="720"/>
        <w:jc w:val="both"/>
        <w:rPr>
          <w:rFonts w:ascii="Times New Roman" w:hAnsi="Times New Roman"/>
          <w:sz w:val="22"/>
          <w:lang w:val="lt-LT"/>
        </w:rPr>
      </w:pPr>
      <w:r>
        <w:rPr>
          <w:rFonts w:ascii="Times New Roman" w:hAnsi="Times New Roman"/>
          <w:sz w:val="22"/>
          <w:lang w:val="lt-LT"/>
        </w:rPr>
        <w:t>7) vietinio (miesto ir priemiesčio) susisiekimo reguliariais maršrutais važiuojančiomis keleivinėmis transporto priemonėmis.</w:t>
      </w:r>
    </w:p>
    <w:p w:rsidR="00E522C3" w:rsidRDefault="00E522C3">
      <w:pPr>
        <w:pStyle w:val="PlainText"/>
        <w:rPr>
          <w:rFonts w:ascii="Times New Roman" w:eastAsia="MS Mincho" w:hAnsi="Times New Roman"/>
          <w:i/>
          <w:iCs/>
        </w:rPr>
      </w:pPr>
      <w:r>
        <w:rPr>
          <w:rFonts w:ascii="Times New Roman" w:eastAsia="MS Mincho" w:hAnsi="Times New Roman"/>
          <w:i/>
          <w:iCs/>
        </w:rPr>
        <w:t>Straipsnio pakeitimai:</w:t>
      </w:r>
    </w:p>
    <w:p w:rsidR="00E522C3" w:rsidRDefault="00E522C3">
      <w:pPr>
        <w:pStyle w:val="PlainText"/>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X-1259</w:t>
        </w:r>
      </w:hyperlink>
      <w:r>
        <w:rPr>
          <w:rFonts w:ascii="Times New Roman" w:eastAsia="MS Mincho" w:hAnsi="Times New Roman"/>
          <w:i/>
          <w:iCs/>
        </w:rPr>
        <w:t>, 2007-07-04, Žin., 2007, Nr. 81-3319 (2007-07-21)</w:t>
      </w:r>
    </w:p>
    <w:p w:rsidR="00E522C3" w:rsidRDefault="00E522C3">
      <w:pPr>
        <w:pStyle w:val="Footer"/>
        <w:tabs>
          <w:tab w:val="clear" w:pos="4320"/>
          <w:tab w:val="clear" w:pos="8640"/>
        </w:tabs>
        <w:spacing w:line="240" w:lineRule="auto"/>
        <w:rPr>
          <w:rFonts w:ascii="Times New Roman" w:hAnsi="Times New Roman"/>
          <w:sz w:val="22"/>
        </w:rPr>
      </w:pPr>
    </w:p>
    <w:p w:rsidR="00E522C3" w:rsidRDefault="00E522C3">
      <w:pPr>
        <w:pStyle w:val="BodyText2"/>
        <w:ind w:left="2070" w:hanging="1350"/>
        <w:rPr>
          <w:sz w:val="22"/>
        </w:rPr>
      </w:pPr>
      <w:bookmarkStart w:id="15" w:name="straipsnis8"/>
      <w:r>
        <w:rPr>
          <w:sz w:val="22"/>
        </w:rPr>
        <w:t>8 straipsnis. Mokestis už važiavimą keliais Lietuvos Respublikoje ir užsienio šalyse, tarp jų ir Europos Sąjungos valstybėse narėse, įregistruotomis transporto priemonėmis (jų junginiais), kurių matmenys su kroviniu ar be jo viršija leidžiamus, ir (ar) kai viršijama leidžiama ašies (ašių) apkrova ir (ar) transporto priemonės (jų junginio) leidžiama bendroji masė</w:t>
      </w:r>
      <w:r>
        <w:rPr>
          <w:strike/>
          <w:sz w:val="22"/>
        </w:rPr>
        <w:t xml:space="preserve"> </w:t>
      </w:r>
    </w:p>
    <w:bookmarkEnd w:id="15"/>
    <w:p w:rsidR="00E522C3" w:rsidRDefault="00E522C3">
      <w:pPr>
        <w:ind w:firstLine="720"/>
        <w:jc w:val="both"/>
        <w:rPr>
          <w:rFonts w:ascii="Times New Roman" w:hAnsi="Times New Roman"/>
          <w:sz w:val="22"/>
          <w:lang w:val="lt-LT"/>
        </w:rPr>
      </w:pPr>
      <w:r>
        <w:rPr>
          <w:rFonts w:ascii="Times New Roman" w:hAnsi="Times New Roman"/>
          <w:sz w:val="22"/>
          <w:lang w:val="lt-LT"/>
        </w:rPr>
        <w:t>1. Važiuoti valstybinės ir vietinės reikšmės keliais transporto priemonėmis (jų junginiais), kurių matmenys su kroviniu ar be jo ir (ar) ašies (ašių) apkrova ir (ar) bendroji masė viršija maksimalius leidžiamus dydžius, galima tik suderinus su kelio savininku ir gavus jo leidimą. Leidimai važiuoti valstybinės reikšmės keliais išduodami Susisiekimo ministerijos nustatyta tvarka, o vietinės reikšmės keliais – savivaldybių nustatyta tvarka, sumokėjus nustatyto dydžio mokestį už važiavimą keliais didžiagabaritėmis ir (ar) sunkiasvorėmis transporto priemonėmis. Mokesčio dydį važiuojant tokiomis transporto priemonėmis valstybinės reikšmės keliais, neviršydama šio įstatymo 4 priedėlyje nustatytų</w:t>
      </w:r>
      <w:r>
        <w:rPr>
          <w:rFonts w:ascii="Times New Roman" w:hAnsi="Times New Roman"/>
          <w:b/>
          <w:sz w:val="22"/>
          <w:lang w:val="lt-LT"/>
        </w:rPr>
        <w:t xml:space="preserve"> </w:t>
      </w:r>
      <w:r>
        <w:rPr>
          <w:rFonts w:ascii="Times New Roman" w:hAnsi="Times New Roman"/>
          <w:sz w:val="22"/>
          <w:lang w:val="lt-LT"/>
        </w:rPr>
        <w:t>ribinių tarifų, nustato Vyriausybė, o mokesčio mokėjimo, administravimo ir kontrolės tvarką nustato Susisiekimo ministerija. Dėl mokesčio, jo dydžio už naudojimąsi vietinės reikšmės vidaus keliais gali būti sprendžiama šalių tarpusavio susitarimu, vadovaujantis Civiliniame kodekse įtvirtintais principais.</w:t>
      </w:r>
    </w:p>
    <w:p w:rsidR="00E522C3" w:rsidRDefault="00E522C3">
      <w:pPr>
        <w:ind w:firstLine="720"/>
        <w:jc w:val="both"/>
        <w:rPr>
          <w:rFonts w:ascii="Times New Roman" w:hAnsi="Times New Roman"/>
          <w:sz w:val="22"/>
          <w:lang w:val="lt-LT"/>
        </w:rPr>
      </w:pPr>
      <w:r>
        <w:rPr>
          <w:rFonts w:ascii="Times New Roman" w:hAnsi="Times New Roman"/>
          <w:sz w:val="22"/>
          <w:lang w:val="lt-LT"/>
        </w:rPr>
        <w:t>2.</w:t>
      </w:r>
      <w:r>
        <w:rPr>
          <w:rFonts w:ascii="Times New Roman" w:hAnsi="Times New Roman"/>
          <w:b/>
          <w:sz w:val="22"/>
          <w:lang w:val="lt-LT"/>
        </w:rPr>
        <w:t xml:space="preserve"> </w:t>
      </w:r>
      <w:r>
        <w:rPr>
          <w:rFonts w:ascii="Times New Roman" w:hAnsi="Times New Roman"/>
          <w:sz w:val="22"/>
          <w:lang w:val="lt-LT"/>
        </w:rPr>
        <w:t>Mokestis nemokamas už Vidaus reikalų ministerijai bei įstaigoms prie šios ministerijos priklausančias transporto priemones, priskirtas kovinei, kovos-mokomajai, mokomajai, rikiuotės ir transportavimo grupėms, bei už</w:t>
      </w:r>
      <w:r>
        <w:rPr>
          <w:rFonts w:ascii="Times New Roman" w:hAnsi="Times New Roman"/>
          <w:b/>
          <w:sz w:val="22"/>
          <w:lang w:val="lt-LT"/>
        </w:rPr>
        <w:t xml:space="preserve"> </w:t>
      </w:r>
      <w:r>
        <w:rPr>
          <w:rFonts w:ascii="Times New Roman" w:hAnsi="Times New Roman"/>
          <w:sz w:val="22"/>
          <w:lang w:val="lt-LT"/>
        </w:rPr>
        <w:t>užsienio valstybių karinei apsaugos sistemai priklausančias transporto priemones, kurių matmenys ir (ar) ašies (ašių) apkrova ir (ar) transporto priemonės (jų junginio) bendroji masė viršija leidžiamus dydžius. Šių transporto priemonių važiavimo maršrutą būtina suderinti su kelių savininkais.</w:t>
      </w:r>
    </w:p>
    <w:p w:rsidR="00E522C3" w:rsidRDefault="00E522C3">
      <w:pPr>
        <w:ind w:firstLine="720"/>
        <w:jc w:val="both"/>
        <w:rPr>
          <w:rFonts w:ascii="Times New Roman" w:hAnsi="Times New Roman"/>
          <w:sz w:val="22"/>
          <w:lang w:val="lt-LT"/>
        </w:rPr>
      </w:pPr>
    </w:p>
    <w:p w:rsidR="00E522C3" w:rsidRDefault="00E522C3">
      <w:pPr>
        <w:ind w:firstLine="720"/>
        <w:jc w:val="both"/>
        <w:rPr>
          <w:rFonts w:ascii="Times New Roman" w:hAnsi="Times New Roman"/>
          <w:b/>
          <w:sz w:val="22"/>
          <w:lang w:val="lt-LT"/>
        </w:rPr>
      </w:pPr>
      <w:bookmarkStart w:id="16" w:name="straipsnis9"/>
      <w:r>
        <w:rPr>
          <w:rFonts w:ascii="Times New Roman" w:hAnsi="Times New Roman"/>
          <w:b/>
          <w:sz w:val="22"/>
          <w:lang w:val="lt-LT"/>
        </w:rPr>
        <w:t>9 straipsnis. Kiti Programos finansavimo šaltiniai</w:t>
      </w:r>
    </w:p>
    <w:bookmarkEnd w:id="16"/>
    <w:p w:rsidR="00E522C3" w:rsidRDefault="00E522C3">
      <w:pPr>
        <w:ind w:firstLine="720"/>
        <w:jc w:val="both"/>
        <w:rPr>
          <w:rFonts w:ascii="Times New Roman" w:hAnsi="Times New Roman"/>
          <w:strike/>
          <w:sz w:val="22"/>
          <w:lang w:val="lt-LT"/>
        </w:rPr>
      </w:pPr>
      <w:r>
        <w:rPr>
          <w:rFonts w:ascii="Times New Roman" w:hAnsi="Times New Roman"/>
          <w:sz w:val="22"/>
          <w:lang w:val="lt-LT"/>
        </w:rPr>
        <w:t>1. Mokesčio už eismo ribojimą magistraliniuose, krašto, rajoninės reikšmės keliuose dirbant</w:t>
      </w:r>
      <w:r>
        <w:rPr>
          <w:rFonts w:ascii="Times New Roman" w:hAnsi="Times New Roman"/>
          <w:b/>
          <w:sz w:val="22"/>
          <w:lang w:val="lt-LT"/>
        </w:rPr>
        <w:t xml:space="preserve"> </w:t>
      </w:r>
      <w:r>
        <w:rPr>
          <w:rFonts w:ascii="Times New Roman" w:hAnsi="Times New Roman"/>
          <w:sz w:val="22"/>
          <w:lang w:val="lt-LT"/>
        </w:rPr>
        <w:t>įvairius darbus keliuose</w:t>
      </w:r>
      <w:r>
        <w:rPr>
          <w:rFonts w:ascii="Times New Roman" w:hAnsi="Times New Roman"/>
          <w:bCs/>
          <w:sz w:val="22"/>
          <w:lang w:val="lt-LT"/>
        </w:rPr>
        <w:t>,</w:t>
      </w:r>
      <w:r>
        <w:rPr>
          <w:rFonts w:ascii="Times New Roman" w:hAnsi="Times New Roman"/>
          <w:b/>
          <w:sz w:val="22"/>
          <w:lang w:val="lt-LT"/>
        </w:rPr>
        <w:t xml:space="preserve"> </w:t>
      </w:r>
      <w:r>
        <w:rPr>
          <w:rFonts w:ascii="Times New Roman" w:hAnsi="Times New Roman"/>
          <w:sz w:val="22"/>
          <w:lang w:val="lt-LT"/>
        </w:rPr>
        <w:t>kelių juostose ar jų</w:t>
      </w:r>
      <w:r>
        <w:rPr>
          <w:rFonts w:ascii="Times New Roman" w:hAnsi="Times New Roman"/>
          <w:b/>
          <w:sz w:val="22"/>
          <w:lang w:val="lt-LT"/>
        </w:rPr>
        <w:t xml:space="preserve"> </w:t>
      </w:r>
      <w:r>
        <w:rPr>
          <w:rFonts w:ascii="Times New Roman" w:hAnsi="Times New Roman"/>
          <w:sz w:val="22"/>
          <w:lang w:val="lt-LT"/>
        </w:rPr>
        <w:t>apsaugos zonose, rengiant įvairius masinius (pvz., sporto ir kitus) renginius, kai ribojamas ar uždaromas eismas, dydžiai nurodyti šio įstatymo 5 priedėlyje.</w:t>
      </w:r>
      <w:r>
        <w:rPr>
          <w:rFonts w:ascii="Times New Roman" w:hAnsi="Times New Roman"/>
          <w:b/>
          <w:sz w:val="22"/>
          <w:lang w:val="lt-LT"/>
        </w:rPr>
        <w:t xml:space="preserve"> </w:t>
      </w:r>
      <w:r>
        <w:rPr>
          <w:rFonts w:ascii="Times New Roman" w:hAnsi="Times New Roman"/>
          <w:sz w:val="22"/>
          <w:lang w:val="lt-LT"/>
        </w:rPr>
        <w:t>Šio</w:t>
      </w:r>
      <w:r>
        <w:rPr>
          <w:rFonts w:ascii="Times New Roman" w:hAnsi="Times New Roman"/>
          <w:b/>
          <w:sz w:val="22"/>
          <w:lang w:val="lt-LT"/>
        </w:rPr>
        <w:t xml:space="preserve"> </w:t>
      </w:r>
      <w:r>
        <w:rPr>
          <w:rFonts w:ascii="Times New Roman" w:hAnsi="Times New Roman"/>
          <w:sz w:val="22"/>
          <w:lang w:val="lt-LT"/>
        </w:rPr>
        <w:t>mokesčio mokėjimo, administravimo ir kontrolės tvarką nustato Susisiekimo ministerija. Mokestis už eismo ribojimą valstybinės reikšmės keliuose nemokamas, kai darbai atliekami iš Programos finansavimo lėšų bei įrengiant, rekonstruojant ar taisant (remontuojant) melioracijos sistemas kelių apsaugos zonoje, kai nepažeidžiama kelio sankasa ir (ar) kiti kelio statiniai.</w:t>
      </w:r>
    </w:p>
    <w:p w:rsidR="00E522C3" w:rsidRDefault="00E522C3">
      <w:pPr>
        <w:ind w:firstLine="720"/>
        <w:jc w:val="both"/>
        <w:rPr>
          <w:rFonts w:ascii="Times New Roman" w:hAnsi="Times New Roman"/>
          <w:sz w:val="22"/>
          <w:lang w:val="lt-LT"/>
        </w:rPr>
      </w:pPr>
      <w:r>
        <w:rPr>
          <w:rFonts w:ascii="Times New Roman" w:hAnsi="Times New Roman"/>
          <w:sz w:val="22"/>
          <w:lang w:val="lt-LT"/>
        </w:rPr>
        <w:t>2.</w:t>
      </w:r>
      <w:r>
        <w:rPr>
          <w:rFonts w:ascii="Times New Roman" w:hAnsi="Times New Roman"/>
          <w:b/>
          <w:sz w:val="22"/>
          <w:lang w:val="lt-LT"/>
        </w:rPr>
        <w:t xml:space="preserve"> </w:t>
      </w:r>
      <w:r>
        <w:rPr>
          <w:rFonts w:ascii="Times New Roman" w:hAnsi="Times New Roman"/>
          <w:sz w:val="22"/>
          <w:lang w:val="lt-LT"/>
        </w:rPr>
        <w:t>Į Programos finansavimo sąskaitą gali būti pervedamos fizinių, juridinių asmenų bei užsienio valstybių perduodamos tikslinės</w:t>
      </w:r>
      <w:r>
        <w:rPr>
          <w:rFonts w:ascii="Times New Roman" w:hAnsi="Times New Roman"/>
          <w:b/>
          <w:sz w:val="22"/>
          <w:lang w:val="lt-LT"/>
        </w:rPr>
        <w:t xml:space="preserve"> </w:t>
      </w:r>
      <w:r>
        <w:rPr>
          <w:rFonts w:ascii="Times New Roman" w:hAnsi="Times New Roman"/>
          <w:sz w:val="22"/>
          <w:lang w:val="lt-LT"/>
        </w:rPr>
        <w:t>lėšos.</w:t>
      </w:r>
    </w:p>
    <w:p w:rsidR="00E522C3" w:rsidRDefault="00E522C3">
      <w:pPr>
        <w:ind w:left="780" w:firstLine="720"/>
        <w:jc w:val="both"/>
        <w:rPr>
          <w:rFonts w:ascii="Times New Roman" w:hAnsi="Times New Roman"/>
          <w:b/>
          <w:sz w:val="22"/>
          <w:lang w:val="lt-LT"/>
        </w:rPr>
      </w:pPr>
    </w:p>
    <w:p w:rsidR="00E522C3" w:rsidRDefault="00E522C3">
      <w:pPr>
        <w:ind w:firstLine="720"/>
        <w:jc w:val="both"/>
        <w:rPr>
          <w:rFonts w:ascii="Times New Roman" w:hAnsi="Times New Roman"/>
          <w:b/>
          <w:sz w:val="22"/>
          <w:lang w:val="lt-LT"/>
        </w:rPr>
      </w:pPr>
      <w:bookmarkStart w:id="17" w:name="straipsnis10"/>
      <w:r>
        <w:rPr>
          <w:rFonts w:ascii="Times New Roman" w:hAnsi="Times New Roman"/>
          <w:b/>
          <w:sz w:val="22"/>
          <w:lang w:val="lt-LT"/>
        </w:rPr>
        <w:t>10 straipsnis. Programos finansavimo lėšų naudojimas</w:t>
      </w:r>
    </w:p>
    <w:bookmarkEnd w:id="17"/>
    <w:p w:rsidR="00E522C3" w:rsidRDefault="00E522C3">
      <w:pPr>
        <w:ind w:firstLine="720"/>
        <w:jc w:val="both"/>
        <w:rPr>
          <w:rFonts w:ascii="Times New Roman" w:hAnsi="Times New Roman"/>
          <w:sz w:val="22"/>
          <w:lang w:val="lt-LT"/>
        </w:rPr>
      </w:pPr>
      <w:r>
        <w:rPr>
          <w:rFonts w:ascii="Times New Roman" w:hAnsi="Times New Roman"/>
          <w:sz w:val="22"/>
          <w:lang w:val="lt-LT"/>
        </w:rPr>
        <w:t>1. Programos finansavimo lėšos naudojamos automobilių keliams, tiltams, viadukams, estakadoms, tuneliams, gamybiniams-buitiniams kelių pastatams projektuoti, statyti, tiesti, modernizuoti, taisyti (remontuoti), inventorizuoti, prižiūrėti, kelių technikos, technologijos, transporto ir kitoms gamybos priemonėms įsigyti, kelių ir tiltų tyrimų, specialiųjų statybos reikalavimų laikymosi valstybinei priežiūrai atlikti, išlaidoms už skirtą žemę, nukeliamus ar griaunamus pastatus ir kitus statinius, želdinius bei kitas naudmenas apmokėti, kelių informacinėms sistemoms kurti, kelių infrastruktūros plėtrai, bendradarbiavimui su užsienio valstybėmis, teisės aktams ir norminiams dokumentams rengti, institucijų, atsakingų už valstybinės reikšmės kelius, išlaikymo išlaidoms apmokėti bei kontrolės įrangai įsigyti, paskoloms grąžinti bei palūkanoms mokėti, mokesčių administravimui bei jų surinkimo kontrolei, istorinėms kelių vertybėms išsaugoti, saugaus eismo programoms keliuose ir jų priemonėms įgyvendinti</w:t>
      </w:r>
      <w:r>
        <w:rPr>
          <w:rFonts w:ascii="Times New Roman" w:hAnsi="Times New Roman"/>
          <w:b/>
          <w:sz w:val="22"/>
          <w:lang w:val="lt-LT"/>
        </w:rPr>
        <w:t xml:space="preserve"> </w:t>
      </w:r>
      <w:r>
        <w:rPr>
          <w:rFonts w:ascii="Times New Roman" w:hAnsi="Times New Roman"/>
          <w:sz w:val="22"/>
          <w:lang w:val="lt-LT"/>
        </w:rPr>
        <w:t>bei kitoms kelių srities reikmėms finansuoti.</w:t>
      </w:r>
    </w:p>
    <w:p w:rsidR="00E522C3" w:rsidRDefault="00E522C3">
      <w:pPr>
        <w:ind w:firstLine="720"/>
        <w:jc w:val="both"/>
        <w:rPr>
          <w:rFonts w:ascii="Times New Roman" w:hAnsi="Times New Roman"/>
          <w:sz w:val="22"/>
          <w:lang w:val="lt-LT"/>
        </w:rPr>
      </w:pPr>
      <w:r>
        <w:rPr>
          <w:rFonts w:ascii="Times New Roman" w:hAnsi="Times New Roman"/>
          <w:sz w:val="22"/>
          <w:lang w:val="lt-LT"/>
        </w:rPr>
        <w:t>2. Vyriausybė nustato Programos finansavimo lėšų naudojimo tvarką ir paskiria institucijas šiam įstatymui įgyvendinti. Šio įstatymo įgyvendinimą kontroliuoja nuolatinė Kelių priežiūros ir plėtros programos komisija. Jos sudėtį ir nuostatus tvirtina Vyriausybė.</w:t>
      </w:r>
    </w:p>
    <w:p w:rsidR="00E522C3" w:rsidRDefault="00E522C3">
      <w:pPr>
        <w:ind w:firstLine="720"/>
        <w:jc w:val="both"/>
        <w:rPr>
          <w:rFonts w:ascii="Times New Roman" w:hAnsi="Times New Roman"/>
          <w:sz w:val="22"/>
          <w:lang w:val="lt-LT"/>
        </w:rPr>
      </w:pPr>
      <w:r>
        <w:rPr>
          <w:rFonts w:ascii="Times New Roman" w:hAnsi="Times New Roman"/>
          <w:sz w:val="22"/>
          <w:lang w:val="lt-LT"/>
        </w:rPr>
        <w:t>3. Programos finansavimo lėšos naudojamos pagal Vyriausybės patvirtintą metinę lėšų naudojimo sąmatą. Metinėje lėšų naudojimo sąmatoje numatomas iki 5 procentų Programos finansavimo lėšų rezervas valstybės reikmėms, susijusioms su keliais, finansuoti.</w:t>
      </w:r>
    </w:p>
    <w:p w:rsidR="00E522C3" w:rsidRDefault="00E522C3">
      <w:pPr>
        <w:ind w:firstLine="720"/>
        <w:jc w:val="both"/>
        <w:rPr>
          <w:rFonts w:ascii="Times New Roman" w:hAnsi="Times New Roman"/>
          <w:sz w:val="22"/>
          <w:lang w:val="lt-LT"/>
        </w:rPr>
      </w:pPr>
    </w:p>
    <w:p w:rsidR="00E522C3" w:rsidRDefault="00E522C3">
      <w:pPr>
        <w:pStyle w:val="BodyTextIndent2"/>
        <w:ind w:left="0" w:firstLine="0"/>
        <w:jc w:val="both"/>
        <w:rPr>
          <w:bCs/>
          <w:sz w:val="20"/>
        </w:rPr>
      </w:pPr>
      <w:r>
        <w:rPr>
          <w:bCs/>
          <w:sz w:val="20"/>
        </w:rPr>
        <w:t>4 dalies redakcija iki 2009 m. sausio 1 d.:</w:t>
      </w:r>
    </w:p>
    <w:p w:rsidR="00E522C3" w:rsidRDefault="00E522C3">
      <w:pPr>
        <w:ind w:firstLine="720"/>
        <w:jc w:val="both"/>
        <w:rPr>
          <w:rFonts w:ascii="Times New Roman" w:hAnsi="Times New Roman"/>
          <w:b/>
          <w:sz w:val="22"/>
          <w:lang w:val="lt-LT"/>
        </w:rPr>
      </w:pPr>
      <w:r>
        <w:rPr>
          <w:rFonts w:ascii="Times New Roman" w:hAnsi="Times New Roman"/>
          <w:sz w:val="22"/>
          <w:lang w:val="lt-LT"/>
        </w:rPr>
        <w:t>4. Metinėse sąmatose turi būti numatoma 20 procentų Programos finansavimo lėšų valstybei, savivaldybėms panaudoti vietinės reikšmės keliams (gatvėms) tiesti, taisyti, prižiūrėti bei saugaus eismo sąlygoms užtikrinti.</w:t>
      </w:r>
    </w:p>
    <w:p w:rsidR="00E522C3" w:rsidRDefault="00E522C3">
      <w:pPr>
        <w:pStyle w:val="BodyTextIndent2"/>
        <w:ind w:left="0" w:firstLine="0"/>
        <w:jc w:val="both"/>
        <w:rPr>
          <w:bCs/>
          <w:sz w:val="20"/>
        </w:rPr>
      </w:pPr>
      <w:r>
        <w:rPr>
          <w:bCs/>
          <w:sz w:val="20"/>
        </w:rPr>
        <w:t>4 dalies redakcija nuo 2009 m. sausio 1 d.:</w:t>
      </w:r>
    </w:p>
    <w:p w:rsidR="00E522C3" w:rsidRDefault="00E522C3">
      <w:pPr>
        <w:ind w:firstLine="709"/>
        <w:jc w:val="both"/>
        <w:rPr>
          <w:rFonts w:ascii="Times New Roman" w:eastAsia="Arial Unicode MS" w:hAnsi="Times New Roman"/>
          <w:sz w:val="22"/>
          <w:lang w:val="lt-LT"/>
        </w:rPr>
      </w:pPr>
      <w:r>
        <w:rPr>
          <w:rFonts w:ascii="Times New Roman" w:hAnsi="Times New Roman"/>
          <w:sz w:val="22"/>
          <w:szCs w:val="22"/>
          <w:lang w:val="lt-LT"/>
        </w:rPr>
        <w:t>4. Metinėse sąmatose turi būti numatoma 20 procentų Programos finansavimo lėšų valstybei, savivaldybėms panaudoti vietinės reikšmės keliams (gatvėms) tiesti, taisyti, prižiūrėti bei saugaus eismo sąlygoms užtikrinti ir 15</w:t>
      </w:r>
      <w:r>
        <w:rPr>
          <w:rFonts w:ascii="Times New Roman" w:hAnsi="Times New Roman"/>
          <w:b/>
          <w:bCs/>
          <w:sz w:val="22"/>
          <w:szCs w:val="22"/>
          <w:lang w:val="lt-LT"/>
        </w:rPr>
        <w:t xml:space="preserve"> </w:t>
      </w:r>
      <w:r>
        <w:rPr>
          <w:rFonts w:ascii="Times New Roman" w:hAnsi="Times New Roman"/>
          <w:sz w:val="22"/>
          <w:szCs w:val="22"/>
          <w:lang w:val="lt-LT"/>
        </w:rPr>
        <w:t>procentų Programos finansavimo lėšų rajoniniams žvyrkeliams asfaltuoti.</w:t>
      </w:r>
    </w:p>
    <w:p w:rsidR="00E522C3" w:rsidRDefault="00E522C3">
      <w:pPr>
        <w:pStyle w:val="BodyTextIndent2"/>
        <w:ind w:left="0" w:firstLine="720"/>
        <w:jc w:val="both"/>
        <w:rPr>
          <w:b w:val="0"/>
          <w:sz w:val="22"/>
        </w:rPr>
      </w:pPr>
    </w:p>
    <w:p w:rsidR="00E522C3" w:rsidRDefault="00E522C3">
      <w:pPr>
        <w:pStyle w:val="BodyTextIndent2"/>
        <w:ind w:left="0" w:firstLine="720"/>
        <w:jc w:val="both"/>
        <w:rPr>
          <w:b w:val="0"/>
          <w:sz w:val="22"/>
        </w:rPr>
      </w:pPr>
      <w:r>
        <w:rPr>
          <w:b w:val="0"/>
          <w:sz w:val="22"/>
        </w:rPr>
        <w:t>5. Vyriausybės nustatyta tvarka Programos finansavimo lėšos taip pat naudojamos neįgaliesiems ir jų vairuojamiems specialiems lengviesiems automobiliams, tarnybos reikalais vykstantiems greitosios medicinos pagalbos ir reanimacijos, priešgaisrinių gelbėjimo tarnybų, policijos,</w:t>
      </w:r>
      <w:r>
        <w:rPr>
          <w:rStyle w:val="HTMLTypewriter"/>
          <w:b w:val="0"/>
          <w:sz w:val="22"/>
        </w:rPr>
        <w:t xml:space="preserve"> valstybės sienos apsaugos,</w:t>
      </w:r>
      <w:r>
        <w:rPr>
          <w:b w:val="0"/>
          <w:sz w:val="22"/>
        </w:rPr>
        <w:t xml:space="preserve"> civilinės saugos, kelių priežiūros, uosto saugos tarnybų, prokuratūros, muitinės, inspekcijų pareigūnams, Klaipėdos miesto savivaldybės valstybės tarnautojams ir darbuotojams, atliekantiems tarnybines funkcijas Klaipėdos miesto dalyje Smiltynėje, taip pat kitiems valstybės pareigūnams, nurodytiems Vyriausybės nustatytos tvarkos nuostatuose, ir šių tarnybų</w:t>
      </w:r>
      <w:r>
        <w:rPr>
          <w:sz w:val="22"/>
        </w:rPr>
        <w:t xml:space="preserve"> </w:t>
      </w:r>
      <w:r>
        <w:rPr>
          <w:b w:val="0"/>
          <w:sz w:val="22"/>
        </w:rPr>
        <w:t>transporto priemonėms, tolimojo, vietinio (miesto) reguliaraus susisiekimo autobusams, dviračiams, autocisternoms, vežančioms kurą į Kuršių neriją, juridinių asmenų, turinčių Kuršių nerijoje registruotą buveinę, transporto priemonėms ir darbuotojams, Klaipėdos miesto savivaldybės įmonių transporto priemonėms ir darbuotojams, dirbantiems darbus Klaipėdos miesto dalyje Smiltynėje, Neringos mieste ir Klaipėdos miesto dalyje Smiltynėje gyvenamąją vietą deklaravusiems asmenims ir jų lengvosioms transporto priemonėms neatlygintinai perkelti keltais per Klaipėdos valstybinio jūrų uosto akvatoriją į (iš) Kuršių neriją (-os) bei Šilutės rajono gyventojų ir jų lengvųjų transporto priemonių neatlygintino perkėlimo užlietu krašto kelio Šilutė–Rusnė ruožu</w:t>
      </w:r>
      <w:r>
        <w:rPr>
          <w:sz w:val="22"/>
        </w:rPr>
        <w:t xml:space="preserve"> </w:t>
      </w:r>
      <w:r>
        <w:rPr>
          <w:b w:val="0"/>
          <w:sz w:val="22"/>
        </w:rPr>
        <w:t>sąnaudoms kompensuoti.</w:t>
      </w:r>
    </w:p>
    <w:p w:rsidR="00E522C3" w:rsidRDefault="00E522C3">
      <w:pPr>
        <w:pStyle w:val="PlainText"/>
        <w:rPr>
          <w:rFonts w:ascii="Times New Roman" w:eastAsia="MS Mincho" w:hAnsi="Times New Roman"/>
          <w:i/>
          <w:iCs/>
        </w:rPr>
      </w:pPr>
      <w:r>
        <w:rPr>
          <w:rFonts w:ascii="Times New Roman" w:eastAsia="MS Mincho" w:hAnsi="Times New Roman"/>
          <w:i/>
          <w:iCs/>
        </w:rPr>
        <w:t>Straipsnio pakeitimai:</w:t>
      </w:r>
    </w:p>
    <w:p w:rsidR="00E522C3" w:rsidRDefault="00E522C3">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X-1402</w:t>
        </w:r>
      </w:hyperlink>
      <w:r>
        <w:rPr>
          <w:rFonts w:ascii="Times New Roman" w:eastAsia="MS Mincho" w:hAnsi="Times New Roman"/>
          <w:i/>
          <w:iCs/>
        </w:rPr>
        <w:t>, 2007-12-20, Žin., 2007, Nr. 140-5761 (2007-12-29)</w:t>
      </w:r>
    </w:p>
    <w:p w:rsidR="00E522C3" w:rsidRDefault="00E522C3">
      <w:pPr>
        <w:pStyle w:val="BodyTextIndent2"/>
        <w:ind w:left="0" w:firstLine="720"/>
        <w:jc w:val="both"/>
        <w:rPr>
          <w:b w:val="0"/>
          <w:sz w:val="22"/>
        </w:rPr>
      </w:pPr>
    </w:p>
    <w:p w:rsidR="00E522C3" w:rsidRDefault="00E522C3">
      <w:pPr>
        <w:pStyle w:val="BodyTextIndent3"/>
        <w:ind w:left="0" w:firstLine="720"/>
        <w:jc w:val="both"/>
        <w:rPr>
          <w:sz w:val="22"/>
        </w:rPr>
      </w:pPr>
      <w:bookmarkStart w:id="18" w:name="straipsnis11"/>
      <w:r>
        <w:rPr>
          <w:sz w:val="22"/>
        </w:rPr>
        <w:t>11 straipsnis. Programos finansavimo garantijos</w:t>
      </w:r>
    </w:p>
    <w:bookmarkEnd w:id="18"/>
    <w:p w:rsidR="00E522C3" w:rsidRDefault="00E522C3">
      <w:pPr>
        <w:ind w:firstLine="720"/>
        <w:jc w:val="both"/>
        <w:rPr>
          <w:rFonts w:ascii="Times New Roman" w:hAnsi="Times New Roman"/>
          <w:sz w:val="22"/>
          <w:lang w:val="lt-LT"/>
        </w:rPr>
      </w:pPr>
      <w:r>
        <w:rPr>
          <w:rFonts w:ascii="Times New Roman" w:hAnsi="Times New Roman"/>
          <w:sz w:val="22"/>
          <w:lang w:val="lt-LT"/>
        </w:rPr>
        <w:t>1. Programos finansavimo pajamos ir išlaidos, vadovaujantis Biudžeto sandaros įstatymo nustatytais specialiųjų programų finansavimo principais, planuojamos valstybės biudžete.</w:t>
      </w:r>
    </w:p>
    <w:p w:rsidR="00E522C3" w:rsidRDefault="00E522C3">
      <w:pPr>
        <w:ind w:firstLine="720"/>
        <w:jc w:val="both"/>
        <w:rPr>
          <w:rFonts w:ascii="Times New Roman" w:hAnsi="Times New Roman"/>
          <w:sz w:val="22"/>
          <w:lang w:val="lt-LT"/>
        </w:rPr>
      </w:pPr>
      <w:r>
        <w:rPr>
          <w:rFonts w:ascii="Times New Roman" w:hAnsi="Times New Roman"/>
          <w:sz w:val="22"/>
          <w:lang w:val="lt-LT"/>
        </w:rPr>
        <w:t>2. Programos finansavimo lėšos negali būti naudojamos kitoms valstybės reikmėms, nenumatytoms šio įstatymo 10</w:t>
      </w:r>
      <w:r>
        <w:rPr>
          <w:rFonts w:ascii="Times New Roman" w:hAnsi="Times New Roman"/>
          <w:b/>
          <w:sz w:val="22"/>
          <w:lang w:val="lt-LT"/>
        </w:rPr>
        <w:t xml:space="preserve"> </w:t>
      </w:r>
      <w:r>
        <w:rPr>
          <w:rFonts w:ascii="Times New Roman" w:hAnsi="Times New Roman"/>
          <w:sz w:val="22"/>
          <w:lang w:val="lt-LT"/>
        </w:rPr>
        <w:t>straipsnyje, finansuoti.</w:t>
      </w:r>
    </w:p>
    <w:p w:rsidR="00E522C3" w:rsidRDefault="00E522C3">
      <w:pPr>
        <w:pStyle w:val="Header"/>
        <w:tabs>
          <w:tab w:val="clear" w:pos="4153"/>
          <w:tab w:val="clear" w:pos="8306"/>
        </w:tabs>
        <w:rPr>
          <w:rFonts w:ascii="Times New Roman" w:hAnsi="Times New Roman"/>
          <w:sz w:val="22"/>
          <w:lang w:val="lt-LT"/>
        </w:rPr>
      </w:pPr>
    </w:p>
    <w:p w:rsidR="00E522C3" w:rsidRDefault="00E522C3">
      <w:pPr>
        <w:spacing w:line="360" w:lineRule="auto"/>
        <w:ind w:firstLine="720"/>
        <w:jc w:val="both"/>
        <w:rPr>
          <w:rFonts w:ascii="Times New Roman" w:hAnsi="Times New Roman"/>
          <w:lang w:val="lt-LT"/>
        </w:rPr>
      </w:pPr>
      <w:r>
        <w:rPr>
          <w:rFonts w:ascii="Times New Roman" w:hAnsi="Times New Roman"/>
          <w:i/>
          <w:lang w:val="lt-LT"/>
        </w:rPr>
        <w:t xml:space="preserve">Skelbiu šį Lietuvos Respublikos Seimo priimtą įstatymą. </w:t>
      </w:r>
    </w:p>
    <w:p w:rsidR="00E522C3" w:rsidRDefault="00E522C3">
      <w:pPr>
        <w:tabs>
          <w:tab w:val="right" w:pos="8730"/>
        </w:tabs>
        <w:rPr>
          <w:rStyle w:val="Pareigos"/>
          <w:rFonts w:ascii="Times New Roman" w:hAnsi="Times New Roman"/>
          <w:lang w:val="lt-LT"/>
        </w:rPr>
      </w:pPr>
    </w:p>
    <w:p w:rsidR="00E522C3" w:rsidRDefault="00E522C3">
      <w:pPr>
        <w:tabs>
          <w:tab w:val="right" w:pos="8730"/>
        </w:tabs>
        <w:rPr>
          <w:rFonts w:ascii="Times New Roman" w:hAnsi="Times New Roman"/>
          <w:lang w:val="lt-LT"/>
        </w:rPr>
      </w:pPr>
      <w:r>
        <w:rPr>
          <w:rStyle w:val="Pareigos"/>
          <w:rFonts w:ascii="Times New Roman" w:hAnsi="Times New Roman"/>
          <w:lang w:val="lt-LT"/>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lang w:val="lt-LT"/>
        </w:rPr>
        <w:instrText xml:space="preserve"> FORMTEXT </w:instrText>
      </w:r>
      <w:r>
        <w:rPr>
          <w:rFonts w:ascii="Times New Roman" w:hAnsi="Times New Roman"/>
          <w:caps/>
          <w:lang w:val="lt-LT"/>
        </w:rPr>
      </w:r>
      <w:r>
        <w:rPr>
          <w:rStyle w:val="Pareigos"/>
          <w:rFonts w:ascii="Times New Roman" w:hAnsi="Times New Roman"/>
          <w:lang w:val="lt-LT"/>
        </w:rPr>
        <w:fldChar w:fldCharType="separate"/>
      </w:r>
      <w:r>
        <w:rPr>
          <w:rStyle w:val="Pareigos"/>
          <w:rFonts w:ascii="Times New Roman" w:hAnsi="Times New Roman"/>
          <w:lang w:val="lt-LT"/>
        </w:rPr>
        <w:t>RESPUBLIKOS PREZIDENTAS</w:t>
      </w:r>
      <w:r>
        <w:rPr>
          <w:rStyle w:val="Pareigos"/>
          <w:rFonts w:ascii="Times New Roman" w:hAnsi="Times New Roman"/>
          <w:lang w:val="lt-LT"/>
        </w:rPr>
        <w:fldChar w:fldCharType="end"/>
      </w:r>
      <w:r>
        <w:rPr>
          <w:rStyle w:val="Pareigos"/>
          <w:rFonts w:ascii="Times New Roman" w:hAnsi="Times New Roman"/>
          <w:lang w:val="lt-LT"/>
        </w:rPr>
        <w:tab/>
      </w:r>
      <w:r>
        <w:rPr>
          <w:rFonts w:ascii="Times New Roman" w:hAnsi="Times New Roman"/>
          <w:lang w:val="lt-LT"/>
        </w:rPr>
        <w:fldChar w:fldCharType="begin" w:fldLock="1">
          <w:ffData>
            <w:name w:val="parasas"/>
            <w:enabled/>
            <w:calcOnExit w:val="0"/>
            <w:textInput>
              <w:default w:val="VALDAS ADAMKUS"/>
              <w:format w:val="Uppercase"/>
            </w:textInput>
          </w:ffData>
        </w:fldChar>
      </w:r>
      <w:r>
        <w:rPr>
          <w:rFonts w:ascii="Times New Roman" w:hAnsi="Times New Roman"/>
          <w:lang w:val="lt-LT"/>
        </w:rPr>
        <w:instrText xml:space="preserve"> FORMTEXT </w:instrText>
      </w:r>
      <w:r>
        <w:rPr>
          <w:rFonts w:ascii="Times New Roman" w:hAnsi="Times New Roman"/>
          <w:lang w:val="lt-LT"/>
        </w:rPr>
      </w:r>
      <w:r>
        <w:rPr>
          <w:rFonts w:ascii="Times New Roman" w:hAnsi="Times New Roman"/>
          <w:lang w:val="lt-LT"/>
        </w:rPr>
        <w:fldChar w:fldCharType="separate"/>
      </w:r>
      <w:r>
        <w:rPr>
          <w:rFonts w:ascii="Times New Roman" w:hAnsi="Times New Roman"/>
          <w:lang w:val="lt-LT"/>
        </w:rPr>
        <w:t>VALDAS ADAMKUS</w:t>
      </w:r>
      <w:r>
        <w:rPr>
          <w:rFonts w:ascii="Times New Roman" w:hAnsi="Times New Roman"/>
          <w:lang w:val="lt-LT"/>
        </w:rPr>
        <w:fldChar w:fldCharType="end"/>
      </w:r>
    </w:p>
    <w:p w:rsidR="00E522C3" w:rsidRDefault="00E522C3">
      <w:pPr>
        <w:jc w:val="both"/>
        <w:rPr>
          <w:rFonts w:ascii="Times New Roman" w:hAnsi="Times New Roman"/>
          <w:sz w:val="22"/>
          <w:szCs w:val="22"/>
          <w:lang w:val="lt-LT"/>
        </w:rPr>
      </w:pPr>
    </w:p>
    <w:p w:rsidR="00E522C3" w:rsidRDefault="00E522C3">
      <w:pPr>
        <w:ind w:right="9"/>
        <w:jc w:val="both"/>
        <w:rPr>
          <w:rFonts w:ascii="Times New Roman" w:hAnsi="Times New Roman"/>
          <w:sz w:val="22"/>
          <w:szCs w:val="22"/>
          <w:lang w:val="lt-LT"/>
        </w:rPr>
      </w:pPr>
      <w:r>
        <w:rPr>
          <w:rFonts w:ascii="Times New Roman" w:hAnsi="Times New Roman"/>
          <w:sz w:val="22"/>
          <w:szCs w:val="22"/>
          <w:lang w:val="lt-LT"/>
        </w:rPr>
        <w:br w:type="page"/>
        <w:t xml:space="preserve"> </w:t>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Lietuvos Respublikos</w:t>
      </w:r>
    </w:p>
    <w:p w:rsidR="00E522C3" w:rsidRDefault="00E522C3">
      <w:pPr>
        <w:ind w:right="9"/>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kelių priežiūros ir plėtros</w:t>
      </w:r>
    </w:p>
    <w:p w:rsidR="00E522C3" w:rsidRDefault="00E522C3">
      <w:pPr>
        <w:ind w:right="9"/>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 xml:space="preserve">programos finansavimo </w:t>
      </w:r>
    </w:p>
    <w:p w:rsidR="00E522C3" w:rsidRDefault="00E522C3">
      <w:pPr>
        <w:ind w:right="9"/>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įstatymo</w:t>
      </w:r>
    </w:p>
    <w:p w:rsidR="00E522C3" w:rsidRDefault="00E522C3">
      <w:pPr>
        <w:tabs>
          <w:tab w:val="left" w:pos="4253"/>
        </w:tabs>
        <w:jc w:val="both"/>
        <w:rPr>
          <w:rFonts w:ascii="Times New Roman" w:hAnsi="Times New Roman"/>
          <w:sz w:val="22"/>
          <w:szCs w:val="22"/>
          <w:lang w:val="lt-LT"/>
        </w:rPr>
      </w:pP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1</w:t>
      </w:r>
      <w:r>
        <w:rPr>
          <w:rFonts w:ascii="Times New Roman" w:hAnsi="Times New Roman"/>
          <w:b/>
          <w:sz w:val="22"/>
          <w:szCs w:val="22"/>
          <w:lang w:val="lt-LT"/>
        </w:rPr>
        <w:t xml:space="preserve"> </w:t>
      </w:r>
      <w:r>
        <w:rPr>
          <w:rFonts w:ascii="Times New Roman" w:hAnsi="Times New Roman"/>
          <w:sz w:val="22"/>
          <w:szCs w:val="22"/>
          <w:lang w:val="lt-LT"/>
        </w:rPr>
        <w:t>priedėlis</w:t>
      </w:r>
    </w:p>
    <w:p w:rsidR="00E522C3" w:rsidRDefault="00E522C3">
      <w:pPr>
        <w:tabs>
          <w:tab w:val="left" w:pos="4253"/>
        </w:tabs>
        <w:jc w:val="both"/>
        <w:rPr>
          <w:rFonts w:ascii="Times New Roman" w:hAnsi="Times New Roman"/>
          <w:sz w:val="22"/>
          <w:szCs w:val="22"/>
          <w:lang w:val="lt-LT"/>
        </w:rPr>
      </w:pPr>
      <w:r>
        <w:rPr>
          <w:rFonts w:ascii="Times New Roman" w:hAnsi="Times New Roman"/>
          <w:b/>
          <w:bCs/>
          <w:sz w:val="20"/>
          <w:szCs w:val="22"/>
          <w:lang w:val="lt-LT"/>
        </w:rPr>
        <w:t>1 priedėlis neteko galios nuo 2005 m. liepos 1 d.</w:t>
      </w:r>
    </w:p>
    <w:p w:rsidR="00E522C3" w:rsidRDefault="00E522C3">
      <w:pPr>
        <w:pStyle w:val="Header"/>
        <w:tabs>
          <w:tab w:val="clear" w:pos="4153"/>
          <w:tab w:val="clear" w:pos="8306"/>
        </w:tabs>
        <w:rPr>
          <w:rFonts w:ascii="Times New Roman" w:hAnsi="Times New Roman"/>
          <w:sz w:val="22"/>
          <w:lang w:val="lt-LT"/>
        </w:rPr>
      </w:pPr>
    </w:p>
    <w:p w:rsidR="00E522C3" w:rsidRDefault="00E522C3">
      <w:pPr>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 xml:space="preserve">Lietuvos Respublikos </w:t>
      </w:r>
    </w:p>
    <w:p w:rsidR="00E522C3" w:rsidRDefault="00E522C3">
      <w:pPr>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 xml:space="preserve">kelių priežiūros ir plėtros </w:t>
      </w:r>
    </w:p>
    <w:p w:rsidR="00E522C3" w:rsidRDefault="00E522C3">
      <w:pPr>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 xml:space="preserve">programos finansavimo </w:t>
      </w:r>
    </w:p>
    <w:p w:rsidR="00E522C3" w:rsidRDefault="00E522C3">
      <w:pPr>
        <w:jc w:val="both"/>
        <w:rPr>
          <w:rFonts w:ascii="Times New Roman" w:hAnsi="Times New Roman"/>
          <w:sz w:val="22"/>
          <w:lang w:val="lt-LT"/>
        </w:rPr>
      </w:pPr>
      <w:r>
        <w:rPr>
          <w:rFonts w:ascii="Times New Roman" w:hAnsi="Times New Roman"/>
          <w:sz w:val="22"/>
          <w:szCs w:val="22"/>
          <w:lang w:val="lt-LT"/>
        </w:rPr>
        <w:t xml:space="preserve"> </w:t>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įstatymo</w:t>
      </w:r>
    </w:p>
    <w:p w:rsidR="00E522C3" w:rsidRDefault="00E522C3">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2</w:t>
      </w:r>
      <w:r>
        <w:rPr>
          <w:rFonts w:ascii="Times New Roman" w:hAnsi="Times New Roman"/>
          <w:b/>
          <w:sz w:val="22"/>
          <w:lang w:val="lt-LT"/>
        </w:rPr>
        <w:t xml:space="preserve"> </w:t>
      </w:r>
      <w:r>
        <w:rPr>
          <w:rFonts w:ascii="Times New Roman" w:hAnsi="Times New Roman"/>
          <w:sz w:val="22"/>
          <w:lang w:val="lt-LT"/>
        </w:rPr>
        <w:t xml:space="preserve">priedėlis </w:t>
      </w:r>
    </w:p>
    <w:p w:rsidR="00E522C3" w:rsidRDefault="00E522C3">
      <w:pPr>
        <w:pStyle w:val="Header"/>
        <w:tabs>
          <w:tab w:val="clear" w:pos="4153"/>
          <w:tab w:val="clear" w:pos="8306"/>
        </w:tabs>
        <w:rPr>
          <w:rFonts w:ascii="Times New Roman" w:hAnsi="Times New Roman"/>
          <w:sz w:val="22"/>
          <w:lang w:val="lt-LT"/>
        </w:rPr>
      </w:pPr>
    </w:p>
    <w:p w:rsidR="00E522C3" w:rsidRDefault="00E522C3">
      <w:pPr>
        <w:pStyle w:val="BodyText"/>
        <w:jc w:val="center"/>
        <w:rPr>
          <w:b/>
          <w:sz w:val="22"/>
        </w:rPr>
      </w:pPr>
      <w:r>
        <w:rPr>
          <w:b/>
          <w:sz w:val="22"/>
        </w:rPr>
        <w:t>MOKESČIO UŽ LIETUVOS RESPUBLIKOJE ĮREGISTRUOTAS KROVININES TRANSPORTO PRIEMONES RIBINIAI TARIFAI</w:t>
      </w:r>
    </w:p>
    <w:p w:rsidR="00E522C3" w:rsidRDefault="00E522C3">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p>
    <w:p w:rsidR="00E522C3" w:rsidRDefault="00E522C3">
      <w:pPr>
        <w:ind w:firstLine="720"/>
        <w:jc w:val="both"/>
        <w:rPr>
          <w:rFonts w:ascii="Times New Roman" w:hAnsi="Times New Roman"/>
          <w:sz w:val="22"/>
          <w:lang w:val="lt-LT"/>
        </w:rPr>
      </w:pPr>
      <w:r>
        <w:rPr>
          <w:rFonts w:ascii="Times New Roman" w:hAnsi="Times New Roman"/>
          <w:sz w:val="22"/>
          <w:lang w:val="lt-LT"/>
        </w:rPr>
        <w:t>Transporto priemonių savininkų ar valdytojų kasmetinio mokesčio už Lietuvos Respublikoje įregistruotas krovinines transporto priemones ribiniai tarifai:</w:t>
      </w:r>
    </w:p>
    <w:p w:rsidR="00E522C3" w:rsidRDefault="00E522C3">
      <w:pPr>
        <w:pStyle w:val="BodyTextIndent3"/>
        <w:ind w:left="5680" w:firstLine="0"/>
        <w:jc w:val="both"/>
        <w:rPr>
          <w:b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88"/>
        <w:gridCol w:w="2305"/>
        <w:gridCol w:w="2168"/>
        <w:gridCol w:w="50"/>
        <w:gridCol w:w="1431"/>
        <w:gridCol w:w="338"/>
      </w:tblGrid>
      <w:tr w:rsidR="00E522C3">
        <w:tblPrEx>
          <w:tblCellMar>
            <w:top w:w="0" w:type="dxa"/>
            <w:bottom w:w="0" w:type="dxa"/>
          </w:tblCellMar>
        </w:tblPrEx>
        <w:trPr>
          <w:gridAfter w:val="1"/>
          <w:wAfter w:w="338" w:type="dxa"/>
          <w:cantSplit/>
          <w:trHeight w:val="780"/>
          <w:jc w:val="center"/>
        </w:trPr>
        <w:tc>
          <w:tcPr>
            <w:tcW w:w="6653" w:type="dxa"/>
            <w:gridSpan w:val="4"/>
          </w:tcPr>
          <w:p w:rsidR="00E522C3" w:rsidRDefault="00E522C3">
            <w:pPr>
              <w:pStyle w:val="BodyText2"/>
              <w:spacing w:before="120"/>
              <w:jc w:val="center"/>
              <w:rPr>
                <w:b w:val="0"/>
                <w:sz w:val="22"/>
              </w:rPr>
            </w:pPr>
            <w:r>
              <w:rPr>
                <w:b w:val="0"/>
                <w:sz w:val="22"/>
              </w:rPr>
              <w:t>Transporto priemonės tipas</w:t>
            </w:r>
          </w:p>
        </w:tc>
        <w:tc>
          <w:tcPr>
            <w:tcW w:w="1481" w:type="dxa"/>
            <w:gridSpan w:val="2"/>
            <w:tcBorders>
              <w:bottom w:val="single" w:sz="4" w:space="0" w:color="auto"/>
            </w:tcBorders>
          </w:tcPr>
          <w:p w:rsidR="00E522C3" w:rsidRDefault="00E522C3">
            <w:pPr>
              <w:pStyle w:val="BodyText2"/>
              <w:jc w:val="center"/>
              <w:rPr>
                <w:b w:val="0"/>
                <w:sz w:val="22"/>
              </w:rPr>
            </w:pPr>
            <w:r>
              <w:rPr>
                <w:b w:val="0"/>
                <w:sz w:val="22"/>
              </w:rPr>
              <w:t>Ribiniai tarifai (litais)</w:t>
            </w:r>
          </w:p>
        </w:tc>
      </w:tr>
      <w:tr w:rsidR="00E522C3">
        <w:tblPrEx>
          <w:tblCellMar>
            <w:top w:w="0" w:type="dxa"/>
            <w:bottom w:w="0" w:type="dxa"/>
          </w:tblCellMar>
        </w:tblPrEx>
        <w:trPr>
          <w:gridAfter w:val="1"/>
          <w:wAfter w:w="338" w:type="dxa"/>
          <w:cantSplit/>
          <w:jc w:val="center"/>
        </w:trPr>
        <w:tc>
          <w:tcPr>
            <w:tcW w:w="2180" w:type="dxa"/>
            <w:gridSpan w:val="2"/>
            <w:vMerge w:val="restart"/>
          </w:tcPr>
          <w:p w:rsidR="00E522C3" w:rsidRDefault="00E522C3">
            <w:pPr>
              <w:pStyle w:val="BodyText2"/>
              <w:jc w:val="center"/>
              <w:rPr>
                <w:b w:val="0"/>
                <w:sz w:val="22"/>
              </w:rPr>
            </w:pPr>
            <w:r>
              <w:rPr>
                <w:b w:val="0"/>
                <w:sz w:val="22"/>
              </w:rPr>
              <w:t>N</w:t>
            </w:r>
            <w:r>
              <w:rPr>
                <w:b w:val="0"/>
                <w:sz w:val="22"/>
                <w:vertAlign w:val="subscript"/>
              </w:rPr>
              <w:t>2</w:t>
            </w:r>
            <w:r>
              <w:rPr>
                <w:b w:val="0"/>
                <w:sz w:val="22"/>
              </w:rPr>
              <w:t>/N</w:t>
            </w:r>
            <w:r>
              <w:rPr>
                <w:b w:val="0"/>
                <w:sz w:val="22"/>
                <w:vertAlign w:val="subscript"/>
              </w:rPr>
              <w:t>3</w:t>
            </w:r>
            <w:r>
              <w:rPr>
                <w:b w:val="0"/>
                <w:sz w:val="22"/>
              </w:rPr>
              <w:t xml:space="preserve"> kategorijų krovininės kelių transporto priemonės, tarp jų priekabos,</w:t>
            </w:r>
          </w:p>
          <w:p w:rsidR="00E522C3" w:rsidRDefault="00E522C3">
            <w:pPr>
              <w:pStyle w:val="BodyText2"/>
              <w:jc w:val="center"/>
              <w:rPr>
                <w:b w:val="0"/>
                <w:sz w:val="22"/>
              </w:rPr>
            </w:pPr>
            <w:r>
              <w:rPr>
                <w:b w:val="0"/>
                <w:sz w:val="22"/>
              </w:rPr>
              <w:t xml:space="preserve"> O</w:t>
            </w:r>
            <w:r>
              <w:rPr>
                <w:b w:val="0"/>
                <w:sz w:val="22"/>
                <w:vertAlign w:val="subscript"/>
              </w:rPr>
              <w:t>4</w:t>
            </w:r>
            <w:r>
              <w:rPr>
                <w:b w:val="0"/>
                <w:sz w:val="22"/>
              </w:rPr>
              <w:t xml:space="preserve"> klasės puspriekabės </w:t>
            </w:r>
          </w:p>
        </w:tc>
        <w:tc>
          <w:tcPr>
            <w:tcW w:w="4473" w:type="dxa"/>
            <w:gridSpan w:val="2"/>
          </w:tcPr>
          <w:p w:rsidR="00E522C3" w:rsidRDefault="00E522C3">
            <w:pPr>
              <w:pStyle w:val="BodyText2"/>
              <w:rPr>
                <w:b w:val="0"/>
                <w:sz w:val="22"/>
              </w:rPr>
            </w:pPr>
            <w:r>
              <w:rPr>
                <w:b w:val="0"/>
                <w:sz w:val="22"/>
              </w:rPr>
              <w:t>nuo 12 t (įskaitytinai) iki 15 t bendrosios masės*</w:t>
            </w:r>
          </w:p>
        </w:tc>
        <w:tc>
          <w:tcPr>
            <w:tcW w:w="1481" w:type="dxa"/>
            <w:gridSpan w:val="2"/>
          </w:tcPr>
          <w:p w:rsidR="00E522C3" w:rsidRDefault="00E522C3">
            <w:pPr>
              <w:pStyle w:val="BodyText2"/>
              <w:jc w:val="center"/>
              <w:rPr>
                <w:b w:val="0"/>
                <w:sz w:val="22"/>
              </w:rPr>
            </w:pPr>
            <w:r>
              <w:rPr>
                <w:b w:val="0"/>
                <w:sz w:val="22"/>
              </w:rPr>
              <w:t>300–620</w:t>
            </w:r>
          </w:p>
        </w:tc>
      </w:tr>
      <w:tr w:rsidR="00E522C3">
        <w:tblPrEx>
          <w:tblCellMar>
            <w:top w:w="0" w:type="dxa"/>
            <w:bottom w:w="0" w:type="dxa"/>
          </w:tblCellMar>
        </w:tblPrEx>
        <w:trPr>
          <w:gridAfter w:val="1"/>
          <w:wAfter w:w="338" w:type="dxa"/>
          <w:cantSplit/>
          <w:jc w:val="center"/>
        </w:trPr>
        <w:tc>
          <w:tcPr>
            <w:tcW w:w="2180" w:type="dxa"/>
            <w:gridSpan w:val="2"/>
            <w:vMerge/>
          </w:tcPr>
          <w:p w:rsidR="00E522C3" w:rsidRDefault="00E522C3">
            <w:pPr>
              <w:pStyle w:val="BodyText2"/>
              <w:rPr>
                <w:b w:val="0"/>
                <w:sz w:val="22"/>
              </w:rPr>
            </w:pPr>
          </w:p>
        </w:tc>
        <w:tc>
          <w:tcPr>
            <w:tcW w:w="4473" w:type="dxa"/>
            <w:gridSpan w:val="2"/>
          </w:tcPr>
          <w:p w:rsidR="00E522C3" w:rsidRDefault="00E522C3">
            <w:pPr>
              <w:pStyle w:val="BodyText2"/>
              <w:rPr>
                <w:b w:val="0"/>
                <w:sz w:val="22"/>
              </w:rPr>
            </w:pPr>
            <w:r>
              <w:rPr>
                <w:b w:val="0"/>
                <w:sz w:val="22"/>
              </w:rPr>
              <w:t>nuo 12 t (įskaitytinai) iki 15 t bendrosios masės**</w:t>
            </w:r>
          </w:p>
        </w:tc>
        <w:tc>
          <w:tcPr>
            <w:tcW w:w="1481" w:type="dxa"/>
            <w:gridSpan w:val="2"/>
          </w:tcPr>
          <w:p w:rsidR="00E522C3" w:rsidRDefault="00E522C3">
            <w:pPr>
              <w:pStyle w:val="BodyText2"/>
              <w:jc w:val="center"/>
              <w:rPr>
                <w:b w:val="0"/>
                <w:sz w:val="22"/>
              </w:rPr>
            </w:pPr>
            <w:r>
              <w:rPr>
                <w:b w:val="0"/>
                <w:sz w:val="22"/>
              </w:rPr>
              <w:t>440–880</w:t>
            </w:r>
          </w:p>
        </w:tc>
      </w:tr>
      <w:tr w:rsidR="00E522C3">
        <w:tblPrEx>
          <w:tblCellMar>
            <w:top w:w="0" w:type="dxa"/>
            <w:bottom w:w="0" w:type="dxa"/>
          </w:tblCellMar>
        </w:tblPrEx>
        <w:trPr>
          <w:gridAfter w:val="1"/>
          <w:wAfter w:w="338" w:type="dxa"/>
          <w:cantSplit/>
          <w:jc w:val="center"/>
        </w:trPr>
        <w:tc>
          <w:tcPr>
            <w:tcW w:w="2180" w:type="dxa"/>
            <w:gridSpan w:val="2"/>
            <w:vMerge/>
          </w:tcPr>
          <w:p w:rsidR="00E522C3" w:rsidRDefault="00E522C3">
            <w:pPr>
              <w:pStyle w:val="BodyText2"/>
              <w:rPr>
                <w:b w:val="0"/>
                <w:sz w:val="22"/>
              </w:rPr>
            </w:pPr>
          </w:p>
        </w:tc>
        <w:tc>
          <w:tcPr>
            <w:tcW w:w="4473" w:type="dxa"/>
            <w:gridSpan w:val="2"/>
          </w:tcPr>
          <w:p w:rsidR="00E522C3" w:rsidRDefault="00E522C3">
            <w:pPr>
              <w:pStyle w:val="BodyText2"/>
              <w:rPr>
                <w:b w:val="0"/>
                <w:sz w:val="22"/>
              </w:rPr>
            </w:pPr>
            <w:r>
              <w:rPr>
                <w:b w:val="0"/>
                <w:sz w:val="22"/>
              </w:rPr>
              <w:t>nuo 15 t (įskaitytinai) iki 23 t bendrosios masės*</w:t>
            </w:r>
          </w:p>
        </w:tc>
        <w:tc>
          <w:tcPr>
            <w:tcW w:w="1481" w:type="dxa"/>
            <w:gridSpan w:val="2"/>
          </w:tcPr>
          <w:p w:rsidR="00E522C3" w:rsidRDefault="00E522C3">
            <w:pPr>
              <w:pStyle w:val="BodyText2"/>
              <w:jc w:val="center"/>
              <w:rPr>
                <w:b w:val="0"/>
                <w:sz w:val="22"/>
              </w:rPr>
            </w:pPr>
            <w:r>
              <w:rPr>
                <w:b w:val="0"/>
                <w:sz w:val="22"/>
              </w:rPr>
              <w:t xml:space="preserve"> 440–1040</w:t>
            </w:r>
          </w:p>
        </w:tc>
      </w:tr>
      <w:tr w:rsidR="00E522C3">
        <w:tblPrEx>
          <w:tblCellMar>
            <w:top w:w="0" w:type="dxa"/>
            <w:bottom w:w="0" w:type="dxa"/>
          </w:tblCellMar>
        </w:tblPrEx>
        <w:trPr>
          <w:gridAfter w:val="1"/>
          <w:wAfter w:w="338" w:type="dxa"/>
          <w:cantSplit/>
          <w:jc w:val="center"/>
        </w:trPr>
        <w:tc>
          <w:tcPr>
            <w:tcW w:w="2180" w:type="dxa"/>
            <w:gridSpan w:val="2"/>
            <w:vMerge/>
          </w:tcPr>
          <w:p w:rsidR="00E522C3" w:rsidRDefault="00E522C3">
            <w:pPr>
              <w:pStyle w:val="BodyText2"/>
              <w:rPr>
                <w:b w:val="0"/>
                <w:sz w:val="22"/>
              </w:rPr>
            </w:pPr>
          </w:p>
        </w:tc>
        <w:tc>
          <w:tcPr>
            <w:tcW w:w="4473" w:type="dxa"/>
            <w:gridSpan w:val="2"/>
          </w:tcPr>
          <w:p w:rsidR="00E522C3" w:rsidRDefault="00E522C3">
            <w:pPr>
              <w:pStyle w:val="BodyText2"/>
              <w:rPr>
                <w:b w:val="0"/>
                <w:sz w:val="22"/>
              </w:rPr>
            </w:pPr>
            <w:r>
              <w:rPr>
                <w:b w:val="0"/>
                <w:sz w:val="22"/>
              </w:rPr>
              <w:t>nuo 15 t (įskaitytinai) iki 23 t bendrosios masės**</w:t>
            </w:r>
          </w:p>
        </w:tc>
        <w:tc>
          <w:tcPr>
            <w:tcW w:w="1481" w:type="dxa"/>
            <w:gridSpan w:val="2"/>
          </w:tcPr>
          <w:p w:rsidR="00E522C3" w:rsidRDefault="00E522C3">
            <w:pPr>
              <w:pStyle w:val="BodyText2"/>
              <w:jc w:val="center"/>
              <w:rPr>
                <w:b w:val="0"/>
                <w:sz w:val="22"/>
              </w:rPr>
            </w:pPr>
            <w:r>
              <w:rPr>
                <w:b w:val="0"/>
                <w:sz w:val="22"/>
              </w:rPr>
              <w:t xml:space="preserve"> 990–1980</w:t>
            </w:r>
          </w:p>
        </w:tc>
      </w:tr>
      <w:tr w:rsidR="00E522C3">
        <w:tblPrEx>
          <w:tblCellMar>
            <w:top w:w="0" w:type="dxa"/>
            <w:bottom w:w="0" w:type="dxa"/>
          </w:tblCellMar>
        </w:tblPrEx>
        <w:trPr>
          <w:gridAfter w:val="1"/>
          <w:wAfter w:w="338" w:type="dxa"/>
          <w:cantSplit/>
          <w:jc w:val="center"/>
        </w:trPr>
        <w:tc>
          <w:tcPr>
            <w:tcW w:w="2180" w:type="dxa"/>
            <w:gridSpan w:val="2"/>
            <w:vMerge/>
          </w:tcPr>
          <w:p w:rsidR="00E522C3" w:rsidRDefault="00E522C3">
            <w:pPr>
              <w:pStyle w:val="BodyText2"/>
              <w:rPr>
                <w:b w:val="0"/>
                <w:sz w:val="22"/>
              </w:rPr>
            </w:pPr>
          </w:p>
        </w:tc>
        <w:tc>
          <w:tcPr>
            <w:tcW w:w="4473" w:type="dxa"/>
            <w:gridSpan w:val="2"/>
          </w:tcPr>
          <w:p w:rsidR="00E522C3" w:rsidRDefault="00E522C3">
            <w:pPr>
              <w:pStyle w:val="BodyText2"/>
              <w:rPr>
                <w:b w:val="0"/>
                <w:sz w:val="22"/>
              </w:rPr>
            </w:pPr>
            <w:r>
              <w:rPr>
                <w:b w:val="0"/>
                <w:sz w:val="22"/>
              </w:rPr>
              <w:t>nuo 23 t (įskaitytinai) iki 29 t bendrosios masės*</w:t>
            </w:r>
          </w:p>
        </w:tc>
        <w:tc>
          <w:tcPr>
            <w:tcW w:w="1481" w:type="dxa"/>
            <w:gridSpan w:val="2"/>
          </w:tcPr>
          <w:p w:rsidR="00E522C3" w:rsidRDefault="00E522C3">
            <w:pPr>
              <w:pStyle w:val="BodyText2"/>
              <w:jc w:val="center"/>
              <w:rPr>
                <w:b w:val="0"/>
                <w:sz w:val="22"/>
              </w:rPr>
            </w:pPr>
            <w:r>
              <w:rPr>
                <w:b w:val="0"/>
                <w:sz w:val="22"/>
              </w:rPr>
              <w:t>820–1640</w:t>
            </w:r>
          </w:p>
        </w:tc>
      </w:tr>
      <w:tr w:rsidR="00E522C3">
        <w:tblPrEx>
          <w:tblCellMar>
            <w:top w:w="0" w:type="dxa"/>
            <w:bottom w:w="0" w:type="dxa"/>
          </w:tblCellMar>
        </w:tblPrEx>
        <w:trPr>
          <w:gridAfter w:val="1"/>
          <w:wAfter w:w="338" w:type="dxa"/>
          <w:cantSplit/>
          <w:jc w:val="center"/>
        </w:trPr>
        <w:tc>
          <w:tcPr>
            <w:tcW w:w="2180" w:type="dxa"/>
            <w:gridSpan w:val="2"/>
            <w:vMerge/>
          </w:tcPr>
          <w:p w:rsidR="00E522C3" w:rsidRDefault="00E522C3">
            <w:pPr>
              <w:pStyle w:val="BodyText2"/>
              <w:rPr>
                <w:b w:val="0"/>
                <w:sz w:val="22"/>
              </w:rPr>
            </w:pPr>
          </w:p>
        </w:tc>
        <w:tc>
          <w:tcPr>
            <w:tcW w:w="4473" w:type="dxa"/>
            <w:gridSpan w:val="2"/>
          </w:tcPr>
          <w:p w:rsidR="00E522C3" w:rsidRDefault="00E522C3">
            <w:pPr>
              <w:pStyle w:val="BodyText2"/>
              <w:rPr>
                <w:b w:val="0"/>
                <w:sz w:val="22"/>
              </w:rPr>
            </w:pPr>
            <w:r>
              <w:rPr>
                <w:b w:val="0"/>
                <w:sz w:val="22"/>
              </w:rPr>
              <w:t>nuo 23 t (įskaitytinai) iki 29 t bendrosios masės**</w:t>
            </w:r>
          </w:p>
        </w:tc>
        <w:tc>
          <w:tcPr>
            <w:tcW w:w="1481" w:type="dxa"/>
            <w:gridSpan w:val="2"/>
          </w:tcPr>
          <w:p w:rsidR="00E522C3" w:rsidRDefault="00E522C3">
            <w:pPr>
              <w:pStyle w:val="BodyText2"/>
              <w:jc w:val="center"/>
              <w:rPr>
                <w:b w:val="0"/>
                <w:sz w:val="22"/>
              </w:rPr>
            </w:pPr>
            <w:r>
              <w:rPr>
                <w:b w:val="0"/>
                <w:sz w:val="22"/>
              </w:rPr>
              <w:t>1300–2600</w:t>
            </w:r>
          </w:p>
        </w:tc>
      </w:tr>
      <w:tr w:rsidR="00E522C3">
        <w:tblPrEx>
          <w:tblCellMar>
            <w:top w:w="0" w:type="dxa"/>
            <w:bottom w:w="0" w:type="dxa"/>
          </w:tblCellMar>
        </w:tblPrEx>
        <w:trPr>
          <w:gridAfter w:val="1"/>
          <w:wAfter w:w="338" w:type="dxa"/>
          <w:cantSplit/>
          <w:jc w:val="center"/>
        </w:trPr>
        <w:tc>
          <w:tcPr>
            <w:tcW w:w="2180" w:type="dxa"/>
            <w:gridSpan w:val="2"/>
            <w:vMerge/>
          </w:tcPr>
          <w:p w:rsidR="00E522C3" w:rsidRDefault="00E522C3">
            <w:pPr>
              <w:pStyle w:val="BodyText2"/>
              <w:rPr>
                <w:b w:val="0"/>
                <w:sz w:val="22"/>
              </w:rPr>
            </w:pPr>
          </w:p>
        </w:tc>
        <w:tc>
          <w:tcPr>
            <w:tcW w:w="4473" w:type="dxa"/>
            <w:gridSpan w:val="2"/>
          </w:tcPr>
          <w:p w:rsidR="00E522C3" w:rsidRDefault="00E522C3">
            <w:pPr>
              <w:pStyle w:val="BodyText2"/>
              <w:rPr>
                <w:b w:val="0"/>
                <w:sz w:val="22"/>
              </w:rPr>
            </w:pPr>
            <w:r>
              <w:rPr>
                <w:b w:val="0"/>
                <w:sz w:val="22"/>
              </w:rPr>
              <w:t>nuo 29 t (įskaitytinai) iki 33 t bendrosios masės*</w:t>
            </w:r>
          </w:p>
        </w:tc>
        <w:tc>
          <w:tcPr>
            <w:tcW w:w="1481" w:type="dxa"/>
            <w:gridSpan w:val="2"/>
          </w:tcPr>
          <w:p w:rsidR="00E522C3" w:rsidRDefault="00E522C3">
            <w:pPr>
              <w:pStyle w:val="BodyText2"/>
              <w:jc w:val="center"/>
              <w:rPr>
                <w:b w:val="0"/>
                <w:sz w:val="22"/>
              </w:rPr>
            </w:pPr>
            <w:r>
              <w:rPr>
                <w:b w:val="0"/>
                <w:sz w:val="22"/>
              </w:rPr>
              <w:t>1300–2600</w:t>
            </w:r>
          </w:p>
        </w:tc>
      </w:tr>
      <w:tr w:rsidR="00E522C3">
        <w:tblPrEx>
          <w:tblCellMar>
            <w:top w:w="0" w:type="dxa"/>
            <w:bottom w:w="0" w:type="dxa"/>
          </w:tblCellMar>
        </w:tblPrEx>
        <w:trPr>
          <w:gridAfter w:val="1"/>
          <w:wAfter w:w="338" w:type="dxa"/>
          <w:cantSplit/>
          <w:jc w:val="center"/>
        </w:trPr>
        <w:tc>
          <w:tcPr>
            <w:tcW w:w="2180" w:type="dxa"/>
            <w:gridSpan w:val="2"/>
            <w:vMerge/>
          </w:tcPr>
          <w:p w:rsidR="00E522C3" w:rsidRDefault="00E522C3">
            <w:pPr>
              <w:pStyle w:val="BodyText2"/>
              <w:rPr>
                <w:b w:val="0"/>
                <w:sz w:val="22"/>
              </w:rPr>
            </w:pPr>
          </w:p>
        </w:tc>
        <w:tc>
          <w:tcPr>
            <w:tcW w:w="4473" w:type="dxa"/>
            <w:gridSpan w:val="2"/>
          </w:tcPr>
          <w:p w:rsidR="00E522C3" w:rsidRDefault="00E522C3">
            <w:pPr>
              <w:pStyle w:val="BodyText2"/>
              <w:rPr>
                <w:b w:val="0"/>
                <w:sz w:val="22"/>
              </w:rPr>
            </w:pPr>
            <w:r>
              <w:rPr>
                <w:b w:val="0"/>
                <w:sz w:val="22"/>
              </w:rPr>
              <w:t>nuo 29 t (įskaitytinai) iki 33 t bendrosios masės**</w:t>
            </w:r>
          </w:p>
        </w:tc>
        <w:tc>
          <w:tcPr>
            <w:tcW w:w="1481" w:type="dxa"/>
            <w:gridSpan w:val="2"/>
          </w:tcPr>
          <w:p w:rsidR="00E522C3" w:rsidRDefault="00E522C3">
            <w:pPr>
              <w:pStyle w:val="BodyText2"/>
              <w:jc w:val="center"/>
              <w:rPr>
                <w:b w:val="0"/>
                <w:sz w:val="22"/>
              </w:rPr>
            </w:pPr>
            <w:r>
              <w:rPr>
                <w:b w:val="0"/>
                <w:sz w:val="22"/>
              </w:rPr>
              <w:t>1930–3870</w:t>
            </w:r>
          </w:p>
        </w:tc>
      </w:tr>
      <w:tr w:rsidR="00E522C3">
        <w:tblPrEx>
          <w:tblCellMar>
            <w:top w:w="0" w:type="dxa"/>
            <w:bottom w:w="0" w:type="dxa"/>
          </w:tblCellMar>
        </w:tblPrEx>
        <w:trPr>
          <w:gridAfter w:val="1"/>
          <w:wAfter w:w="338" w:type="dxa"/>
          <w:cantSplit/>
          <w:jc w:val="center"/>
        </w:trPr>
        <w:tc>
          <w:tcPr>
            <w:tcW w:w="2180" w:type="dxa"/>
            <w:gridSpan w:val="2"/>
            <w:vMerge/>
          </w:tcPr>
          <w:p w:rsidR="00E522C3" w:rsidRDefault="00E522C3">
            <w:pPr>
              <w:pStyle w:val="BodyText2"/>
              <w:rPr>
                <w:b w:val="0"/>
                <w:sz w:val="22"/>
              </w:rPr>
            </w:pPr>
          </w:p>
        </w:tc>
        <w:tc>
          <w:tcPr>
            <w:tcW w:w="4473" w:type="dxa"/>
            <w:gridSpan w:val="2"/>
          </w:tcPr>
          <w:p w:rsidR="00E522C3" w:rsidRDefault="00E522C3">
            <w:pPr>
              <w:pStyle w:val="BodyText2"/>
              <w:rPr>
                <w:b w:val="0"/>
                <w:sz w:val="22"/>
              </w:rPr>
            </w:pPr>
            <w:r>
              <w:rPr>
                <w:b w:val="0"/>
                <w:sz w:val="22"/>
              </w:rPr>
              <w:t>nuo 33 t (įskaitytinai) iki 40 t bendrosios masės*</w:t>
            </w:r>
          </w:p>
        </w:tc>
        <w:tc>
          <w:tcPr>
            <w:tcW w:w="1481" w:type="dxa"/>
            <w:gridSpan w:val="2"/>
          </w:tcPr>
          <w:p w:rsidR="00E522C3" w:rsidRDefault="00E522C3">
            <w:pPr>
              <w:pStyle w:val="BodyText2"/>
              <w:jc w:val="center"/>
              <w:rPr>
                <w:b w:val="0"/>
                <w:sz w:val="22"/>
              </w:rPr>
            </w:pPr>
            <w:r>
              <w:rPr>
                <w:b w:val="0"/>
                <w:sz w:val="22"/>
              </w:rPr>
              <w:t>1850–3700</w:t>
            </w:r>
          </w:p>
        </w:tc>
      </w:tr>
      <w:tr w:rsidR="00E522C3">
        <w:tblPrEx>
          <w:tblCellMar>
            <w:top w:w="0" w:type="dxa"/>
            <w:bottom w:w="0" w:type="dxa"/>
          </w:tblCellMar>
        </w:tblPrEx>
        <w:trPr>
          <w:gridAfter w:val="1"/>
          <w:wAfter w:w="338" w:type="dxa"/>
          <w:cantSplit/>
          <w:jc w:val="center"/>
        </w:trPr>
        <w:tc>
          <w:tcPr>
            <w:tcW w:w="2180" w:type="dxa"/>
            <w:gridSpan w:val="2"/>
            <w:vMerge/>
          </w:tcPr>
          <w:p w:rsidR="00E522C3" w:rsidRDefault="00E522C3">
            <w:pPr>
              <w:pStyle w:val="BodyText2"/>
              <w:rPr>
                <w:b w:val="0"/>
                <w:sz w:val="22"/>
              </w:rPr>
            </w:pPr>
          </w:p>
        </w:tc>
        <w:tc>
          <w:tcPr>
            <w:tcW w:w="4473" w:type="dxa"/>
            <w:gridSpan w:val="2"/>
          </w:tcPr>
          <w:p w:rsidR="00E522C3" w:rsidRDefault="00E522C3">
            <w:pPr>
              <w:pStyle w:val="BodyText2"/>
              <w:rPr>
                <w:b w:val="0"/>
                <w:sz w:val="22"/>
              </w:rPr>
            </w:pPr>
            <w:r>
              <w:rPr>
                <w:b w:val="0"/>
                <w:sz w:val="22"/>
              </w:rPr>
              <w:t>nuo 33 t (įskaitytinai) iki 40 t bendrosios masės**</w:t>
            </w:r>
          </w:p>
        </w:tc>
        <w:tc>
          <w:tcPr>
            <w:tcW w:w="1481" w:type="dxa"/>
            <w:gridSpan w:val="2"/>
          </w:tcPr>
          <w:p w:rsidR="00E522C3" w:rsidRDefault="00E522C3">
            <w:pPr>
              <w:pStyle w:val="BodyText2"/>
              <w:jc w:val="center"/>
              <w:rPr>
                <w:b w:val="0"/>
                <w:sz w:val="22"/>
              </w:rPr>
            </w:pPr>
            <w:r>
              <w:rPr>
                <w:b w:val="0"/>
                <w:sz w:val="22"/>
              </w:rPr>
              <w:t>2540–5080</w:t>
            </w:r>
          </w:p>
        </w:tc>
      </w:tr>
      <w:tr w:rsidR="00E522C3">
        <w:tblPrEx>
          <w:jc w:val="left"/>
          <w:tblCellMar>
            <w:top w:w="0" w:type="dxa"/>
            <w:bottom w:w="0" w:type="dxa"/>
          </w:tblCellMar>
          <w:tblLook w:val="01E0" w:firstRow="1" w:lastRow="1" w:firstColumn="1" w:lastColumn="1" w:noHBand="0" w:noVBand="0"/>
        </w:tblPrEx>
        <w:trPr>
          <w:gridBefore w:val="1"/>
          <w:wBefore w:w="392" w:type="dxa"/>
        </w:trPr>
        <w:tc>
          <w:tcPr>
            <w:tcW w:w="4093" w:type="dxa"/>
            <w:gridSpan w:val="2"/>
          </w:tcPr>
          <w:p w:rsidR="00E522C3" w:rsidRDefault="00E522C3">
            <w:pPr>
              <w:jc w:val="center"/>
              <w:rPr>
                <w:rFonts w:ascii="Times New Roman" w:hAnsi="Times New Roman"/>
                <w:sz w:val="22"/>
                <w:szCs w:val="24"/>
                <w:lang w:val="lt-LT"/>
              </w:rPr>
            </w:pPr>
            <w:r>
              <w:rPr>
                <w:rFonts w:ascii="Times New Roman" w:hAnsi="Times New Roman"/>
                <w:sz w:val="22"/>
                <w:szCs w:val="24"/>
                <w:lang w:val="lt-LT"/>
              </w:rPr>
              <w:t>Transporto priemonės tipas</w:t>
            </w:r>
          </w:p>
        </w:tc>
        <w:tc>
          <w:tcPr>
            <w:tcW w:w="3987" w:type="dxa"/>
            <w:gridSpan w:val="4"/>
          </w:tcPr>
          <w:p w:rsidR="00E522C3" w:rsidRDefault="00E522C3">
            <w:pPr>
              <w:jc w:val="center"/>
              <w:rPr>
                <w:rFonts w:ascii="Times New Roman" w:hAnsi="Times New Roman"/>
                <w:sz w:val="22"/>
                <w:szCs w:val="24"/>
                <w:lang w:val="lt-LT"/>
              </w:rPr>
            </w:pPr>
            <w:r>
              <w:rPr>
                <w:rFonts w:ascii="Times New Roman" w:hAnsi="Times New Roman"/>
                <w:sz w:val="22"/>
                <w:szCs w:val="24"/>
                <w:lang w:val="lt-LT"/>
              </w:rPr>
              <w:t>Ribiniai tarifai</w:t>
            </w:r>
          </w:p>
        </w:tc>
      </w:tr>
      <w:tr w:rsidR="00E522C3">
        <w:tblPrEx>
          <w:jc w:val="left"/>
          <w:tblCellMar>
            <w:top w:w="0" w:type="dxa"/>
            <w:bottom w:w="0" w:type="dxa"/>
          </w:tblCellMar>
          <w:tblLook w:val="01E0" w:firstRow="1" w:lastRow="1" w:firstColumn="1" w:lastColumn="1" w:noHBand="0" w:noVBand="0"/>
        </w:tblPrEx>
        <w:trPr>
          <w:gridBefore w:val="1"/>
          <w:wBefore w:w="392" w:type="dxa"/>
          <w:cantSplit/>
          <w:trHeight w:val="690"/>
        </w:trPr>
        <w:tc>
          <w:tcPr>
            <w:tcW w:w="4093" w:type="dxa"/>
            <w:gridSpan w:val="2"/>
            <w:vMerge w:val="restart"/>
          </w:tcPr>
          <w:p w:rsidR="00E522C3" w:rsidRDefault="00E522C3">
            <w:pPr>
              <w:jc w:val="both"/>
              <w:rPr>
                <w:rFonts w:ascii="Times New Roman" w:hAnsi="Times New Roman"/>
                <w:sz w:val="22"/>
                <w:szCs w:val="24"/>
                <w:lang w:val="lt-LT"/>
              </w:rPr>
            </w:pPr>
            <w:r>
              <w:rPr>
                <w:rFonts w:ascii="Times New Roman" w:hAnsi="Times New Roman"/>
                <w:sz w:val="22"/>
                <w:szCs w:val="24"/>
                <w:lang w:val="lt-LT"/>
              </w:rPr>
              <w:t>Krovininių transporto priemonių junginys – N</w:t>
            </w:r>
            <w:r>
              <w:rPr>
                <w:rFonts w:ascii="Times New Roman" w:hAnsi="Times New Roman"/>
                <w:sz w:val="22"/>
                <w:szCs w:val="24"/>
                <w:vertAlign w:val="subscript"/>
                <w:lang w:val="lt-LT"/>
              </w:rPr>
              <w:t>3</w:t>
            </w:r>
            <w:r>
              <w:rPr>
                <w:rFonts w:ascii="Times New Roman" w:hAnsi="Times New Roman"/>
                <w:sz w:val="22"/>
                <w:szCs w:val="24"/>
                <w:lang w:val="lt-LT"/>
              </w:rPr>
              <w:t>O</w:t>
            </w:r>
            <w:r>
              <w:rPr>
                <w:rFonts w:ascii="Times New Roman" w:hAnsi="Times New Roman"/>
                <w:sz w:val="22"/>
                <w:szCs w:val="24"/>
                <w:vertAlign w:val="subscript"/>
                <w:lang w:val="lt-LT"/>
              </w:rPr>
              <w:t>4</w:t>
            </w:r>
            <w:r>
              <w:rPr>
                <w:rFonts w:ascii="Times New Roman" w:hAnsi="Times New Roman"/>
                <w:sz w:val="22"/>
                <w:szCs w:val="24"/>
                <w:lang w:val="lt-LT"/>
              </w:rPr>
              <w:t xml:space="preserve"> nuo 40 t (įskaitytinai) iki 44 t bendrosios masės vežant triašiu vilkiku su dviaše ar triaše puspriekabe </w:t>
            </w:r>
            <w:r>
              <w:rPr>
                <w:rFonts w:ascii="Times New Roman" w:hAnsi="Times New Roman"/>
                <w:bCs/>
                <w:sz w:val="22"/>
                <w:szCs w:val="24"/>
                <w:lang w:val="lt-LT"/>
              </w:rPr>
              <w:t>20, 30,</w:t>
            </w:r>
            <w:r>
              <w:rPr>
                <w:rFonts w:ascii="Times New Roman" w:hAnsi="Times New Roman"/>
                <w:sz w:val="22"/>
                <w:szCs w:val="24"/>
                <w:lang w:val="lt-LT"/>
              </w:rPr>
              <w:t xml:space="preserve"> 40, </w:t>
            </w:r>
            <w:r>
              <w:rPr>
                <w:rFonts w:ascii="Times New Roman" w:hAnsi="Times New Roman"/>
                <w:bCs/>
                <w:sz w:val="22"/>
                <w:szCs w:val="24"/>
                <w:lang w:val="lt-LT"/>
              </w:rPr>
              <w:t xml:space="preserve">45 </w:t>
            </w:r>
            <w:r>
              <w:rPr>
                <w:rFonts w:ascii="Times New Roman" w:hAnsi="Times New Roman"/>
                <w:sz w:val="22"/>
                <w:szCs w:val="24"/>
                <w:lang w:val="lt-LT"/>
              </w:rPr>
              <w:t>pėdų konteinerius (pagamintus pagal ISO standartus)</w:t>
            </w:r>
          </w:p>
        </w:tc>
        <w:tc>
          <w:tcPr>
            <w:tcW w:w="2218" w:type="dxa"/>
            <w:gridSpan w:val="2"/>
          </w:tcPr>
          <w:p w:rsidR="00E522C3" w:rsidRDefault="00E522C3">
            <w:pPr>
              <w:spacing w:before="240"/>
              <w:jc w:val="center"/>
              <w:rPr>
                <w:rFonts w:ascii="Times New Roman" w:hAnsi="Times New Roman"/>
                <w:sz w:val="22"/>
                <w:szCs w:val="24"/>
                <w:lang w:val="lt-LT"/>
              </w:rPr>
            </w:pPr>
            <w:r>
              <w:rPr>
                <w:rFonts w:ascii="Times New Roman" w:hAnsi="Times New Roman"/>
                <w:sz w:val="22"/>
                <w:szCs w:val="24"/>
                <w:lang w:val="lt-LT"/>
              </w:rPr>
              <w:t>*</w:t>
            </w:r>
          </w:p>
        </w:tc>
        <w:tc>
          <w:tcPr>
            <w:tcW w:w="1769" w:type="dxa"/>
            <w:gridSpan w:val="2"/>
          </w:tcPr>
          <w:p w:rsidR="00E522C3" w:rsidRDefault="00E522C3">
            <w:pPr>
              <w:spacing w:before="240"/>
              <w:jc w:val="center"/>
              <w:rPr>
                <w:rFonts w:ascii="Times New Roman" w:hAnsi="Times New Roman"/>
                <w:sz w:val="22"/>
                <w:szCs w:val="24"/>
                <w:lang w:val="lt-LT"/>
              </w:rPr>
            </w:pPr>
            <w:r>
              <w:rPr>
                <w:rFonts w:ascii="Times New Roman" w:hAnsi="Times New Roman"/>
                <w:sz w:val="22"/>
                <w:szCs w:val="24"/>
                <w:lang w:val="lt-LT"/>
              </w:rPr>
              <w:t>2260–4520</w:t>
            </w:r>
          </w:p>
        </w:tc>
      </w:tr>
      <w:tr w:rsidR="00E522C3">
        <w:tblPrEx>
          <w:jc w:val="left"/>
          <w:tblCellMar>
            <w:top w:w="0" w:type="dxa"/>
            <w:bottom w:w="0" w:type="dxa"/>
          </w:tblCellMar>
          <w:tblLook w:val="01E0" w:firstRow="1" w:lastRow="1" w:firstColumn="1" w:lastColumn="1" w:noHBand="0" w:noVBand="0"/>
        </w:tblPrEx>
        <w:trPr>
          <w:gridBefore w:val="1"/>
          <w:wBefore w:w="392" w:type="dxa"/>
          <w:cantSplit/>
          <w:trHeight w:val="689"/>
        </w:trPr>
        <w:tc>
          <w:tcPr>
            <w:tcW w:w="4093" w:type="dxa"/>
            <w:gridSpan w:val="2"/>
            <w:vMerge/>
          </w:tcPr>
          <w:p w:rsidR="00E522C3" w:rsidRDefault="00E522C3">
            <w:pPr>
              <w:jc w:val="both"/>
              <w:rPr>
                <w:rFonts w:ascii="Times New Roman" w:hAnsi="Times New Roman"/>
                <w:sz w:val="22"/>
                <w:szCs w:val="24"/>
                <w:lang w:val="lt-LT"/>
              </w:rPr>
            </w:pPr>
          </w:p>
        </w:tc>
        <w:tc>
          <w:tcPr>
            <w:tcW w:w="2218" w:type="dxa"/>
            <w:gridSpan w:val="2"/>
          </w:tcPr>
          <w:p w:rsidR="00E522C3" w:rsidRDefault="00E522C3">
            <w:pPr>
              <w:spacing w:before="240"/>
              <w:jc w:val="center"/>
              <w:rPr>
                <w:rFonts w:ascii="Times New Roman" w:hAnsi="Times New Roman"/>
                <w:sz w:val="22"/>
                <w:szCs w:val="24"/>
                <w:lang w:val="lt-LT"/>
              </w:rPr>
            </w:pPr>
            <w:r>
              <w:rPr>
                <w:rFonts w:ascii="Times New Roman" w:hAnsi="Times New Roman"/>
                <w:sz w:val="22"/>
                <w:szCs w:val="24"/>
                <w:lang w:val="lt-LT"/>
              </w:rPr>
              <w:t>**</w:t>
            </w:r>
          </w:p>
        </w:tc>
        <w:tc>
          <w:tcPr>
            <w:tcW w:w="1769" w:type="dxa"/>
            <w:gridSpan w:val="2"/>
          </w:tcPr>
          <w:p w:rsidR="00E522C3" w:rsidRDefault="00E522C3">
            <w:pPr>
              <w:spacing w:before="240"/>
              <w:jc w:val="center"/>
              <w:rPr>
                <w:rFonts w:ascii="Times New Roman" w:hAnsi="Times New Roman"/>
                <w:sz w:val="22"/>
                <w:szCs w:val="24"/>
                <w:lang w:val="lt-LT"/>
              </w:rPr>
            </w:pPr>
            <w:r>
              <w:rPr>
                <w:rFonts w:ascii="Times New Roman" w:hAnsi="Times New Roman"/>
                <w:sz w:val="22"/>
                <w:szCs w:val="24"/>
                <w:lang w:val="lt-LT"/>
              </w:rPr>
              <w:t>3340–6690</w:t>
            </w:r>
          </w:p>
        </w:tc>
      </w:tr>
    </w:tbl>
    <w:p w:rsidR="00E522C3" w:rsidRDefault="00E522C3">
      <w:pPr>
        <w:pStyle w:val="BodyText2"/>
        <w:ind w:firstLine="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E522C3" w:rsidRDefault="00E522C3">
      <w:pPr>
        <w:pStyle w:val="BodyText2"/>
        <w:rPr>
          <w:b w:val="0"/>
          <w:sz w:val="22"/>
        </w:rPr>
      </w:pPr>
      <w:r>
        <w:rPr>
          <w:b w:val="0"/>
          <w:sz w:val="22"/>
        </w:rPr>
        <w:t xml:space="preserve">*   kai ašis (ašys) su pneumatine pakaba </w:t>
      </w:r>
    </w:p>
    <w:p w:rsidR="00E522C3" w:rsidRDefault="00E522C3">
      <w:pPr>
        <w:pStyle w:val="Header"/>
        <w:tabs>
          <w:tab w:val="clear" w:pos="4153"/>
          <w:tab w:val="clear" w:pos="8306"/>
          <w:tab w:val="left" w:pos="567"/>
        </w:tabs>
        <w:spacing w:before="120"/>
        <w:rPr>
          <w:rFonts w:ascii="Times New Roman" w:hAnsi="Times New Roman"/>
          <w:sz w:val="22"/>
          <w:lang w:val="lt-LT"/>
        </w:rPr>
      </w:pPr>
      <w:r>
        <w:rPr>
          <w:rFonts w:ascii="Times New Roman" w:hAnsi="Times New Roman"/>
          <w:sz w:val="22"/>
          <w:lang w:val="lt-LT"/>
        </w:rPr>
        <w:t xml:space="preserve">** kai yra kita ašies (ašių) pakabų sistema </w:t>
      </w:r>
    </w:p>
    <w:p w:rsidR="00E522C3" w:rsidRDefault="00E522C3">
      <w:pPr>
        <w:pStyle w:val="Header"/>
        <w:tabs>
          <w:tab w:val="clear" w:pos="4153"/>
          <w:tab w:val="clear" w:pos="8306"/>
          <w:tab w:val="left" w:pos="567"/>
        </w:tabs>
        <w:spacing w:before="120"/>
        <w:rPr>
          <w:rFonts w:ascii="Times New Roman" w:hAnsi="Times New Roman"/>
          <w:i/>
          <w:iCs/>
          <w:sz w:val="20"/>
          <w:lang w:val="lt-LT"/>
        </w:rPr>
      </w:pPr>
      <w:r>
        <w:rPr>
          <w:rFonts w:ascii="Times New Roman" w:hAnsi="Times New Roman"/>
          <w:i/>
          <w:iCs/>
          <w:sz w:val="20"/>
          <w:lang w:val="lt-LT"/>
        </w:rPr>
        <w:t>Priedėlio pakeitimas:</w:t>
      </w:r>
    </w:p>
    <w:p w:rsidR="00E522C3" w:rsidRDefault="00E522C3">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X-1177</w:t>
        </w:r>
      </w:hyperlink>
      <w:r>
        <w:rPr>
          <w:rFonts w:ascii="Times New Roman" w:eastAsia="MS Mincho" w:hAnsi="Times New Roman"/>
          <w:i/>
          <w:iCs/>
        </w:rPr>
        <w:t>, 2007-06-07, Žin., 2007, Nr. 69-2724 (2007-06-23)</w:t>
      </w:r>
    </w:p>
    <w:p w:rsidR="00E522C3" w:rsidRDefault="00E522C3">
      <w:pPr>
        <w:pStyle w:val="Header"/>
        <w:tabs>
          <w:tab w:val="clear" w:pos="4153"/>
          <w:tab w:val="clear" w:pos="8306"/>
        </w:tabs>
        <w:rPr>
          <w:rFonts w:ascii="Times New Roman" w:hAnsi="Times New Roman"/>
          <w:b/>
          <w:bCs/>
          <w:sz w:val="20"/>
          <w:lang w:val="lt-LT"/>
        </w:rPr>
      </w:pPr>
    </w:p>
    <w:p w:rsidR="00E522C3" w:rsidRDefault="00E522C3">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Lietuvos Respublikos </w:t>
      </w:r>
    </w:p>
    <w:p w:rsidR="00E522C3" w:rsidRDefault="00E522C3">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kelių priežiūros ir plėtros </w:t>
      </w:r>
    </w:p>
    <w:p w:rsidR="00E522C3" w:rsidRDefault="00E522C3">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programos finansavimo </w:t>
      </w:r>
    </w:p>
    <w:p w:rsidR="00E522C3" w:rsidRDefault="00E522C3">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įstatymo</w:t>
      </w:r>
    </w:p>
    <w:p w:rsidR="00E522C3" w:rsidRDefault="00E522C3">
      <w:pPr>
        <w:pStyle w:val="PlainText"/>
        <w:ind w:firstLine="720"/>
        <w:jc w:val="both"/>
        <w:rPr>
          <w:rFonts w:ascii="Times New Roman" w:hAnsi="Times New Roman"/>
          <w:sz w:val="22"/>
        </w:rPr>
      </w:pP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3 priedėlis </w:t>
      </w:r>
    </w:p>
    <w:p w:rsidR="00E522C3" w:rsidRDefault="00E522C3">
      <w:pPr>
        <w:pStyle w:val="PlainText"/>
        <w:ind w:left="4320" w:firstLine="720"/>
        <w:jc w:val="both"/>
        <w:rPr>
          <w:rFonts w:ascii="Times New Roman" w:hAnsi="Times New Roman"/>
          <w:b/>
          <w:sz w:val="22"/>
        </w:rPr>
      </w:pPr>
    </w:p>
    <w:p w:rsidR="00E522C3" w:rsidRDefault="00E522C3">
      <w:pPr>
        <w:pStyle w:val="PlainText"/>
        <w:ind w:left="4320" w:firstLine="720"/>
        <w:jc w:val="both"/>
        <w:rPr>
          <w:rFonts w:ascii="Times New Roman" w:hAnsi="Times New Roman"/>
          <w:b/>
          <w:sz w:val="22"/>
        </w:rPr>
      </w:pPr>
    </w:p>
    <w:p w:rsidR="00E522C3" w:rsidRDefault="00E522C3">
      <w:pPr>
        <w:pStyle w:val="PlainText"/>
        <w:jc w:val="center"/>
        <w:rPr>
          <w:rFonts w:ascii="Times New Roman" w:hAnsi="Times New Roman"/>
          <w:b/>
          <w:sz w:val="22"/>
        </w:rPr>
      </w:pPr>
      <w:r>
        <w:rPr>
          <w:rFonts w:ascii="Times New Roman" w:hAnsi="Times New Roman"/>
          <w:b/>
          <w:sz w:val="22"/>
        </w:rPr>
        <w:t>LIETUVOS RESPUBLIKOJE, UŽSIENIO ŠALYSE, TARP JŲ IR EUROPOS SĄJUNGOS VALSTYBĖSE NARĖSE, ĮREGISTRUOTŲ TRANSPORTO PRIEMONIŲ SAVININKŲ AR VALDYTOJŲ NAUDOTOJO MOKESČIO RIBINIAI TARIFAI</w:t>
      </w:r>
    </w:p>
    <w:p w:rsidR="00E522C3" w:rsidRDefault="00E522C3">
      <w:pPr>
        <w:pStyle w:val="PlainText"/>
        <w:jc w:val="center"/>
        <w:rPr>
          <w:rFonts w:ascii="Times New Roman" w:hAnsi="Times New Roman"/>
          <w:sz w:val="22"/>
        </w:rPr>
      </w:pPr>
    </w:p>
    <w:p w:rsidR="00E522C3" w:rsidRDefault="00E522C3">
      <w:pPr>
        <w:pStyle w:val="PlainText"/>
        <w:ind w:firstLine="567"/>
        <w:jc w:val="both"/>
        <w:rPr>
          <w:rFonts w:ascii="Times New Roman" w:hAnsi="Times New Roman"/>
          <w:sz w:val="22"/>
        </w:rPr>
      </w:pPr>
      <w:r>
        <w:rPr>
          <w:rFonts w:ascii="Times New Roman" w:hAnsi="Times New Roman"/>
          <w:sz w:val="22"/>
        </w:rPr>
        <w:t>1. Lietuvos Respublikoje, užsienio šalyse, tarp jų ir Europos Sąjungos valstybėse narėse, įregistruotų transporto priemonių savininkų ar valdytojų naudotojo mokesčio ribiniai tarifai:</w:t>
      </w:r>
    </w:p>
    <w:p w:rsidR="00E522C3" w:rsidRDefault="00E522C3">
      <w:pPr>
        <w:pStyle w:val="PlainText"/>
        <w:ind w:left="-851"/>
        <w:jc w:val="both"/>
        <w:rPr>
          <w:rFonts w:ascii="Times New Roman" w:hAnsi="Times New Roman"/>
          <w:b/>
          <w:sz w:val="22"/>
        </w:rPr>
      </w:pPr>
    </w:p>
    <w:p w:rsidR="00E522C3" w:rsidRDefault="00E522C3">
      <w:pPr>
        <w:pStyle w:val="PlainText"/>
        <w:jc w:val="center"/>
        <w:rPr>
          <w:rFonts w:ascii="Times New Roman" w:hAnsi="Times New Roman"/>
          <w:sz w:val="22"/>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0"/>
        <w:gridCol w:w="2552"/>
        <w:gridCol w:w="1311"/>
        <w:gridCol w:w="1311"/>
        <w:gridCol w:w="1311"/>
        <w:gridCol w:w="1311"/>
      </w:tblGrid>
      <w:tr w:rsidR="00E522C3">
        <w:tblPrEx>
          <w:tblCellMar>
            <w:top w:w="0" w:type="dxa"/>
            <w:bottom w:w="0" w:type="dxa"/>
          </w:tblCellMar>
        </w:tblPrEx>
        <w:trPr>
          <w:cantSplit/>
          <w:jc w:val="center"/>
        </w:trPr>
        <w:tc>
          <w:tcPr>
            <w:tcW w:w="4537" w:type="dxa"/>
            <w:gridSpan w:val="3"/>
            <w:vMerge w:val="restart"/>
          </w:tcPr>
          <w:p w:rsidR="00E522C3" w:rsidRDefault="00E522C3">
            <w:pPr>
              <w:spacing w:before="120"/>
              <w:jc w:val="center"/>
              <w:rPr>
                <w:rFonts w:ascii="Times New Roman" w:hAnsi="Times New Roman"/>
                <w:sz w:val="22"/>
                <w:lang w:val="lt-LT"/>
              </w:rPr>
            </w:pPr>
            <w:r>
              <w:rPr>
                <w:rFonts w:ascii="Times New Roman" w:hAnsi="Times New Roman"/>
                <w:sz w:val="22"/>
                <w:lang w:val="lt-LT"/>
              </w:rPr>
              <w:t>Transporto priemonės tipas, kategorijos, klasės ir grupės</w:t>
            </w:r>
          </w:p>
        </w:tc>
        <w:tc>
          <w:tcPr>
            <w:tcW w:w="5244" w:type="dxa"/>
            <w:gridSpan w:val="4"/>
          </w:tcPr>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 xml:space="preserve"> Ribiniai tarifai (litais)</w:t>
            </w:r>
          </w:p>
        </w:tc>
      </w:tr>
      <w:tr w:rsidR="00E522C3">
        <w:tblPrEx>
          <w:tblCellMar>
            <w:top w:w="0" w:type="dxa"/>
            <w:bottom w:w="0" w:type="dxa"/>
          </w:tblCellMar>
        </w:tblPrEx>
        <w:trPr>
          <w:cantSplit/>
          <w:jc w:val="center"/>
        </w:trPr>
        <w:tc>
          <w:tcPr>
            <w:tcW w:w="4537" w:type="dxa"/>
            <w:gridSpan w:val="3"/>
            <w:vMerge/>
          </w:tcPr>
          <w:p w:rsidR="00E522C3" w:rsidRDefault="00E522C3">
            <w:pPr>
              <w:tabs>
                <w:tab w:val="right" w:pos="8505"/>
              </w:tabs>
              <w:rPr>
                <w:rFonts w:ascii="Times New Roman" w:hAnsi="Times New Roman"/>
                <w:sz w:val="22"/>
                <w:lang w:val="lt-LT"/>
              </w:rPr>
            </w:pPr>
          </w:p>
        </w:tc>
        <w:tc>
          <w:tcPr>
            <w:tcW w:w="1311" w:type="dxa"/>
          </w:tcPr>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 xml:space="preserve">metų tarifo ribos </w:t>
            </w:r>
          </w:p>
        </w:tc>
        <w:tc>
          <w:tcPr>
            <w:tcW w:w="1311" w:type="dxa"/>
          </w:tcPr>
          <w:p w:rsidR="00E522C3" w:rsidRDefault="00E522C3">
            <w:pPr>
              <w:tabs>
                <w:tab w:val="right" w:pos="8505"/>
              </w:tabs>
              <w:ind w:right="-108"/>
              <w:jc w:val="center"/>
              <w:rPr>
                <w:rFonts w:ascii="Times New Roman" w:hAnsi="Times New Roman"/>
                <w:sz w:val="22"/>
                <w:lang w:val="lt-LT"/>
              </w:rPr>
            </w:pPr>
            <w:r>
              <w:rPr>
                <w:rFonts w:ascii="Times New Roman" w:hAnsi="Times New Roman"/>
                <w:sz w:val="22"/>
                <w:lang w:val="lt-LT"/>
              </w:rPr>
              <w:t xml:space="preserve">mėnesio tarifo ribos </w:t>
            </w:r>
          </w:p>
        </w:tc>
        <w:tc>
          <w:tcPr>
            <w:tcW w:w="1311" w:type="dxa"/>
          </w:tcPr>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savaitės</w:t>
            </w: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tarifo ribos</w:t>
            </w:r>
          </w:p>
        </w:tc>
        <w:tc>
          <w:tcPr>
            <w:tcW w:w="1311" w:type="dxa"/>
          </w:tcPr>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 xml:space="preserve">dienos tarifo ribos </w:t>
            </w:r>
          </w:p>
        </w:tc>
      </w:tr>
      <w:tr w:rsidR="00E522C3">
        <w:tblPrEx>
          <w:tblCellMar>
            <w:top w:w="0" w:type="dxa"/>
            <w:bottom w:w="0" w:type="dxa"/>
          </w:tblCellMar>
        </w:tblPrEx>
        <w:trPr>
          <w:cantSplit/>
          <w:trHeight w:val="551"/>
          <w:jc w:val="center"/>
        </w:trPr>
        <w:tc>
          <w:tcPr>
            <w:tcW w:w="1135" w:type="dxa"/>
            <w:vMerge w:val="restart"/>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 xml:space="preserve">Autobusai </w:t>
            </w:r>
          </w:p>
          <w:p w:rsidR="00E522C3" w:rsidRDefault="00E522C3">
            <w:pPr>
              <w:tabs>
                <w:tab w:val="right" w:pos="8505"/>
              </w:tabs>
              <w:jc w:val="center"/>
              <w:rPr>
                <w:rFonts w:ascii="Times New Roman" w:hAnsi="Times New Roman"/>
                <w:sz w:val="22"/>
                <w:lang w:val="lt-LT"/>
              </w:rPr>
            </w:pPr>
          </w:p>
        </w:tc>
        <w:tc>
          <w:tcPr>
            <w:tcW w:w="850"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vertAlign w:val="subscript"/>
                <w:lang w:val="lt-LT"/>
              </w:rPr>
            </w:pPr>
            <w:r>
              <w:rPr>
                <w:rFonts w:ascii="Times New Roman" w:hAnsi="Times New Roman"/>
                <w:sz w:val="22"/>
                <w:lang w:val="lt-LT"/>
              </w:rPr>
              <w:t>M</w:t>
            </w:r>
            <w:r>
              <w:rPr>
                <w:rFonts w:ascii="Times New Roman" w:hAnsi="Times New Roman"/>
                <w:sz w:val="22"/>
                <w:vertAlign w:val="subscript"/>
                <w:lang w:val="lt-LT"/>
              </w:rPr>
              <w:t>2</w:t>
            </w:r>
          </w:p>
        </w:tc>
        <w:tc>
          <w:tcPr>
            <w:tcW w:w="2552" w:type="dxa"/>
          </w:tcPr>
          <w:p w:rsidR="00E522C3" w:rsidRDefault="00E522C3">
            <w:pPr>
              <w:pStyle w:val="BodyText2"/>
              <w:tabs>
                <w:tab w:val="right" w:pos="8505"/>
              </w:tabs>
              <w:rPr>
                <w:b w:val="0"/>
                <w:sz w:val="22"/>
                <w:u w:val="single"/>
              </w:rPr>
            </w:pPr>
            <w:r>
              <w:rPr>
                <w:b w:val="0"/>
                <w:sz w:val="22"/>
              </w:rPr>
              <w:t>transporto priemonė, kuri turi daugiau kaip 8 sėdimas vietas kelei-viams ir 1 sėdimą vietą vairuotojui ir kurios bendroji masė ne didesnė kaip 5 t</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500–1800</w:t>
            </w: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100–200</w:t>
            </w:r>
          </w:p>
          <w:p w:rsidR="00E522C3" w:rsidRDefault="00E522C3">
            <w:pPr>
              <w:tabs>
                <w:tab w:val="right" w:pos="8505"/>
              </w:tabs>
              <w:jc w:val="center"/>
              <w:rPr>
                <w:rFonts w:ascii="Times New Roman" w:hAnsi="Times New Roman"/>
                <w:sz w:val="22"/>
                <w:lang w:val="lt-LT"/>
              </w:rPr>
            </w:pP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50–80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20–27</w:t>
            </w:r>
          </w:p>
        </w:tc>
      </w:tr>
      <w:tr w:rsidR="00E522C3">
        <w:tblPrEx>
          <w:tblCellMar>
            <w:top w:w="0" w:type="dxa"/>
            <w:bottom w:w="0" w:type="dxa"/>
          </w:tblCellMar>
        </w:tblPrEx>
        <w:trPr>
          <w:cantSplit/>
          <w:trHeight w:val="325"/>
          <w:jc w:val="center"/>
        </w:trPr>
        <w:tc>
          <w:tcPr>
            <w:tcW w:w="1135" w:type="dxa"/>
            <w:vMerge/>
          </w:tcPr>
          <w:p w:rsidR="00E522C3" w:rsidRDefault="00E522C3">
            <w:pPr>
              <w:tabs>
                <w:tab w:val="right" w:pos="8505"/>
              </w:tabs>
              <w:jc w:val="center"/>
              <w:rPr>
                <w:rFonts w:ascii="Times New Roman" w:hAnsi="Times New Roman"/>
                <w:sz w:val="22"/>
                <w:u w:val="single"/>
                <w:lang w:val="lt-LT"/>
              </w:rPr>
            </w:pPr>
          </w:p>
        </w:tc>
        <w:tc>
          <w:tcPr>
            <w:tcW w:w="850"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vertAlign w:val="subscript"/>
                <w:lang w:val="lt-LT"/>
              </w:rPr>
            </w:pPr>
            <w:r>
              <w:rPr>
                <w:rFonts w:ascii="Times New Roman" w:hAnsi="Times New Roman"/>
                <w:sz w:val="22"/>
                <w:lang w:val="lt-LT"/>
              </w:rPr>
              <w:t>M</w:t>
            </w:r>
            <w:r>
              <w:rPr>
                <w:rFonts w:ascii="Times New Roman" w:hAnsi="Times New Roman"/>
                <w:sz w:val="22"/>
                <w:vertAlign w:val="subscript"/>
                <w:lang w:val="lt-LT"/>
              </w:rPr>
              <w:t>3</w:t>
            </w:r>
          </w:p>
          <w:p w:rsidR="00E522C3" w:rsidRDefault="00E522C3">
            <w:pPr>
              <w:tabs>
                <w:tab w:val="right" w:pos="8505"/>
              </w:tabs>
              <w:jc w:val="center"/>
              <w:rPr>
                <w:rFonts w:ascii="Times New Roman" w:hAnsi="Times New Roman"/>
                <w:sz w:val="22"/>
                <w:vertAlign w:val="subscript"/>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A</w:t>
            </w: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B</w:t>
            </w: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tc>
        <w:tc>
          <w:tcPr>
            <w:tcW w:w="2552" w:type="dxa"/>
          </w:tcPr>
          <w:p w:rsidR="00E522C3" w:rsidRDefault="00E522C3">
            <w:pPr>
              <w:tabs>
                <w:tab w:val="right" w:pos="8505"/>
              </w:tabs>
              <w:jc w:val="both"/>
              <w:rPr>
                <w:rFonts w:ascii="Times New Roman" w:hAnsi="Times New Roman"/>
                <w:sz w:val="22"/>
                <w:lang w:val="lt-LT"/>
              </w:rPr>
            </w:pPr>
            <w:r>
              <w:rPr>
                <w:rFonts w:ascii="Times New Roman" w:hAnsi="Times New Roman"/>
                <w:sz w:val="22"/>
                <w:lang w:val="lt-LT"/>
              </w:rPr>
              <w:t xml:space="preserve">transporto priemonė, kuri turi daugiau kaip 8 sėdimas vietas kelei-viams ir 1 sėdimą vietą vairuotojui ir kurios bendroji masė didesnė kaip 5 t, bet ne daugiau kaip 22 vietos kelei-viams, neskaitant vai-ruotojo </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600–1800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150–300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60–140</w:t>
            </w:r>
          </w:p>
          <w:p w:rsidR="00E522C3" w:rsidRDefault="00E522C3">
            <w:pPr>
              <w:tabs>
                <w:tab w:val="right" w:pos="8505"/>
              </w:tabs>
              <w:jc w:val="center"/>
              <w:rPr>
                <w:rFonts w:ascii="Times New Roman" w:hAnsi="Times New Roman"/>
                <w:sz w:val="22"/>
                <w:lang w:val="lt-LT"/>
              </w:rPr>
            </w:pP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20–27</w:t>
            </w:r>
          </w:p>
        </w:tc>
      </w:tr>
      <w:tr w:rsidR="00E522C3">
        <w:tblPrEx>
          <w:tblCellMar>
            <w:top w:w="0" w:type="dxa"/>
            <w:bottom w:w="0" w:type="dxa"/>
          </w:tblCellMar>
        </w:tblPrEx>
        <w:trPr>
          <w:cantSplit/>
          <w:jc w:val="center"/>
        </w:trPr>
        <w:tc>
          <w:tcPr>
            <w:tcW w:w="1135" w:type="dxa"/>
            <w:vMerge/>
          </w:tcPr>
          <w:p w:rsidR="00E522C3" w:rsidRDefault="00E522C3">
            <w:pPr>
              <w:tabs>
                <w:tab w:val="right" w:pos="8505"/>
              </w:tabs>
              <w:ind w:firstLine="318"/>
              <w:jc w:val="both"/>
              <w:rPr>
                <w:rFonts w:ascii="Times New Roman" w:hAnsi="Times New Roman"/>
                <w:sz w:val="22"/>
                <w:lang w:val="lt-LT"/>
              </w:rPr>
            </w:pPr>
          </w:p>
        </w:tc>
        <w:tc>
          <w:tcPr>
            <w:tcW w:w="850"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M</w:t>
            </w:r>
            <w:r>
              <w:rPr>
                <w:rFonts w:ascii="Times New Roman" w:hAnsi="Times New Roman"/>
                <w:sz w:val="22"/>
                <w:vertAlign w:val="subscript"/>
                <w:lang w:val="lt-LT"/>
              </w:rPr>
              <w:t>3</w:t>
            </w:r>
          </w:p>
          <w:p w:rsidR="00E522C3" w:rsidRDefault="00E522C3">
            <w:pPr>
              <w:tabs>
                <w:tab w:val="right" w:pos="8505"/>
              </w:tabs>
              <w:jc w:val="center"/>
              <w:rPr>
                <w:rFonts w:ascii="Times New Roman" w:hAnsi="Times New Roman"/>
                <w:sz w:val="22"/>
                <w:vertAlign w:val="subscript"/>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I–III</w:t>
            </w: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u w:val="single"/>
                <w:lang w:val="lt-LT"/>
              </w:rPr>
            </w:pPr>
          </w:p>
        </w:tc>
        <w:tc>
          <w:tcPr>
            <w:tcW w:w="2552" w:type="dxa"/>
          </w:tcPr>
          <w:p w:rsidR="00E522C3" w:rsidRDefault="00E522C3">
            <w:pPr>
              <w:tabs>
                <w:tab w:val="right" w:pos="8505"/>
              </w:tabs>
              <w:jc w:val="both"/>
              <w:rPr>
                <w:rFonts w:ascii="Times New Roman" w:hAnsi="Times New Roman"/>
                <w:sz w:val="22"/>
                <w:lang w:val="lt-LT"/>
              </w:rPr>
            </w:pPr>
            <w:r>
              <w:rPr>
                <w:rFonts w:ascii="Times New Roman" w:hAnsi="Times New Roman"/>
                <w:sz w:val="22"/>
                <w:lang w:val="lt-LT"/>
              </w:rPr>
              <w:t xml:space="preserve">transporto priemonė, kurioje telpa daugiau kaip 22 keleiviai, neskaitant vairuotojo </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700–2600</w:t>
            </w:r>
          </w:p>
          <w:p w:rsidR="00E522C3" w:rsidRDefault="00E522C3">
            <w:pPr>
              <w:tabs>
                <w:tab w:val="right" w:pos="8505"/>
              </w:tabs>
              <w:jc w:val="center"/>
              <w:rPr>
                <w:rFonts w:ascii="Times New Roman" w:hAnsi="Times New Roman"/>
                <w:sz w:val="22"/>
                <w:lang w:val="lt-LT"/>
              </w:rPr>
            </w:pP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160–320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80–160</w:t>
            </w:r>
          </w:p>
          <w:p w:rsidR="00E522C3" w:rsidRDefault="00E522C3">
            <w:pPr>
              <w:tabs>
                <w:tab w:val="right" w:pos="8505"/>
              </w:tabs>
              <w:jc w:val="center"/>
              <w:rPr>
                <w:rFonts w:ascii="Times New Roman" w:hAnsi="Times New Roman"/>
                <w:sz w:val="22"/>
                <w:lang w:val="lt-LT"/>
              </w:rPr>
            </w:pP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20–27</w:t>
            </w:r>
          </w:p>
        </w:tc>
      </w:tr>
    </w:tbl>
    <w:p w:rsidR="00E522C3" w:rsidRDefault="00E522C3">
      <w:pPr>
        <w:tabs>
          <w:tab w:val="left" w:pos="6521"/>
          <w:tab w:val="right" w:pos="8505"/>
        </w:tabs>
        <w:jc w:val="both"/>
        <w:rPr>
          <w:rFonts w:ascii="Times New Roman" w:hAnsi="Times New Roman"/>
          <w:sz w:val="22"/>
          <w:lang w:val="lt-LT"/>
        </w:rPr>
      </w:pPr>
    </w:p>
    <w:p w:rsidR="00E522C3" w:rsidRDefault="00E522C3">
      <w:pPr>
        <w:tabs>
          <w:tab w:val="left" w:pos="6521"/>
          <w:tab w:val="right" w:pos="8505"/>
        </w:tabs>
        <w:jc w:val="both"/>
        <w:rPr>
          <w:rFonts w:ascii="Times New Roman" w:hAnsi="Times New Roman"/>
          <w:sz w:val="22"/>
          <w:lang w:val="lt-LT"/>
        </w:rPr>
      </w:pPr>
      <w:r>
        <w:rPr>
          <w:rFonts w:ascii="Times New Roman" w:hAnsi="Times New Roman"/>
          <w:sz w:val="22"/>
          <w:lang w:val="lt-LT"/>
        </w:rPr>
        <w:br w:type="page"/>
      </w:r>
    </w:p>
    <w:p w:rsidR="00E522C3" w:rsidRDefault="00E522C3">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3 priedėlio tęsinys</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0"/>
        <w:gridCol w:w="2552"/>
        <w:gridCol w:w="1311"/>
        <w:gridCol w:w="1311"/>
        <w:gridCol w:w="1311"/>
        <w:gridCol w:w="1311"/>
      </w:tblGrid>
      <w:tr w:rsidR="00E522C3">
        <w:tblPrEx>
          <w:tblCellMar>
            <w:top w:w="0" w:type="dxa"/>
            <w:bottom w:w="0" w:type="dxa"/>
          </w:tblCellMar>
        </w:tblPrEx>
        <w:trPr>
          <w:cantSplit/>
          <w:jc w:val="center"/>
        </w:trPr>
        <w:tc>
          <w:tcPr>
            <w:tcW w:w="4537" w:type="dxa"/>
            <w:gridSpan w:val="3"/>
            <w:vMerge w:val="restart"/>
          </w:tcPr>
          <w:p w:rsidR="00E522C3" w:rsidRDefault="00E522C3">
            <w:pPr>
              <w:spacing w:before="120"/>
              <w:jc w:val="center"/>
              <w:rPr>
                <w:rFonts w:ascii="Times New Roman" w:hAnsi="Times New Roman"/>
                <w:sz w:val="22"/>
                <w:lang w:val="lt-LT"/>
              </w:rPr>
            </w:pPr>
            <w:r>
              <w:rPr>
                <w:rFonts w:ascii="Times New Roman" w:hAnsi="Times New Roman"/>
                <w:sz w:val="22"/>
                <w:lang w:val="lt-LT"/>
              </w:rPr>
              <w:t>Transporto priemonės tipas, kategorijos, klasės ir grupės</w:t>
            </w:r>
          </w:p>
        </w:tc>
        <w:tc>
          <w:tcPr>
            <w:tcW w:w="5244" w:type="dxa"/>
            <w:gridSpan w:val="4"/>
          </w:tcPr>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 xml:space="preserve"> Ribiniai tarifai (litais)</w:t>
            </w:r>
          </w:p>
        </w:tc>
      </w:tr>
      <w:tr w:rsidR="00E522C3">
        <w:tblPrEx>
          <w:tblCellMar>
            <w:top w:w="0" w:type="dxa"/>
            <w:bottom w:w="0" w:type="dxa"/>
          </w:tblCellMar>
        </w:tblPrEx>
        <w:trPr>
          <w:cantSplit/>
          <w:jc w:val="center"/>
        </w:trPr>
        <w:tc>
          <w:tcPr>
            <w:tcW w:w="4537" w:type="dxa"/>
            <w:gridSpan w:val="3"/>
            <w:vMerge/>
          </w:tcPr>
          <w:p w:rsidR="00E522C3" w:rsidRDefault="00E522C3">
            <w:pPr>
              <w:tabs>
                <w:tab w:val="right" w:pos="8505"/>
              </w:tabs>
              <w:rPr>
                <w:rFonts w:ascii="Times New Roman" w:hAnsi="Times New Roman"/>
                <w:sz w:val="22"/>
                <w:lang w:val="lt-LT"/>
              </w:rPr>
            </w:pPr>
          </w:p>
        </w:tc>
        <w:tc>
          <w:tcPr>
            <w:tcW w:w="1311" w:type="dxa"/>
          </w:tcPr>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 xml:space="preserve">metų tarifo ribos </w:t>
            </w:r>
          </w:p>
        </w:tc>
        <w:tc>
          <w:tcPr>
            <w:tcW w:w="1311" w:type="dxa"/>
          </w:tcPr>
          <w:p w:rsidR="00E522C3" w:rsidRDefault="00E522C3">
            <w:pPr>
              <w:tabs>
                <w:tab w:val="right" w:pos="8505"/>
              </w:tabs>
              <w:ind w:right="-108"/>
              <w:jc w:val="center"/>
              <w:rPr>
                <w:rFonts w:ascii="Times New Roman" w:hAnsi="Times New Roman"/>
                <w:sz w:val="22"/>
                <w:lang w:val="lt-LT"/>
              </w:rPr>
            </w:pPr>
            <w:r>
              <w:rPr>
                <w:rFonts w:ascii="Times New Roman" w:hAnsi="Times New Roman"/>
                <w:sz w:val="22"/>
                <w:lang w:val="lt-LT"/>
              </w:rPr>
              <w:t xml:space="preserve">mėnesio tarifo ribos </w:t>
            </w:r>
          </w:p>
        </w:tc>
        <w:tc>
          <w:tcPr>
            <w:tcW w:w="1311" w:type="dxa"/>
          </w:tcPr>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savaitės</w:t>
            </w: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tarifo ribos</w:t>
            </w:r>
          </w:p>
        </w:tc>
        <w:tc>
          <w:tcPr>
            <w:tcW w:w="1311" w:type="dxa"/>
          </w:tcPr>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 xml:space="preserve">dienos tarifo ribos </w:t>
            </w:r>
          </w:p>
        </w:tc>
      </w:tr>
      <w:tr w:rsidR="00E522C3">
        <w:tblPrEx>
          <w:tblCellMar>
            <w:top w:w="0" w:type="dxa"/>
            <w:bottom w:w="0" w:type="dxa"/>
          </w:tblCellMar>
        </w:tblPrEx>
        <w:trPr>
          <w:cantSplit/>
          <w:trHeight w:val="551"/>
          <w:jc w:val="center"/>
        </w:trPr>
        <w:tc>
          <w:tcPr>
            <w:tcW w:w="1135" w:type="dxa"/>
            <w:vMerge w:val="restart"/>
            <w:textDirection w:val="btLr"/>
          </w:tcPr>
          <w:p w:rsidR="00E522C3" w:rsidRDefault="00E522C3">
            <w:pPr>
              <w:tabs>
                <w:tab w:val="right" w:pos="8505"/>
              </w:tabs>
              <w:ind w:left="113" w:right="113"/>
              <w:jc w:val="center"/>
              <w:rPr>
                <w:rFonts w:ascii="Times New Roman" w:hAnsi="Times New Roman"/>
                <w:b/>
                <w:sz w:val="22"/>
                <w:lang w:val="lt-LT"/>
              </w:rPr>
            </w:pPr>
            <w:r>
              <w:rPr>
                <w:rFonts w:ascii="Times New Roman" w:hAnsi="Times New Roman"/>
                <w:sz w:val="22"/>
                <w:lang w:val="lt-LT"/>
              </w:rPr>
              <w:t>Krovininės kelių transporto priemonės (tarp jų priekabos, puspriekabės) ir jų junginiai</w:t>
            </w:r>
          </w:p>
        </w:tc>
        <w:tc>
          <w:tcPr>
            <w:tcW w:w="850" w:type="dxa"/>
          </w:tcPr>
          <w:p w:rsidR="00E522C3" w:rsidRDefault="00E522C3">
            <w:pPr>
              <w:jc w:val="center"/>
              <w:rPr>
                <w:rFonts w:ascii="Times New Roman" w:hAnsi="Times New Roman"/>
                <w:sz w:val="22"/>
                <w:vertAlign w:val="subscript"/>
                <w:lang w:val="lt-LT"/>
              </w:rPr>
            </w:pPr>
            <w:r>
              <w:rPr>
                <w:rFonts w:ascii="Times New Roman" w:hAnsi="Times New Roman"/>
                <w:sz w:val="22"/>
                <w:lang w:val="lt-LT"/>
              </w:rPr>
              <w:t>N</w:t>
            </w:r>
            <w:r>
              <w:rPr>
                <w:rFonts w:ascii="Times New Roman" w:hAnsi="Times New Roman"/>
                <w:sz w:val="22"/>
                <w:vertAlign w:val="subscript"/>
                <w:lang w:val="lt-LT"/>
              </w:rPr>
              <w:t>1</w:t>
            </w:r>
          </w:p>
          <w:p w:rsidR="00E522C3" w:rsidRDefault="00E522C3">
            <w:pPr>
              <w:jc w:val="center"/>
              <w:rPr>
                <w:rFonts w:ascii="Times New Roman" w:hAnsi="Times New Roman"/>
                <w:b/>
                <w:sz w:val="22"/>
                <w:lang w:val="lt-LT"/>
              </w:rPr>
            </w:pPr>
            <w:r>
              <w:rPr>
                <w:rFonts w:ascii="Times New Roman" w:hAnsi="Times New Roman"/>
                <w:sz w:val="22"/>
                <w:lang w:val="lt-LT"/>
              </w:rPr>
              <w:t>O</w:t>
            </w:r>
            <w:r>
              <w:rPr>
                <w:rFonts w:ascii="Times New Roman" w:hAnsi="Times New Roman"/>
                <w:sz w:val="22"/>
                <w:vertAlign w:val="subscript"/>
                <w:lang w:val="lt-LT"/>
              </w:rPr>
              <w:t>2</w:t>
            </w:r>
          </w:p>
        </w:tc>
        <w:tc>
          <w:tcPr>
            <w:tcW w:w="2552" w:type="dxa"/>
          </w:tcPr>
          <w:p w:rsidR="00E522C3" w:rsidRDefault="00E522C3">
            <w:pPr>
              <w:jc w:val="both"/>
              <w:rPr>
                <w:rFonts w:ascii="Times New Roman" w:hAnsi="Times New Roman"/>
                <w:sz w:val="22"/>
                <w:lang w:val="lt-LT"/>
              </w:rPr>
            </w:pPr>
            <w:r>
              <w:rPr>
                <w:rFonts w:ascii="Times New Roman" w:hAnsi="Times New Roman"/>
                <w:sz w:val="22"/>
                <w:lang w:val="lt-LT"/>
              </w:rPr>
              <w:t>iki 3,5 t (įskaitytinai) bendrosios masės</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 xml:space="preserve"> 600–1800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rPr>
                <w:rFonts w:ascii="Times New Roman" w:hAnsi="Times New Roman"/>
                <w:sz w:val="22"/>
                <w:lang w:val="lt-LT"/>
              </w:rPr>
            </w:pPr>
            <w:r>
              <w:rPr>
                <w:rFonts w:ascii="Times New Roman" w:hAnsi="Times New Roman"/>
                <w:sz w:val="22"/>
                <w:lang w:val="lt-LT"/>
              </w:rPr>
              <w:t xml:space="preserve"> 100–200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50–80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20–27</w:t>
            </w:r>
          </w:p>
        </w:tc>
      </w:tr>
      <w:tr w:rsidR="00E522C3">
        <w:tblPrEx>
          <w:tblCellMar>
            <w:top w:w="0" w:type="dxa"/>
            <w:bottom w:w="0" w:type="dxa"/>
          </w:tblCellMar>
        </w:tblPrEx>
        <w:trPr>
          <w:cantSplit/>
          <w:trHeight w:val="325"/>
          <w:jc w:val="center"/>
        </w:trPr>
        <w:tc>
          <w:tcPr>
            <w:tcW w:w="1135" w:type="dxa"/>
            <w:vMerge/>
          </w:tcPr>
          <w:p w:rsidR="00E522C3" w:rsidRDefault="00E522C3">
            <w:pPr>
              <w:tabs>
                <w:tab w:val="right" w:pos="8505"/>
              </w:tabs>
              <w:jc w:val="center"/>
              <w:rPr>
                <w:rFonts w:ascii="Times New Roman" w:hAnsi="Times New Roman"/>
                <w:b/>
                <w:sz w:val="22"/>
                <w:u w:val="single"/>
                <w:lang w:val="lt-LT"/>
              </w:rPr>
            </w:pPr>
          </w:p>
        </w:tc>
        <w:tc>
          <w:tcPr>
            <w:tcW w:w="850" w:type="dxa"/>
          </w:tcPr>
          <w:p w:rsidR="00E522C3" w:rsidRDefault="00E522C3">
            <w:pPr>
              <w:jc w:val="center"/>
              <w:rPr>
                <w:rFonts w:ascii="Times New Roman" w:hAnsi="Times New Roman"/>
                <w:sz w:val="22"/>
                <w:lang w:val="lt-LT"/>
              </w:rPr>
            </w:pPr>
            <w:r>
              <w:rPr>
                <w:rFonts w:ascii="Times New Roman" w:hAnsi="Times New Roman"/>
                <w:sz w:val="22"/>
                <w:lang w:val="lt-LT"/>
              </w:rPr>
              <w:t>N</w:t>
            </w:r>
            <w:r>
              <w:rPr>
                <w:rFonts w:ascii="Times New Roman" w:hAnsi="Times New Roman"/>
                <w:sz w:val="22"/>
                <w:vertAlign w:val="subscript"/>
                <w:lang w:val="lt-LT"/>
              </w:rPr>
              <w:t>2</w:t>
            </w:r>
          </w:p>
          <w:p w:rsidR="00E522C3" w:rsidRDefault="00E522C3">
            <w:pPr>
              <w:ind w:right="-108"/>
              <w:rPr>
                <w:rFonts w:ascii="Times New Roman" w:hAnsi="Times New Roman"/>
                <w:sz w:val="22"/>
                <w:vertAlign w:val="subscript"/>
                <w:lang w:val="lt-LT"/>
              </w:rPr>
            </w:pPr>
            <w:r>
              <w:rPr>
                <w:rFonts w:ascii="Times New Roman" w:hAnsi="Times New Roman"/>
                <w:sz w:val="22"/>
                <w:lang w:val="lt-LT"/>
              </w:rPr>
              <w:t xml:space="preserve"> O</w:t>
            </w:r>
            <w:r>
              <w:rPr>
                <w:rFonts w:ascii="Times New Roman" w:hAnsi="Times New Roman"/>
                <w:sz w:val="22"/>
                <w:vertAlign w:val="subscript"/>
                <w:lang w:val="lt-LT"/>
              </w:rPr>
              <w:t>3</w:t>
            </w:r>
            <w:r>
              <w:rPr>
                <w:rFonts w:ascii="Times New Roman" w:hAnsi="Times New Roman"/>
                <w:sz w:val="22"/>
                <w:lang w:val="lt-LT"/>
              </w:rPr>
              <w:t>–O</w:t>
            </w:r>
            <w:r>
              <w:rPr>
                <w:rFonts w:ascii="Times New Roman" w:hAnsi="Times New Roman"/>
                <w:sz w:val="22"/>
                <w:vertAlign w:val="subscript"/>
                <w:lang w:val="lt-LT"/>
              </w:rPr>
              <w:t>4</w:t>
            </w:r>
          </w:p>
        </w:tc>
        <w:tc>
          <w:tcPr>
            <w:tcW w:w="2552" w:type="dxa"/>
          </w:tcPr>
          <w:p w:rsidR="00E522C3" w:rsidRDefault="00E522C3">
            <w:pPr>
              <w:jc w:val="both"/>
              <w:rPr>
                <w:rFonts w:ascii="Times New Roman" w:hAnsi="Times New Roman"/>
                <w:sz w:val="22"/>
                <w:lang w:val="lt-LT"/>
              </w:rPr>
            </w:pPr>
            <w:r>
              <w:rPr>
                <w:rFonts w:ascii="Times New Roman" w:hAnsi="Times New Roman"/>
                <w:sz w:val="22"/>
                <w:lang w:val="lt-LT"/>
              </w:rPr>
              <w:t>nuo 3,5 t iki 12 t (įskaitytinai) bendrosios masės</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rPr>
                <w:rFonts w:ascii="Times New Roman" w:hAnsi="Times New Roman"/>
                <w:sz w:val="22"/>
                <w:lang w:val="lt-LT"/>
              </w:rPr>
            </w:pPr>
            <w:r>
              <w:rPr>
                <w:rFonts w:ascii="Times New Roman" w:hAnsi="Times New Roman"/>
                <w:sz w:val="22"/>
                <w:lang w:val="lt-LT"/>
              </w:rPr>
              <w:t xml:space="preserve"> 700–2400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rPr>
                <w:rFonts w:ascii="Times New Roman" w:hAnsi="Times New Roman"/>
                <w:sz w:val="22"/>
                <w:lang w:val="lt-LT"/>
              </w:rPr>
            </w:pPr>
            <w:r>
              <w:rPr>
                <w:rFonts w:ascii="Times New Roman" w:hAnsi="Times New Roman"/>
                <w:sz w:val="22"/>
                <w:lang w:val="lt-LT"/>
              </w:rPr>
              <w:t xml:space="preserve"> 160–400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80–170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20–27</w:t>
            </w:r>
          </w:p>
        </w:tc>
      </w:tr>
      <w:tr w:rsidR="00E522C3">
        <w:tblPrEx>
          <w:tblCellMar>
            <w:top w:w="0" w:type="dxa"/>
            <w:bottom w:w="0" w:type="dxa"/>
          </w:tblCellMar>
        </w:tblPrEx>
        <w:trPr>
          <w:cantSplit/>
          <w:jc w:val="center"/>
        </w:trPr>
        <w:tc>
          <w:tcPr>
            <w:tcW w:w="1135" w:type="dxa"/>
            <w:vMerge/>
          </w:tcPr>
          <w:p w:rsidR="00E522C3" w:rsidRDefault="00E522C3">
            <w:pPr>
              <w:tabs>
                <w:tab w:val="right" w:pos="8505"/>
              </w:tabs>
              <w:ind w:firstLine="318"/>
              <w:jc w:val="both"/>
              <w:rPr>
                <w:rFonts w:ascii="Times New Roman" w:hAnsi="Times New Roman"/>
                <w:b/>
                <w:sz w:val="22"/>
                <w:lang w:val="lt-LT"/>
              </w:rPr>
            </w:pPr>
          </w:p>
        </w:tc>
        <w:tc>
          <w:tcPr>
            <w:tcW w:w="850" w:type="dxa"/>
          </w:tcPr>
          <w:p w:rsidR="00E522C3" w:rsidRDefault="00E522C3">
            <w:pPr>
              <w:jc w:val="center"/>
              <w:rPr>
                <w:rFonts w:ascii="Times New Roman" w:hAnsi="Times New Roman"/>
                <w:sz w:val="22"/>
                <w:vertAlign w:val="subscript"/>
                <w:lang w:val="lt-LT"/>
              </w:rPr>
            </w:pPr>
            <w:r>
              <w:rPr>
                <w:rFonts w:ascii="Times New Roman" w:hAnsi="Times New Roman"/>
                <w:sz w:val="22"/>
                <w:lang w:val="lt-LT"/>
              </w:rPr>
              <w:t>N</w:t>
            </w:r>
            <w:r>
              <w:rPr>
                <w:rFonts w:ascii="Times New Roman" w:hAnsi="Times New Roman"/>
                <w:sz w:val="22"/>
                <w:vertAlign w:val="subscript"/>
                <w:lang w:val="lt-LT"/>
              </w:rPr>
              <w:t xml:space="preserve">3 </w:t>
            </w:r>
          </w:p>
          <w:p w:rsidR="00E522C3" w:rsidRDefault="00E522C3">
            <w:pPr>
              <w:jc w:val="center"/>
              <w:rPr>
                <w:rFonts w:ascii="Times New Roman" w:hAnsi="Times New Roman"/>
                <w:sz w:val="22"/>
                <w:vertAlign w:val="subscript"/>
                <w:lang w:val="lt-LT"/>
              </w:rPr>
            </w:pPr>
            <w:r>
              <w:rPr>
                <w:rFonts w:ascii="Times New Roman" w:hAnsi="Times New Roman"/>
                <w:sz w:val="22"/>
                <w:lang w:val="lt-LT"/>
              </w:rPr>
              <w:t>O</w:t>
            </w:r>
            <w:r>
              <w:rPr>
                <w:rFonts w:ascii="Times New Roman" w:hAnsi="Times New Roman"/>
                <w:sz w:val="22"/>
                <w:vertAlign w:val="subscript"/>
                <w:lang w:val="lt-LT"/>
              </w:rPr>
              <w:t>4</w:t>
            </w:r>
          </w:p>
          <w:p w:rsidR="00E522C3" w:rsidRDefault="00E522C3">
            <w:pPr>
              <w:jc w:val="center"/>
              <w:rPr>
                <w:rFonts w:ascii="Times New Roman" w:hAnsi="Times New Roman"/>
                <w:sz w:val="22"/>
                <w:lang w:val="lt-LT"/>
              </w:rPr>
            </w:pPr>
          </w:p>
        </w:tc>
        <w:tc>
          <w:tcPr>
            <w:tcW w:w="2552" w:type="dxa"/>
          </w:tcPr>
          <w:p w:rsidR="00E522C3" w:rsidRDefault="00E522C3">
            <w:pPr>
              <w:jc w:val="both"/>
              <w:rPr>
                <w:rFonts w:ascii="Times New Roman" w:hAnsi="Times New Roman"/>
                <w:sz w:val="22"/>
                <w:lang w:val="lt-LT"/>
              </w:rPr>
            </w:pPr>
            <w:r>
              <w:rPr>
                <w:rFonts w:ascii="Times New Roman" w:hAnsi="Times New Roman"/>
                <w:sz w:val="22"/>
                <w:szCs w:val="24"/>
                <w:lang w:val="lt-LT"/>
              </w:rPr>
              <w:t xml:space="preserve">Nuo 12 t iki 40 t (įskaitytinai) bendrosios masės, o vežant triašiu vilkiku su dviaše ar triaše puspriekabe </w:t>
            </w:r>
            <w:r>
              <w:rPr>
                <w:rFonts w:ascii="Times New Roman" w:hAnsi="Times New Roman"/>
                <w:bCs/>
                <w:sz w:val="22"/>
                <w:szCs w:val="24"/>
                <w:lang w:val="lt-LT"/>
              </w:rPr>
              <w:t>20, 30</w:t>
            </w:r>
            <w:r>
              <w:rPr>
                <w:rFonts w:ascii="Times New Roman" w:hAnsi="Times New Roman"/>
                <w:sz w:val="22"/>
                <w:szCs w:val="24"/>
                <w:lang w:val="lt-LT"/>
              </w:rPr>
              <w:t>, 40, 45</w:t>
            </w:r>
            <w:r>
              <w:rPr>
                <w:rFonts w:ascii="Times New Roman" w:hAnsi="Times New Roman"/>
                <w:b/>
                <w:sz w:val="22"/>
                <w:szCs w:val="24"/>
                <w:lang w:val="lt-LT"/>
              </w:rPr>
              <w:t xml:space="preserve"> </w:t>
            </w:r>
            <w:r>
              <w:rPr>
                <w:rFonts w:ascii="Times New Roman" w:hAnsi="Times New Roman"/>
                <w:sz w:val="22"/>
                <w:szCs w:val="24"/>
                <w:lang w:val="lt-LT"/>
              </w:rPr>
              <w:t>pėdų konteinerius (pagamintus pagal ISO standartus) – iki 44 t bendrosios masės</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800–3600</w:t>
            </w: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170–400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90–170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20–27</w:t>
            </w:r>
          </w:p>
        </w:tc>
      </w:tr>
      <w:tr w:rsidR="00E522C3">
        <w:tblPrEx>
          <w:tblCellMar>
            <w:top w:w="0" w:type="dxa"/>
            <w:bottom w:w="0" w:type="dxa"/>
          </w:tblCellMar>
        </w:tblPrEx>
        <w:trPr>
          <w:cantSplit/>
          <w:jc w:val="center"/>
        </w:trPr>
        <w:tc>
          <w:tcPr>
            <w:tcW w:w="1135" w:type="dxa"/>
            <w:vMerge/>
          </w:tcPr>
          <w:p w:rsidR="00E522C3" w:rsidRDefault="00E522C3">
            <w:pPr>
              <w:jc w:val="center"/>
              <w:rPr>
                <w:rFonts w:ascii="Times New Roman" w:hAnsi="Times New Roman"/>
                <w:b/>
                <w:sz w:val="22"/>
                <w:lang w:val="lt-LT"/>
              </w:rPr>
            </w:pPr>
          </w:p>
        </w:tc>
        <w:tc>
          <w:tcPr>
            <w:tcW w:w="850" w:type="dxa"/>
          </w:tcPr>
          <w:p w:rsidR="00E522C3" w:rsidRDefault="00E522C3">
            <w:pPr>
              <w:jc w:val="both"/>
              <w:rPr>
                <w:rFonts w:ascii="Times New Roman" w:hAnsi="Times New Roman"/>
                <w:sz w:val="22"/>
                <w:vertAlign w:val="subscript"/>
                <w:lang w:val="lt-LT"/>
              </w:rPr>
            </w:pPr>
            <w:r>
              <w:rPr>
                <w:rFonts w:ascii="Times New Roman" w:hAnsi="Times New Roman"/>
                <w:sz w:val="22"/>
                <w:lang w:val="lt-LT"/>
              </w:rPr>
              <w:t>N</w:t>
            </w:r>
            <w:r>
              <w:rPr>
                <w:rFonts w:ascii="Times New Roman" w:hAnsi="Times New Roman"/>
                <w:sz w:val="22"/>
                <w:vertAlign w:val="subscript"/>
                <w:lang w:val="lt-LT"/>
              </w:rPr>
              <w:t>1</w:t>
            </w:r>
            <w:r>
              <w:rPr>
                <w:rFonts w:ascii="Times New Roman" w:hAnsi="Times New Roman"/>
                <w:sz w:val="22"/>
                <w:lang w:val="lt-LT"/>
              </w:rPr>
              <w:t>–N</w:t>
            </w:r>
            <w:r>
              <w:rPr>
                <w:rFonts w:ascii="Times New Roman" w:hAnsi="Times New Roman"/>
                <w:sz w:val="22"/>
                <w:vertAlign w:val="subscript"/>
                <w:lang w:val="lt-LT"/>
              </w:rPr>
              <w:t>3</w:t>
            </w:r>
          </w:p>
          <w:p w:rsidR="00E522C3" w:rsidRDefault="00E522C3">
            <w:pPr>
              <w:jc w:val="both"/>
              <w:rPr>
                <w:rFonts w:ascii="Times New Roman" w:hAnsi="Times New Roman"/>
                <w:sz w:val="22"/>
                <w:vertAlign w:val="subscript"/>
                <w:lang w:val="lt-LT"/>
              </w:rPr>
            </w:pPr>
            <w:r>
              <w:rPr>
                <w:rFonts w:ascii="Times New Roman" w:hAnsi="Times New Roman"/>
                <w:sz w:val="22"/>
                <w:lang w:val="lt-LT"/>
              </w:rPr>
              <w:t>O</w:t>
            </w:r>
            <w:r>
              <w:rPr>
                <w:rFonts w:ascii="Times New Roman" w:hAnsi="Times New Roman"/>
                <w:sz w:val="22"/>
                <w:vertAlign w:val="subscript"/>
                <w:lang w:val="lt-LT"/>
              </w:rPr>
              <w:t>2</w:t>
            </w:r>
            <w:r>
              <w:rPr>
                <w:rFonts w:ascii="Times New Roman" w:hAnsi="Times New Roman"/>
                <w:sz w:val="22"/>
                <w:lang w:val="lt-LT"/>
              </w:rPr>
              <w:t>–O</w:t>
            </w:r>
            <w:r>
              <w:rPr>
                <w:rFonts w:ascii="Times New Roman" w:hAnsi="Times New Roman"/>
                <w:sz w:val="22"/>
                <w:vertAlign w:val="subscript"/>
                <w:lang w:val="lt-LT"/>
              </w:rPr>
              <w:t>4</w:t>
            </w:r>
          </w:p>
        </w:tc>
        <w:tc>
          <w:tcPr>
            <w:tcW w:w="2552" w:type="dxa"/>
          </w:tcPr>
          <w:p w:rsidR="00E522C3" w:rsidRDefault="00E522C3">
            <w:pPr>
              <w:jc w:val="both"/>
              <w:rPr>
                <w:rFonts w:ascii="Times New Roman" w:hAnsi="Times New Roman"/>
                <w:sz w:val="22"/>
                <w:lang w:val="lt-LT"/>
              </w:rPr>
            </w:pPr>
            <w:r>
              <w:rPr>
                <w:rFonts w:ascii="Times New Roman" w:hAnsi="Times New Roman"/>
                <w:sz w:val="22"/>
                <w:lang w:val="lt-LT"/>
              </w:rPr>
              <w:t>iki 16 t (įskaitytinai) transporto priemonių savininkai – žemės ūkio veiklos subjektai</w:t>
            </w:r>
          </w:p>
        </w:tc>
        <w:tc>
          <w:tcPr>
            <w:tcW w:w="1311" w:type="dxa"/>
          </w:tcPr>
          <w:p w:rsidR="00E522C3" w:rsidRDefault="00E522C3">
            <w:pPr>
              <w:tabs>
                <w:tab w:val="right" w:pos="8505"/>
              </w:tabs>
              <w:jc w:val="center"/>
              <w:rPr>
                <w:rFonts w:ascii="Times New Roman" w:hAnsi="Times New Roman"/>
                <w:b/>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300–1200</w:t>
            </w:r>
          </w:p>
        </w:tc>
        <w:tc>
          <w:tcPr>
            <w:tcW w:w="1311" w:type="dxa"/>
          </w:tcPr>
          <w:p w:rsidR="00E522C3" w:rsidRDefault="00E522C3">
            <w:pPr>
              <w:tabs>
                <w:tab w:val="right" w:pos="8505"/>
              </w:tabs>
              <w:jc w:val="center"/>
              <w:rPr>
                <w:rFonts w:ascii="Times New Roman" w:hAnsi="Times New Roman"/>
                <w:b/>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80–200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40–80</w:t>
            </w:r>
          </w:p>
        </w:tc>
        <w:tc>
          <w:tcPr>
            <w:tcW w:w="1311" w:type="dxa"/>
          </w:tcPr>
          <w:p w:rsidR="00E522C3" w:rsidRDefault="00E522C3">
            <w:pPr>
              <w:tabs>
                <w:tab w:val="right" w:pos="8505"/>
              </w:tabs>
              <w:jc w:val="center"/>
              <w:rPr>
                <w:rFonts w:ascii="Times New Roman" w:hAnsi="Times New Roman"/>
                <w:b/>
                <w:sz w:val="22"/>
                <w:lang w:val="lt-LT"/>
              </w:rPr>
            </w:pPr>
          </w:p>
          <w:p w:rsidR="00E522C3" w:rsidRDefault="00E522C3">
            <w:pPr>
              <w:tabs>
                <w:tab w:val="right" w:pos="8505"/>
              </w:tabs>
              <w:jc w:val="center"/>
              <w:rPr>
                <w:rFonts w:ascii="Times New Roman" w:hAnsi="Times New Roman"/>
                <w:b/>
                <w:sz w:val="22"/>
                <w:lang w:val="lt-LT"/>
              </w:rPr>
            </w:pPr>
            <w:r>
              <w:rPr>
                <w:rFonts w:ascii="Times New Roman" w:hAnsi="Times New Roman"/>
                <w:sz w:val="22"/>
                <w:lang w:val="lt-LT"/>
              </w:rPr>
              <w:t>20–27</w:t>
            </w:r>
          </w:p>
        </w:tc>
      </w:tr>
      <w:tr w:rsidR="00E522C3">
        <w:tblPrEx>
          <w:tblCellMar>
            <w:top w:w="0" w:type="dxa"/>
            <w:bottom w:w="0" w:type="dxa"/>
          </w:tblCellMar>
        </w:tblPrEx>
        <w:trPr>
          <w:cantSplit/>
          <w:jc w:val="center"/>
        </w:trPr>
        <w:tc>
          <w:tcPr>
            <w:tcW w:w="1135" w:type="dxa"/>
          </w:tcPr>
          <w:p w:rsidR="00E522C3" w:rsidRDefault="00E522C3">
            <w:pPr>
              <w:jc w:val="center"/>
              <w:rPr>
                <w:rFonts w:ascii="Times New Roman" w:hAnsi="Times New Roman"/>
                <w:sz w:val="22"/>
                <w:lang w:val="lt-LT"/>
              </w:rPr>
            </w:pPr>
            <w:r>
              <w:rPr>
                <w:rFonts w:ascii="Times New Roman" w:hAnsi="Times New Roman"/>
                <w:sz w:val="22"/>
                <w:lang w:val="lt-LT"/>
              </w:rPr>
              <w:t xml:space="preserve">Specia-lios kelių transpor-to prie-monės </w:t>
            </w:r>
          </w:p>
        </w:tc>
        <w:tc>
          <w:tcPr>
            <w:tcW w:w="850" w:type="dxa"/>
          </w:tcPr>
          <w:p w:rsidR="00E522C3" w:rsidRDefault="00E522C3">
            <w:pPr>
              <w:jc w:val="both"/>
              <w:rPr>
                <w:rFonts w:ascii="Times New Roman" w:hAnsi="Times New Roman"/>
                <w:b/>
                <w:sz w:val="22"/>
                <w:lang w:val="lt-LT"/>
              </w:rPr>
            </w:pPr>
          </w:p>
        </w:tc>
        <w:tc>
          <w:tcPr>
            <w:tcW w:w="2552" w:type="dxa"/>
          </w:tcPr>
          <w:p w:rsidR="00E522C3" w:rsidRDefault="00E522C3">
            <w:pPr>
              <w:jc w:val="both"/>
              <w:rPr>
                <w:rFonts w:ascii="Times New Roman" w:hAnsi="Times New Roman"/>
                <w:sz w:val="22"/>
                <w:lang w:val="lt-LT"/>
              </w:rPr>
            </w:pPr>
            <w:r>
              <w:rPr>
                <w:rFonts w:ascii="Times New Roman" w:hAnsi="Times New Roman"/>
                <w:sz w:val="22"/>
                <w:lang w:val="lt-LT"/>
              </w:rPr>
              <w:t xml:space="preserve">skirtos specialioms darbo funkcijoms atlikti, bet ne kroviniams vežti </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300–1200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80–200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40–80</w:t>
            </w:r>
          </w:p>
        </w:tc>
        <w:tc>
          <w:tcPr>
            <w:tcW w:w="1311" w:type="dxa"/>
          </w:tcPr>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p>
          <w:p w:rsidR="00E522C3" w:rsidRDefault="00E522C3">
            <w:pPr>
              <w:tabs>
                <w:tab w:val="right" w:pos="8505"/>
              </w:tabs>
              <w:jc w:val="center"/>
              <w:rPr>
                <w:rFonts w:ascii="Times New Roman" w:hAnsi="Times New Roman"/>
                <w:sz w:val="22"/>
                <w:lang w:val="lt-LT"/>
              </w:rPr>
            </w:pPr>
            <w:r>
              <w:rPr>
                <w:rFonts w:ascii="Times New Roman" w:hAnsi="Times New Roman"/>
                <w:sz w:val="22"/>
                <w:lang w:val="lt-LT"/>
              </w:rPr>
              <w:t>20–27</w:t>
            </w:r>
          </w:p>
        </w:tc>
      </w:tr>
    </w:tbl>
    <w:p w:rsidR="00E522C3" w:rsidRDefault="00E522C3">
      <w:pPr>
        <w:pStyle w:val="BodyTextIndent2"/>
        <w:ind w:left="0" w:right="-333" w:firstLine="0"/>
        <w:jc w:val="both"/>
        <w:rPr>
          <w:b w:val="0"/>
          <w:sz w:val="22"/>
        </w:rPr>
      </w:pPr>
    </w:p>
    <w:p w:rsidR="00E522C3" w:rsidRDefault="00E522C3">
      <w:pPr>
        <w:pStyle w:val="BodyTextIndent2"/>
        <w:ind w:left="0" w:right="-333" w:firstLine="720"/>
        <w:jc w:val="both"/>
        <w:rPr>
          <w:b w:val="0"/>
          <w:sz w:val="22"/>
        </w:rPr>
      </w:pPr>
      <w:r>
        <w:rPr>
          <w:b w:val="0"/>
          <w:sz w:val="22"/>
        </w:rPr>
        <w:t>2. Specialios kelių transporto priemonės, skirtos specialiems darbams atlikti, yra:</w:t>
      </w:r>
    </w:p>
    <w:p w:rsidR="00E522C3" w:rsidRDefault="00E522C3">
      <w:pPr>
        <w:ind w:firstLine="720"/>
        <w:jc w:val="both"/>
        <w:rPr>
          <w:rFonts w:ascii="Times New Roman" w:hAnsi="Times New Roman"/>
          <w:sz w:val="22"/>
          <w:lang w:val="lt-LT"/>
        </w:rPr>
      </w:pPr>
      <w:r>
        <w:rPr>
          <w:rFonts w:ascii="Times New Roman" w:hAnsi="Times New Roman"/>
          <w:sz w:val="22"/>
          <w:lang w:val="lt-LT"/>
        </w:rPr>
        <w:t>1) automobiliniai kranai;</w:t>
      </w:r>
    </w:p>
    <w:p w:rsidR="00E522C3" w:rsidRDefault="00E522C3">
      <w:pPr>
        <w:ind w:firstLine="720"/>
        <w:jc w:val="both"/>
        <w:rPr>
          <w:rFonts w:ascii="Times New Roman" w:hAnsi="Times New Roman"/>
          <w:sz w:val="22"/>
          <w:lang w:val="lt-LT"/>
        </w:rPr>
      </w:pPr>
      <w:r>
        <w:rPr>
          <w:rFonts w:ascii="Times New Roman" w:hAnsi="Times New Roman"/>
          <w:sz w:val="22"/>
          <w:lang w:val="lt-LT"/>
        </w:rPr>
        <w:t>2) automobiliniai keltuvai;</w:t>
      </w:r>
    </w:p>
    <w:p w:rsidR="00E522C3" w:rsidRDefault="00E522C3">
      <w:pPr>
        <w:ind w:firstLine="720"/>
        <w:jc w:val="both"/>
        <w:rPr>
          <w:rFonts w:ascii="Times New Roman" w:hAnsi="Times New Roman"/>
          <w:sz w:val="22"/>
          <w:lang w:val="lt-LT"/>
        </w:rPr>
      </w:pPr>
      <w:r>
        <w:rPr>
          <w:rFonts w:ascii="Times New Roman" w:hAnsi="Times New Roman"/>
          <w:sz w:val="22"/>
          <w:lang w:val="lt-LT"/>
        </w:rPr>
        <w:t>3) automobiliai su gręžimo įranga;</w:t>
      </w:r>
    </w:p>
    <w:p w:rsidR="00E522C3" w:rsidRDefault="00E522C3">
      <w:pPr>
        <w:ind w:firstLine="720"/>
        <w:jc w:val="both"/>
        <w:rPr>
          <w:rFonts w:ascii="Times New Roman" w:hAnsi="Times New Roman"/>
          <w:sz w:val="22"/>
          <w:lang w:val="lt-LT"/>
        </w:rPr>
      </w:pPr>
      <w:r>
        <w:rPr>
          <w:rFonts w:ascii="Times New Roman" w:hAnsi="Times New Roman"/>
          <w:sz w:val="22"/>
          <w:lang w:val="lt-LT"/>
        </w:rPr>
        <w:t>4) automobiliai su laboratorijų įranga;</w:t>
      </w:r>
    </w:p>
    <w:p w:rsidR="00E522C3" w:rsidRDefault="00E522C3">
      <w:pPr>
        <w:ind w:firstLine="720"/>
        <w:jc w:val="both"/>
        <w:rPr>
          <w:rFonts w:ascii="Times New Roman" w:hAnsi="Times New Roman"/>
          <w:sz w:val="22"/>
          <w:lang w:val="lt-LT"/>
        </w:rPr>
      </w:pPr>
      <w:r>
        <w:rPr>
          <w:rFonts w:ascii="Times New Roman" w:hAnsi="Times New Roman"/>
          <w:sz w:val="22"/>
          <w:lang w:val="lt-LT"/>
        </w:rPr>
        <w:t>5) automobiliai-techninės pagalbos dirbtuvės;</w:t>
      </w:r>
    </w:p>
    <w:p w:rsidR="00E522C3" w:rsidRDefault="00E522C3">
      <w:pPr>
        <w:ind w:firstLine="720"/>
        <w:jc w:val="both"/>
        <w:rPr>
          <w:rFonts w:ascii="Times New Roman" w:hAnsi="Times New Roman"/>
          <w:sz w:val="22"/>
          <w:lang w:val="lt-LT"/>
        </w:rPr>
      </w:pPr>
      <w:r>
        <w:rPr>
          <w:rFonts w:ascii="Times New Roman" w:hAnsi="Times New Roman"/>
          <w:sz w:val="22"/>
          <w:lang w:val="lt-LT"/>
        </w:rPr>
        <w:t>6) automobiliai-parduotuvės;</w:t>
      </w:r>
    </w:p>
    <w:p w:rsidR="00E522C3" w:rsidRDefault="00E522C3">
      <w:pPr>
        <w:ind w:firstLine="720"/>
        <w:jc w:val="both"/>
        <w:rPr>
          <w:rFonts w:ascii="Times New Roman" w:hAnsi="Times New Roman"/>
          <w:sz w:val="22"/>
          <w:lang w:val="lt-LT"/>
        </w:rPr>
      </w:pPr>
      <w:r>
        <w:rPr>
          <w:rFonts w:ascii="Times New Roman" w:hAnsi="Times New Roman"/>
          <w:sz w:val="22"/>
          <w:lang w:val="lt-LT"/>
        </w:rPr>
        <w:t>7) automobiliai-televizijos stotys;</w:t>
      </w:r>
    </w:p>
    <w:p w:rsidR="00E522C3" w:rsidRDefault="00E522C3">
      <w:pPr>
        <w:ind w:firstLine="720"/>
        <w:jc w:val="both"/>
        <w:rPr>
          <w:rFonts w:ascii="Times New Roman" w:hAnsi="Times New Roman"/>
          <w:sz w:val="22"/>
          <w:lang w:val="lt-LT"/>
        </w:rPr>
      </w:pPr>
      <w:r>
        <w:rPr>
          <w:rFonts w:ascii="Times New Roman" w:hAnsi="Times New Roman"/>
          <w:sz w:val="22"/>
          <w:lang w:val="lt-LT"/>
        </w:rPr>
        <w:t>8) automobiliai-radijo stotys;</w:t>
      </w:r>
    </w:p>
    <w:p w:rsidR="00E522C3" w:rsidRDefault="00E522C3">
      <w:pPr>
        <w:ind w:firstLine="720"/>
        <w:jc w:val="both"/>
        <w:rPr>
          <w:rFonts w:ascii="Times New Roman" w:hAnsi="Times New Roman"/>
          <w:sz w:val="22"/>
          <w:lang w:val="lt-LT"/>
        </w:rPr>
      </w:pPr>
      <w:r>
        <w:rPr>
          <w:rFonts w:ascii="Times New Roman" w:hAnsi="Times New Roman"/>
          <w:sz w:val="22"/>
          <w:lang w:val="lt-LT"/>
        </w:rPr>
        <w:t>9) kinofikacijos, parodų, bibliotekų automobiliai;</w:t>
      </w:r>
    </w:p>
    <w:p w:rsidR="00E522C3" w:rsidRDefault="00E522C3">
      <w:pPr>
        <w:ind w:firstLine="720"/>
        <w:jc w:val="both"/>
        <w:rPr>
          <w:rFonts w:ascii="Times New Roman" w:hAnsi="Times New Roman"/>
          <w:sz w:val="22"/>
          <w:lang w:val="lt-LT"/>
        </w:rPr>
      </w:pPr>
      <w:r>
        <w:rPr>
          <w:rFonts w:ascii="Times New Roman" w:hAnsi="Times New Roman"/>
          <w:sz w:val="22"/>
          <w:lang w:val="lt-LT"/>
        </w:rPr>
        <w:t>10) asenizaciniai automobiliai;</w:t>
      </w:r>
    </w:p>
    <w:p w:rsidR="00E522C3" w:rsidRDefault="00E522C3">
      <w:pPr>
        <w:ind w:firstLine="720"/>
        <w:jc w:val="both"/>
        <w:rPr>
          <w:rFonts w:ascii="Times New Roman" w:hAnsi="Times New Roman"/>
          <w:sz w:val="22"/>
          <w:lang w:val="lt-LT"/>
        </w:rPr>
      </w:pPr>
      <w:r>
        <w:rPr>
          <w:rFonts w:ascii="Times New Roman" w:hAnsi="Times New Roman"/>
          <w:sz w:val="22"/>
          <w:lang w:val="lt-LT"/>
        </w:rPr>
        <w:t>11) kelių valymo automobiliai;</w:t>
      </w:r>
    </w:p>
    <w:p w:rsidR="00E522C3" w:rsidRDefault="00E522C3">
      <w:pPr>
        <w:ind w:firstLine="720"/>
        <w:jc w:val="both"/>
        <w:rPr>
          <w:rFonts w:ascii="Times New Roman" w:hAnsi="Times New Roman"/>
          <w:sz w:val="22"/>
          <w:lang w:val="lt-LT"/>
        </w:rPr>
      </w:pPr>
      <w:r>
        <w:rPr>
          <w:rFonts w:ascii="Times New Roman" w:hAnsi="Times New Roman"/>
          <w:sz w:val="22"/>
          <w:lang w:val="lt-LT"/>
        </w:rPr>
        <w:t>12) šiukšliavežės ir šiukšlių rinkimo automobiliai;</w:t>
      </w:r>
    </w:p>
    <w:p w:rsidR="00E522C3" w:rsidRDefault="00E522C3">
      <w:pPr>
        <w:pStyle w:val="Footer"/>
        <w:tabs>
          <w:tab w:val="clear" w:pos="4320"/>
          <w:tab w:val="clear" w:pos="8640"/>
        </w:tabs>
        <w:spacing w:line="240" w:lineRule="auto"/>
        <w:rPr>
          <w:rFonts w:ascii="Times New Roman" w:hAnsi="Times New Roman"/>
          <w:sz w:val="22"/>
        </w:rPr>
      </w:pPr>
      <w:r>
        <w:rPr>
          <w:rFonts w:ascii="Times New Roman" w:hAnsi="Times New Roman"/>
          <w:sz w:val="22"/>
        </w:rPr>
        <w:t>13) automobiliai, naudojami tik karjeruose;</w:t>
      </w:r>
    </w:p>
    <w:p w:rsidR="00E522C3" w:rsidRDefault="00E522C3">
      <w:pPr>
        <w:ind w:firstLine="720"/>
        <w:jc w:val="both"/>
        <w:rPr>
          <w:rFonts w:ascii="Times New Roman" w:hAnsi="Times New Roman"/>
          <w:sz w:val="22"/>
          <w:lang w:val="lt-LT"/>
        </w:rPr>
      </w:pPr>
      <w:r>
        <w:rPr>
          <w:rFonts w:ascii="Times New Roman" w:hAnsi="Times New Roman"/>
          <w:sz w:val="22"/>
          <w:lang w:val="lt-LT"/>
        </w:rPr>
        <w:t>14) automobiliai, naudojami tik oro uostuose;</w:t>
      </w:r>
    </w:p>
    <w:p w:rsidR="00E522C3" w:rsidRDefault="00E522C3">
      <w:pPr>
        <w:ind w:firstLine="720"/>
        <w:jc w:val="both"/>
        <w:rPr>
          <w:rFonts w:ascii="Times New Roman" w:hAnsi="Times New Roman"/>
          <w:sz w:val="22"/>
          <w:lang w:val="lt-LT"/>
        </w:rPr>
      </w:pPr>
      <w:r>
        <w:rPr>
          <w:rFonts w:ascii="Times New Roman" w:hAnsi="Times New Roman"/>
          <w:sz w:val="22"/>
          <w:lang w:val="lt-LT"/>
        </w:rPr>
        <w:t>15) mokomieji automobiliai;</w:t>
      </w:r>
    </w:p>
    <w:p w:rsidR="00E522C3" w:rsidRDefault="00E522C3">
      <w:pPr>
        <w:pStyle w:val="Footer"/>
        <w:tabs>
          <w:tab w:val="clear" w:pos="4320"/>
          <w:tab w:val="clear" w:pos="8640"/>
        </w:tabs>
        <w:spacing w:line="240" w:lineRule="auto"/>
        <w:rPr>
          <w:rFonts w:ascii="Times New Roman" w:hAnsi="Times New Roman"/>
          <w:sz w:val="22"/>
        </w:rPr>
      </w:pPr>
      <w:r>
        <w:rPr>
          <w:rFonts w:ascii="Times New Roman" w:hAnsi="Times New Roman"/>
          <w:sz w:val="22"/>
        </w:rPr>
        <w:t>16) automobiliai-ekskavatoriai, buldozeriai;</w:t>
      </w:r>
    </w:p>
    <w:p w:rsidR="00E522C3" w:rsidRDefault="00E522C3">
      <w:pPr>
        <w:pStyle w:val="BodyTextIndent2"/>
        <w:ind w:left="0" w:firstLine="720"/>
        <w:jc w:val="both"/>
        <w:rPr>
          <w:b w:val="0"/>
          <w:sz w:val="22"/>
        </w:rPr>
      </w:pPr>
      <w:r>
        <w:rPr>
          <w:b w:val="0"/>
          <w:sz w:val="22"/>
        </w:rPr>
        <w:t>17) kiti specialiems darbams ir technologiniams procesams atlikti skirti automobiliai.</w:t>
      </w:r>
    </w:p>
    <w:p w:rsidR="00E522C3" w:rsidRDefault="00E522C3">
      <w:pPr>
        <w:pStyle w:val="PlainText"/>
        <w:ind w:firstLine="720"/>
        <w:jc w:val="both"/>
        <w:rPr>
          <w:rFonts w:ascii="Times New Roman" w:hAnsi="Times New Roman"/>
          <w:sz w:val="22"/>
        </w:rPr>
      </w:pPr>
      <w:r>
        <w:rPr>
          <w:rFonts w:ascii="Times New Roman" w:hAnsi="Times New Roman"/>
          <w:sz w:val="22"/>
        </w:rPr>
        <w:t>3. Kelių transporto priemonės (savivarčiai, betonvežiai, naftovežiai, benzinvežiai ir kitos), kurios pagal savo konstrukciją ir įrangą skirtos kroviniams vežti, priskiriamos prie krovininių transporto priemonių.</w:t>
      </w:r>
    </w:p>
    <w:p w:rsidR="00E522C3" w:rsidRDefault="00E522C3">
      <w:pPr>
        <w:pStyle w:val="Header"/>
        <w:tabs>
          <w:tab w:val="clear" w:pos="4153"/>
          <w:tab w:val="clear" w:pos="8306"/>
          <w:tab w:val="left" w:pos="567"/>
        </w:tabs>
        <w:rPr>
          <w:rFonts w:ascii="Times New Roman" w:hAnsi="Times New Roman"/>
          <w:i/>
          <w:iCs/>
          <w:sz w:val="20"/>
          <w:lang w:val="lt-LT"/>
        </w:rPr>
      </w:pPr>
      <w:r>
        <w:rPr>
          <w:rFonts w:ascii="Times New Roman" w:hAnsi="Times New Roman"/>
          <w:i/>
          <w:iCs/>
          <w:sz w:val="20"/>
          <w:lang w:val="lt-LT"/>
        </w:rPr>
        <w:t>Priedėlio pakeitimas:</w:t>
      </w:r>
    </w:p>
    <w:p w:rsidR="00E522C3" w:rsidRDefault="00E522C3">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X-1177</w:t>
        </w:r>
      </w:hyperlink>
      <w:r>
        <w:rPr>
          <w:rFonts w:ascii="Times New Roman" w:eastAsia="MS Mincho" w:hAnsi="Times New Roman"/>
          <w:i/>
          <w:iCs/>
        </w:rPr>
        <w:t>, 2007-06-07, Žin., 2007, Nr. 69-2724 (2007-06-23)</w:t>
      </w:r>
    </w:p>
    <w:p w:rsidR="00E522C3" w:rsidRDefault="00E522C3">
      <w:pPr>
        <w:pStyle w:val="PlainText"/>
        <w:ind w:firstLine="720"/>
        <w:jc w:val="both"/>
        <w:rPr>
          <w:rFonts w:ascii="Times New Roman" w:hAnsi="Times New Roman"/>
          <w:sz w:val="22"/>
        </w:rPr>
      </w:pPr>
    </w:p>
    <w:p w:rsidR="00E522C3" w:rsidRDefault="00E522C3">
      <w:pPr>
        <w:rPr>
          <w:rFonts w:ascii="Times New Roman" w:hAnsi="Times New Roman"/>
          <w:sz w:val="22"/>
          <w:lang w:val="lt-LT"/>
        </w:rPr>
      </w:pPr>
      <w:r>
        <w:rPr>
          <w:rFonts w:ascii="Times New Roman" w:hAnsi="Times New Roman"/>
          <w:sz w:val="22"/>
          <w:lang w:val="lt-LT"/>
        </w:rPr>
        <w:br w:type="page"/>
      </w:r>
    </w:p>
    <w:p w:rsidR="00E522C3" w:rsidRDefault="00E522C3">
      <w:pPr>
        <w:rPr>
          <w:rFonts w:ascii="Times New Roman" w:hAnsi="Times New Roman"/>
          <w:sz w:val="22"/>
          <w:szCs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szCs w:val="22"/>
          <w:lang w:val="lt-LT"/>
        </w:rPr>
        <w:t xml:space="preserve">Lietuvos Respublikos </w:t>
      </w:r>
    </w:p>
    <w:p w:rsidR="00E522C3" w:rsidRDefault="00E522C3">
      <w:pPr>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 xml:space="preserve">kelių priežiūros ir plėtros </w:t>
      </w:r>
    </w:p>
    <w:p w:rsidR="00E522C3" w:rsidRDefault="00E522C3">
      <w:pPr>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 xml:space="preserve">programos finansavimo </w:t>
      </w:r>
    </w:p>
    <w:p w:rsidR="00E522C3" w:rsidRDefault="00E522C3">
      <w:pPr>
        <w:rPr>
          <w:rFonts w:ascii="Times New Roman" w:hAnsi="Times New Roman"/>
          <w:sz w:val="22"/>
          <w:lang w:val="lt-LT"/>
        </w:rPr>
      </w:pPr>
      <w:r>
        <w:rPr>
          <w:rFonts w:ascii="Times New Roman" w:hAnsi="Times New Roman"/>
          <w:sz w:val="22"/>
          <w:szCs w:val="22"/>
          <w:lang w:val="lt-LT"/>
        </w:rPr>
        <w:t xml:space="preserve"> </w:t>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įstatymo</w:t>
      </w:r>
    </w:p>
    <w:p w:rsidR="00E522C3" w:rsidRDefault="00E522C3">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4</w:t>
      </w:r>
      <w:r>
        <w:rPr>
          <w:rFonts w:ascii="Times New Roman" w:hAnsi="Times New Roman"/>
          <w:b/>
          <w:sz w:val="22"/>
          <w:lang w:val="lt-LT"/>
        </w:rPr>
        <w:t xml:space="preserve"> </w:t>
      </w:r>
      <w:r>
        <w:rPr>
          <w:rFonts w:ascii="Times New Roman" w:hAnsi="Times New Roman"/>
          <w:sz w:val="22"/>
          <w:lang w:val="lt-LT"/>
        </w:rPr>
        <w:t>priedėlis</w:t>
      </w:r>
    </w:p>
    <w:p w:rsidR="00E522C3" w:rsidRDefault="00E522C3">
      <w:pPr>
        <w:pStyle w:val="Header"/>
        <w:tabs>
          <w:tab w:val="clear" w:pos="4153"/>
          <w:tab w:val="clear" w:pos="8306"/>
        </w:tabs>
        <w:rPr>
          <w:rFonts w:ascii="Times New Roman" w:hAnsi="Times New Roman"/>
          <w:sz w:val="22"/>
          <w:lang w:val="lt-LT"/>
        </w:rPr>
      </w:pPr>
    </w:p>
    <w:p w:rsidR="00E522C3" w:rsidRDefault="00E522C3">
      <w:pPr>
        <w:keepNext/>
        <w:ind w:firstLine="720"/>
        <w:jc w:val="center"/>
        <w:rPr>
          <w:rFonts w:ascii="Times New Roman" w:hAnsi="Times New Roman"/>
          <w:b/>
          <w:sz w:val="22"/>
          <w:szCs w:val="24"/>
          <w:lang w:val="lt-LT"/>
        </w:rPr>
      </w:pPr>
      <w:r>
        <w:rPr>
          <w:rFonts w:ascii="Times New Roman" w:hAnsi="Times New Roman"/>
          <w:b/>
          <w:sz w:val="22"/>
          <w:szCs w:val="24"/>
          <w:lang w:val="lt-LT"/>
        </w:rPr>
        <w:t xml:space="preserve">I. MOKESČIO UŽ VAŽIAVIMĄ KELIAIS LIETUVOS RESPUBLIKOJE IR UŽSIENIO ŠALYSE, </w:t>
      </w:r>
      <w:r>
        <w:rPr>
          <w:rFonts w:ascii="Times New Roman" w:hAnsi="Times New Roman"/>
          <w:b/>
          <w:caps/>
          <w:sz w:val="22"/>
          <w:szCs w:val="24"/>
          <w:lang w:val="lt-LT"/>
        </w:rPr>
        <w:t>tarp jų ir Europos Sąjungos valstybėse narėse,</w:t>
      </w:r>
      <w:r>
        <w:rPr>
          <w:rFonts w:ascii="Times New Roman" w:hAnsi="Times New Roman"/>
          <w:b/>
          <w:sz w:val="22"/>
          <w:szCs w:val="24"/>
          <w:lang w:val="lt-LT"/>
        </w:rPr>
        <w:t xml:space="preserve"> ĮREGISTRUOTOMIS TRANSPORTO PRIEMONĖMIS (JŲ JUNGINIAIS), KURIŲ MATMENYS SU KROVINIU AR BE JO VIRŠIJA LEIDŽIAMUS, RIBINIAI TARIFAI</w:t>
      </w:r>
    </w:p>
    <w:p w:rsidR="00E522C3" w:rsidRDefault="00E522C3">
      <w:pPr>
        <w:keepNext/>
        <w:ind w:firstLine="720"/>
        <w:jc w:val="center"/>
        <w:rPr>
          <w:rFonts w:ascii="Times New Roman" w:hAnsi="Times New Roman"/>
          <w:b/>
          <w:sz w:val="22"/>
          <w:szCs w:val="24"/>
          <w:lang w:val="lt-L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995"/>
        <w:gridCol w:w="1013"/>
        <w:gridCol w:w="1113"/>
        <w:gridCol w:w="1134"/>
        <w:gridCol w:w="1134"/>
        <w:gridCol w:w="1276"/>
        <w:gridCol w:w="1417"/>
      </w:tblGrid>
      <w:tr w:rsidR="00E522C3">
        <w:trPr>
          <w:cantSplit/>
        </w:trPr>
        <w:tc>
          <w:tcPr>
            <w:tcW w:w="2998" w:type="dxa"/>
            <w:gridSpan w:val="3"/>
            <w:tcMar>
              <w:top w:w="0" w:type="dxa"/>
              <w:left w:w="108" w:type="dxa"/>
              <w:bottom w:w="0" w:type="dxa"/>
              <w:right w:w="108" w:type="dxa"/>
            </w:tcMar>
          </w:tcPr>
          <w:p w:rsidR="00E522C3" w:rsidRDefault="00E522C3">
            <w:pPr>
              <w:ind w:right="-108"/>
              <w:jc w:val="center"/>
              <w:rPr>
                <w:rFonts w:ascii="Times New Roman" w:hAnsi="Times New Roman"/>
                <w:sz w:val="22"/>
                <w:szCs w:val="24"/>
                <w:lang w:val="lt-LT"/>
              </w:rPr>
            </w:pPr>
            <w:r>
              <w:rPr>
                <w:rFonts w:ascii="Times New Roman" w:hAnsi="Times New Roman"/>
                <w:sz w:val="22"/>
                <w:szCs w:val="24"/>
                <w:lang w:val="lt-LT"/>
              </w:rPr>
              <w:t xml:space="preserve">Leidžiami matmenys viršyti </w:t>
            </w:r>
          </w:p>
          <w:p w:rsidR="00E522C3" w:rsidRDefault="00E522C3">
            <w:pPr>
              <w:ind w:right="-108"/>
              <w:jc w:val="center"/>
              <w:rPr>
                <w:rFonts w:ascii="Times New Roman" w:hAnsi="Times New Roman"/>
                <w:sz w:val="22"/>
                <w:szCs w:val="24"/>
                <w:lang w:val="lt-LT"/>
              </w:rPr>
            </w:pPr>
            <w:r>
              <w:rPr>
                <w:rFonts w:ascii="Times New Roman" w:hAnsi="Times New Roman"/>
                <w:sz w:val="22"/>
                <w:szCs w:val="24"/>
                <w:lang w:val="lt-LT"/>
              </w:rPr>
              <w:t>(cm)</w:t>
            </w:r>
          </w:p>
        </w:tc>
        <w:tc>
          <w:tcPr>
            <w:tcW w:w="6074" w:type="dxa"/>
            <w:gridSpan w:val="5"/>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Ribiniai tarifai (litais)</w:t>
            </w:r>
            <w:r>
              <w:rPr>
                <w:rFonts w:ascii="Times New Roman" w:hAnsi="Times New Roman"/>
                <w:b/>
                <w:sz w:val="22"/>
                <w:szCs w:val="24"/>
                <w:lang w:val="lt-LT"/>
              </w:rPr>
              <w:t xml:space="preserve"> </w:t>
            </w:r>
          </w:p>
        </w:tc>
      </w:tr>
      <w:tr w:rsidR="00E522C3">
        <w:trPr>
          <w:cantSplit/>
        </w:trPr>
        <w:tc>
          <w:tcPr>
            <w:tcW w:w="990" w:type="dxa"/>
            <w:vMerge w:val="restart"/>
            <w:tcMar>
              <w:top w:w="0" w:type="dxa"/>
              <w:left w:w="108" w:type="dxa"/>
              <w:bottom w:w="0" w:type="dxa"/>
              <w:right w:w="108" w:type="dxa"/>
            </w:tcMar>
            <w:vAlign w:val="cente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aukščio</w:t>
            </w:r>
          </w:p>
        </w:tc>
        <w:tc>
          <w:tcPr>
            <w:tcW w:w="995" w:type="dxa"/>
            <w:vMerge w:val="restart"/>
            <w:tcMar>
              <w:top w:w="0" w:type="dxa"/>
              <w:left w:w="108" w:type="dxa"/>
              <w:bottom w:w="0" w:type="dxa"/>
              <w:right w:w="108" w:type="dxa"/>
            </w:tcMar>
            <w:vAlign w:val="cente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pločio</w:t>
            </w:r>
          </w:p>
        </w:tc>
        <w:tc>
          <w:tcPr>
            <w:tcW w:w="1013" w:type="dxa"/>
            <w:vMerge w:val="restart"/>
            <w:tcMar>
              <w:top w:w="0" w:type="dxa"/>
              <w:left w:w="108" w:type="dxa"/>
              <w:bottom w:w="0" w:type="dxa"/>
              <w:right w:w="108" w:type="dxa"/>
            </w:tcMar>
            <w:vAlign w:val="cente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Ilgio</w:t>
            </w:r>
          </w:p>
        </w:tc>
        <w:tc>
          <w:tcPr>
            <w:tcW w:w="1113" w:type="dxa"/>
            <w:vMerge w:val="restart"/>
            <w:tcMar>
              <w:top w:w="0" w:type="dxa"/>
              <w:left w:w="108" w:type="dxa"/>
              <w:bottom w:w="0" w:type="dxa"/>
              <w:right w:w="108" w:type="dxa"/>
            </w:tcMar>
            <w:vAlign w:val="center"/>
          </w:tcPr>
          <w:p w:rsidR="00E522C3" w:rsidRDefault="00E522C3">
            <w:pPr>
              <w:jc w:val="center"/>
              <w:rPr>
                <w:rFonts w:ascii="Times New Roman" w:hAnsi="Times New Roman"/>
                <w:sz w:val="22"/>
                <w:szCs w:val="24"/>
                <w:lang w:val="lt-LT"/>
              </w:rPr>
            </w:pPr>
            <w:r>
              <w:rPr>
                <w:rFonts w:ascii="Times New Roman" w:hAnsi="Times New Roman"/>
                <w:sz w:val="22"/>
                <w:szCs w:val="24"/>
                <w:lang w:val="lt-LT"/>
              </w:rPr>
              <w:t>vienkar-tiniai,</w:t>
            </w:r>
          </w:p>
          <w:p w:rsidR="00E522C3" w:rsidRDefault="00E522C3">
            <w:pPr>
              <w:jc w:val="center"/>
              <w:rPr>
                <w:rFonts w:ascii="Times New Roman" w:hAnsi="Times New Roman"/>
                <w:sz w:val="22"/>
                <w:szCs w:val="24"/>
                <w:lang w:val="lt-LT"/>
              </w:rPr>
            </w:pPr>
            <w:r>
              <w:rPr>
                <w:rFonts w:ascii="Times New Roman" w:hAnsi="Times New Roman"/>
                <w:sz w:val="22"/>
                <w:szCs w:val="24"/>
                <w:lang w:val="lt-LT"/>
              </w:rPr>
              <w:t>10 km</w:t>
            </w:r>
          </w:p>
        </w:tc>
        <w:tc>
          <w:tcPr>
            <w:tcW w:w="2268" w:type="dxa"/>
            <w:gridSpan w:val="2"/>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mėnesio</w:t>
            </w:r>
          </w:p>
        </w:tc>
        <w:tc>
          <w:tcPr>
            <w:tcW w:w="2693" w:type="dxa"/>
            <w:gridSpan w:val="2"/>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metų</w:t>
            </w:r>
          </w:p>
        </w:tc>
      </w:tr>
      <w:tr w:rsidR="00E522C3">
        <w:trPr>
          <w:cantSplit/>
        </w:trPr>
        <w:tc>
          <w:tcPr>
            <w:tcW w:w="990" w:type="dxa"/>
            <w:vMerge/>
            <w:vAlign w:val="center"/>
          </w:tcPr>
          <w:p w:rsidR="00E522C3" w:rsidRDefault="00E522C3">
            <w:pPr>
              <w:rPr>
                <w:rFonts w:ascii="Times New Roman" w:hAnsi="Times New Roman"/>
                <w:sz w:val="22"/>
                <w:szCs w:val="24"/>
                <w:lang w:val="lt-LT"/>
              </w:rPr>
            </w:pPr>
          </w:p>
        </w:tc>
        <w:tc>
          <w:tcPr>
            <w:tcW w:w="995" w:type="dxa"/>
            <w:vMerge/>
            <w:vAlign w:val="center"/>
          </w:tcPr>
          <w:p w:rsidR="00E522C3" w:rsidRDefault="00E522C3">
            <w:pPr>
              <w:rPr>
                <w:rFonts w:ascii="Times New Roman" w:hAnsi="Times New Roman"/>
                <w:sz w:val="22"/>
                <w:szCs w:val="24"/>
                <w:lang w:val="lt-LT"/>
              </w:rPr>
            </w:pPr>
          </w:p>
        </w:tc>
        <w:tc>
          <w:tcPr>
            <w:tcW w:w="1013" w:type="dxa"/>
            <w:vMerge/>
            <w:vAlign w:val="center"/>
          </w:tcPr>
          <w:p w:rsidR="00E522C3" w:rsidRDefault="00E522C3">
            <w:pPr>
              <w:rPr>
                <w:rFonts w:ascii="Times New Roman" w:hAnsi="Times New Roman"/>
                <w:sz w:val="22"/>
                <w:szCs w:val="24"/>
                <w:lang w:val="lt-LT"/>
              </w:rPr>
            </w:pPr>
          </w:p>
        </w:tc>
        <w:tc>
          <w:tcPr>
            <w:tcW w:w="1113" w:type="dxa"/>
            <w:vMerge/>
            <w:vAlign w:val="center"/>
          </w:tcPr>
          <w:p w:rsidR="00E522C3" w:rsidRDefault="00E522C3">
            <w:pPr>
              <w:rPr>
                <w:rFonts w:ascii="Times New Roman" w:hAnsi="Times New Roman"/>
                <w:sz w:val="22"/>
                <w:szCs w:val="24"/>
                <w:lang w:val="lt-LT"/>
              </w:rPr>
            </w:pPr>
          </w:p>
        </w:tc>
        <w:tc>
          <w:tcPr>
            <w:tcW w:w="1134" w:type="dxa"/>
            <w:tcMar>
              <w:top w:w="0" w:type="dxa"/>
              <w:left w:w="108" w:type="dxa"/>
              <w:bottom w:w="0" w:type="dxa"/>
              <w:right w:w="108" w:type="dxa"/>
            </w:tcMar>
          </w:tcPr>
          <w:p w:rsidR="00E522C3" w:rsidRDefault="00E522C3">
            <w:pPr>
              <w:spacing w:before="100" w:beforeAutospacing="1" w:after="100" w:afterAutospacing="1"/>
              <w:jc w:val="center"/>
              <w:rPr>
                <w:rFonts w:ascii="Times New Roman" w:hAnsi="Times New Roman"/>
                <w:sz w:val="22"/>
                <w:szCs w:val="24"/>
                <w:lang w:val="lt-LT"/>
              </w:rPr>
            </w:pPr>
            <w:r>
              <w:rPr>
                <w:rFonts w:ascii="Times New Roman" w:hAnsi="Times New Roman"/>
                <w:sz w:val="22"/>
                <w:szCs w:val="24"/>
                <w:lang w:val="lt-LT"/>
              </w:rPr>
              <w:t>savival-dybės teritori-joje</w:t>
            </w:r>
          </w:p>
        </w:tc>
        <w:tc>
          <w:tcPr>
            <w:tcW w:w="1134"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šalies terito-rijoje</w:t>
            </w:r>
          </w:p>
        </w:tc>
        <w:tc>
          <w:tcPr>
            <w:tcW w:w="1276"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savivaldy-bės teritorijoje</w:t>
            </w:r>
          </w:p>
        </w:tc>
        <w:tc>
          <w:tcPr>
            <w:tcW w:w="1417"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šalies teritorijoje</w:t>
            </w:r>
          </w:p>
        </w:tc>
      </w:tr>
      <w:tr w:rsidR="00E522C3">
        <w:tc>
          <w:tcPr>
            <w:tcW w:w="990" w:type="dxa"/>
            <w:tcMar>
              <w:top w:w="0" w:type="dxa"/>
              <w:left w:w="108" w:type="dxa"/>
              <w:bottom w:w="0" w:type="dxa"/>
              <w:right w:w="108" w:type="dxa"/>
            </w:tcMar>
          </w:tcPr>
          <w:p w:rsidR="00E522C3" w:rsidRDefault="00E522C3">
            <w:pPr>
              <w:spacing w:before="120" w:after="100" w:afterAutospacing="1"/>
              <w:jc w:val="right"/>
              <w:rPr>
                <w:rFonts w:ascii="Times New Roman" w:hAnsi="Times New Roman"/>
                <w:sz w:val="22"/>
                <w:szCs w:val="24"/>
                <w:lang w:val="lt-LT"/>
              </w:rPr>
            </w:pPr>
            <w:r>
              <w:rPr>
                <w:rFonts w:ascii="Times New Roman" w:hAnsi="Times New Roman"/>
                <w:sz w:val="22"/>
                <w:szCs w:val="24"/>
                <w:lang w:val="lt-LT"/>
              </w:rPr>
              <w:t xml:space="preserve"> </w:t>
            </w:r>
          </w:p>
        </w:tc>
        <w:tc>
          <w:tcPr>
            <w:tcW w:w="995"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10–20</w:t>
            </w:r>
          </w:p>
        </w:tc>
        <w:tc>
          <w:tcPr>
            <w:tcW w:w="1013" w:type="dxa"/>
            <w:tcMar>
              <w:top w:w="0" w:type="dxa"/>
              <w:left w:w="108" w:type="dxa"/>
              <w:bottom w:w="0" w:type="dxa"/>
              <w:right w:w="108" w:type="dxa"/>
            </w:tcMar>
          </w:tcPr>
          <w:p w:rsidR="00E522C3" w:rsidRDefault="00E522C3">
            <w:pPr>
              <w:spacing w:before="120" w:after="100" w:afterAutospacing="1"/>
              <w:jc w:val="right"/>
              <w:rPr>
                <w:rFonts w:ascii="Times New Roman" w:hAnsi="Times New Roman"/>
                <w:sz w:val="22"/>
                <w:szCs w:val="24"/>
                <w:lang w:val="lt-LT"/>
              </w:rPr>
            </w:pPr>
            <w:r>
              <w:rPr>
                <w:rFonts w:ascii="Times New Roman" w:hAnsi="Times New Roman"/>
                <w:sz w:val="22"/>
                <w:szCs w:val="24"/>
                <w:lang w:val="lt-LT"/>
              </w:rPr>
              <w:t xml:space="preserve"> </w:t>
            </w:r>
          </w:p>
        </w:tc>
        <w:tc>
          <w:tcPr>
            <w:tcW w:w="1113"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5,0–6,0</w:t>
            </w:r>
          </w:p>
        </w:tc>
        <w:tc>
          <w:tcPr>
            <w:tcW w:w="1134"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233–280</w:t>
            </w:r>
          </w:p>
        </w:tc>
        <w:tc>
          <w:tcPr>
            <w:tcW w:w="1134"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583–642</w:t>
            </w:r>
          </w:p>
        </w:tc>
        <w:tc>
          <w:tcPr>
            <w:tcW w:w="1276"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1165–1400</w:t>
            </w:r>
          </w:p>
        </w:tc>
        <w:tc>
          <w:tcPr>
            <w:tcW w:w="1417"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2915–3210</w:t>
            </w:r>
          </w:p>
        </w:tc>
      </w:tr>
      <w:tr w:rsidR="00E522C3">
        <w:tc>
          <w:tcPr>
            <w:tcW w:w="990" w:type="dxa"/>
            <w:tcMar>
              <w:top w:w="0" w:type="dxa"/>
              <w:left w:w="108" w:type="dxa"/>
              <w:bottom w:w="0" w:type="dxa"/>
              <w:right w:w="108" w:type="dxa"/>
            </w:tcMar>
          </w:tcPr>
          <w:p w:rsidR="00E522C3" w:rsidRDefault="00E522C3">
            <w:pPr>
              <w:spacing w:before="120" w:after="100" w:afterAutospacing="1"/>
              <w:jc w:val="right"/>
              <w:rPr>
                <w:rFonts w:ascii="Times New Roman" w:hAnsi="Times New Roman"/>
                <w:sz w:val="22"/>
                <w:szCs w:val="24"/>
                <w:lang w:val="lt-LT"/>
              </w:rPr>
            </w:pPr>
            <w:r>
              <w:rPr>
                <w:rFonts w:ascii="Times New Roman" w:hAnsi="Times New Roman"/>
                <w:sz w:val="22"/>
                <w:szCs w:val="24"/>
                <w:lang w:val="lt-LT"/>
              </w:rPr>
              <w:t xml:space="preserve">11–20 </w:t>
            </w:r>
          </w:p>
        </w:tc>
        <w:tc>
          <w:tcPr>
            <w:tcW w:w="995"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21–40</w:t>
            </w:r>
          </w:p>
        </w:tc>
        <w:tc>
          <w:tcPr>
            <w:tcW w:w="1013" w:type="dxa"/>
            <w:tcMar>
              <w:top w:w="0" w:type="dxa"/>
              <w:left w:w="108" w:type="dxa"/>
              <w:bottom w:w="0" w:type="dxa"/>
              <w:right w:w="108" w:type="dxa"/>
            </w:tcMar>
          </w:tcPr>
          <w:p w:rsidR="00E522C3" w:rsidRDefault="00E522C3">
            <w:pPr>
              <w:spacing w:before="120" w:after="100" w:afterAutospacing="1"/>
              <w:rPr>
                <w:rFonts w:ascii="Times New Roman" w:hAnsi="Times New Roman"/>
                <w:sz w:val="22"/>
                <w:szCs w:val="24"/>
                <w:lang w:val="lt-LT"/>
              </w:rPr>
            </w:pPr>
            <w:r>
              <w:rPr>
                <w:rFonts w:ascii="Times New Roman" w:hAnsi="Times New Roman"/>
                <w:sz w:val="22"/>
                <w:szCs w:val="24"/>
                <w:lang w:val="lt-LT"/>
              </w:rPr>
              <w:t>101–200</w:t>
            </w:r>
          </w:p>
        </w:tc>
        <w:tc>
          <w:tcPr>
            <w:tcW w:w="1113"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6,1–7,0</w:t>
            </w:r>
          </w:p>
        </w:tc>
        <w:tc>
          <w:tcPr>
            <w:tcW w:w="1134"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285–327</w:t>
            </w:r>
          </w:p>
        </w:tc>
        <w:tc>
          <w:tcPr>
            <w:tcW w:w="1134"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712–817</w:t>
            </w:r>
          </w:p>
        </w:tc>
        <w:tc>
          <w:tcPr>
            <w:tcW w:w="1276"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1425–1635</w:t>
            </w:r>
          </w:p>
        </w:tc>
        <w:tc>
          <w:tcPr>
            <w:tcW w:w="1417"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3560–4085</w:t>
            </w:r>
          </w:p>
        </w:tc>
      </w:tr>
      <w:tr w:rsidR="00E522C3">
        <w:tc>
          <w:tcPr>
            <w:tcW w:w="990" w:type="dxa"/>
            <w:tcMar>
              <w:top w:w="0" w:type="dxa"/>
              <w:left w:w="108" w:type="dxa"/>
              <w:bottom w:w="0" w:type="dxa"/>
              <w:right w:w="108" w:type="dxa"/>
            </w:tcMar>
          </w:tcPr>
          <w:p w:rsidR="00E522C3" w:rsidRDefault="00E522C3">
            <w:pPr>
              <w:spacing w:before="120" w:after="100" w:afterAutospacing="1"/>
              <w:jc w:val="right"/>
              <w:rPr>
                <w:rFonts w:ascii="Times New Roman" w:hAnsi="Times New Roman"/>
                <w:sz w:val="22"/>
                <w:szCs w:val="24"/>
                <w:lang w:val="lt-LT"/>
              </w:rPr>
            </w:pPr>
            <w:r>
              <w:rPr>
                <w:rFonts w:ascii="Times New Roman" w:hAnsi="Times New Roman"/>
                <w:sz w:val="22"/>
                <w:szCs w:val="24"/>
                <w:lang w:val="lt-LT"/>
              </w:rPr>
              <w:t>21–30</w:t>
            </w:r>
          </w:p>
        </w:tc>
        <w:tc>
          <w:tcPr>
            <w:tcW w:w="995"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41–60</w:t>
            </w:r>
          </w:p>
        </w:tc>
        <w:tc>
          <w:tcPr>
            <w:tcW w:w="1013" w:type="dxa"/>
            <w:tcMar>
              <w:top w:w="0" w:type="dxa"/>
              <w:left w:w="108" w:type="dxa"/>
              <w:bottom w:w="0" w:type="dxa"/>
              <w:right w:w="108" w:type="dxa"/>
            </w:tcMar>
          </w:tcPr>
          <w:p w:rsidR="00E522C3" w:rsidRDefault="00E522C3">
            <w:pPr>
              <w:spacing w:before="120" w:after="100" w:afterAutospacing="1"/>
              <w:rPr>
                <w:rFonts w:ascii="Times New Roman" w:hAnsi="Times New Roman"/>
                <w:sz w:val="22"/>
                <w:szCs w:val="24"/>
                <w:lang w:val="lt-LT"/>
              </w:rPr>
            </w:pPr>
            <w:r>
              <w:rPr>
                <w:rFonts w:ascii="Times New Roman" w:hAnsi="Times New Roman"/>
                <w:sz w:val="22"/>
                <w:szCs w:val="24"/>
                <w:lang w:val="lt-LT"/>
              </w:rPr>
              <w:t>201–300</w:t>
            </w:r>
          </w:p>
        </w:tc>
        <w:tc>
          <w:tcPr>
            <w:tcW w:w="1113"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7,1–7,5</w:t>
            </w:r>
          </w:p>
        </w:tc>
        <w:tc>
          <w:tcPr>
            <w:tcW w:w="1134"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331–350</w:t>
            </w:r>
          </w:p>
        </w:tc>
        <w:tc>
          <w:tcPr>
            <w:tcW w:w="1134"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828–875</w:t>
            </w:r>
          </w:p>
        </w:tc>
        <w:tc>
          <w:tcPr>
            <w:tcW w:w="1276"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1659–1750</w:t>
            </w:r>
          </w:p>
        </w:tc>
        <w:tc>
          <w:tcPr>
            <w:tcW w:w="1417"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4140–4375</w:t>
            </w:r>
          </w:p>
        </w:tc>
      </w:tr>
      <w:tr w:rsidR="00E522C3">
        <w:tc>
          <w:tcPr>
            <w:tcW w:w="990" w:type="dxa"/>
            <w:tcMar>
              <w:top w:w="0" w:type="dxa"/>
              <w:left w:w="108" w:type="dxa"/>
              <w:bottom w:w="0" w:type="dxa"/>
              <w:right w:w="108" w:type="dxa"/>
            </w:tcMar>
          </w:tcPr>
          <w:p w:rsidR="00E522C3" w:rsidRDefault="00E522C3">
            <w:pPr>
              <w:spacing w:before="120" w:after="100" w:afterAutospacing="1"/>
              <w:jc w:val="right"/>
              <w:rPr>
                <w:rFonts w:ascii="Times New Roman" w:hAnsi="Times New Roman"/>
                <w:sz w:val="22"/>
                <w:szCs w:val="24"/>
                <w:lang w:val="lt-LT"/>
              </w:rPr>
            </w:pPr>
            <w:r>
              <w:rPr>
                <w:rFonts w:ascii="Times New Roman" w:hAnsi="Times New Roman"/>
                <w:sz w:val="22"/>
                <w:szCs w:val="24"/>
                <w:lang w:val="lt-LT"/>
              </w:rPr>
              <w:t>31–40</w:t>
            </w:r>
          </w:p>
        </w:tc>
        <w:tc>
          <w:tcPr>
            <w:tcW w:w="995"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61–80</w:t>
            </w:r>
          </w:p>
        </w:tc>
        <w:tc>
          <w:tcPr>
            <w:tcW w:w="1013" w:type="dxa"/>
            <w:tcMar>
              <w:top w:w="0" w:type="dxa"/>
              <w:left w:w="108" w:type="dxa"/>
              <w:bottom w:w="0" w:type="dxa"/>
              <w:right w:w="108" w:type="dxa"/>
            </w:tcMar>
          </w:tcPr>
          <w:p w:rsidR="00E522C3" w:rsidRDefault="00E522C3">
            <w:pPr>
              <w:spacing w:before="120" w:after="100" w:afterAutospacing="1"/>
              <w:rPr>
                <w:rFonts w:ascii="Times New Roman" w:hAnsi="Times New Roman"/>
                <w:sz w:val="22"/>
                <w:szCs w:val="24"/>
                <w:lang w:val="lt-LT"/>
              </w:rPr>
            </w:pPr>
            <w:r>
              <w:rPr>
                <w:rFonts w:ascii="Times New Roman" w:hAnsi="Times New Roman"/>
                <w:sz w:val="22"/>
                <w:szCs w:val="24"/>
                <w:lang w:val="lt-LT"/>
              </w:rPr>
              <w:t>301–400</w:t>
            </w:r>
          </w:p>
        </w:tc>
        <w:tc>
          <w:tcPr>
            <w:tcW w:w="1113"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7,6–8,0</w:t>
            </w:r>
          </w:p>
        </w:tc>
        <w:tc>
          <w:tcPr>
            <w:tcW w:w="1134"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355–373</w:t>
            </w:r>
          </w:p>
        </w:tc>
        <w:tc>
          <w:tcPr>
            <w:tcW w:w="1134"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887–933</w:t>
            </w:r>
          </w:p>
        </w:tc>
        <w:tc>
          <w:tcPr>
            <w:tcW w:w="1276"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1775–1865</w:t>
            </w:r>
          </w:p>
        </w:tc>
        <w:tc>
          <w:tcPr>
            <w:tcW w:w="1417"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4435–4665</w:t>
            </w:r>
          </w:p>
        </w:tc>
      </w:tr>
      <w:tr w:rsidR="00E522C3">
        <w:tc>
          <w:tcPr>
            <w:tcW w:w="990" w:type="dxa"/>
            <w:tcMar>
              <w:top w:w="0" w:type="dxa"/>
              <w:left w:w="108" w:type="dxa"/>
              <w:bottom w:w="0" w:type="dxa"/>
              <w:right w:w="108" w:type="dxa"/>
            </w:tcMar>
          </w:tcPr>
          <w:p w:rsidR="00E522C3" w:rsidRDefault="00E522C3">
            <w:pPr>
              <w:spacing w:before="120" w:after="100" w:afterAutospacing="1"/>
              <w:jc w:val="right"/>
              <w:rPr>
                <w:rFonts w:ascii="Times New Roman" w:hAnsi="Times New Roman"/>
                <w:sz w:val="22"/>
                <w:szCs w:val="24"/>
                <w:lang w:val="lt-LT"/>
              </w:rPr>
            </w:pPr>
            <w:r>
              <w:rPr>
                <w:rFonts w:ascii="Times New Roman" w:hAnsi="Times New Roman"/>
                <w:sz w:val="22"/>
                <w:szCs w:val="24"/>
                <w:lang w:val="lt-LT"/>
              </w:rPr>
              <w:t>41–50</w:t>
            </w:r>
          </w:p>
        </w:tc>
        <w:tc>
          <w:tcPr>
            <w:tcW w:w="995"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81–100</w:t>
            </w:r>
          </w:p>
        </w:tc>
        <w:tc>
          <w:tcPr>
            <w:tcW w:w="1013" w:type="dxa"/>
            <w:tcMar>
              <w:top w:w="0" w:type="dxa"/>
              <w:left w:w="108" w:type="dxa"/>
              <w:bottom w:w="0" w:type="dxa"/>
              <w:right w:w="108" w:type="dxa"/>
            </w:tcMar>
          </w:tcPr>
          <w:p w:rsidR="00E522C3" w:rsidRDefault="00E522C3">
            <w:pPr>
              <w:spacing w:before="120" w:after="100" w:afterAutospacing="1"/>
              <w:rPr>
                <w:rFonts w:ascii="Times New Roman" w:hAnsi="Times New Roman"/>
                <w:sz w:val="22"/>
                <w:szCs w:val="24"/>
                <w:lang w:val="lt-LT"/>
              </w:rPr>
            </w:pPr>
            <w:r>
              <w:rPr>
                <w:rFonts w:ascii="Times New Roman" w:hAnsi="Times New Roman"/>
                <w:sz w:val="22"/>
                <w:szCs w:val="24"/>
                <w:lang w:val="lt-LT"/>
              </w:rPr>
              <w:t>401–500</w:t>
            </w:r>
          </w:p>
        </w:tc>
        <w:tc>
          <w:tcPr>
            <w:tcW w:w="1113"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8,1–8,5</w:t>
            </w:r>
          </w:p>
        </w:tc>
        <w:tc>
          <w:tcPr>
            <w:tcW w:w="1134"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378–397</w:t>
            </w:r>
          </w:p>
        </w:tc>
        <w:tc>
          <w:tcPr>
            <w:tcW w:w="1134"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945–992</w:t>
            </w:r>
          </w:p>
        </w:tc>
        <w:tc>
          <w:tcPr>
            <w:tcW w:w="1276"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1890–1985</w:t>
            </w:r>
          </w:p>
        </w:tc>
        <w:tc>
          <w:tcPr>
            <w:tcW w:w="1417" w:type="dxa"/>
            <w:tcMar>
              <w:top w:w="0" w:type="dxa"/>
              <w:left w:w="108" w:type="dxa"/>
              <w:bottom w:w="0" w:type="dxa"/>
              <w:right w:w="108" w:type="dxa"/>
            </w:tcMar>
          </w:tcPr>
          <w:p w:rsidR="00E522C3" w:rsidRDefault="00E522C3">
            <w:pPr>
              <w:spacing w:before="120" w:after="100" w:afterAutospacing="1"/>
              <w:jc w:val="center"/>
              <w:rPr>
                <w:rFonts w:ascii="Times New Roman" w:hAnsi="Times New Roman"/>
                <w:sz w:val="22"/>
                <w:szCs w:val="24"/>
                <w:lang w:val="lt-LT"/>
              </w:rPr>
            </w:pPr>
            <w:r>
              <w:rPr>
                <w:rFonts w:ascii="Times New Roman" w:hAnsi="Times New Roman"/>
                <w:sz w:val="22"/>
                <w:szCs w:val="24"/>
                <w:lang w:val="lt-LT"/>
              </w:rPr>
              <w:t>4725–4960</w:t>
            </w:r>
          </w:p>
        </w:tc>
      </w:tr>
    </w:tbl>
    <w:p w:rsidR="00E522C3" w:rsidRDefault="00E522C3">
      <w:pPr>
        <w:ind w:firstLine="720"/>
        <w:jc w:val="both"/>
        <w:rPr>
          <w:rFonts w:ascii="Times New Roman" w:hAnsi="Times New Roman"/>
          <w:sz w:val="22"/>
          <w:szCs w:val="24"/>
          <w:lang w:val="lt-LT" w:eastAsia="lt-LT"/>
        </w:rPr>
      </w:pPr>
    </w:p>
    <w:p w:rsidR="00E522C3" w:rsidRDefault="00E522C3">
      <w:pPr>
        <w:ind w:firstLine="720"/>
        <w:jc w:val="both"/>
        <w:rPr>
          <w:rFonts w:ascii="Times New Roman" w:hAnsi="Times New Roman"/>
          <w:sz w:val="22"/>
          <w:lang w:val="lt-LT"/>
        </w:rPr>
      </w:pPr>
      <w:r>
        <w:rPr>
          <w:rFonts w:ascii="Times New Roman" w:hAnsi="Times New Roman"/>
          <w:sz w:val="22"/>
          <w:szCs w:val="24"/>
          <w:lang w:val="lt-LT"/>
        </w:rPr>
        <w:t>Jei lentelėje nurodyti transporto priemonės (jų junginio) maksimalūs matmenys viršijami (aukštis – daugiau nei 50 cm, plotis – daugiau nei 100 cm, ilgis – da</w:t>
      </w:r>
      <w:r>
        <w:rPr>
          <w:rFonts w:ascii="Times New Roman" w:hAnsi="Times New Roman"/>
          <w:sz w:val="22"/>
          <w:szCs w:val="24"/>
          <w:lang w:val="lt-LT"/>
        </w:rPr>
        <w:t>u</w:t>
      </w:r>
      <w:r>
        <w:rPr>
          <w:rFonts w:ascii="Times New Roman" w:hAnsi="Times New Roman"/>
          <w:sz w:val="22"/>
          <w:szCs w:val="24"/>
          <w:lang w:val="lt-LT"/>
        </w:rPr>
        <w:t>giau nei 500 cm), transporto priemonė tampa ypač pavojinga saugiam eismui. Tokioms transporto priemonėms (jų junginiams) taikomas vienkartinis mokestis, kuris apska</w:t>
      </w:r>
      <w:r>
        <w:rPr>
          <w:rFonts w:ascii="Times New Roman" w:hAnsi="Times New Roman"/>
          <w:sz w:val="22"/>
          <w:szCs w:val="24"/>
          <w:lang w:val="lt-LT"/>
        </w:rPr>
        <w:t>i</w:t>
      </w:r>
      <w:r>
        <w:rPr>
          <w:rFonts w:ascii="Times New Roman" w:hAnsi="Times New Roman"/>
          <w:sz w:val="22"/>
          <w:szCs w:val="24"/>
          <w:lang w:val="lt-LT"/>
        </w:rPr>
        <w:t>čiuoj</w:t>
      </w:r>
      <w:r>
        <w:rPr>
          <w:rFonts w:ascii="Times New Roman" w:hAnsi="Times New Roman"/>
          <w:sz w:val="22"/>
          <w:szCs w:val="24"/>
          <w:lang w:val="lt-LT"/>
        </w:rPr>
        <w:t>a</w:t>
      </w:r>
      <w:r>
        <w:rPr>
          <w:rFonts w:ascii="Times New Roman" w:hAnsi="Times New Roman"/>
          <w:sz w:val="22"/>
          <w:szCs w:val="24"/>
          <w:lang w:val="lt-LT"/>
        </w:rPr>
        <w:t>mas taip: prie maksimalaus ribinio tarifo pridedamas papildomas vieno lito mokestis už kiekvi</w:t>
      </w:r>
      <w:r>
        <w:rPr>
          <w:rFonts w:ascii="Times New Roman" w:hAnsi="Times New Roman"/>
          <w:sz w:val="22"/>
          <w:szCs w:val="24"/>
          <w:lang w:val="lt-LT"/>
        </w:rPr>
        <w:t>e</w:t>
      </w:r>
      <w:r>
        <w:rPr>
          <w:rFonts w:ascii="Times New Roman" w:hAnsi="Times New Roman"/>
          <w:sz w:val="22"/>
          <w:szCs w:val="24"/>
          <w:lang w:val="lt-LT"/>
        </w:rPr>
        <w:t>no atitinkamo matmens viršijimą, t. y. už kiekvieną aukščio viršijimą 10 cm, pločio viršijimą 10 cm ar ilgio viršijimą 1 m, ir dauginama iš koef</w:t>
      </w:r>
      <w:r>
        <w:rPr>
          <w:rFonts w:ascii="Times New Roman" w:hAnsi="Times New Roman"/>
          <w:sz w:val="22"/>
          <w:szCs w:val="24"/>
          <w:lang w:val="lt-LT"/>
        </w:rPr>
        <w:t>i</w:t>
      </w:r>
      <w:r>
        <w:rPr>
          <w:rFonts w:ascii="Times New Roman" w:hAnsi="Times New Roman"/>
          <w:sz w:val="22"/>
          <w:szCs w:val="24"/>
          <w:lang w:val="lt-LT"/>
        </w:rPr>
        <w:t>ciento 1,5. Visais atvejais, jei viršijami du ar visi trys matmenys, mokestis nustatomas sumuojant lentelėje nur</w:t>
      </w:r>
      <w:r>
        <w:rPr>
          <w:rFonts w:ascii="Times New Roman" w:hAnsi="Times New Roman"/>
          <w:sz w:val="22"/>
          <w:szCs w:val="24"/>
          <w:lang w:val="lt-LT"/>
        </w:rPr>
        <w:t>o</w:t>
      </w:r>
      <w:r>
        <w:rPr>
          <w:rFonts w:ascii="Times New Roman" w:hAnsi="Times New Roman"/>
          <w:sz w:val="22"/>
          <w:szCs w:val="24"/>
          <w:lang w:val="lt-LT"/>
        </w:rPr>
        <w:t>dytus mokesčius už atskirų matmenų viršijimą. Kai transporto priemonės (jų junginio) matmenys viršija lentelėje nurod</w:t>
      </w:r>
      <w:r>
        <w:rPr>
          <w:rFonts w:ascii="Times New Roman" w:hAnsi="Times New Roman"/>
          <w:sz w:val="22"/>
          <w:szCs w:val="24"/>
          <w:lang w:val="lt-LT"/>
        </w:rPr>
        <w:t>y</w:t>
      </w:r>
      <w:r>
        <w:rPr>
          <w:rFonts w:ascii="Times New Roman" w:hAnsi="Times New Roman"/>
          <w:sz w:val="22"/>
          <w:szCs w:val="24"/>
          <w:lang w:val="lt-LT"/>
        </w:rPr>
        <w:t>tus maksimalius, būtina gauti atskirą leidimą, kurį išduodant pridedamas papi</w:t>
      </w:r>
      <w:r>
        <w:rPr>
          <w:rFonts w:ascii="Times New Roman" w:hAnsi="Times New Roman"/>
          <w:sz w:val="22"/>
          <w:szCs w:val="24"/>
          <w:lang w:val="lt-LT"/>
        </w:rPr>
        <w:t>l</w:t>
      </w:r>
      <w:r>
        <w:rPr>
          <w:rFonts w:ascii="Times New Roman" w:hAnsi="Times New Roman"/>
          <w:sz w:val="22"/>
          <w:szCs w:val="24"/>
          <w:lang w:val="lt-LT"/>
        </w:rPr>
        <w:t>domas mokestis už maršruto paruošimą, t. y. apskaičiuojama darbų, kuriuos būtina atlikti, kad galima būtų leisti būtent tai transporto priemonei (jų junginiui) važiuoti leidime nurodytu maršr</w:t>
      </w:r>
      <w:r>
        <w:rPr>
          <w:rFonts w:ascii="Times New Roman" w:hAnsi="Times New Roman"/>
          <w:sz w:val="22"/>
          <w:szCs w:val="24"/>
          <w:lang w:val="lt-LT"/>
        </w:rPr>
        <w:t>u</w:t>
      </w:r>
      <w:r>
        <w:rPr>
          <w:rFonts w:ascii="Times New Roman" w:hAnsi="Times New Roman"/>
          <w:sz w:val="22"/>
          <w:szCs w:val="24"/>
          <w:lang w:val="lt-LT"/>
        </w:rPr>
        <w:t>tu, vertė.</w:t>
      </w:r>
    </w:p>
    <w:p w:rsidR="00E522C3" w:rsidRDefault="00E522C3">
      <w:pPr>
        <w:ind w:firstLine="720"/>
        <w:jc w:val="both"/>
        <w:rPr>
          <w:rFonts w:ascii="Times New Roman" w:hAnsi="Times New Roman"/>
          <w:sz w:val="22"/>
          <w:lang w:val="lt-LT"/>
        </w:rPr>
      </w:pPr>
      <w:r>
        <w:rPr>
          <w:rFonts w:ascii="Times New Roman" w:hAnsi="Times New Roman"/>
          <w:sz w:val="22"/>
          <w:lang w:val="lt-LT"/>
        </w:rPr>
        <w:br w:type="page"/>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4</w:t>
      </w:r>
      <w:r>
        <w:rPr>
          <w:rFonts w:ascii="Times New Roman" w:hAnsi="Times New Roman"/>
          <w:b/>
          <w:sz w:val="22"/>
          <w:lang w:val="lt-LT"/>
        </w:rPr>
        <w:t xml:space="preserve"> </w:t>
      </w:r>
      <w:r>
        <w:rPr>
          <w:rFonts w:ascii="Times New Roman" w:hAnsi="Times New Roman"/>
          <w:sz w:val="22"/>
          <w:lang w:val="lt-LT"/>
        </w:rPr>
        <w:t>priedėlio tęsinys</w:t>
      </w:r>
    </w:p>
    <w:p w:rsidR="00E522C3" w:rsidRDefault="00E522C3">
      <w:pPr>
        <w:ind w:firstLine="284"/>
        <w:jc w:val="center"/>
        <w:rPr>
          <w:rFonts w:ascii="Times New Roman" w:hAnsi="Times New Roman"/>
          <w:b/>
          <w:caps/>
          <w:sz w:val="22"/>
          <w:lang w:val="lt-LT"/>
        </w:rPr>
      </w:pPr>
    </w:p>
    <w:p w:rsidR="00E522C3" w:rsidRDefault="00E522C3">
      <w:pPr>
        <w:ind w:firstLine="284"/>
        <w:jc w:val="center"/>
        <w:rPr>
          <w:rFonts w:ascii="Times New Roman" w:hAnsi="Times New Roman"/>
          <w:b/>
          <w:caps/>
          <w:sz w:val="22"/>
          <w:lang w:val="lt-LT"/>
        </w:rPr>
      </w:pPr>
      <w:r>
        <w:rPr>
          <w:rFonts w:ascii="Times New Roman" w:hAnsi="Times New Roman"/>
          <w:b/>
          <w:caps/>
          <w:sz w:val="22"/>
          <w:lang w:val="lt-LT"/>
        </w:rPr>
        <w:t xml:space="preserve">II. Mokesčio už VAŽIAVIMĄ KELIAIS Lietuvos Respublikoje ir užsienio šalyse, </w:t>
      </w:r>
      <w:r>
        <w:rPr>
          <w:rFonts w:ascii="Times New Roman" w:hAnsi="Times New Roman"/>
          <w:b/>
          <w:bCs/>
          <w:caps/>
          <w:sz w:val="22"/>
          <w:lang w:val="lt-LT"/>
        </w:rPr>
        <w:t>tarp jų ir Europos Sąjungos valstybėse narėse,</w:t>
      </w:r>
      <w:r>
        <w:rPr>
          <w:rFonts w:ascii="Times New Roman" w:hAnsi="Times New Roman"/>
          <w:b/>
          <w:caps/>
          <w:sz w:val="22"/>
          <w:lang w:val="lt-LT"/>
        </w:rPr>
        <w:t xml:space="preserve"> įregistruotomis transporto priemonėmis (jų junginiais), kai viršijama leidžiama ašies (ašių) apkrova ir (ar) leidžiama bendroji masė, ribiniai tarifai</w:t>
      </w:r>
    </w:p>
    <w:p w:rsidR="00E522C3" w:rsidRDefault="00E522C3">
      <w:pPr>
        <w:ind w:firstLine="284"/>
        <w:jc w:val="center"/>
        <w:rPr>
          <w:rFonts w:ascii="Times New Roman" w:hAnsi="Times New Roman"/>
          <w:b/>
          <w:sz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10"/>
        <w:gridCol w:w="2160"/>
        <w:gridCol w:w="2489"/>
      </w:tblGrid>
      <w:tr w:rsidR="00E522C3">
        <w:tblPrEx>
          <w:tblCellMar>
            <w:top w:w="0" w:type="dxa"/>
            <w:bottom w:w="0" w:type="dxa"/>
          </w:tblCellMar>
        </w:tblPrEx>
        <w:trPr>
          <w:cantSplit/>
        </w:trPr>
        <w:tc>
          <w:tcPr>
            <w:tcW w:w="2430" w:type="dxa"/>
            <w:vMerge w:val="restart"/>
          </w:tcPr>
          <w:p w:rsidR="00E522C3" w:rsidRDefault="00E522C3">
            <w:pPr>
              <w:jc w:val="center"/>
              <w:rPr>
                <w:rFonts w:ascii="Times New Roman" w:hAnsi="Times New Roman"/>
                <w:sz w:val="22"/>
                <w:lang w:val="lt-LT"/>
              </w:rPr>
            </w:pPr>
            <w:r>
              <w:rPr>
                <w:rFonts w:ascii="Times New Roman" w:hAnsi="Times New Roman"/>
                <w:sz w:val="22"/>
                <w:lang w:val="lt-LT"/>
              </w:rPr>
              <w:t>Leidžiama ašies (ašių) apkrova viršyta (t)</w:t>
            </w:r>
          </w:p>
        </w:tc>
        <w:tc>
          <w:tcPr>
            <w:tcW w:w="6359" w:type="dxa"/>
            <w:gridSpan w:val="3"/>
          </w:tcPr>
          <w:p w:rsidR="00E522C3" w:rsidRDefault="00E522C3">
            <w:pPr>
              <w:jc w:val="center"/>
              <w:rPr>
                <w:rFonts w:ascii="Times New Roman" w:hAnsi="Times New Roman"/>
                <w:sz w:val="22"/>
                <w:lang w:val="lt-LT"/>
              </w:rPr>
            </w:pPr>
            <w:r>
              <w:rPr>
                <w:rFonts w:ascii="Times New Roman" w:hAnsi="Times New Roman"/>
                <w:sz w:val="22"/>
                <w:lang w:val="lt-LT"/>
              </w:rPr>
              <w:t xml:space="preserve"> Ribiniai tarifai (litais)</w:t>
            </w:r>
          </w:p>
        </w:tc>
      </w:tr>
      <w:tr w:rsidR="00E522C3">
        <w:tblPrEx>
          <w:tblCellMar>
            <w:top w:w="0" w:type="dxa"/>
            <w:bottom w:w="0" w:type="dxa"/>
          </w:tblCellMar>
        </w:tblPrEx>
        <w:trPr>
          <w:cantSplit/>
        </w:trPr>
        <w:tc>
          <w:tcPr>
            <w:tcW w:w="2430" w:type="dxa"/>
            <w:vMerge/>
          </w:tcPr>
          <w:p w:rsidR="00E522C3" w:rsidRDefault="00E522C3">
            <w:pPr>
              <w:rPr>
                <w:rFonts w:ascii="Times New Roman" w:hAnsi="Times New Roman"/>
                <w:sz w:val="22"/>
                <w:lang w:val="lt-LT"/>
              </w:rPr>
            </w:pPr>
          </w:p>
        </w:tc>
        <w:tc>
          <w:tcPr>
            <w:tcW w:w="1710" w:type="dxa"/>
            <w:vMerge w:val="restart"/>
          </w:tcPr>
          <w:p w:rsidR="00E522C3" w:rsidRDefault="00E522C3">
            <w:pPr>
              <w:jc w:val="center"/>
              <w:rPr>
                <w:rFonts w:ascii="Times New Roman" w:hAnsi="Times New Roman"/>
                <w:sz w:val="22"/>
                <w:lang w:val="lt-LT"/>
              </w:rPr>
            </w:pPr>
            <w:r>
              <w:rPr>
                <w:rFonts w:ascii="Times New Roman" w:hAnsi="Times New Roman"/>
                <w:sz w:val="22"/>
                <w:lang w:val="lt-LT"/>
              </w:rPr>
              <w:t xml:space="preserve">vienkartiniai, </w:t>
            </w:r>
          </w:p>
          <w:p w:rsidR="00E522C3" w:rsidRDefault="00E522C3">
            <w:pPr>
              <w:jc w:val="center"/>
              <w:rPr>
                <w:rFonts w:ascii="Times New Roman" w:hAnsi="Times New Roman"/>
                <w:sz w:val="22"/>
                <w:lang w:val="lt-LT"/>
              </w:rPr>
            </w:pPr>
            <w:r>
              <w:rPr>
                <w:rFonts w:ascii="Times New Roman" w:hAnsi="Times New Roman"/>
                <w:sz w:val="22"/>
                <w:lang w:val="lt-LT"/>
              </w:rPr>
              <w:t>10 km</w:t>
            </w:r>
          </w:p>
        </w:tc>
        <w:tc>
          <w:tcPr>
            <w:tcW w:w="4649" w:type="dxa"/>
            <w:gridSpan w:val="2"/>
          </w:tcPr>
          <w:p w:rsidR="00E522C3" w:rsidRDefault="00E522C3">
            <w:pPr>
              <w:jc w:val="center"/>
              <w:rPr>
                <w:rFonts w:ascii="Times New Roman" w:hAnsi="Times New Roman"/>
                <w:sz w:val="22"/>
                <w:lang w:val="lt-LT"/>
              </w:rPr>
            </w:pPr>
            <w:r>
              <w:rPr>
                <w:rFonts w:ascii="Times New Roman" w:hAnsi="Times New Roman"/>
                <w:sz w:val="22"/>
                <w:lang w:val="lt-LT"/>
              </w:rPr>
              <w:t>mėnesio</w:t>
            </w:r>
          </w:p>
        </w:tc>
      </w:tr>
      <w:tr w:rsidR="00E522C3">
        <w:tblPrEx>
          <w:tblCellMar>
            <w:top w:w="0" w:type="dxa"/>
            <w:bottom w:w="0" w:type="dxa"/>
          </w:tblCellMar>
        </w:tblPrEx>
        <w:trPr>
          <w:cantSplit/>
        </w:trPr>
        <w:tc>
          <w:tcPr>
            <w:tcW w:w="2430" w:type="dxa"/>
            <w:vMerge/>
          </w:tcPr>
          <w:p w:rsidR="00E522C3" w:rsidRDefault="00E522C3">
            <w:pPr>
              <w:rPr>
                <w:rFonts w:ascii="Times New Roman" w:hAnsi="Times New Roman"/>
                <w:sz w:val="22"/>
                <w:lang w:val="lt-LT"/>
              </w:rPr>
            </w:pPr>
          </w:p>
        </w:tc>
        <w:tc>
          <w:tcPr>
            <w:tcW w:w="1710" w:type="dxa"/>
            <w:vMerge/>
          </w:tcPr>
          <w:p w:rsidR="00E522C3" w:rsidRDefault="00E522C3">
            <w:pPr>
              <w:jc w:val="center"/>
              <w:rPr>
                <w:rFonts w:ascii="Times New Roman" w:hAnsi="Times New Roman"/>
                <w:sz w:val="22"/>
                <w:lang w:val="lt-LT"/>
              </w:rPr>
            </w:pPr>
          </w:p>
        </w:tc>
        <w:tc>
          <w:tcPr>
            <w:tcW w:w="2160" w:type="dxa"/>
          </w:tcPr>
          <w:p w:rsidR="00E522C3" w:rsidRDefault="00E522C3">
            <w:pPr>
              <w:jc w:val="center"/>
              <w:rPr>
                <w:rFonts w:ascii="Times New Roman" w:hAnsi="Times New Roman"/>
                <w:sz w:val="22"/>
                <w:lang w:val="lt-LT"/>
              </w:rPr>
            </w:pPr>
            <w:r>
              <w:rPr>
                <w:rFonts w:ascii="Times New Roman" w:hAnsi="Times New Roman"/>
                <w:sz w:val="22"/>
                <w:lang w:val="lt-LT"/>
              </w:rPr>
              <w:t>savivaldybės teritorijoje</w:t>
            </w:r>
          </w:p>
        </w:tc>
        <w:tc>
          <w:tcPr>
            <w:tcW w:w="2489" w:type="dxa"/>
          </w:tcPr>
          <w:p w:rsidR="00E522C3" w:rsidRDefault="00E522C3">
            <w:pPr>
              <w:jc w:val="center"/>
              <w:rPr>
                <w:rFonts w:ascii="Times New Roman" w:hAnsi="Times New Roman"/>
                <w:sz w:val="22"/>
                <w:lang w:val="lt-LT"/>
              </w:rPr>
            </w:pPr>
            <w:r>
              <w:rPr>
                <w:rFonts w:ascii="Times New Roman" w:hAnsi="Times New Roman"/>
                <w:sz w:val="22"/>
                <w:lang w:val="lt-LT"/>
              </w:rPr>
              <w:t>šalies teritorijoje</w:t>
            </w:r>
          </w:p>
        </w:tc>
      </w:tr>
      <w:tr w:rsidR="00E522C3">
        <w:tblPrEx>
          <w:tblCellMar>
            <w:top w:w="0" w:type="dxa"/>
            <w:bottom w:w="0" w:type="dxa"/>
          </w:tblCellMar>
        </w:tblPrEx>
        <w:trPr>
          <w:trHeight w:val="256"/>
        </w:trPr>
        <w:tc>
          <w:tcPr>
            <w:tcW w:w="243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0,6–1,0</w:t>
            </w:r>
          </w:p>
        </w:tc>
        <w:tc>
          <w:tcPr>
            <w:tcW w:w="171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2,40–3,36</w:t>
            </w:r>
          </w:p>
        </w:tc>
        <w:tc>
          <w:tcPr>
            <w:tcW w:w="216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168–235</w:t>
            </w:r>
          </w:p>
        </w:tc>
        <w:tc>
          <w:tcPr>
            <w:tcW w:w="2489"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420–588</w:t>
            </w:r>
          </w:p>
        </w:tc>
      </w:tr>
      <w:tr w:rsidR="00E522C3">
        <w:tblPrEx>
          <w:tblCellMar>
            <w:top w:w="0" w:type="dxa"/>
            <w:bottom w:w="0" w:type="dxa"/>
          </w:tblCellMar>
        </w:tblPrEx>
        <w:tc>
          <w:tcPr>
            <w:tcW w:w="243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1,1–1,5</w:t>
            </w:r>
          </w:p>
        </w:tc>
        <w:tc>
          <w:tcPr>
            <w:tcW w:w="171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4,80–5,28</w:t>
            </w:r>
          </w:p>
        </w:tc>
        <w:tc>
          <w:tcPr>
            <w:tcW w:w="216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336–370</w:t>
            </w:r>
          </w:p>
        </w:tc>
        <w:tc>
          <w:tcPr>
            <w:tcW w:w="2489"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840–924</w:t>
            </w:r>
          </w:p>
        </w:tc>
      </w:tr>
      <w:tr w:rsidR="00E522C3">
        <w:tblPrEx>
          <w:tblCellMar>
            <w:top w:w="0" w:type="dxa"/>
            <w:bottom w:w="0" w:type="dxa"/>
          </w:tblCellMar>
        </w:tblPrEx>
        <w:tc>
          <w:tcPr>
            <w:tcW w:w="243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1,6–2,0</w:t>
            </w:r>
          </w:p>
        </w:tc>
        <w:tc>
          <w:tcPr>
            <w:tcW w:w="171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6,72–7,68</w:t>
            </w:r>
          </w:p>
        </w:tc>
        <w:tc>
          <w:tcPr>
            <w:tcW w:w="216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470–538</w:t>
            </w:r>
          </w:p>
        </w:tc>
        <w:tc>
          <w:tcPr>
            <w:tcW w:w="2489"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1176–1344</w:t>
            </w:r>
          </w:p>
        </w:tc>
      </w:tr>
      <w:tr w:rsidR="00E522C3">
        <w:tblPrEx>
          <w:tblCellMar>
            <w:top w:w="0" w:type="dxa"/>
            <w:bottom w:w="0" w:type="dxa"/>
          </w:tblCellMar>
        </w:tblPrEx>
        <w:tc>
          <w:tcPr>
            <w:tcW w:w="243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2,1–3,0</w:t>
            </w:r>
          </w:p>
        </w:tc>
        <w:tc>
          <w:tcPr>
            <w:tcW w:w="171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12,00–13,32</w:t>
            </w:r>
          </w:p>
        </w:tc>
        <w:tc>
          <w:tcPr>
            <w:tcW w:w="216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840–932</w:t>
            </w:r>
          </w:p>
        </w:tc>
        <w:tc>
          <w:tcPr>
            <w:tcW w:w="2489"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2100–2331</w:t>
            </w:r>
          </w:p>
        </w:tc>
      </w:tr>
      <w:tr w:rsidR="00E522C3">
        <w:tblPrEx>
          <w:tblCellMar>
            <w:top w:w="0" w:type="dxa"/>
            <w:bottom w:w="0" w:type="dxa"/>
          </w:tblCellMar>
        </w:tblPrEx>
        <w:tc>
          <w:tcPr>
            <w:tcW w:w="243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3,1–4,0</w:t>
            </w:r>
          </w:p>
        </w:tc>
        <w:tc>
          <w:tcPr>
            <w:tcW w:w="171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19,20–21,60</w:t>
            </w:r>
          </w:p>
        </w:tc>
        <w:tc>
          <w:tcPr>
            <w:tcW w:w="216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1344–1512</w:t>
            </w:r>
          </w:p>
        </w:tc>
        <w:tc>
          <w:tcPr>
            <w:tcW w:w="2489"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3360–3780</w:t>
            </w:r>
          </w:p>
        </w:tc>
      </w:tr>
      <w:tr w:rsidR="00E522C3">
        <w:tblPrEx>
          <w:tblCellMar>
            <w:top w:w="0" w:type="dxa"/>
            <w:bottom w:w="0" w:type="dxa"/>
          </w:tblCellMar>
        </w:tblPrEx>
        <w:tc>
          <w:tcPr>
            <w:tcW w:w="243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4,1–5,0</w:t>
            </w:r>
          </w:p>
        </w:tc>
        <w:tc>
          <w:tcPr>
            <w:tcW w:w="171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26,40–31,20</w:t>
            </w:r>
          </w:p>
        </w:tc>
        <w:tc>
          <w:tcPr>
            <w:tcW w:w="216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w:t>
            </w:r>
          </w:p>
        </w:tc>
        <w:tc>
          <w:tcPr>
            <w:tcW w:w="2489"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w:t>
            </w:r>
          </w:p>
        </w:tc>
      </w:tr>
      <w:tr w:rsidR="00E522C3">
        <w:tblPrEx>
          <w:tblCellMar>
            <w:top w:w="0" w:type="dxa"/>
            <w:bottom w:w="0" w:type="dxa"/>
          </w:tblCellMar>
        </w:tblPrEx>
        <w:tc>
          <w:tcPr>
            <w:tcW w:w="243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5,1–6,0</w:t>
            </w:r>
          </w:p>
        </w:tc>
        <w:tc>
          <w:tcPr>
            <w:tcW w:w="171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33,60–38,40</w:t>
            </w:r>
          </w:p>
        </w:tc>
        <w:tc>
          <w:tcPr>
            <w:tcW w:w="216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w:t>
            </w:r>
          </w:p>
        </w:tc>
        <w:tc>
          <w:tcPr>
            <w:tcW w:w="2489"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w:t>
            </w:r>
          </w:p>
        </w:tc>
      </w:tr>
      <w:tr w:rsidR="00E522C3">
        <w:tblPrEx>
          <w:tblCellMar>
            <w:top w:w="0" w:type="dxa"/>
            <w:bottom w:w="0" w:type="dxa"/>
          </w:tblCellMar>
        </w:tblPrEx>
        <w:tc>
          <w:tcPr>
            <w:tcW w:w="243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6,1–7,0</w:t>
            </w:r>
          </w:p>
        </w:tc>
        <w:tc>
          <w:tcPr>
            <w:tcW w:w="171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40,80–45,60</w:t>
            </w:r>
          </w:p>
        </w:tc>
        <w:tc>
          <w:tcPr>
            <w:tcW w:w="216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w:t>
            </w:r>
          </w:p>
        </w:tc>
        <w:tc>
          <w:tcPr>
            <w:tcW w:w="2489"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w:t>
            </w:r>
          </w:p>
        </w:tc>
      </w:tr>
      <w:tr w:rsidR="00E522C3">
        <w:tblPrEx>
          <w:tblCellMar>
            <w:top w:w="0" w:type="dxa"/>
            <w:bottom w:w="0" w:type="dxa"/>
          </w:tblCellMar>
        </w:tblPrEx>
        <w:tc>
          <w:tcPr>
            <w:tcW w:w="2430" w:type="dxa"/>
          </w:tcPr>
          <w:p w:rsidR="00E522C3" w:rsidRDefault="00E522C3">
            <w:pPr>
              <w:spacing w:before="120"/>
              <w:jc w:val="right"/>
              <w:rPr>
                <w:rFonts w:ascii="Times New Roman" w:hAnsi="Times New Roman"/>
                <w:sz w:val="22"/>
                <w:lang w:val="lt-LT"/>
              </w:rPr>
            </w:pPr>
            <w:r>
              <w:rPr>
                <w:rFonts w:ascii="Times New Roman" w:hAnsi="Times New Roman"/>
                <w:sz w:val="22"/>
                <w:lang w:val="lt-LT"/>
              </w:rPr>
              <w:t xml:space="preserve"> 7,1–8,0 įskaitytinai</w:t>
            </w:r>
          </w:p>
        </w:tc>
        <w:tc>
          <w:tcPr>
            <w:tcW w:w="171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48,00–55,20</w:t>
            </w:r>
          </w:p>
        </w:tc>
        <w:tc>
          <w:tcPr>
            <w:tcW w:w="2160"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w:t>
            </w:r>
          </w:p>
        </w:tc>
        <w:tc>
          <w:tcPr>
            <w:tcW w:w="2489" w:type="dxa"/>
          </w:tcPr>
          <w:p w:rsidR="00E522C3" w:rsidRDefault="00E522C3">
            <w:pPr>
              <w:spacing w:before="120"/>
              <w:jc w:val="center"/>
              <w:rPr>
                <w:rFonts w:ascii="Times New Roman" w:hAnsi="Times New Roman"/>
                <w:sz w:val="22"/>
                <w:lang w:val="lt-LT"/>
              </w:rPr>
            </w:pPr>
            <w:r>
              <w:rPr>
                <w:rFonts w:ascii="Times New Roman" w:hAnsi="Times New Roman"/>
                <w:sz w:val="22"/>
                <w:lang w:val="lt-LT"/>
              </w:rPr>
              <w:t>–</w:t>
            </w:r>
          </w:p>
        </w:tc>
      </w:tr>
    </w:tbl>
    <w:p w:rsidR="00E522C3" w:rsidRDefault="00E522C3">
      <w:pPr>
        <w:rPr>
          <w:rFonts w:ascii="Times New Roman" w:hAnsi="Times New Roman"/>
          <w:b/>
          <w:sz w:val="22"/>
          <w:lang w:val="lt-LT"/>
        </w:rPr>
      </w:pPr>
    </w:p>
    <w:p w:rsidR="00E522C3" w:rsidRDefault="00E522C3">
      <w:pPr>
        <w:ind w:firstLine="720"/>
        <w:jc w:val="both"/>
        <w:rPr>
          <w:rFonts w:ascii="Times New Roman" w:hAnsi="Times New Roman"/>
          <w:sz w:val="22"/>
          <w:lang w:val="lt-LT"/>
        </w:rPr>
      </w:pPr>
      <w:r>
        <w:rPr>
          <w:rFonts w:ascii="Times New Roman" w:hAnsi="Times New Roman"/>
          <w:sz w:val="22"/>
          <w:lang w:val="lt-LT"/>
        </w:rPr>
        <w:t>1. Transporto priemonėmis (jų junginiais), kurių varančiajai ašiai su suporintais ratais leidžiama 11,5 tonos ašies apkrova viršijama, sumokėjus atitinkamo dydžio mokestį leidžiama važiuoti tik tais keliais, kurie nurodyti leidimus išduodančios institucijos patvirtintame sąraše.</w:t>
      </w:r>
    </w:p>
    <w:p w:rsidR="00E522C3" w:rsidRDefault="00E522C3">
      <w:pPr>
        <w:ind w:firstLine="720"/>
        <w:jc w:val="both"/>
        <w:rPr>
          <w:rFonts w:ascii="Times New Roman" w:hAnsi="Times New Roman"/>
          <w:sz w:val="22"/>
          <w:szCs w:val="24"/>
          <w:lang w:val="lt-LT"/>
        </w:rPr>
      </w:pPr>
      <w:r>
        <w:rPr>
          <w:rFonts w:ascii="Times New Roman" w:hAnsi="Times New Roman"/>
          <w:sz w:val="22"/>
          <w:szCs w:val="24"/>
          <w:lang w:val="lt-LT"/>
        </w:rPr>
        <w:t xml:space="preserve">2. Jei transporto priemonės (jų junginio) bendroji masė viršija leidžiamą (40 t, o vežant triašiu vilkiku su dviaše ar triaše puspriekabe </w:t>
      </w:r>
      <w:r>
        <w:rPr>
          <w:rFonts w:ascii="Times New Roman" w:hAnsi="Times New Roman"/>
          <w:bCs/>
          <w:sz w:val="22"/>
          <w:szCs w:val="24"/>
          <w:lang w:val="lt-LT"/>
        </w:rPr>
        <w:t>20, 30,</w:t>
      </w:r>
      <w:r>
        <w:rPr>
          <w:rFonts w:ascii="Times New Roman" w:hAnsi="Times New Roman"/>
          <w:sz w:val="22"/>
          <w:szCs w:val="24"/>
          <w:lang w:val="lt-LT"/>
        </w:rPr>
        <w:t xml:space="preserve"> 40, </w:t>
      </w:r>
      <w:r>
        <w:rPr>
          <w:rFonts w:ascii="Times New Roman" w:hAnsi="Times New Roman"/>
          <w:bCs/>
          <w:sz w:val="22"/>
          <w:szCs w:val="24"/>
          <w:lang w:val="lt-LT"/>
        </w:rPr>
        <w:t>45</w:t>
      </w:r>
      <w:r>
        <w:rPr>
          <w:rFonts w:ascii="Times New Roman" w:hAnsi="Times New Roman"/>
          <w:sz w:val="22"/>
          <w:szCs w:val="24"/>
          <w:lang w:val="lt-LT"/>
        </w:rPr>
        <w:t xml:space="preserve"> pėdų konteinerius, pagamintus pagal ISO standartus, − 44 t), nustatomi mokesčio ribiniai tarifai, kurie nurodyti šio priedo III skirsnyje.</w:t>
      </w:r>
    </w:p>
    <w:p w:rsidR="00E522C3" w:rsidRDefault="00E522C3">
      <w:pPr>
        <w:ind w:firstLine="643"/>
        <w:jc w:val="both"/>
        <w:rPr>
          <w:rFonts w:ascii="Times New Roman" w:hAnsi="Times New Roman"/>
          <w:sz w:val="22"/>
          <w:lang w:val="lt-LT"/>
        </w:rPr>
      </w:pPr>
      <w:r>
        <w:rPr>
          <w:rFonts w:ascii="Times New Roman" w:hAnsi="Times New Roman"/>
          <w:sz w:val="22"/>
          <w:szCs w:val="24"/>
          <w:lang w:val="lt-LT"/>
        </w:rPr>
        <w:t xml:space="preserve">3. Triašiu vilkiku su dviaše ar triaše puspriekabe </w:t>
      </w:r>
      <w:r>
        <w:rPr>
          <w:rFonts w:ascii="Times New Roman" w:hAnsi="Times New Roman"/>
          <w:bCs/>
          <w:sz w:val="22"/>
          <w:szCs w:val="24"/>
          <w:lang w:val="lt-LT"/>
        </w:rPr>
        <w:t>20, 30,</w:t>
      </w:r>
      <w:r>
        <w:rPr>
          <w:rFonts w:ascii="Times New Roman" w:hAnsi="Times New Roman"/>
          <w:sz w:val="22"/>
          <w:szCs w:val="24"/>
          <w:lang w:val="lt-LT"/>
        </w:rPr>
        <w:t xml:space="preserve"> 40, </w:t>
      </w:r>
      <w:r>
        <w:rPr>
          <w:rFonts w:ascii="Times New Roman" w:hAnsi="Times New Roman"/>
          <w:bCs/>
          <w:sz w:val="22"/>
          <w:szCs w:val="24"/>
          <w:lang w:val="lt-LT"/>
        </w:rPr>
        <w:t>45</w:t>
      </w:r>
      <w:r>
        <w:rPr>
          <w:rFonts w:ascii="Times New Roman" w:hAnsi="Times New Roman"/>
          <w:sz w:val="22"/>
          <w:szCs w:val="24"/>
          <w:lang w:val="lt-LT"/>
        </w:rPr>
        <w:t xml:space="preserve"> pėdų konteinerius, pagamintus pagal ISO standartus, leidžiama vežti tik magistraliniais keliais. Vežant šiuos konteinerius kitais keliais, būtina gauti kelio savininko leidimą.</w:t>
      </w:r>
    </w:p>
    <w:p w:rsidR="00E522C3" w:rsidRDefault="00E522C3">
      <w:pPr>
        <w:ind w:firstLine="643"/>
        <w:jc w:val="both"/>
        <w:rPr>
          <w:rFonts w:ascii="Times New Roman" w:hAnsi="Times New Roman"/>
          <w:sz w:val="22"/>
          <w:lang w:val="lt-LT"/>
        </w:rPr>
      </w:pPr>
      <w:r>
        <w:rPr>
          <w:rFonts w:ascii="Times New Roman" w:hAnsi="Times New Roman"/>
          <w:sz w:val="22"/>
          <w:lang w:val="lt-LT"/>
        </w:rPr>
        <w:t>4.</w:t>
      </w:r>
      <w:r>
        <w:rPr>
          <w:rFonts w:ascii="Times New Roman" w:hAnsi="Times New Roman"/>
          <w:b/>
          <w:sz w:val="22"/>
          <w:lang w:val="lt-LT"/>
        </w:rPr>
        <w:t xml:space="preserve"> </w:t>
      </w:r>
      <w:r>
        <w:rPr>
          <w:rFonts w:ascii="Times New Roman" w:hAnsi="Times New Roman"/>
          <w:sz w:val="22"/>
          <w:lang w:val="lt-LT"/>
        </w:rPr>
        <w:t>Kai ašies (ašių) faktiška apkrova ir faktiškas transporto priemonės (jų junginio) svoris viršija leidžiamus, nustatomas tas mokesčio dydis, kuris yra didesnis.</w:t>
      </w:r>
    </w:p>
    <w:p w:rsidR="00E522C3" w:rsidRDefault="00E522C3">
      <w:pPr>
        <w:ind w:firstLine="720"/>
        <w:jc w:val="both"/>
        <w:rPr>
          <w:rFonts w:ascii="Times New Roman" w:hAnsi="Times New Roman"/>
          <w:sz w:val="22"/>
          <w:lang w:val="lt-LT"/>
        </w:rPr>
      </w:pP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p>
    <w:p w:rsidR="00E522C3" w:rsidRDefault="00E522C3">
      <w:pPr>
        <w:ind w:firstLine="720"/>
        <w:jc w:val="both"/>
        <w:rPr>
          <w:rFonts w:ascii="Times New Roman" w:hAnsi="Times New Roman"/>
          <w:sz w:val="22"/>
          <w:lang w:val="lt-LT"/>
        </w:rPr>
      </w:pPr>
      <w:r>
        <w:rPr>
          <w:rFonts w:ascii="Times New Roman" w:hAnsi="Times New Roman"/>
          <w:sz w:val="22"/>
          <w:lang w:val="lt-LT"/>
        </w:rPr>
        <w:br w:type="page"/>
      </w:r>
    </w:p>
    <w:p w:rsidR="00E522C3" w:rsidRDefault="00E522C3">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4</w:t>
      </w:r>
      <w:r>
        <w:rPr>
          <w:rFonts w:ascii="Times New Roman" w:hAnsi="Times New Roman"/>
          <w:b/>
          <w:sz w:val="22"/>
          <w:lang w:val="lt-LT"/>
        </w:rPr>
        <w:t xml:space="preserve"> </w:t>
      </w:r>
      <w:r>
        <w:rPr>
          <w:rFonts w:ascii="Times New Roman" w:hAnsi="Times New Roman"/>
          <w:sz w:val="22"/>
          <w:lang w:val="lt-LT"/>
        </w:rPr>
        <w:t>priedėlio tęsinys</w:t>
      </w:r>
    </w:p>
    <w:p w:rsidR="00E522C3" w:rsidRDefault="00E522C3">
      <w:pPr>
        <w:ind w:left="5040" w:firstLine="720"/>
        <w:jc w:val="center"/>
        <w:rPr>
          <w:rFonts w:ascii="Times New Roman" w:hAnsi="Times New Roman"/>
          <w:sz w:val="22"/>
          <w:lang w:val="lt-LT"/>
        </w:rPr>
      </w:pPr>
    </w:p>
    <w:p w:rsidR="00E522C3" w:rsidRDefault="00E522C3">
      <w:pPr>
        <w:pStyle w:val="BodyText2"/>
        <w:jc w:val="center"/>
        <w:rPr>
          <w:sz w:val="22"/>
        </w:rPr>
      </w:pPr>
      <w:r>
        <w:rPr>
          <w:sz w:val="22"/>
        </w:rPr>
        <w:t xml:space="preserve">III. MOKESČIO UŽ VAŽIAVIMĄ KELIAIS LIETUVOS RESPUBLIKOJE IR UŽSIENIO ŠALYSE, </w:t>
      </w:r>
      <w:r>
        <w:rPr>
          <w:caps/>
          <w:sz w:val="22"/>
        </w:rPr>
        <w:t>tarp jų ir Europos Sąjungos valstybėse narėse,</w:t>
      </w:r>
      <w:r>
        <w:rPr>
          <w:sz w:val="22"/>
        </w:rPr>
        <w:t xml:space="preserve"> ĮREGISTRUOTOMIS TRANSPORTO PRIEMONĖMIS (JŲ JUNGINIAIS), KAI VIRŠIJAMA LEIDŽIAMA JŲ BENDROJI MASĖ, RIBINIAI TARIFAI</w:t>
      </w:r>
    </w:p>
    <w:p w:rsidR="00E522C3" w:rsidRDefault="00E522C3">
      <w:pPr>
        <w:rPr>
          <w:rFonts w:ascii="Times New Roman" w:hAnsi="Times New Roman"/>
          <w:b/>
          <w:sz w:val="22"/>
          <w:lang w:val="lt-LT"/>
        </w:rPr>
      </w:pPr>
      <w:r>
        <w:rPr>
          <w:rFonts w:ascii="Times New Roman" w:hAnsi="Times New Roman"/>
          <w:b/>
          <w:sz w:val="22"/>
          <w:lang w:val="lt-LT"/>
        </w:rPr>
        <w:tab/>
      </w:r>
    </w:p>
    <w:p w:rsidR="00E522C3" w:rsidRDefault="00E522C3">
      <w:pPr>
        <w:ind w:firstLine="720"/>
        <w:jc w:val="both"/>
        <w:rPr>
          <w:rFonts w:ascii="Times New Roman" w:hAnsi="Times New Roman"/>
          <w:sz w:val="22"/>
          <w:szCs w:val="24"/>
          <w:lang w:val="lt-LT"/>
        </w:rPr>
      </w:pPr>
      <w:r>
        <w:rPr>
          <w:rFonts w:ascii="Times New Roman" w:hAnsi="Times New Roman"/>
          <w:sz w:val="22"/>
          <w:szCs w:val="24"/>
          <w:lang w:val="lt-LT"/>
        </w:rPr>
        <w:t>1. Jei transporto priemonės (jų junginio) bendroji masė viršija leidžiamą (40 t, o vežant 20, 30, 40, 45 pėdų konteinerius, pagamintus pagal ISO standartus, − 44 t), mokamas mokestis, kurio ribiniai tarifai pateikiami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5461"/>
      </w:tblGrid>
      <w:tr w:rsidR="00E522C3">
        <w:tc>
          <w:tcPr>
            <w:tcW w:w="3494" w:type="dxa"/>
          </w:tcPr>
          <w:p w:rsidR="00E522C3" w:rsidRDefault="00E522C3">
            <w:pPr>
              <w:jc w:val="center"/>
              <w:rPr>
                <w:rFonts w:ascii="Times New Roman" w:hAnsi="Times New Roman"/>
                <w:sz w:val="22"/>
                <w:szCs w:val="24"/>
                <w:lang w:val="lt-LT"/>
              </w:rPr>
            </w:pPr>
            <w:r>
              <w:rPr>
                <w:rFonts w:ascii="Times New Roman" w:hAnsi="Times New Roman"/>
                <w:sz w:val="22"/>
                <w:szCs w:val="24"/>
                <w:lang w:val="lt-LT"/>
              </w:rPr>
              <w:t>Leidžiamoji bendroji masė viršyta (t)</w:t>
            </w:r>
          </w:p>
        </w:tc>
        <w:tc>
          <w:tcPr>
            <w:tcW w:w="5461" w:type="dxa"/>
          </w:tcPr>
          <w:p w:rsidR="00E522C3" w:rsidRDefault="00E522C3">
            <w:pPr>
              <w:jc w:val="center"/>
              <w:rPr>
                <w:rFonts w:ascii="Times New Roman" w:hAnsi="Times New Roman"/>
                <w:sz w:val="22"/>
                <w:szCs w:val="24"/>
                <w:lang w:val="lt-LT"/>
              </w:rPr>
            </w:pPr>
            <w:r>
              <w:rPr>
                <w:rFonts w:ascii="Times New Roman" w:hAnsi="Times New Roman"/>
                <w:sz w:val="22"/>
                <w:szCs w:val="24"/>
                <w:lang w:val="lt-LT"/>
              </w:rPr>
              <w:t>Vienkartiniai ribiniai tarifai už kiekvieną viršytą toną,</w:t>
            </w:r>
            <w:r>
              <w:rPr>
                <w:rFonts w:ascii="Times New Roman" w:hAnsi="Times New Roman"/>
                <w:sz w:val="22"/>
                <w:szCs w:val="24"/>
                <w:lang w:val="lt-LT"/>
              </w:rPr>
              <w:br/>
              <w:t>Lt/10 km</w:t>
            </w:r>
          </w:p>
        </w:tc>
      </w:tr>
      <w:tr w:rsidR="00E522C3">
        <w:tc>
          <w:tcPr>
            <w:tcW w:w="3494" w:type="dxa"/>
          </w:tcPr>
          <w:p w:rsidR="00E522C3" w:rsidRDefault="00E522C3">
            <w:pPr>
              <w:jc w:val="center"/>
              <w:rPr>
                <w:rFonts w:ascii="Times New Roman" w:hAnsi="Times New Roman"/>
                <w:sz w:val="22"/>
                <w:szCs w:val="24"/>
                <w:lang w:val="lt-LT"/>
              </w:rPr>
            </w:pPr>
            <w:r>
              <w:rPr>
                <w:rFonts w:ascii="Times New Roman" w:hAnsi="Times New Roman"/>
                <w:sz w:val="22"/>
                <w:szCs w:val="24"/>
                <w:lang w:val="lt-LT"/>
              </w:rPr>
              <w:t>iki 10,0</w:t>
            </w:r>
          </w:p>
        </w:tc>
        <w:tc>
          <w:tcPr>
            <w:tcW w:w="5461" w:type="dxa"/>
          </w:tcPr>
          <w:p w:rsidR="00E522C3" w:rsidRDefault="00E522C3">
            <w:pPr>
              <w:jc w:val="center"/>
              <w:rPr>
                <w:rFonts w:ascii="Times New Roman" w:hAnsi="Times New Roman"/>
                <w:sz w:val="22"/>
                <w:szCs w:val="24"/>
                <w:lang w:val="lt-LT"/>
              </w:rPr>
            </w:pPr>
            <w:r>
              <w:rPr>
                <w:rFonts w:ascii="Times New Roman" w:hAnsi="Times New Roman"/>
                <w:sz w:val="22"/>
                <w:szCs w:val="24"/>
                <w:lang w:val="lt-LT"/>
              </w:rPr>
              <w:t>3,00–3,50</w:t>
            </w:r>
          </w:p>
        </w:tc>
      </w:tr>
      <w:tr w:rsidR="00E522C3">
        <w:tc>
          <w:tcPr>
            <w:tcW w:w="3494" w:type="dxa"/>
          </w:tcPr>
          <w:p w:rsidR="00E522C3" w:rsidRDefault="00E522C3">
            <w:pPr>
              <w:jc w:val="center"/>
              <w:rPr>
                <w:rFonts w:ascii="Times New Roman" w:hAnsi="Times New Roman"/>
                <w:sz w:val="22"/>
                <w:szCs w:val="24"/>
                <w:lang w:val="lt-LT"/>
              </w:rPr>
            </w:pPr>
            <w:r>
              <w:rPr>
                <w:rFonts w:ascii="Times New Roman" w:hAnsi="Times New Roman"/>
                <w:sz w:val="22"/>
                <w:szCs w:val="24"/>
                <w:lang w:val="lt-LT"/>
              </w:rPr>
              <w:t>11,0–20,0</w:t>
            </w:r>
          </w:p>
        </w:tc>
        <w:tc>
          <w:tcPr>
            <w:tcW w:w="5461" w:type="dxa"/>
          </w:tcPr>
          <w:p w:rsidR="00E522C3" w:rsidRDefault="00E522C3">
            <w:pPr>
              <w:jc w:val="center"/>
              <w:rPr>
                <w:rFonts w:ascii="Times New Roman" w:hAnsi="Times New Roman"/>
                <w:sz w:val="22"/>
                <w:szCs w:val="24"/>
                <w:lang w:val="lt-LT"/>
              </w:rPr>
            </w:pPr>
            <w:r>
              <w:rPr>
                <w:rFonts w:ascii="Times New Roman" w:hAnsi="Times New Roman"/>
                <w:sz w:val="22"/>
                <w:szCs w:val="24"/>
                <w:lang w:val="lt-LT"/>
              </w:rPr>
              <w:t>3,50–4,00</w:t>
            </w:r>
          </w:p>
        </w:tc>
      </w:tr>
      <w:tr w:rsidR="00E522C3">
        <w:tc>
          <w:tcPr>
            <w:tcW w:w="3494" w:type="dxa"/>
          </w:tcPr>
          <w:p w:rsidR="00E522C3" w:rsidRDefault="00E522C3">
            <w:pPr>
              <w:jc w:val="center"/>
              <w:rPr>
                <w:rFonts w:ascii="Times New Roman" w:hAnsi="Times New Roman"/>
                <w:sz w:val="22"/>
                <w:szCs w:val="24"/>
                <w:lang w:val="lt-LT"/>
              </w:rPr>
            </w:pPr>
            <w:r>
              <w:rPr>
                <w:rFonts w:ascii="Times New Roman" w:hAnsi="Times New Roman"/>
                <w:sz w:val="22"/>
                <w:szCs w:val="24"/>
                <w:lang w:val="lt-LT"/>
              </w:rPr>
              <w:t>21,0–40,0</w:t>
            </w:r>
          </w:p>
        </w:tc>
        <w:tc>
          <w:tcPr>
            <w:tcW w:w="5461" w:type="dxa"/>
          </w:tcPr>
          <w:p w:rsidR="00E522C3" w:rsidRDefault="00E522C3">
            <w:pPr>
              <w:jc w:val="center"/>
              <w:rPr>
                <w:rFonts w:ascii="Times New Roman" w:hAnsi="Times New Roman"/>
                <w:sz w:val="22"/>
                <w:szCs w:val="24"/>
                <w:lang w:val="lt-LT"/>
              </w:rPr>
            </w:pPr>
            <w:r>
              <w:rPr>
                <w:rFonts w:ascii="Times New Roman" w:hAnsi="Times New Roman"/>
                <w:sz w:val="22"/>
                <w:szCs w:val="24"/>
                <w:lang w:val="lt-LT"/>
              </w:rPr>
              <w:t>4,00–4,50</w:t>
            </w:r>
          </w:p>
        </w:tc>
      </w:tr>
      <w:tr w:rsidR="00E522C3">
        <w:tc>
          <w:tcPr>
            <w:tcW w:w="3494" w:type="dxa"/>
          </w:tcPr>
          <w:p w:rsidR="00E522C3" w:rsidRDefault="00E522C3">
            <w:pPr>
              <w:jc w:val="center"/>
              <w:rPr>
                <w:rFonts w:ascii="Times New Roman" w:hAnsi="Times New Roman"/>
                <w:sz w:val="22"/>
                <w:szCs w:val="24"/>
                <w:lang w:val="lt-LT"/>
              </w:rPr>
            </w:pPr>
            <w:r>
              <w:rPr>
                <w:rFonts w:ascii="Times New Roman" w:hAnsi="Times New Roman"/>
                <w:sz w:val="22"/>
                <w:szCs w:val="24"/>
                <w:lang w:val="lt-LT"/>
              </w:rPr>
              <w:t>&gt;40</w:t>
            </w:r>
          </w:p>
        </w:tc>
        <w:tc>
          <w:tcPr>
            <w:tcW w:w="5461" w:type="dxa"/>
          </w:tcPr>
          <w:p w:rsidR="00E522C3" w:rsidRDefault="00E522C3">
            <w:pPr>
              <w:jc w:val="center"/>
              <w:rPr>
                <w:rFonts w:ascii="Times New Roman" w:hAnsi="Times New Roman"/>
                <w:sz w:val="22"/>
                <w:szCs w:val="24"/>
                <w:lang w:val="lt-LT"/>
              </w:rPr>
            </w:pPr>
            <w:r>
              <w:rPr>
                <w:rFonts w:ascii="Times New Roman" w:hAnsi="Times New Roman"/>
                <w:sz w:val="22"/>
                <w:szCs w:val="24"/>
                <w:lang w:val="lt-LT"/>
              </w:rPr>
              <w:t>5,00–6,00“</w:t>
            </w:r>
          </w:p>
        </w:tc>
      </w:tr>
    </w:tbl>
    <w:p w:rsidR="00E522C3" w:rsidRDefault="00E522C3">
      <w:pPr>
        <w:pStyle w:val="Footer"/>
        <w:keepNext/>
        <w:tabs>
          <w:tab w:val="clear" w:pos="4320"/>
          <w:tab w:val="clear" w:pos="8640"/>
        </w:tabs>
        <w:spacing w:line="240" w:lineRule="auto"/>
        <w:rPr>
          <w:rFonts w:ascii="Times New Roman" w:hAnsi="Times New Roman"/>
          <w:sz w:val="22"/>
          <w:szCs w:val="24"/>
        </w:rPr>
      </w:pPr>
    </w:p>
    <w:p w:rsidR="00E522C3" w:rsidRDefault="00E522C3">
      <w:pPr>
        <w:ind w:right="25" w:firstLine="720"/>
        <w:jc w:val="both"/>
        <w:rPr>
          <w:rFonts w:ascii="Times New Roman" w:hAnsi="Times New Roman"/>
          <w:sz w:val="22"/>
          <w:lang w:val="lt-LT"/>
        </w:rPr>
      </w:pPr>
      <w:r>
        <w:rPr>
          <w:rFonts w:ascii="Times New Roman" w:hAnsi="Times New Roman"/>
          <w:sz w:val="22"/>
          <w:szCs w:val="24"/>
          <w:lang w:val="lt-LT"/>
        </w:rPr>
        <w:t xml:space="preserve">2. Triašiu puspriekabių vilkiku su dviaše ar triaše puspriekabe </w:t>
      </w:r>
      <w:r>
        <w:rPr>
          <w:rFonts w:ascii="Times New Roman" w:hAnsi="Times New Roman"/>
          <w:bCs/>
          <w:sz w:val="22"/>
          <w:szCs w:val="24"/>
          <w:lang w:val="lt-LT"/>
        </w:rPr>
        <w:t>20, 30,</w:t>
      </w:r>
      <w:r>
        <w:rPr>
          <w:rFonts w:ascii="Times New Roman" w:hAnsi="Times New Roman"/>
          <w:sz w:val="22"/>
          <w:szCs w:val="24"/>
          <w:lang w:val="lt-LT"/>
        </w:rPr>
        <w:t xml:space="preserve"> 40, </w:t>
      </w:r>
      <w:r>
        <w:rPr>
          <w:rFonts w:ascii="Times New Roman" w:hAnsi="Times New Roman"/>
          <w:bCs/>
          <w:sz w:val="22"/>
          <w:szCs w:val="24"/>
          <w:lang w:val="lt-LT"/>
        </w:rPr>
        <w:t>45</w:t>
      </w:r>
      <w:r>
        <w:rPr>
          <w:rFonts w:ascii="Times New Roman" w:hAnsi="Times New Roman"/>
          <w:sz w:val="22"/>
          <w:szCs w:val="24"/>
          <w:lang w:val="lt-LT"/>
        </w:rPr>
        <w:t xml:space="preserve"> pėdų konteinerius, pagamintus pagal ISO standartus, leidžiama vežti tik magistraliniais keliais. Vežant šiuos konteinerius kitais keliais, būtina gauti kelio savininko leidimą.</w:t>
      </w:r>
    </w:p>
    <w:p w:rsidR="00E522C3" w:rsidRDefault="00E522C3">
      <w:pPr>
        <w:ind w:right="25" w:firstLine="720"/>
        <w:jc w:val="both"/>
        <w:rPr>
          <w:rFonts w:ascii="Times New Roman" w:hAnsi="Times New Roman"/>
          <w:sz w:val="22"/>
          <w:lang w:val="lt-LT"/>
        </w:rPr>
      </w:pPr>
      <w:r>
        <w:rPr>
          <w:rFonts w:ascii="Times New Roman" w:hAnsi="Times New Roman"/>
          <w:sz w:val="22"/>
          <w:lang w:val="lt-LT"/>
        </w:rPr>
        <w:t>3. Kai ašies (ašių) faktiška apkrova ir faktiška transporto priemonės (jų junginio) bendroji masė viršija leidžiamą, nustatomas tas mokesčio dydis, kuris yra didesnis.</w:t>
      </w:r>
    </w:p>
    <w:p w:rsidR="00E522C3" w:rsidRDefault="00E522C3">
      <w:pPr>
        <w:pStyle w:val="Header"/>
        <w:tabs>
          <w:tab w:val="clear" w:pos="4153"/>
          <w:tab w:val="clear" w:pos="8306"/>
          <w:tab w:val="left" w:pos="567"/>
        </w:tabs>
        <w:rPr>
          <w:rFonts w:ascii="Times New Roman" w:hAnsi="Times New Roman"/>
          <w:i/>
          <w:iCs/>
          <w:sz w:val="20"/>
          <w:lang w:val="lt-LT"/>
        </w:rPr>
      </w:pPr>
      <w:r>
        <w:rPr>
          <w:rFonts w:ascii="Times New Roman" w:hAnsi="Times New Roman"/>
          <w:i/>
          <w:iCs/>
          <w:sz w:val="20"/>
          <w:lang w:val="lt-LT"/>
        </w:rPr>
        <w:t>Priedėlio pakeitimas:</w:t>
      </w:r>
    </w:p>
    <w:p w:rsidR="00E522C3" w:rsidRDefault="00E522C3">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X-1177</w:t>
        </w:r>
      </w:hyperlink>
      <w:r>
        <w:rPr>
          <w:rFonts w:ascii="Times New Roman" w:eastAsia="MS Mincho" w:hAnsi="Times New Roman"/>
          <w:i/>
          <w:iCs/>
        </w:rPr>
        <w:t>, 2007-06-07, Žin., 2007, Nr. 69-2724 (2007-06-23)</w:t>
      </w:r>
    </w:p>
    <w:p w:rsidR="00E522C3" w:rsidRDefault="00E522C3">
      <w:pPr>
        <w:tabs>
          <w:tab w:val="left" w:pos="0"/>
        </w:tabs>
        <w:ind w:right="-333"/>
        <w:jc w:val="both"/>
        <w:rPr>
          <w:rFonts w:ascii="Times New Roman" w:hAnsi="Times New Roman"/>
          <w:b/>
          <w:sz w:val="22"/>
          <w:lang w:val="lt-LT"/>
        </w:rPr>
      </w:pPr>
      <w:r>
        <w:rPr>
          <w:rFonts w:ascii="Times New Roman" w:hAnsi="Times New Roman"/>
          <w:b/>
          <w:sz w:val="22"/>
          <w:lang w:val="lt-LT"/>
        </w:rPr>
        <w:br w:type="page"/>
      </w:r>
    </w:p>
    <w:p w:rsidR="00E522C3" w:rsidRDefault="00E522C3">
      <w:pPr>
        <w:pStyle w:val="PlainText"/>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Lietuvos Respublikos </w:t>
      </w:r>
    </w:p>
    <w:p w:rsidR="00E522C3" w:rsidRDefault="00E522C3">
      <w:pPr>
        <w:pStyle w:val="PlainText"/>
        <w:jc w:val="both"/>
        <w:outlineLvl w:val="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kelių priežiūros ir plėtros </w:t>
      </w:r>
    </w:p>
    <w:p w:rsidR="00E522C3" w:rsidRDefault="00E522C3">
      <w:pPr>
        <w:pStyle w:val="PlainText"/>
        <w:jc w:val="both"/>
        <w:outlineLvl w:val="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programos finansavimo </w:t>
      </w:r>
    </w:p>
    <w:p w:rsidR="00E522C3" w:rsidRDefault="00E522C3">
      <w:pPr>
        <w:pStyle w:val="PlainText"/>
        <w:jc w:val="both"/>
        <w:outlineLvl w:val="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įstatymo </w:t>
      </w:r>
    </w:p>
    <w:p w:rsidR="00E522C3" w:rsidRDefault="00E522C3">
      <w:pPr>
        <w:pStyle w:val="PlainText"/>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5 priedėlis </w:t>
      </w:r>
    </w:p>
    <w:p w:rsidR="00E522C3" w:rsidRDefault="00E522C3">
      <w:pPr>
        <w:tabs>
          <w:tab w:val="right" w:pos="8505"/>
        </w:tabs>
        <w:jc w:val="both"/>
        <w:rPr>
          <w:rFonts w:ascii="Times New Roman" w:hAnsi="Times New Roman"/>
          <w:sz w:val="22"/>
          <w:szCs w:val="22"/>
          <w:lang w:val="lt-LT"/>
        </w:rPr>
      </w:pPr>
    </w:p>
    <w:p w:rsidR="00E522C3" w:rsidRDefault="00E522C3">
      <w:pPr>
        <w:pStyle w:val="Heading1"/>
        <w:ind w:left="0" w:right="-50" w:firstLine="0"/>
        <w:rPr>
          <w:rFonts w:ascii="Times New Roman" w:hAnsi="Times New Roman"/>
          <w:sz w:val="22"/>
          <w:szCs w:val="22"/>
        </w:rPr>
      </w:pPr>
      <w:r>
        <w:rPr>
          <w:rFonts w:ascii="Times New Roman" w:hAnsi="Times New Roman"/>
          <w:sz w:val="22"/>
          <w:szCs w:val="22"/>
        </w:rPr>
        <w:t>Mokesčio už eismo ribojimą tarifai</w:t>
      </w:r>
    </w:p>
    <w:p w:rsidR="00E522C3" w:rsidRDefault="00E522C3">
      <w:pPr>
        <w:ind w:firstLine="720"/>
        <w:rPr>
          <w:rFonts w:ascii="Times New Roman" w:hAnsi="Times New Roman"/>
          <w:sz w:val="22"/>
          <w:szCs w:val="22"/>
          <w:lang w:val="lt-LT"/>
        </w:rPr>
      </w:pPr>
      <w:r>
        <w:rPr>
          <w:rFonts w:ascii="Times New Roman" w:hAnsi="Times New Roman"/>
          <w:sz w:val="22"/>
          <w:szCs w:val="22"/>
          <w:lang w:val="lt-LT"/>
        </w:rPr>
        <w:t>1. Mokesčio už eismo ribojimą tarifai:</w:t>
      </w:r>
    </w:p>
    <w:p w:rsidR="00E522C3" w:rsidRDefault="00E522C3">
      <w:pPr>
        <w:ind w:left="5112" w:firstLine="284"/>
        <w:jc w:val="both"/>
        <w:rPr>
          <w:rFonts w:ascii="Times New Roman" w:hAnsi="Times New Roman"/>
          <w:b/>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395"/>
        <w:gridCol w:w="1323"/>
        <w:gridCol w:w="1323"/>
        <w:gridCol w:w="1323"/>
      </w:tblGrid>
      <w:tr w:rsidR="00E522C3">
        <w:tblPrEx>
          <w:tblCellMar>
            <w:top w:w="0" w:type="dxa"/>
            <w:bottom w:w="0" w:type="dxa"/>
          </w:tblCellMar>
        </w:tblPrEx>
        <w:trPr>
          <w:cantSplit/>
          <w:trHeight w:val="223"/>
        </w:trPr>
        <w:tc>
          <w:tcPr>
            <w:tcW w:w="533" w:type="dxa"/>
            <w:vMerge w:val="restart"/>
          </w:tcPr>
          <w:p w:rsidR="00E522C3" w:rsidRDefault="00E522C3">
            <w:pPr>
              <w:ind w:right="-109"/>
              <w:jc w:val="center"/>
              <w:rPr>
                <w:rFonts w:ascii="Times New Roman" w:hAnsi="Times New Roman"/>
                <w:sz w:val="22"/>
                <w:szCs w:val="22"/>
                <w:lang w:val="lt-LT"/>
              </w:rPr>
            </w:pPr>
          </w:p>
          <w:p w:rsidR="00E522C3" w:rsidRDefault="00E522C3">
            <w:pPr>
              <w:ind w:right="-109"/>
              <w:jc w:val="center"/>
              <w:rPr>
                <w:rFonts w:ascii="Times New Roman" w:hAnsi="Times New Roman"/>
                <w:sz w:val="22"/>
                <w:szCs w:val="22"/>
                <w:lang w:val="lt-LT"/>
              </w:rPr>
            </w:pPr>
            <w:r>
              <w:rPr>
                <w:rFonts w:ascii="Times New Roman" w:hAnsi="Times New Roman"/>
                <w:sz w:val="22"/>
                <w:szCs w:val="22"/>
                <w:lang w:val="lt-LT"/>
              </w:rPr>
              <w:t>Eil.</w:t>
            </w:r>
          </w:p>
          <w:p w:rsidR="00E522C3" w:rsidRDefault="00E522C3">
            <w:pPr>
              <w:ind w:right="-109"/>
              <w:jc w:val="center"/>
              <w:rPr>
                <w:rFonts w:ascii="Times New Roman" w:hAnsi="Times New Roman"/>
                <w:sz w:val="22"/>
                <w:szCs w:val="22"/>
                <w:lang w:val="lt-LT"/>
              </w:rPr>
            </w:pPr>
            <w:r>
              <w:rPr>
                <w:rFonts w:ascii="Times New Roman" w:hAnsi="Times New Roman"/>
                <w:sz w:val="22"/>
                <w:szCs w:val="22"/>
                <w:lang w:val="lt-LT"/>
              </w:rPr>
              <w:t>Nr.</w:t>
            </w:r>
          </w:p>
        </w:tc>
        <w:tc>
          <w:tcPr>
            <w:tcW w:w="4395" w:type="dxa"/>
            <w:vMerge w:val="restart"/>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Darbų atvejai</w:t>
            </w:r>
          </w:p>
          <w:p w:rsidR="00E522C3" w:rsidRDefault="00E522C3">
            <w:pPr>
              <w:jc w:val="both"/>
              <w:rPr>
                <w:rFonts w:ascii="Times New Roman" w:hAnsi="Times New Roman"/>
                <w:sz w:val="22"/>
                <w:szCs w:val="22"/>
                <w:lang w:val="lt-LT"/>
              </w:rPr>
            </w:pPr>
          </w:p>
        </w:tc>
        <w:tc>
          <w:tcPr>
            <w:tcW w:w="3969" w:type="dxa"/>
            <w:gridSpan w:val="3"/>
          </w:tcPr>
          <w:p w:rsidR="00E522C3" w:rsidRDefault="00E522C3">
            <w:pPr>
              <w:jc w:val="center"/>
              <w:rPr>
                <w:rFonts w:ascii="Times New Roman" w:hAnsi="Times New Roman"/>
                <w:sz w:val="22"/>
                <w:szCs w:val="22"/>
                <w:lang w:val="lt-LT"/>
              </w:rPr>
            </w:pPr>
            <w:r>
              <w:rPr>
                <w:rFonts w:ascii="Times New Roman" w:hAnsi="Times New Roman"/>
                <w:sz w:val="22"/>
                <w:szCs w:val="22"/>
                <w:lang w:val="lt-LT"/>
              </w:rPr>
              <w:t>Tarifai (litais)</w:t>
            </w:r>
          </w:p>
        </w:tc>
      </w:tr>
      <w:tr w:rsidR="00E522C3">
        <w:tblPrEx>
          <w:tblCellMar>
            <w:top w:w="0" w:type="dxa"/>
            <w:bottom w:w="0" w:type="dxa"/>
          </w:tblCellMar>
        </w:tblPrEx>
        <w:trPr>
          <w:cantSplit/>
          <w:trHeight w:val="294"/>
        </w:trPr>
        <w:tc>
          <w:tcPr>
            <w:tcW w:w="533" w:type="dxa"/>
            <w:vMerge/>
          </w:tcPr>
          <w:p w:rsidR="00E522C3" w:rsidRDefault="00E522C3">
            <w:pPr>
              <w:jc w:val="center"/>
              <w:rPr>
                <w:rFonts w:ascii="Times New Roman" w:hAnsi="Times New Roman"/>
                <w:sz w:val="22"/>
                <w:szCs w:val="22"/>
                <w:lang w:val="lt-LT"/>
              </w:rPr>
            </w:pPr>
          </w:p>
        </w:tc>
        <w:tc>
          <w:tcPr>
            <w:tcW w:w="4395" w:type="dxa"/>
            <w:vMerge/>
          </w:tcPr>
          <w:p w:rsidR="00E522C3" w:rsidRDefault="00E522C3">
            <w:pPr>
              <w:jc w:val="center"/>
              <w:rPr>
                <w:rFonts w:ascii="Times New Roman" w:hAnsi="Times New Roman"/>
                <w:sz w:val="22"/>
                <w:szCs w:val="22"/>
                <w:lang w:val="lt-LT"/>
              </w:rPr>
            </w:pPr>
          </w:p>
        </w:tc>
        <w:tc>
          <w:tcPr>
            <w:tcW w:w="3969" w:type="dxa"/>
            <w:gridSpan w:val="3"/>
          </w:tcPr>
          <w:p w:rsidR="00E522C3" w:rsidRDefault="00E522C3">
            <w:pPr>
              <w:jc w:val="center"/>
              <w:rPr>
                <w:rFonts w:ascii="Times New Roman" w:hAnsi="Times New Roman"/>
                <w:sz w:val="22"/>
                <w:szCs w:val="22"/>
                <w:lang w:val="lt-LT"/>
              </w:rPr>
            </w:pPr>
            <w:r>
              <w:rPr>
                <w:rFonts w:ascii="Times New Roman" w:hAnsi="Times New Roman"/>
                <w:sz w:val="22"/>
                <w:szCs w:val="22"/>
                <w:lang w:val="lt-LT"/>
              </w:rPr>
              <w:t>Valstybinės reikšmės keliai</w:t>
            </w:r>
          </w:p>
        </w:tc>
      </w:tr>
      <w:tr w:rsidR="00E522C3">
        <w:tblPrEx>
          <w:tblCellMar>
            <w:top w:w="0" w:type="dxa"/>
            <w:bottom w:w="0" w:type="dxa"/>
          </w:tblCellMar>
        </w:tblPrEx>
        <w:trPr>
          <w:cantSplit/>
          <w:trHeight w:val="558"/>
        </w:trPr>
        <w:tc>
          <w:tcPr>
            <w:tcW w:w="533" w:type="dxa"/>
            <w:vMerge/>
            <w:tcBorders>
              <w:bottom w:val="single" w:sz="4" w:space="0" w:color="auto"/>
            </w:tcBorders>
          </w:tcPr>
          <w:p w:rsidR="00E522C3" w:rsidRDefault="00E522C3">
            <w:pPr>
              <w:jc w:val="center"/>
              <w:rPr>
                <w:rFonts w:ascii="Times New Roman" w:hAnsi="Times New Roman"/>
                <w:sz w:val="22"/>
                <w:szCs w:val="22"/>
                <w:lang w:val="lt-LT"/>
              </w:rPr>
            </w:pPr>
          </w:p>
        </w:tc>
        <w:tc>
          <w:tcPr>
            <w:tcW w:w="4395" w:type="dxa"/>
            <w:vMerge/>
            <w:tcBorders>
              <w:bottom w:val="single" w:sz="4" w:space="0" w:color="auto"/>
            </w:tcBorders>
          </w:tcPr>
          <w:p w:rsidR="00E522C3" w:rsidRDefault="00E522C3">
            <w:pPr>
              <w:jc w:val="center"/>
              <w:rPr>
                <w:rFonts w:ascii="Times New Roman" w:hAnsi="Times New Roman"/>
                <w:sz w:val="22"/>
                <w:szCs w:val="22"/>
                <w:lang w:val="lt-LT"/>
              </w:rPr>
            </w:pPr>
          </w:p>
        </w:tc>
        <w:tc>
          <w:tcPr>
            <w:tcW w:w="1323" w:type="dxa"/>
            <w:tcBorders>
              <w:bottom w:val="single" w:sz="4" w:space="0" w:color="auto"/>
            </w:tcBorders>
          </w:tcPr>
          <w:p w:rsidR="00E522C3" w:rsidRDefault="00E522C3">
            <w:pPr>
              <w:jc w:val="center"/>
              <w:rPr>
                <w:rFonts w:ascii="Times New Roman" w:hAnsi="Times New Roman"/>
                <w:sz w:val="22"/>
                <w:szCs w:val="22"/>
                <w:lang w:val="lt-LT"/>
              </w:rPr>
            </w:pPr>
            <w:r>
              <w:rPr>
                <w:rFonts w:ascii="Times New Roman" w:hAnsi="Times New Roman"/>
                <w:sz w:val="22"/>
                <w:szCs w:val="22"/>
                <w:lang w:val="lt-LT"/>
              </w:rPr>
              <w:t>Magist-raliniai</w:t>
            </w:r>
          </w:p>
        </w:tc>
        <w:tc>
          <w:tcPr>
            <w:tcW w:w="1323" w:type="dxa"/>
            <w:tcBorders>
              <w:bottom w:val="single" w:sz="4" w:space="0" w:color="auto"/>
            </w:tcBorders>
          </w:tcPr>
          <w:p w:rsidR="00E522C3" w:rsidRDefault="00E522C3">
            <w:pPr>
              <w:jc w:val="center"/>
              <w:rPr>
                <w:rFonts w:ascii="Times New Roman" w:hAnsi="Times New Roman"/>
                <w:sz w:val="22"/>
                <w:szCs w:val="22"/>
                <w:lang w:val="lt-LT"/>
              </w:rPr>
            </w:pPr>
            <w:r>
              <w:rPr>
                <w:rFonts w:ascii="Times New Roman" w:hAnsi="Times New Roman"/>
                <w:sz w:val="22"/>
                <w:szCs w:val="22"/>
                <w:lang w:val="lt-LT"/>
              </w:rPr>
              <w:t>Krašto</w:t>
            </w:r>
          </w:p>
        </w:tc>
        <w:tc>
          <w:tcPr>
            <w:tcW w:w="1323" w:type="dxa"/>
            <w:tcBorders>
              <w:bottom w:val="single" w:sz="4" w:space="0" w:color="auto"/>
            </w:tcBorders>
          </w:tcPr>
          <w:p w:rsidR="00E522C3" w:rsidRDefault="00E522C3">
            <w:pPr>
              <w:jc w:val="center"/>
              <w:rPr>
                <w:rFonts w:ascii="Times New Roman" w:hAnsi="Times New Roman"/>
                <w:sz w:val="22"/>
                <w:szCs w:val="22"/>
                <w:lang w:val="lt-LT"/>
              </w:rPr>
            </w:pPr>
            <w:r>
              <w:rPr>
                <w:rFonts w:ascii="Times New Roman" w:hAnsi="Times New Roman"/>
                <w:sz w:val="22"/>
                <w:szCs w:val="22"/>
                <w:lang w:val="lt-LT"/>
              </w:rPr>
              <w:t>Rajoniniai</w:t>
            </w:r>
          </w:p>
        </w:tc>
      </w:tr>
      <w:tr w:rsidR="00E522C3">
        <w:tblPrEx>
          <w:tblCellMar>
            <w:top w:w="0" w:type="dxa"/>
            <w:bottom w:w="0" w:type="dxa"/>
          </w:tblCellMar>
        </w:tblPrEx>
        <w:trPr>
          <w:cantSplit/>
        </w:trPr>
        <w:tc>
          <w:tcPr>
            <w:tcW w:w="533" w:type="dxa"/>
          </w:tcPr>
          <w:p w:rsidR="00E522C3" w:rsidRDefault="00E522C3">
            <w:pPr>
              <w:jc w:val="center"/>
              <w:rPr>
                <w:rFonts w:ascii="Times New Roman" w:hAnsi="Times New Roman"/>
                <w:sz w:val="22"/>
                <w:szCs w:val="22"/>
                <w:lang w:val="lt-LT"/>
              </w:rPr>
            </w:pPr>
            <w:r>
              <w:rPr>
                <w:rFonts w:ascii="Times New Roman" w:hAnsi="Times New Roman"/>
                <w:sz w:val="22"/>
                <w:szCs w:val="22"/>
                <w:lang w:val="lt-LT"/>
              </w:rPr>
              <w:t>1.</w:t>
            </w:r>
          </w:p>
        </w:tc>
        <w:tc>
          <w:tcPr>
            <w:tcW w:w="4395" w:type="dxa"/>
          </w:tcPr>
          <w:p w:rsidR="00E522C3" w:rsidRDefault="00E522C3">
            <w:pPr>
              <w:jc w:val="both"/>
              <w:rPr>
                <w:rFonts w:ascii="Times New Roman" w:hAnsi="Times New Roman"/>
                <w:sz w:val="22"/>
                <w:szCs w:val="22"/>
                <w:lang w:val="lt-LT"/>
              </w:rPr>
            </w:pPr>
            <w:r>
              <w:rPr>
                <w:rFonts w:ascii="Times New Roman" w:hAnsi="Times New Roman"/>
                <w:sz w:val="22"/>
                <w:szCs w:val="22"/>
                <w:lang w:val="lt-LT"/>
              </w:rPr>
              <w:t>Įvairiems darbams kelio juostoje su važiuojamosios dalies asfaltbetonio (cementbetonio) danga dirbti iki trijų parų imtinai, nepažeidžiant kelio važiuojamosios dalies</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279</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203</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128</w:t>
            </w:r>
          </w:p>
        </w:tc>
      </w:tr>
      <w:tr w:rsidR="00E522C3">
        <w:tblPrEx>
          <w:tblCellMar>
            <w:top w:w="0" w:type="dxa"/>
            <w:bottom w:w="0" w:type="dxa"/>
          </w:tblCellMar>
        </w:tblPrEx>
        <w:trPr>
          <w:cantSplit/>
        </w:trPr>
        <w:tc>
          <w:tcPr>
            <w:tcW w:w="533" w:type="dxa"/>
          </w:tcPr>
          <w:p w:rsidR="00E522C3" w:rsidRDefault="00E522C3">
            <w:pPr>
              <w:jc w:val="center"/>
              <w:rPr>
                <w:rFonts w:ascii="Times New Roman" w:hAnsi="Times New Roman"/>
                <w:sz w:val="22"/>
                <w:szCs w:val="22"/>
                <w:lang w:val="lt-LT"/>
              </w:rPr>
            </w:pPr>
            <w:r>
              <w:rPr>
                <w:rFonts w:ascii="Times New Roman" w:hAnsi="Times New Roman"/>
                <w:sz w:val="22"/>
                <w:szCs w:val="22"/>
                <w:lang w:val="lt-LT"/>
              </w:rPr>
              <w:t xml:space="preserve">2. </w:t>
            </w:r>
          </w:p>
        </w:tc>
        <w:tc>
          <w:tcPr>
            <w:tcW w:w="4395" w:type="dxa"/>
          </w:tcPr>
          <w:p w:rsidR="00E522C3" w:rsidRDefault="00E522C3">
            <w:pPr>
              <w:jc w:val="both"/>
              <w:rPr>
                <w:rFonts w:ascii="Times New Roman" w:hAnsi="Times New Roman"/>
                <w:sz w:val="22"/>
                <w:szCs w:val="22"/>
                <w:lang w:val="lt-LT"/>
              </w:rPr>
            </w:pPr>
            <w:r>
              <w:rPr>
                <w:rFonts w:ascii="Times New Roman" w:hAnsi="Times New Roman"/>
                <w:sz w:val="22"/>
                <w:szCs w:val="22"/>
                <w:lang w:val="lt-LT"/>
              </w:rPr>
              <w:t>Įvairiems darbams kelio juostoje su važiuojamosios dalies žvyro danga dirbti iki trijų parų imtinai, nepažeidžiant kelio važiuojamosios dalies</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20</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10</w:t>
            </w:r>
          </w:p>
        </w:tc>
      </w:tr>
      <w:tr w:rsidR="00E522C3">
        <w:tblPrEx>
          <w:tblCellMar>
            <w:top w:w="0" w:type="dxa"/>
            <w:bottom w:w="0" w:type="dxa"/>
          </w:tblCellMar>
        </w:tblPrEx>
        <w:trPr>
          <w:cantSplit/>
        </w:trPr>
        <w:tc>
          <w:tcPr>
            <w:tcW w:w="533" w:type="dxa"/>
          </w:tcPr>
          <w:p w:rsidR="00E522C3" w:rsidRDefault="00E522C3">
            <w:pPr>
              <w:jc w:val="center"/>
              <w:rPr>
                <w:rFonts w:ascii="Times New Roman" w:hAnsi="Times New Roman"/>
                <w:sz w:val="22"/>
                <w:szCs w:val="22"/>
                <w:lang w:val="lt-LT"/>
              </w:rPr>
            </w:pPr>
            <w:r>
              <w:rPr>
                <w:rFonts w:ascii="Times New Roman" w:hAnsi="Times New Roman"/>
                <w:sz w:val="22"/>
                <w:szCs w:val="22"/>
                <w:lang w:val="lt-LT"/>
              </w:rPr>
              <w:t xml:space="preserve">3. </w:t>
            </w:r>
          </w:p>
        </w:tc>
        <w:tc>
          <w:tcPr>
            <w:tcW w:w="4395" w:type="dxa"/>
          </w:tcPr>
          <w:p w:rsidR="00E522C3" w:rsidRDefault="00E522C3">
            <w:pPr>
              <w:jc w:val="both"/>
              <w:rPr>
                <w:rFonts w:ascii="Times New Roman" w:hAnsi="Times New Roman"/>
                <w:sz w:val="22"/>
                <w:szCs w:val="22"/>
                <w:lang w:val="lt-LT"/>
              </w:rPr>
            </w:pPr>
            <w:r>
              <w:rPr>
                <w:rFonts w:ascii="Times New Roman" w:hAnsi="Times New Roman"/>
                <w:sz w:val="22"/>
                <w:szCs w:val="22"/>
                <w:lang w:val="lt-LT"/>
              </w:rPr>
              <w:t>Įvairiems darbams kelio važiuojamojoje dalyje, pažeidžiant asfaltbetonio (cementbetonio) dangą, dirbti iki trijų parų imtinai ir kai kelias visai uždaromas, o transporto priemonių eismas nukreipiamas kitais keliais arba įrengiama uždarytos vietos apylanka</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3500</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2550</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1600</w:t>
            </w:r>
          </w:p>
        </w:tc>
      </w:tr>
      <w:tr w:rsidR="00E522C3">
        <w:tblPrEx>
          <w:tblCellMar>
            <w:top w:w="0" w:type="dxa"/>
            <w:bottom w:w="0" w:type="dxa"/>
          </w:tblCellMar>
        </w:tblPrEx>
        <w:trPr>
          <w:cantSplit/>
        </w:trPr>
        <w:tc>
          <w:tcPr>
            <w:tcW w:w="533" w:type="dxa"/>
          </w:tcPr>
          <w:p w:rsidR="00E522C3" w:rsidRDefault="00E522C3">
            <w:pPr>
              <w:jc w:val="center"/>
              <w:rPr>
                <w:rFonts w:ascii="Times New Roman" w:hAnsi="Times New Roman"/>
                <w:sz w:val="22"/>
                <w:szCs w:val="22"/>
                <w:lang w:val="lt-LT"/>
              </w:rPr>
            </w:pPr>
            <w:r>
              <w:rPr>
                <w:rFonts w:ascii="Times New Roman" w:hAnsi="Times New Roman"/>
                <w:sz w:val="22"/>
                <w:szCs w:val="22"/>
                <w:lang w:val="lt-LT"/>
              </w:rPr>
              <w:t xml:space="preserve">4. </w:t>
            </w:r>
          </w:p>
        </w:tc>
        <w:tc>
          <w:tcPr>
            <w:tcW w:w="4395" w:type="dxa"/>
          </w:tcPr>
          <w:p w:rsidR="00E522C3" w:rsidRDefault="00E522C3">
            <w:pPr>
              <w:jc w:val="both"/>
              <w:rPr>
                <w:rFonts w:ascii="Times New Roman" w:hAnsi="Times New Roman"/>
                <w:sz w:val="22"/>
                <w:szCs w:val="22"/>
                <w:lang w:val="lt-LT"/>
              </w:rPr>
            </w:pPr>
            <w:r>
              <w:rPr>
                <w:rFonts w:ascii="Times New Roman" w:hAnsi="Times New Roman"/>
                <w:sz w:val="22"/>
                <w:szCs w:val="22"/>
                <w:lang w:val="lt-LT"/>
              </w:rPr>
              <w:t xml:space="preserve">Įvairiems darbams kelio važiuojamojoje dalyje dirbti iki trijų parų imtinai, pažeidžiant žvyro dangą, ir kai kelias visai uždaromas, o transporto priemonių eismas nukreipiamas kitais keliais arba įrengiama uždarytos vietos apylanka </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260</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260</w:t>
            </w:r>
          </w:p>
        </w:tc>
      </w:tr>
      <w:tr w:rsidR="00E522C3">
        <w:tblPrEx>
          <w:tblCellMar>
            <w:top w:w="0" w:type="dxa"/>
            <w:bottom w:w="0" w:type="dxa"/>
          </w:tblCellMar>
        </w:tblPrEx>
        <w:trPr>
          <w:cantSplit/>
        </w:trPr>
        <w:tc>
          <w:tcPr>
            <w:tcW w:w="533" w:type="dxa"/>
            <w:tcBorders>
              <w:bottom w:val="nil"/>
            </w:tcBorders>
          </w:tcPr>
          <w:p w:rsidR="00E522C3" w:rsidRDefault="00E522C3">
            <w:pPr>
              <w:jc w:val="center"/>
              <w:rPr>
                <w:rFonts w:ascii="Times New Roman" w:hAnsi="Times New Roman"/>
                <w:sz w:val="22"/>
                <w:szCs w:val="22"/>
                <w:lang w:val="lt-LT"/>
              </w:rPr>
            </w:pPr>
            <w:r>
              <w:rPr>
                <w:rFonts w:ascii="Times New Roman" w:hAnsi="Times New Roman"/>
                <w:sz w:val="22"/>
                <w:szCs w:val="22"/>
                <w:lang w:val="lt-LT"/>
              </w:rPr>
              <w:t>5.</w:t>
            </w:r>
          </w:p>
        </w:tc>
        <w:tc>
          <w:tcPr>
            <w:tcW w:w="4395" w:type="dxa"/>
            <w:tcBorders>
              <w:bottom w:val="nil"/>
            </w:tcBorders>
          </w:tcPr>
          <w:p w:rsidR="00E522C3" w:rsidRDefault="00E522C3">
            <w:pPr>
              <w:jc w:val="both"/>
              <w:rPr>
                <w:rFonts w:ascii="Times New Roman" w:hAnsi="Times New Roman"/>
                <w:sz w:val="22"/>
                <w:szCs w:val="22"/>
                <w:lang w:val="lt-LT"/>
              </w:rPr>
            </w:pPr>
            <w:r>
              <w:rPr>
                <w:rFonts w:ascii="Times New Roman" w:hAnsi="Times New Roman"/>
                <w:sz w:val="22"/>
                <w:szCs w:val="22"/>
                <w:lang w:val="lt-LT"/>
              </w:rPr>
              <w:t xml:space="preserve">Įvairiems darbams kelio važiuojamojoje dalyje dirbti iki trijų parų imtinai, pažeidžiant asfaltbetonio (cementbetonio) dangą, ir kai kelias iš dalies uždaromas (ribojamas greitis) </w:t>
            </w:r>
          </w:p>
        </w:tc>
        <w:tc>
          <w:tcPr>
            <w:tcW w:w="1323" w:type="dxa"/>
            <w:tcBorders>
              <w:bottom w:val="nil"/>
            </w:tcBorders>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875</w:t>
            </w:r>
          </w:p>
        </w:tc>
        <w:tc>
          <w:tcPr>
            <w:tcW w:w="1323" w:type="dxa"/>
            <w:tcBorders>
              <w:bottom w:val="nil"/>
            </w:tcBorders>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638</w:t>
            </w:r>
          </w:p>
        </w:tc>
        <w:tc>
          <w:tcPr>
            <w:tcW w:w="1323" w:type="dxa"/>
            <w:tcBorders>
              <w:bottom w:val="nil"/>
            </w:tcBorders>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400</w:t>
            </w:r>
          </w:p>
        </w:tc>
      </w:tr>
      <w:tr w:rsidR="00E522C3">
        <w:tblPrEx>
          <w:tblCellMar>
            <w:top w:w="0" w:type="dxa"/>
            <w:bottom w:w="0" w:type="dxa"/>
          </w:tblCellMar>
        </w:tblPrEx>
        <w:trPr>
          <w:cantSplit/>
        </w:trPr>
        <w:tc>
          <w:tcPr>
            <w:tcW w:w="533" w:type="dxa"/>
            <w:tcBorders>
              <w:bottom w:val="single" w:sz="4" w:space="0" w:color="auto"/>
            </w:tcBorders>
          </w:tcPr>
          <w:p w:rsidR="00E522C3" w:rsidRDefault="00E522C3">
            <w:pPr>
              <w:rPr>
                <w:rFonts w:ascii="Times New Roman" w:hAnsi="Times New Roman"/>
                <w:sz w:val="22"/>
                <w:szCs w:val="22"/>
                <w:lang w:val="lt-LT"/>
              </w:rPr>
            </w:pPr>
            <w:r>
              <w:rPr>
                <w:rFonts w:ascii="Times New Roman" w:hAnsi="Times New Roman"/>
                <w:sz w:val="22"/>
                <w:szCs w:val="22"/>
                <w:lang w:val="lt-LT"/>
              </w:rPr>
              <w:t>6.</w:t>
            </w:r>
          </w:p>
        </w:tc>
        <w:tc>
          <w:tcPr>
            <w:tcW w:w="4395" w:type="dxa"/>
            <w:tcBorders>
              <w:bottom w:val="single" w:sz="4" w:space="0" w:color="auto"/>
            </w:tcBorders>
          </w:tcPr>
          <w:p w:rsidR="00E522C3" w:rsidRDefault="00E522C3">
            <w:pPr>
              <w:jc w:val="both"/>
              <w:rPr>
                <w:rFonts w:ascii="Times New Roman" w:hAnsi="Times New Roman"/>
                <w:sz w:val="22"/>
                <w:szCs w:val="22"/>
                <w:lang w:val="lt-LT"/>
              </w:rPr>
            </w:pPr>
            <w:r>
              <w:rPr>
                <w:rFonts w:ascii="Times New Roman" w:hAnsi="Times New Roman"/>
                <w:sz w:val="22"/>
                <w:szCs w:val="22"/>
                <w:lang w:val="lt-LT"/>
              </w:rPr>
              <w:t>Įvairiems darbams kelio važiuojamojoje dalyje dirbti iki trijų parų imtinai, pažeidžiant žvyro dangą, ir kai kelias iš dalies uždaromas (ribojamas greitis)</w:t>
            </w:r>
          </w:p>
          <w:p w:rsidR="00E522C3" w:rsidRDefault="00E522C3">
            <w:pPr>
              <w:jc w:val="both"/>
              <w:rPr>
                <w:rFonts w:ascii="Times New Roman" w:hAnsi="Times New Roman"/>
                <w:sz w:val="22"/>
                <w:szCs w:val="22"/>
                <w:lang w:val="lt-LT"/>
              </w:rPr>
            </w:pPr>
            <w:r>
              <w:rPr>
                <w:rFonts w:ascii="Times New Roman" w:hAnsi="Times New Roman"/>
                <w:sz w:val="22"/>
                <w:szCs w:val="22"/>
                <w:lang w:val="lt-LT"/>
              </w:rPr>
              <w:t xml:space="preserve"> </w:t>
            </w:r>
          </w:p>
        </w:tc>
        <w:tc>
          <w:tcPr>
            <w:tcW w:w="1323" w:type="dxa"/>
            <w:tcBorders>
              <w:bottom w:val="single" w:sz="4" w:space="0" w:color="auto"/>
            </w:tcBorders>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w:t>
            </w:r>
          </w:p>
        </w:tc>
        <w:tc>
          <w:tcPr>
            <w:tcW w:w="1323" w:type="dxa"/>
            <w:tcBorders>
              <w:bottom w:val="single" w:sz="4" w:space="0" w:color="auto"/>
            </w:tcBorders>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 xml:space="preserve"> 82</w:t>
            </w:r>
          </w:p>
        </w:tc>
        <w:tc>
          <w:tcPr>
            <w:tcW w:w="1323" w:type="dxa"/>
            <w:tcBorders>
              <w:bottom w:val="single" w:sz="4" w:space="0" w:color="auto"/>
            </w:tcBorders>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 xml:space="preserve"> 82</w:t>
            </w:r>
          </w:p>
        </w:tc>
      </w:tr>
    </w:tbl>
    <w:p w:rsidR="00E522C3" w:rsidRDefault="00E522C3">
      <w:pPr>
        <w:rPr>
          <w:rFonts w:ascii="Times New Roman" w:hAnsi="Times New Roman"/>
          <w:sz w:val="22"/>
          <w:lang w:val="lt-LT"/>
        </w:rPr>
      </w:pPr>
    </w:p>
    <w:p w:rsidR="00E522C3" w:rsidRDefault="00E522C3">
      <w:pPr>
        <w:rPr>
          <w:rFonts w:ascii="Times New Roman" w:hAnsi="Times New Roman"/>
          <w:sz w:val="22"/>
          <w:lang w:val="lt-LT"/>
        </w:rPr>
      </w:pPr>
      <w:r>
        <w:rPr>
          <w:rFonts w:ascii="Times New Roman" w:hAnsi="Times New Roman"/>
          <w:sz w:val="22"/>
          <w:lang w:val="lt-L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395"/>
        <w:gridCol w:w="1323"/>
        <w:gridCol w:w="1323"/>
        <w:gridCol w:w="1323"/>
      </w:tblGrid>
      <w:tr w:rsidR="00E522C3">
        <w:tblPrEx>
          <w:tblCellMar>
            <w:top w:w="0" w:type="dxa"/>
            <w:bottom w:w="0" w:type="dxa"/>
          </w:tblCellMar>
        </w:tblPrEx>
        <w:trPr>
          <w:cantSplit/>
        </w:trPr>
        <w:tc>
          <w:tcPr>
            <w:tcW w:w="8897" w:type="dxa"/>
            <w:gridSpan w:val="5"/>
            <w:tcBorders>
              <w:top w:val="nil"/>
              <w:left w:val="nil"/>
              <w:bottom w:val="single" w:sz="4" w:space="0" w:color="auto"/>
              <w:right w:val="nil"/>
            </w:tcBorders>
          </w:tcPr>
          <w:p w:rsidR="00E522C3" w:rsidRDefault="00E522C3">
            <w:pPr>
              <w:jc w:val="right"/>
              <w:rPr>
                <w:rFonts w:ascii="Times New Roman" w:hAnsi="Times New Roman"/>
                <w:sz w:val="22"/>
                <w:szCs w:val="22"/>
                <w:lang w:val="lt-LT"/>
              </w:rPr>
            </w:pPr>
            <w:r>
              <w:rPr>
                <w:rFonts w:ascii="Times New Roman" w:hAnsi="Times New Roman"/>
                <w:sz w:val="22"/>
                <w:szCs w:val="22"/>
                <w:lang w:val="lt-LT"/>
              </w:rPr>
              <w:t xml:space="preserve"> 5 priedėlio tęsinys</w:t>
            </w:r>
          </w:p>
        </w:tc>
      </w:tr>
      <w:tr w:rsidR="00E522C3">
        <w:tblPrEx>
          <w:tblCellMar>
            <w:top w:w="0" w:type="dxa"/>
            <w:bottom w:w="0" w:type="dxa"/>
          </w:tblCellMar>
        </w:tblPrEx>
        <w:trPr>
          <w:cantSplit/>
          <w:trHeight w:val="223"/>
        </w:trPr>
        <w:tc>
          <w:tcPr>
            <w:tcW w:w="533" w:type="dxa"/>
            <w:vMerge w:val="restart"/>
            <w:tcBorders>
              <w:top w:val="nil"/>
            </w:tcBorders>
          </w:tcPr>
          <w:p w:rsidR="00E522C3" w:rsidRDefault="00E522C3">
            <w:pPr>
              <w:ind w:right="-109"/>
              <w:jc w:val="center"/>
              <w:rPr>
                <w:rFonts w:ascii="Times New Roman" w:hAnsi="Times New Roman"/>
                <w:sz w:val="22"/>
                <w:szCs w:val="22"/>
                <w:lang w:val="lt-LT"/>
              </w:rPr>
            </w:pPr>
          </w:p>
          <w:p w:rsidR="00E522C3" w:rsidRDefault="00E522C3">
            <w:pPr>
              <w:ind w:right="-109"/>
              <w:jc w:val="center"/>
              <w:rPr>
                <w:rFonts w:ascii="Times New Roman" w:hAnsi="Times New Roman"/>
                <w:sz w:val="22"/>
                <w:szCs w:val="22"/>
                <w:lang w:val="lt-LT"/>
              </w:rPr>
            </w:pPr>
            <w:r>
              <w:rPr>
                <w:rFonts w:ascii="Times New Roman" w:hAnsi="Times New Roman"/>
                <w:sz w:val="22"/>
                <w:szCs w:val="22"/>
                <w:lang w:val="lt-LT"/>
              </w:rPr>
              <w:t>Eil.</w:t>
            </w:r>
          </w:p>
          <w:p w:rsidR="00E522C3" w:rsidRDefault="00E522C3">
            <w:pPr>
              <w:ind w:right="-109"/>
              <w:jc w:val="center"/>
              <w:rPr>
                <w:rFonts w:ascii="Times New Roman" w:hAnsi="Times New Roman"/>
                <w:sz w:val="22"/>
                <w:szCs w:val="22"/>
                <w:lang w:val="lt-LT"/>
              </w:rPr>
            </w:pPr>
            <w:r>
              <w:rPr>
                <w:rFonts w:ascii="Times New Roman" w:hAnsi="Times New Roman"/>
                <w:sz w:val="22"/>
                <w:szCs w:val="22"/>
                <w:lang w:val="lt-LT"/>
              </w:rPr>
              <w:t>Nr.</w:t>
            </w:r>
          </w:p>
        </w:tc>
        <w:tc>
          <w:tcPr>
            <w:tcW w:w="4395" w:type="dxa"/>
            <w:vMerge w:val="restart"/>
            <w:tcBorders>
              <w:top w:val="nil"/>
            </w:tcBorders>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Darbų atvejai</w:t>
            </w:r>
          </w:p>
          <w:p w:rsidR="00E522C3" w:rsidRDefault="00E522C3">
            <w:pPr>
              <w:jc w:val="both"/>
              <w:rPr>
                <w:rFonts w:ascii="Times New Roman" w:hAnsi="Times New Roman"/>
                <w:sz w:val="22"/>
                <w:szCs w:val="22"/>
                <w:lang w:val="lt-LT"/>
              </w:rPr>
            </w:pPr>
          </w:p>
        </w:tc>
        <w:tc>
          <w:tcPr>
            <w:tcW w:w="3969" w:type="dxa"/>
            <w:gridSpan w:val="3"/>
            <w:tcBorders>
              <w:top w:val="nil"/>
            </w:tcBorders>
          </w:tcPr>
          <w:p w:rsidR="00E522C3" w:rsidRDefault="00E522C3">
            <w:pPr>
              <w:jc w:val="center"/>
              <w:rPr>
                <w:rFonts w:ascii="Times New Roman" w:hAnsi="Times New Roman"/>
                <w:sz w:val="22"/>
                <w:szCs w:val="22"/>
                <w:lang w:val="lt-LT"/>
              </w:rPr>
            </w:pPr>
            <w:r>
              <w:rPr>
                <w:rFonts w:ascii="Times New Roman" w:hAnsi="Times New Roman"/>
                <w:sz w:val="22"/>
                <w:szCs w:val="22"/>
                <w:lang w:val="lt-LT"/>
              </w:rPr>
              <w:t>Tarifai (litais)</w:t>
            </w:r>
          </w:p>
        </w:tc>
      </w:tr>
      <w:tr w:rsidR="00E522C3">
        <w:tblPrEx>
          <w:tblCellMar>
            <w:top w:w="0" w:type="dxa"/>
            <w:bottom w:w="0" w:type="dxa"/>
          </w:tblCellMar>
        </w:tblPrEx>
        <w:trPr>
          <w:cantSplit/>
          <w:trHeight w:val="294"/>
        </w:trPr>
        <w:tc>
          <w:tcPr>
            <w:tcW w:w="533" w:type="dxa"/>
            <w:vMerge/>
          </w:tcPr>
          <w:p w:rsidR="00E522C3" w:rsidRDefault="00E522C3">
            <w:pPr>
              <w:jc w:val="center"/>
              <w:rPr>
                <w:rFonts w:ascii="Times New Roman" w:hAnsi="Times New Roman"/>
                <w:sz w:val="22"/>
                <w:szCs w:val="22"/>
                <w:lang w:val="lt-LT"/>
              </w:rPr>
            </w:pPr>
          </w:p>
        </w:tc>
        <w:tc>
          <w:tcPr>
            <w:tcW w:w="4395" w:type="dxa"/>
            <w:vMerge/>
          </w:tcPr>
          <w:p w:rsidR="00E522C3" w:rsidRDefault="00E522C3">
            <w:pPr>
              <w:jc w:val="center"/>
              <w:rPr>
                <w:rFonts w:ascii="Times New Roman" w:hAnsi="Times New Roman"/>
                <w:sz w:val="22"/>
                <w:szCs w:val="22"/>
                <w:lang w:val="lt-LT"/>
              </w:rPr>
            </w:pPr>
          </w:p>
        </w:tc>
        <w:tc>
          <w:tcPr>
            <w:tcW w:w="3969" w:type="dxa"/>
            <w:gridSpan w:val="3"/>
          </w:tcPr>
          <w:p w:rsidR="00E522C3" w:rsidRDefault="00E522C3">
            <w:pPr>
              <w:jc w:val="center"/>
              <w:rPr>
                <w:rFonts w:ascii="Times New Roman" w:hAnsi="Times New Roman"/>
                <w:sz w:val="22"/>
                <w:szCs w:val="22"/>
                <w:lang w:val="lt-LT"/>
              </w:rPr>
            </w:pPr>
            <w:r>
              <w:rPr>
                <w:rFonts w:ascii="Times New Roman" w:hAnsi="Times New Roman"/>
                <w:sz w:val="22"/>
                <w:szCs w:val="22"/>
                <w:lang w:val="lt-LT"/>
              </w:rPr>
              <w:t>Valstybinės reikšmės keliai</w:t>
            </w:r>
          </w:p>
        </w:tc>
      </w:tr>
      <w:tr w:rsidR="00E522C3">
        <w:tblPrEx>
          <w:tblCellMar>
            <w:top w:w="0" w:type="dxa"/>
            <w:bottom w:w="0" w:type="dxa"/>
          </w:tblCellMar>
        </w:tblPrEx>
        <w:trPr>
          <w:cantSplit/>
          <w:trHeight w:val="558"/>
        </w:trPr>
        <w:tc>
          <w:tcPr>
            <w:tcW w:w="533" w:type="dxa"/>
            <w:vMerge/>
            <w:tcBorders>
              <w:bottom w:val="single" w:sz="4" w:space="0" w:color="auto"/>
            </w:tcBorders>
          </w:tcPr>
          <w:p w:rsidR="00E522C3" w:rsidRDefault="00E522C3">
            <w:pPr>
              <w:jc w:val="center"/>
              <w:rPr>
                <w:rFonts w:ascii="Times New Roman" w:hAnsi="Times New Roman"/>
                <w:sz w:val="22"/>
                <w:szCs w:val="22"/>
                <w:lang w:val="lt-LT"/>
              </w:rPr>
            </w:pPr>
          </w:p>
        </w:tc>
        <w:tc>
          <w:tcPr>
            <w:tcW w:w="4395" w:type="dxa"/>
            <w:vMerge/>
            <w:tcBorders>
              <w:bottom w:val="single" w:sz="4" w:space="0" w:color="auto"/>
            </w:tcBorders>
          </w:tcPr>
          <w:p w:rsidR="00E522C3" w:rsidRDefault="00E522C3">
            <w:pPr>
              <w:jc w:val="center"/>
              <w:rPr>
                <w:rFonts w:ascii="Times New Roman" w:hAnsi="Times New Roman"/>
                <w:sz w:val="22"/>
                <w:szCs w:val="22"/>
                <w:lang w:val="lt-LT"/>
              </w:rPr>
            </w:pPr>
          </w:p>
        </w:tc>
        <w:tc>
          <w:tcPr>
            <w:tcW w:w="1323" w:type="dxa"/>
            <w:tcBorders>
              <w:bottom w:val="single" w:sz="4" w:space="0" w:color="auto"/>
            </w:tcBorders>
          </w:tcPr>
          <w:p w:rsidR="00E522C3" w:rsidRDefault="00E522C3">
            <w:pPr>
              <w:jc w:val="center"/>
              <w:rPr>
                <w:rFonts w:ascii="Times New Roman" w:hAnsi="Times New Roman"/>
                <w:sz w:val="22"/>
                <w:szCs w:val="22"/>
                <w:lang w:val="lt-LT"/>
              </w:rPr>
            </w:pPr>
            <w:r>
              <w:rPr>
                <w:rFonts w:ascii="Times New Roman" w:hAnsi="Times New Roman"/>
                <w:sz w:val="22"/>
                <w:szCs w:val="22"/>
                <w:lang w:val="lt-LT"/>
              </w:rPr>
              <w:t>Magist-raliniai</w:t>
            </w:r>
          </w:p>
        </w:tc>
        <w:tc>
          <w:tcPr>
            <w:tcW w:w="1323" w:type="dxa"/>
            <w:tcBorders>
              <w:bottom w:val="single" w:sz="4" w:space="0" w:color="auto"/>
            </w:tcBorders>
          </w:tcPr>
          <w:p w:rsidR="00E522C3" w:rsidRDefault="00E522C3">
            <w:pPr>
              <w:jc w:val="center"/>
              <w:rPr>
                <w:rFonts w:ascii="Times New Roman" w:hAnsi="Times New Roman"/>
                <w:sz w:val="22"/>
                <w:szCs w:val="22"/>
                <w:lang w:val="lt-LT"/>
              </w:rPr>
            </w:pPr>
            <w:r>
              <w:rPr>
                <w:rFonts w:ascii="Times New Roman" w:hAnsi="Times New Roman"/>
                <w:sz w:val="22"/>
                <w:szCs w:val="22"/>
                <w:lang w:val="lt-LT"/>
              </w:rPr>
              <w:t>Krašto</w:t>
            </w:r>
          </w:p>
        </w:tc>
        <w:tc>
          <w:tcPr>
            <w:tcW w:w="1323" w:type="dxa"/>
            <w:tcBorders>
              <w:bottom w:val="single" w:sz="4" w:space="0" w:color="auto"/>
            </w:tcBorders>
          </w:tcPr>
          <w:p w:rsidR="00E522C3" w:rsidRDefault="00E522C3">
            <w:pPr>
              <w:jc w:val="center"/>
              <w:rPr>
                <w:rFonts w:ascii="Times New Roman" w:hAnsi="Times New Roman"/>
                <w:sz w:val="22"/>
                <w:szCs w:val="22"/>
                <w:lang w:val="lt-LT"/>
              </w:rPr>
            </w:pPr>
            <w:r>
              <w:rPr>
                <w:rFonts w:ascii="Times New Roman" w:hAnsi="Times New Roman"/>
                <w:sz w:val="22"/>
                <w:szCs w:val="22"/>
                <w:lang w:val="lt-LT"/>
              </w:rPr>
              <w:t>Rajoniniai</w:t>
            </w:r>
          </w:p>
        </w:tc>
      </w:tr>
      <w:tr w:rsidR="00E522C3">
        <w:tblPrEx>
          <w:tblCellMar>
            <w:top w:w="0" w:type="dxa"/>
            <w:bottom w:w="0" w:type="dxa"/>
          </w:tblCellMar>
        </w:tblPrEx>
        <w:trPr>
          <w:cantSplit/>
        </w:trPr>
        <w:tc>
          <w:tcPr>
            <w:tcW w:w="533" w:type="dxa"/>
          </w:tcPr>
          <w:p w:rsidR="00E522C3" w:rsidRDefault="00E522C3">
            <w:pPr>
              <w:jc w:val="center"/>
              <w:rPr>
                <w:rFonts w:ascii="Times New Roman" w:hAnsi="Times New Roman"/>
                <w:sz w:val="22"/>
                <w:szCs w:val="22"/>
                <w:lang w:val="lt-LT"/>
              </w:rPr>
            </w:pPr>
            <w:r>
              <w:rPr>
                <w:rFonts w:ascii="Times New Roman" w:hAnsi="Times New Roman"/>
                <w:sz w:val="22"/>
                <w:szCs w:val="22"/>
                <w:lang w:val="lt-LT"/>
              </w:rPr>
              <w:t xml:space="preserve">7. </w:t>
            </w:r>
          </w:p>
          <w:p w:rsidR="00E522C3" w:rsidRDefault="00E522C3">
            <w:pPr>
              <w:rPr>
                <w:rFonts w:ascii="Times New Roman" w:hAnsi="Times New Roman"/>
                <w:sz w:val="22"/>
                <w:szCs w:val="22"/>
                <w:lang w:val="lt-LT"/>
              </w:rPr>
            </w:pPr>
          </w:p>
        </w:tc>
        <w:tc>
          <w:tcPr>
            <w:tcW w:w="4395" w:type="dxa"/>
          </w:tcPr>
          <w:p w:rsidR="00E522C3" w:rsidRDefault="00E522C3">
            <w:pPr>
              <w:pStyle w:val="BodyText2"/>
              <w:rPr>
                <w:b w:val="0"/>
                <w:sz w:val="22"/>
                <w:szCs w:val="22"/>
              </w:rPr>
            </w:pPr>
            <w:r>
              <w:rPr>
                <w:b w:val="0"/>
                <w:sz w:val="22"/>
                <w:szCs w:val="22"/>
              </w:rPr>
              <w:t>Įvairių masinių, sporto renginių ir kitais atvejais trasai paruošti, kai kelias uždaromas ar apribojamas transporto priemonių eismas:</w:t>
            </w:r>
          </w:p>
          <w:p w:rsidR="00E522C3" w:rsidRDefault="00E522C3">
            <w:pPr>
              <w:pStyle w:val="BodyText2"/>
              <w:rPr>
                <w:b w:val="0"/>
                <w:sz w:val="22"/>
                <w:szCs w:val="22"/>
              </w:rPr>
            </w:pPr>
            <w:r>
              <w:rPr>
                <w:b w:val="0"/>
                <w:sz w:val="22"/>
                <w:szCs w:val="22"/>
              </w:rPr>
              <w:t>1 parai 1 km kelio;</w:t>
            </w:r>
          </w:p>
          <w:p w:rsidR="00E522C3" w:rsidRDefault="00E522C3">
            <w:pPr>
              <w:pStyle w:val="BodyText2"/>
              <w:rPr>
                <w:b w:val="0"/>
                <w:sz w:val="22"/>
                <w:szCs w:val="22"/>
                <w:vertAlign w:val="superscript"/>
              </w:rPr>
            </w:pPr>
            <w:r>
              <w:rPr>
                <w:b w:val="0"/>
                <w:sz w:val="22"/>
                <w:szCs w:val="22"/>
              </w:rPr>
              <w:t>1 valandai 1 km kelio</w:t>
            </w:r>
          </w:p>
        </w:tc>
        <w:tc>
          <w:tcPr>
            <w:tcW w:w="1323" w:type="dxa"/>
          </w:tcPr>
          <w:p w:rsidR="00E522C3" w:rsidRDefault="00E522C3">
            <w:pPr>
              <w:jc w:val="center"/>
              <w:rPr>
                <w:rFonts w:ascii="Times New Roman" w:hAnsi="Times New Roman"/>
                <w:sz w:val="22"/>
                <w:szCs w:val="22"/>
                <w:lang w:val="lt-LT"/>
              </w:rPr>
            </w:pPr>
          </w:p>
          <w:p w:rsidR="00E522C3" w:rsidRDefault="00E522C3">
            <w:pPr>
              <w:rPr>
                <w:rFonts w:ascii="Times New Roman" w:hAnsi="Times New Roman"/>
                <w:sz w:val="22"/>
                <w:szCs w:val="22"/>
                <w:lang w:val="lt-LT"/>
              </w:rPr>
            </w:pPr>
          </w:p>
          <w:p w:rsidR="00E522C3" w:rsidRDefault="00E522C3">
            <w:pP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1000</w:t>
            </w:r>
          </w:p>
          <w:p w:rsidR="00E522C3" w:rsidRDefault="00E522C3">
            <w:pPr>
              <w:jc w:val="center"/>
              <w:rPr>
                <w:rFonts w:ascii="Times New Roman" w:hAnsi="Times New Roman"/>
                <w:sz w:val="22"/>
                <w:szCs w:val="22"/>
                <w:lang w:val="lt-LT"/>
              </w:rPr>
            </w:pPr>
            <w:r>
              <w:rPr>
                <w:rFonts w:ascii="Times New Roman" w:hAnsi="Times New Roman"/>
                <w:sz w:val="22"/>
                <w:szCs w:val="22"/>
                <w:lang w:val="lt-LT"/>
              </w:rPr>
              <w:t>60</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600</w:t>
            </w:r>
          </w:p>
          <w:p w:rsidR="00E522C3" w:rsidRDefault="00E522C3">
            <w:pPr>
              <w:jc w:val="center"/>
              <w:rPr>
                <w:rFonts w:ascii="Times New Roman" w:hAnsi="Times New Roman"/>
                <w:sz w:val="22"/>
                <w:szCs w:val="22"/>
                <w:lang w:val="lt-LT"/>
              </w:rPr>
            </w:pPr>
            <w:r>
              <w:rPr>
                <w:rFonts w:ascii="Times New Roman" w:hAnsi="Times New Roman"/>
                <w:sz w:val="22"/>
                <w:szCs w:val="22"/>
                <w:lang w:val="lt-LT"/>
              </w:rPr>
              <w:t>30</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120</w:t>
            </w:r>
          </w:p>
          <w:p w:rsidR="00E522C3" w:rsidRDefault="00E522C3">
            <w:pPr>
              <w:jc w:val="center"/>
              <w:rPr>
                <w:rFonts w:ascii="Times New Roman" w:hAnsi="Times New Roman"/>
                <w:sz w:val="22"/>
                <w:szCs w:val="22"/>
                <w:lang w:val="lt-LT"/>
              </w:rPr>
            </w:pPr>
            <w:r>
              <w:rPr>
                <w:rFonts w:ascii="Times New Roman" w:hAnsi="Times New Roman"/>
                <w:sz w:val="22"/>
                <w:szCs w:val="22"/>
                <w:lang w:val="lt-LT"/>
              </w:rPr>
              <w:t>7</w:t>
            </w:r>
          </w:p>
        </w:tc>
      </w:tr>
      <w:tr w:rsidR="00E522C3">
        <w:tblPrEx>
          <w:tblCellMar>
            <w:top w:w="0" w:type="dxa"/>
            <w:bottom w:w="0" w:type="dxa"/>
          </w:tblCellMar>
        </w:tblPrEx>
        <w:trPr>
          <w:cantSplit/>
        </w:trPr>
        <w:tc>
          <w:tcPr>
            <w:tcW w:w="533" w:type="dxa"/>
          </w:tcPr>
          <w:p w:rsidR="00E522C3" w:rsidRDefault="00E522C3">
            <w:pPr>
              <w:jc w:val="center"/>
              <w:rPr>
                <w:rFonts w:ascii="Times New Roman" w:hAnsi="Times New Roman"/>
                <w:sz w:val="22"/>
                <w:szCs w:val="22"/>
                <w:lang w:val="lt-LT"/>
              </w:rPr>
            </w:pPr>
            <w:r>
              <w:rPr>
                <w:rFonts w:ascii="Times New Roman" w:hAnsi="Times New Roman"/>
                <w:sz w:val="22"/>
                <w:szCs w:val="22"/>
                <w:lang w:val="lt-LT"/>
              </w:rPr>
              <w:t xml:space="preserve">8. </w:t>
            </w:r>
          </w:p>
        </w:tc>
        <w:tc>
          <w:tcPr>
            <w:tcW w:w="4395" w:type="dxa"/>
          </w:tcPr>
          <w:p w:rsidR="00E522C3" w:rsidRDefault="00E522C3">
            <w:pPr>
              <w:jc w:val="both"/>
              <w:rPr>
                <w:rFonts w:ascii="Times New Roman" w:hAnsi="Times New Roman"/>
                <w:sz w:val="22"/>
                <w:szCs w:val="22"/>
                <w:lang w:val="lt-LT"/>
              </w:rPr>
            </w:pPr>
            <w:r>
              <w:rPr>
                <w:rFonts w:ascii="Times New Roman" w:hAnsi="Times New Roman"/>
                <w:sz w:val="22"/>
                <w:szCs w:val="22"/>
                <w:lang w:val="lt-LT"/>
              </w:rPr>
              <w:t>Kai inžinerinės komunikacijos klojamos, medžiagos ar įrengimai sandėliuojami kelio juostoje, išskyrus kelio važiuojamąją dalį (1 parai 1 km ar 1 parai 1 vietai)</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100</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50</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25</w:t>
            </w:r>
          </w:p>
        </w:tc>
      </w:tr>
      <w:tr w:rsidR="00E522C3">
        <w:tblPrEx>
          <w:tblCellMar>
            <w:top w:w="0" w:type="dxa"/>
            <w:bottom w:w="0" w:type="dxa"/>
          </w:tblCellMar>
        </w:tblPrEx>
        <w:trPr>
          <w:cantSplit/>
        </w:trPr>
        <w:tc>
          <w:tcPr>
            <w:tcW w:w="533" w:type="dxa"/>
          </w:tcPr>
          <w:p w:rsidR="00E522C3" w:rsidRDefault="00E522C3">
            <w:pPr>
              <w:jc w:val="center"/>
              <w:rPr>
                <w:rFonts w:ascii="Times New Roman" w:hAnsi="Times New Roman"/>
                <w:sz w:val="22"/>
                <w:szCs w:val="22"/>
                <w:lang w:val="lt-LT"/>
              </w:rPr>
            </w:pPr>
            <w:r>
              <w:rPr>
                <w:rFonts w:ascii="Times New Roman" w:hAnsi="Times New Roman"/>
                <w:sz w:val="22"/>
                <w:szCs w:val="22"/>
                <w:lang w:val="lt-LT"/>
              </w:rPr>
              <w:t>9.</w:t>
            </w:r>
          </w:p>
        </w:tc>
        <w:tc>
          <w:tcPr>
            <w:tcW w:w="4395" w:type="dxa"/>
          </w:tcPr>
          <w:p w:rsidR="00E522C3" w:rsidRDefault="00E522C3">
            <w:pPr>
              <w:jc w:val="both"/>
              <w:rPr>
                <w:rFonts w:ascii="Times New Roman" w:hAnsi="Times New Roman"/>
                <w:sz w:val="22"/>
                <w:szCs w:val="22"/>
                <w:lang w:val="lt-LT"/>
              </w:rPr>
            </w:pPr>
            <w:r>
              <w:rPr>
                <w:rFonts w:ascii="Times New Roman" w:hAnsi="Times New Roman"/>
                <w:sz w:val="22"/>
                <w:szCs w:val="22"/>
                <w:lang w:val="lt-LT"/>
              </w:rPr>
              <w:t xml:space="preserve">Kai visiškai uždaromas kelias, eismas nukreipiamas apylanka kitais keliais (1 parai 1 apylankos km) </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10</w:t>
            </w:r>
          </w:p>
        </w:tc>
        <w:tc>
          <w:tcPr>
            <w:tcW w:w="1323" w:type="dxa"/>
          </w:tcPr>
          <w:p w:rsidR="00E522C3" w:rsidRDefault="00E522C3">
            <w:pPr>
              <w:jc w:val="center"/>
              <w:rPr>
                <w:rFonts w:ascii="Times New Roman" w:hAnsi="Times New Roman"/>
                <w:sz w:val="22"/>
                <w:szCs w:val="22"/>
                <w:lang w:val="lt-LT"/>
              </w:rPr>
            </w:pPr>
          </w:p>
          <w:p w:rsidR="00E522C3" w:rsidRDefault="00E522C3">
            <w:pPr>
              <w:jc w:val="center"/>
              <w:rPr>
                <w:rFonts w:ascii="Times New Roman" w:hAnsi="Times New Roman"/>
                <w:sz w:val="22"/>
                <w:szCs w:val="22"/>
                <w:lang w:val="lt-LT"/>
              </w:rPr>
            </w:pPr>
            <w:r>
              <w:rPr>
                <w:rFonts w:ascii="Times New Roman" w:hAnsi="Times New Roman"/>
                <w:sz w:val="22"/>
                <w:szCs w:val="22"/>
                <w:lang w:val="lt-LT"/>
              </w:rPr>
              <w:t>20</w:t>
            </w:r>
          </w:p>
        </w:tc>
      </w:tr>
    </w:tbl>
    <w:p w:rsidR="00E522C3" w:rsidRDefault="00E522C3">
      <w:pPr>
        <w:pStyle w:val="BodyTextIndent2"/>
        <w:ind w:left="0" w:firstLine="851"/>
        <w:jc w:val="both"/>
        <w:rPr>
          <w:sz w:val="22"/>
          <w:szCs w:val="22"/>
        </w:rPr>
      </w:pPr>
    </w:p>
    <w:p w:rsidR="00E522C3" w:rsidRDefault="00E522C3">
      <w:pPr>
        <w:pStyle w:val="BodyTextIndent2"/>
        <w:ind w:left="0" w:firstLine="851"/>
        <w:jc w:val="both"/>
        <w:rPr>
          <w:b w:val="0"/>
          <w:sz w:val="22"/>
          <w:szCs w:val="22"/>
        </w:rPr>
      </w:pPr>
    </w:p>
    <w:p w:rsidR="00E522C3" w:rsidRDefault="00E522C3">
      <w:pPr>
        <w:pStyle w:val="BodyTextIndent2"/>
        <w:ind w:left="0" w:firstLine="851"/>
        <w:jc w:val="both"/>
        <w:rPr>
          <w:b w:val="0"/>
          <w:sz w:val="22"/>
          <w:szCs w:val="22"/>
        </w:rPr>
      </w:pPr>
      <w:r>
        <w:rPr>
          <w:b w:val="0"/>
          <w:sz w:val="22"/>
          <w:szCs w:val="22"/>
        </w:rPr>
        <w:t xml:space="preserve">2. Pratęsiant lentelės 1–6 eilutėse numatytų atlikti darbų trukmę už kiekvienas kitas tris paras, mokestis už eismo ribojimą didinamas 5 procentais. </w:t>
      </w:r>
    </w:p>
    <w:p w:rsidR="00E522C3" w:rsidRDefault="00E522C3">
      <w:pPr>
        <w:pStyle w:val="BodyTextIndent2"/>
        <w:tabs>
          <w:tab w:val="left" w:pos="0"/>
        </w:tabs>
        <w:ind w:left="0" w:firstLine="851"/>
        <w:jc w:val="both"/>
        <w:rPr>
          <w:b w:val="0"/>
          <w:sz w:val="22"/>
          <w:szCs w:val="22"/>
        </w:rPr>
      </w:pPr>
      <w:r>
        <w:rPr>
          <w:b w:val="0"/>
          <w:sz w:val="22"/>
          <w:szCs w:val="22"/>
        </w:rPr>
        <w:t xml:space="preserve">3. Jei lentelėje nurodyti darbai nebaigiami nurodytu laiku ir: </w:t>
      </w:r>
    </w:p>
    <w:p w:rsidR="00E522C3" w:rsidRDefault="00E522C3">
      <w:pPr>
        <w:ind w:left="700" w:firstLine="151"/>
        <w:jc w:val="both"/>
        <w:rPr>
          <w:rFonts w:ascii="Times New Roman" w:hAnsi="Times New Roman"/>
          <w:sz w:val="22"/>
          <w:szCs w:val="22"/>
          <w:lang w:val="lt-LT"/>
        </w:rPr>
      </w:pPr>
      <w:r>
        <w:rPr>
          <w:rFonts w:ascii="Times New Roman" w:hAnsi="Times New Roman"/>
          <w:sz w:val="22"/>
          <w:szCs w:val="22"/>
          <w:lang w:val="lt-LT"/>
        </w:rPr>
        <w:t>3.1. užtrunka iki 9 parų – mokestis didinamas 3 kartus;</w:t>
      </w:r>
    </w:p>
    <w:p w:rsidR="00E522C3" w:rsidRDefault="00E522C3">
      <w:pPr>
        <w:ind w:left="1420" w:hanging="569"/>
        <w:jc w:val="both"/>
        <w:rPr>
          <w:rFonts w:ascii="Times New Roman" w:hAnsi="Times New Roman"/>
          <w:sz w:val="22"/>
          <w:szCs w:val="22"/>
          <w:lang w:val="lt-LT"/>
        </w:rPr>
      </w:pPr>
      <w:r>
        <w:rPr>
          <w:rFonts w:ascii="Times New Roman" w:hAnsi="Times New Roman"/>
          <w:sz w:val="22"/>
          <w:szCs w:val="22"/>
          <w:lang w:val="lt-LT"/>
        </w:rPr>
        <w:t>3.2. užtrunka iki 1 mėnesio – mokestis didinamas 6 kartus;</w:t>
      </w:r>
    </w:p>
    <w:p w:rsidR="00E522C3" w:rsidRDefault="00E522C3">
      <w:pPr>
        <w:ind w:left="1420" w:hanging="569"/>
        <w:jc w:val="both"/>
        <w:rPr>
          <w:rFonts w:ascii="Times New Roman" w:hAnsi="Times New Roman"/>
          <w:sz w:val="22"/>
          <w:szCs w:val="22"/>
          <w:lang w:val="lt-LT"/>
        </w:rPr>
      </w:pPr>
      <w:r>
        <w:rPr>
          <w:rFonts w:ascii="Times New Roman" w:hAnsi="Times New Roman"/>
          <w:sz w:val="22"/>
          <w:szCs w:val="22"/>
          <w:lang w:val="lt-LT"/>
        </w:rPr>
        <w:t>3.3. užtrunka ilgiau kaip 1 mėnesį – mokestis didinamas 10 kartų.</w:t>
      </w:r>
    </w:p>
    <w:p w:rsidR="00E522C3" w:rsidRDefault="00E522C3">
      <w:pPr>
        <w:pStyle w:val="BodyTextIndent3"/>
        <w:ind w:left="0" w:firstLine="851"/>
        <w:jc w:val="both"/>
        <w:rPr>
          <w:b w:val="0"/>
          <w:sz w:val="22"/>
          <w:szCs w:val="22"/>
        </w:rPr>
      </w:pPr>
      <w:r>
        <w:rPr>
          <w:b w:val="0"/>
          <w:sz w:val="22"/>
          <w:szCs w:val="22"/>
        </w:rPr>
        <w:t xml:space="preserve">4. Mokestis dirbti įvairius darbus didinamas 2 kartus, kai darbai atliekami: </w:t>
      </w:r>
    </w:p>
    <w:p w:rsidR="00E522C3" w:rsidRDefault="00E522C3">
      <w:pPr>
        <w:pStyle w:val="BodyTextIndent3"/>
        <w:ind w:left="1701" w:hanging="850"/>
        <w:jc w:val="both"/>
        <w:rPr>
          <w:b w:val="0"/>
          <w:sz w:val="22"/>
          <w:szCs w:val="22"/>
        </w:rPr>
      </w:pPr>
      <w:r>
        <w:rPr>
          <w:b w:val="0"/>
          <w:sz w:val="22"/>
          <w:szCs w:val="22"/>
        </w:rPr>
        <w:t>4.1. kelių su keturiomis ir daugiau eismo juostų važiuojamojoje dalyje;</w:t>
      </w:r>
    </w:p>
    <w:p w:rsidR="00E522C3" w:rsidRDefault="00E522C3">
      <w:pPr>
        <w:pStyle w:val="BodyTextIndent3"/>
        <w:ind w:left="0" w:firstLine="851"/>
        <w:jc w:val="both"/>
        <w:rPr>
          <w:b w:val="0"/>
          <w:sz w:val="22"/>
          <w:szCs w:val="22"/>
        </w:rPr>
      </w:pPr>
      <w:r>
        <w:rPr>
          <w:b w:val="0"/>
          <w:sz w:val="22"/>
          <w:szCs w:val="22"/>
        </w:rPr>
        <w:t>4.2. gyvenamosiose vietovėse valstybinės reikšmės kelio važiuojamojoje dalyje, kai tie darbai susiję su kelio dangos ardymu, nuo lapkričio 1 d. iki gegužės 1d.;</w:t>
      </w:r>
    </w:p>
    <w:p w:rsidR="00E522C3" w:rsidRDefault="00E522C3">
      <w:pPr>
        <w:pStyle w:val="BodyTextIndent3"/>
        <w:ind w:left="0" w:firstLine="851"/>
        <w:jc w:val="both"/>
        <w:rPr>
          <w:b w:val="0"/>
          <w:sz w:val="22"/>
          <w:szCs w:val="22"/>
        </w:rPr>
      </w:pPr>
      <w:r>
        <w:rPr>
          <w:b w:val="0"/>
          <w:sz w:val="22"/>
          <w:szCs w:val="22"/>
        </w:rPr>
        <w:t>4.3. važiuojamojoje kelio dalyje, kai asfaltbetonio danga paklota mažiau kaip prieš 5 metus.</w:t>
      </w:r>
    </w:p>
    <w:p w:rsidR="00E522C3" w:rsidRDefault="00E522C3">
      <w:pPr>
        <w:jc w:val="both"/>
        <w:rPr>
          <w:rFonts w:ascii="Times New Roman" w:hAnsi="Times New Roman"/>
          <w:i/>
          <w:iCs/>
          <w:sz w:val="20"/>
          <w:szCs w:val="22"/>
          <w:lang w:val="lt-LT"/>
        </w:rPr>
      </w:pPr>
      <w:r>
        <w:rPr>
          <w:rFonts w:ascii="Times New Roman" w:hAnsi="Times New Roman"/>
          <w:i/>
          <w:iCs/>
          <w:sz w:val="20"/>
          <w:szCs w:val="22"/>
          <w:lang w:val="lt-LT"/>
        </w:rPr>
        <w:t>Priedėlio pakeitimas:</w:t>
      </w:r>
    </w:p>
    <w:p w:rsidR="00E522C3" w:rsidRDefault="00E522C3">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X-884</w:t>
        </w:r>
      </w:hyperlink>
      <w:r>
        <w:rPr>
          <w:rFonts w:ascii="Times New Roman" w:eastAsia="MS Mincho" w:hAnsi="Times New Roman"/>
          <w:i/>
          <w:iCs/>
        </w:rPr>
        <w:t>, 2006-11-09, Žin., 2006, Nr. 127-4820 (2006-11-25)</w:t>
      </w:r>
    </w:p>
    <w:p w:rsidR="00E522C3" w:rsidRDefault="00E522C3">
      <w:pPr>
        <w:jc w:val="both"/>
        <w:rPr>
          <w:rFonts w:ascii="Times New Roman" w:hAnsi="Times New Roman"/>
          <w:sz w:val="22"/>
          <w:szCs w:val="22"/>
          <w:lang w:val="lt-LT"/>
        </w:rPr>
      </w:pPr>
    </w:p>
    <w:p w:rsidR="00E522C3" w:rsidRDefault="00E522C3">
      <w:pPr>
        <w:pStyle w:val="Footer"/>
        <w:tabs>
          <w:tab w:val="clear" w:pos="4320"/>
          <w:tab w:val="clear" w:pos="8640"/>
        </w:tabs>
        <w:spacing w:line="240" w:lineRule="auto"/>
        <w:ind w:left="5040"/>
        <w:rPr>
          <w:rFonts w:ascii="Times New Roman" w:hAnsi="Times New Roman"/>
          <w:sz w:val="22"/>
          <w:szCs w:val="24"/>
          <w:lang w:eastAsia="lt-LT"/>
        </w:rPr>
      </w:pPr>
      <w:r>
        <w:rPr>
          <w:rFonts w:ascii="Times New Roman" w:hAnsi="Times New Roman"/>
          <w:sz w:val="22"/>
          <w:szCs w:val="24"/>
          <w:lang w:eastAsia="lt-LT"/>
        </w:rPr>
        <w:t xml:space="preserve">Lietuvos Respublikos </w:t>
      </w:r>
    </w:p>
    <w:p w:rsidR="00E522C3" w:rsidRDefault="00E522C3">
      <w:pPr>
        <w:ind w:firstLine="720"/>
        <w:jc w:val="both"/>
        <w:rPr>
          <w:rFonts w:ascii="Times New Roman" w:hAnsi="Times New Roman"/>
          <w:sz w:val="22"/>
          <w:szCs w:val="24"/>
          <w:lang w:val="lt-LT" w:eastAsia="lt-LT"/>
        </w:rPr>
      </w:pPr>
      <w:r>
        <w:rPr>
          <w:rFonts w:ascii="Times New Roman" w:hAnsi="Times New Roman"/>
          <w:sz w:val="22"/>
          <w:szCs w:val="24"/>
          <w:lang w:val="lt-LT" w:eastAsia="lt-LT"/>
        </w:rPr>
        <w:t xml:space="preserve"> </w:t>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t xml:space="preserve">kelių priežiūros ir plėtros </w:t>
      </w:r>
    </w:p>
    <w:p w:rsidR="00E522C3" w:rsidRDefault="00E522C3">
      <w:pPr>
        <w:ind w:firstLine="720"/>
        <w:jc w:val="both"/>
        <w:rPr>
          <w:rFonts w:ascii="Times New Roman" w:hAnsi="Times New Roman"/>
          <w:sz w:val="22"/>
          <w:szCs w:val="24"/>
          <w:lang w:val="lt-LT" w:eastAsia="lt-LT"/>
        </w:rPr>
      </w:pPr>
      <w:r>
        <w:rPr>
          <w:rFonts w:ascii="Times New Roman" w:hAnsi="Times New Roman"/>
          <w:sz w:val="22"/>
          <w:szCs w:val="24"/>
          <w:lang w:val="lt-LT" w:eastAsia="lt-LT"/>
        </w:rPr>
        <w:t xml:space="preserve"> </w:t>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t xml:space="preserve">programos finansavimo </w:t>
      </w:r>
    </w:p>
    <w:p w:rsidR="00E522C3" w:rsidRDefault="00E522C3">
      <w:pPr>
        <w:ind w:firstLine="720"/>
        <w:jc w:val="both"/>
        <w:rPr>
          <w:rFonts w:ascii="Times New Roman" w:hAnsi="Times New Roman"/>
          <w:sz w:val="22"/>
          <w:szCs w:val="24"/>
          <w:lang w:val="lt-LT" w:eastAsia="lt-LT"/>
        </w:rPr>
      </w:pPr>
      <w:r>
        <w:rPr>
          <w:rFonts w:ascii="Times New Roman" w:hAnsi="Times New Roman"/>
          <w:sz w:val="22"/>
          <w:szCs w:val="24"/>
          <w:lang w:val="lt-LT" w:eastAsia="lt-LT"/>
        </w:rPr>
        <w:t xml:space="preserve"> </w:t>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t>įstatymo</w:t>
      </w:r>
    </w:p>
    <w:p w:rsidR="00E522C3" w:rsidRDefault="00E522C3">
      <w:pPr>
        <w:ind w:firstLine="720"/>
        <w:jc w:val="both"/>
        <w:rPr>
          <w:rFonts w:ascii="Times New Roman" w:hAnsi="Times New Roman"/>
          <w:sz w:val="22"/>
          <w:szCs w:val="24"/>
          <w:lang w:val="lt-LT" w:eastAsia="lt-LT"/>
        </w:rPr>
      </w:pPr>
      <w:r>
        <w:rPr>
          <w:rFonts w:ascii="Times New Roman" w:hAnsi="Times New Roman"/>
          <w:sz w:val="22"/>
          <w:szCs w:val="24"/>
          <w:lang w:val="lt-LT" w:eastAsia="lt-LT"/>
        </w:rPr>
        <w:t xml:space="preserve"> </w:t>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r>
      <w:r>
        <w:rPr>
          <w:rFonts w:ascii="Times New Roman" w:hAnsi="Times New Roman"/>
          <w:sz w:val="22"/>
          <w:szCs w:val="24"/>
          <w:lang w:val="lt-LT" w:eastAsia="lt-LT"/>
        </w:rPr>
        <w:tab/>
        <w:t xml:space="preserve">6 priedėlis </w:t>
      </w:r>
    </w:p>
    <w:p w:rsidR="00E522C3" w:rsidRDefault="00E522C3">
      <w:pPr>
        <w:ind w:firstLine="720"/>
        <w:rPr>
          <w:rFonts w:ascii="Times New Roman" w:hAnsi="Times New Roman"/>
          <w:sz w:val="22"/>
          <w:szCs w:val="24"/>
          <w:lang w:val="lt-LT" w:eastAsia="lt-LT"/>
        </w:rPr>
      </w:pPr>
      <w:r>
        <w:rPr>
          <w:rFonts w:ascii="Times New Roman" w:hAnsi="Times New Roman"/>
          <w:sz w:val="22"/>
          <w:szCs w:val="24"/>
          <w:lang w:val="lt-LT" w:eastAsia="lt-LT"/>
        </w:rPr>
        <w:t xml:space="preserve"> </w:t>
      </w:r>
    </w:p>
    <w:p w:rsidR="00E522C3" w:rsidRDefault="00E522C3">
      <w:pPr>
        <w:jc w:val="center"/>
        <w:rPr>
          <w:rFonts w:ascii="Times New Roman" w:hAnsi="Times New Roman"/>
          <w:b/>
          <w:bCs/>
          <w:caps/>
          <w:sz w:val="22"/>
          <w:szCs w:val="24"/>
          <w:lang w:val="lt-LT" w:eastAsia="lt-LT"/>
        </w:rPr>
      </w:pPr>
      <w:r>
        <w:rPr>
          <w:rFonts w:ascii="Times New Roman" w:hAnsi="Times New Roman"/>
          <w:b/>
          <w:bCs/>
          <w:caps/>
          <w:sz w:val="22"/>
          <w:szCs w:val="24"/>
          <w:lang w:val="lt-LT" w:eastAsia="lt-LT"/>
        </w:rPr>
        <w:t>ĮGYVENDINAMI Europos Sąjungos TEISĖS AKTAI</w:t>
      </w:r>
    </w:p>
    <w:p w:rsidR="00E522C3" w:rsidRDefault="00E522C3">
      <w:pPr>
        <w:pStyle w:val="statymopavad"/>
        <w:spacing w:line="240" w:lineRule="auto"/>
        <w:rPr>
          <w:rFonts w:ascii="Times New Roman" w:hAnsi="Times New Roman"/>
          <w:caps w:val="0"/>
          <w:sz w:val="22"/>
          <w:szCs w:val="24"/>
          <w:lang w:eastAsia="lt-LT"/>
        </w:rPr>
      </w:pPr>
    </w:p>
    <w:p w:rsidR="00E522C3" w:rsidRDefault="00E522C3">
      <w:pPr>
        <w:ind w:firstLine="720"/>
        <w:jc w:val="both"/>
        <w:rPr>
          <w:rFonts w:ascii="Times New Roman" w:hAnsi="Times New Roman"/>
          <w:sz w:val="22"/>
          <w:szCs w:val="24"/>
          <w:lang w:val="lt-LT" w:eastAsia="lt-LT"/>
        </w:rPr>
      </w:pPr>
      <w:r>
        <w:rPr>
          <w:rFonts w:ascii="Times New Roman" w:hAnsi="Times New Roman"/>
          <w:sz w:val="22"/>
          <w:szCs w:val="24"/>
          <w:lang w:val="lt-LT" w:eastAsia="lt-LT"/>
        </w:rPr>
        <w:t xml:space="preserve">1. 1996 m. liepos 25 d. Tarybos direktyva 96/53/EB, nustatanti tam tikrų Bendrijoje nacionaliniam ir tarptautiniam vežimui naudojamų kelių transporto priemonių didžiausius leistinus matmenis ir tarptautiniam vežimui naudojamų kelių transporto priemonių didžiausią leistiną masę (OL </w:t>
      </w:r>
      <w:r>
        <w:rPr>
          <w:rFonts w:ascii="Times New Roman" w:hAnsi="Times New Roman"/>
          <w:iCs/>
          <w:sz w:val="22"/>
          <w:szCs w:val="24"/>
          <w:lang w:val="lt-LT" w:eastAsia="lt-LT"/>
        </w:rPr>
        <w:t>2004 m. specialusis leidimas,</w:t>
      </w:r>
      <w:r>
        <w:rPr>
          <w:rFonts w:ascii="Times New Roman" w:hAnsi="Times New Roman"/>
          <w:sz w:val="22"/>
          <w:szCs w:val="24"/>
          <w:lang w:val="lt-LT" w:eastAsia="lt-LT"/>
        </w:rPr>
        <w:t xml:space="preserve"> 7 skyrius, 2 tomas, p. 478), su paskutiniais pakeitimais, padarytais 2002 m. vasario 18 d. Europos Parlamento ir Tarybos direktyva 2002/7/EB (OL 2004 m. specialusis leidimas, 7 skyrius, 6 tomas, p. 85).</w:t>
      </w:r>
    </w:p>
    <w:p w:rsidR="00E522C3" w:rsidRDefault="00E522C3">
      <w:pPr>
        <w:ind w:firstLine="720"/>
        <w:jc w:val="both"/>
        <w:rPr>
          <w:rFonts w:ascii="Times New Roman" w:hAnsi="Times New Roman"/>
          <w:sz w:val="22"/>
          <w:szCs w:val="24"/>
          <w:lang w:val="lt-LT" w:eastAsia="lt-LT"/>
        </w:rPr>
      </w:pPr>
      <w:r>
        <w:rPr>
          <w:rFonts w:ascii="Times New Roman" w:hAnsi="Times New Roman"/>
          <w:sz w:val="22"/>
          <w:szCs w:val="24"/>
          <w:lang w:val="lt-LT" w:eastAsia="lt-LT"/>
        </w:rPr>
        <w:t>2. 1999 m. birželio 17 d. Europos Parlamento ir Tarybos direktyva 1999/62/EB dėl sunkiasvorių krovininių transporto priemonių apmokestinimo už naudojimąsi tam tikra infrastruktūra (OL 2004 m. specialusis leidimas, 7 skyrius, 4 tomas, p. 372).</w:t>
      </w:r>
    </w:p>
    <w:p w:rsidR="00E522C3" w:rsidRDefault="00E522C3">
      <w:pPr>
        <w:pStyle w:val="Header"/>
        <w:tabs>
          <w:tab w:val="clear" w:pos="4153"/>
          <w:tab w:val="clear" w:pos="8306"/>
          <w:tab w:val="left" w:pos="567"/>
        </w:tabs>
        <w:rPr>
          <w:rFonts w:ascii="Times New Roman" w:hAnsi="Times New Roman"/>
          <w:i/>
          <w:iCs/>
          <w:sz w:val="20"/>
          <w:lang w:val="lt-LT"/>
        </w:rPr>
      </w:pPr>
      <w:r>
        <w:rPr>
          <w:rFonts w:ascii="Times New Roman" w:hAnsi="Times New Roman"/>
          <w:i/>
          <w:iCs/>
          <w:sz w:val="20"/>
          <w:lang w:val="lt-LT"/>
        </w:rPr>
        <w:t>Priedėlio pakeitimas:</w:t>
      </w:r>
    </w:p>
    <w:p w:rsidR="00E522C3" w:rsidRDefault="00E522C3">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X-1177</w:t>
        </w:r>
      </w:hyperlink>
      <w:r>
        <w:rPr>
          <w:rFonts w:ascii="Times New Roman" w:eastAsia="MS Mincho" w:hAnsi="Times New Roman"/>
          <w:i/>
          <w:iCs/>
        </w:rPr>
        <w:t>, 2007-06-07, Žin., 2007, Nr. 69-2724 (2007-06-23)</w:t>
      </w:r>
    </w:p>
    <w:p w:rsidR="00E522C3" w:rsidRDefault="00E522C3">
      <w:pPr>
        <w:ind w:firstLine="720"/>
        <w:jc w:val="both"/>
        <w:rPr>
          <w:rFonts w:ascii="Times New Roman" w:hAnsi="Times New Roman"/>
          <w:b/>
          <w:sz w:val="22"/>
          <w:szCs w:val="22"/>
          <w:lang w:val="lt-LT"/>
        </w:rPr>
      </w:pPr>
    </w:p>
    <w:p w:rsidR="00E522C3" w:rsidRDefault="00E522C3">
      <w:pPr>
        <w:pStyle w:val="PlainText"/>
        <w:jc w:val="center"/>
        <w:rPr>
          <w:rFonts w:ascii="Times New Roman" w:hAnsi="Times New Roman"/>
          <w:sz w:val="22"/>
        </w:rPr>
      </w:pPr>
      <w:r>
        <w:rPr>
          <w:rFonts w:ascii="Times New Roman" w:hAnsi="Times New Roman"/>
          <w:sz w:val="22"/>
        </w:rPr>
        <w:t>__________________</w:t>
      </w:r>
    </w:p>
    <w:p w:rsidR="00E522C3" w:rsidRDefault="00E522C3">
      <w:pPr>
        <w:pStyle w:val="PlainText"/>
        <w:jc w:val="both"/>
        <w:rPr>
          <w:rFonts w:ascii="Times New Roman" w:hAnsi="Times New Roman"/>
        </w:rPr>
      </w:pPr>
    </w:p>
    <w:p w:rsidR="00E522C3" w:rsidRDefault="00E522C3">
      <w:pPr>
        <w:pStyle w:val="PlainText"/>
        <w:jc w:val="both"/>
        <w:rPr>
          <w:rFonts w:ascii="Times New Roman" w:hAnsi="Times New Roman"/>
          <w:b/>
        </w:rPr>
      </w:pPr>
      <w:r>
        <w:rPr>
          <w:rFonts w:ascii="Times New Roman" w:hAnsi="Times New Roman"/>
          <w:b/>
        </w:rPr>
        <w:t>Pakeitimai:</w:t>
      </w:r>
    </w:p>
    <w:p w:rsidR="00E522C3" w:rsidRDefault="00E522C3">
      <w:pPr>
        <w:pStyle w:val="PlainText"/>
        <w:jc w:val="both"/>
        <w:rPr>
          <w:rFonts w:ascii="Times New Roman" w:hAnsi="Times New Roman"/>
        </w:rPr>
      </w:pPr>
      <w:r>
        <w:rPr>
          <w:rFonts w:ascii="Times New Roman" w:hAnsi="Times New Roman"/>
        </w:rPr>
        <w:t>1.</w:t>
      </w:r>
    </w:p>
    <w:p w:rsidR="00E522C3" w:rsidRDefault="00E522C3">
      <w:pPr>
        <w:pStyle w:val="PlainText"/>
        <w:jc w:val="both"/>
        <w:rPr>
          <w:rFonts w:ascii="Times New Roman" w:hAnsi="Times New Roman"/>
        </w:rPr>
      </w:pPr>
      <w:r>
        <w:rPr>
          <w:rFonts w:ascii="Times New Roman" w:hAnsi="Times New Roman"/>
        </w:rPr>
        <w:t>Lietuvos Respublikos Seimas, Įstatymas</w:t>
      </w:r>
    </w:p>
    <w:p w:rsidR="00E522C3" w:rsidRDefault="00E522C3">
      <w:pPr>
        <w:pStyle w:val="PlainText"/>
        <w:jc w:val="both"/>
        <w:rPr>
          <w:rFonts w:ascii="Times New Roman" w:hAnsi="Times New Roman"/>
        </w:rPr>
      </w:pPr>
      <w:r>
        <w:rPr>
          <w:rFonts w:ascii="Times New Roman" w:hAnsi="Times New Roman"/>
        </w:rPr>
        <w:t xml:space="preserve">Nr. </w:t>
      </w:r>
      <w:hyperlink r:id="rId19" w:history="1">
        <w:r>
          <w:rPr>
            <w:rStyle w:val="Hyperlink"/>
            <w:rFonts w:ascii="Times New Roman" w:hAnsi="Times New Roman"/>
          </w:rPr>
          <w:t>IX-</w:t>
        </w:r>
        <w:r>
          <w:rPr>
            <w:rStyle w:val="Hyperlink"/>
            <w:rFonts w:ascii="Times New Roman" w:hAnsi="Times New Roman"/>
          </w:rPr>
          <w:t>6</w:t>
        </w:r>
        <w:r>
          <w:rPr>
            <w:rStyle w:val="Hyperlink"/>
            <w:rFonts w:ascii="Times New Roman" w:hAnsi="Times New Roman"/>
          </w:rPr>
          <w:t>82</w:t>
        </w:r>
      </w:hyperlink>
      <w:r>
        <w:rPr>
          <w:rFonts w:ascii="Times New Roman" w:hAnsi="Times New Roman"/>
        </w:rPr>
        <w:t>, 2001-12-21, Žin., 2001, Nr. 112-4089 (2001-12-30)</w:t>
      </w:r>
    </w:p>
    <w:p w:rsidR="00E522C3" w:rsidRDefault="00E522C3">
      <w:pPr>
        <w:pStyle w:val="PlainText"/>
        <w:jc w:val="both"/>
        <w:rPr>
          <w:rFonts w:ascii="Times New Roman" w:hAnsi="Times New Roman"/>
        </w:rPr>
      </w:pPr>
      <w:r>
        <w:rPr>
          <w:rFonts w:ascii="Times New Roman" w:hAnsi="Times New Roman"/>
        </w:rPr>
        <w:t>KELIŲ PRIEŽIŪROS IR PLĖTROS PROGRAMOS FINANSAVIMO ĮSTATYMO PAKEITIMO ĮSTATYMAS</w:t>
      </w:r>
    </w:p>
    <w:p w:rsidR="00E522C3" w:rsidRDefault="00E522C3">
      <w:pPr>
        <w:rPr>
          <w:rFonts w:ascii="Times New Roman" w:hAnsi="Times New Roman"/>
          <w:sz w:val="20"/>
          <w:lang w:val="lt-LT"/>
        </w:rPr>
      </w:pPr>
      <w:r>
        <w:rPr>
          <w:rFonts w:ascii="Times New Roman" w:hAnsi="Times New Roman"/>
          <w:sz w:val="20"/>
          <w:lang w:val="lt-LT"/>
        </w:rPr>
        <w:t xml:space="preserve">Šis Įstatymas įsigalioja nuo 2002 m. sausio 1 d. </w:t>
      </w:r>
    </w:p>
    <w:p w:rsidR="00E522C3" w:rsidRDefault="00E522C3">
      <w:pPr>
        <w:rPr>
          <w:rFonts w:ascii="Times New Roman" w:hAnsi="Times New Roman"/>
          <w:b/>
          <w:sz w:val="20"/>
          <w:lang w:val="lt-LT"/>
        </w:rPr>
      </w:pPr>
      <w:r>
        <w:rPr>
          <w:rFonts w:ascii="Times New Roman" w:hAnsi="Times New Roman"/>
          <w:b/>
          <w:sz w:val="20"/>
          <w:lang w:val="lt-LT"/>
        </w:rPr>
        <w:t>Nauja įstatymo redakcija</w:t>
      </w:r>
    </w:p>
    <w:p w:rsidR="00E522C3" w:rsidRDefault="00E522C3">
      <w:pPr>
        <w:pStyle w:val="PlainText"/>
        <w:jc w:val="both"/>
        <w:rPr>
          <w:rFonts w:ascii="Times New Roman" w:hAnsi="Times New Roman"/>
        </w:rPr>
      </w:pPr>
    </w:p>
    <w:p w:rsidR="00E522C3" w:rsidRDefault="00E522C3">
      <w:pPr>
        <w:pStyle w:val="PlainText"/>
        <w:jc w:val="both"/>
        <w:rPr>
          <w:rFonts w:ascii="Times New Roman" w:hAnsi="Times New Roman"/>
        </w:rPr>
      </w:pPr>
      <w:r>
        <w:rPr>
          <w:rFonts w:ascii="Times New Roman" w:hAnsi="Times New Roman"/>
        </w:rPr>
        <w:t>2.</w:t>
      </w:r>
    </w:p>
    <w:p w:rsidR="00E522C3" w:rsidRDefault="00E522C3">
      <w:pPr>
        <w:pStyle w:val="PlainText"/>
        <w:jc w:val="both"/>
        <w:rPr>
          <w:rFonts w:ascii="Times New Roman" w:hAnsi="Times New Roman"/>
        </w:rPr>
      </w:pPr>
      <w:r>
        <w:rPr>
          <w:rFonts w:ascii="Times New Roman" w:hAnsi="Times New Roman"/>
        </w:rPr>
        <w:t>Lietuvos Respublikos Seimas, Įstatymas</w:t>
      </w:r>
    </w:p>
    <w:p w:rsidR="00E522C3" w:rsidRDefault="00E522C3">
      <w:pPr>
        <w:pStyle w:val="PlainText"/>
        <w:jc w:val="both"/>
        <w:rPr>
          <w:rFonts w:ascii="Times New Roman" w:hAnsi="Times New Roman"/>
        </w:rPr>
      </w:pPr>
      <w:r>
        <w:rPr>
          <w:rFonts w:ascii="Times New Roman" w:hAnsi="Times New Roman"/>
        </w:rPr>
        <w:t xml:space="preserve">Nr. </w:t>
      </w:r>
      <w:hyperlink r:id="rId20" w:history="1">
        <w:r>
          <w:rPr>
            <w:rStyle w:val="Hyperlink"/>
            <w:rFonts w:ascii="Times New Roman" w:hAnsi="Times New Roman"/>
          </w:rPr>
          <w:t>IX-</w:t>
        </w:r>
        <w:r>
          <w:rPr>
            <w:rStyle w:val="Hyperlink"/>
            <w:rFonts w:ascii="Times New Roman" w:hAnsi="Times New Roman"/>
          </w:rPr>
          <w:t>8</w:t>
        </w:r>
        <w:r>
          <w:rPr>
            <w:rStyle w:val="Hyperlink"/>
            <w:rFonts w:ascii="Times New Roman" w:hAnsi="Times New Roman"/>
          </w:rPr>
          <w:t>40</w:t>
        </w:r>
      </w:hyperlink>
      <w:r>
        <w:rPr>
          <w:rFonts w:ascii="Times New Roman" w:hAnsi="Times New Roman"/>
        </w:rPr>
        <w:t>, 2002-04-09, Žin., 2002, Nr. 43-1605 (2002-04-26)</w:t>
      </w:r>
    </w:p>
    <w:p w:rsidR="00E522C3" w:rsidRDefault="00E522C3">
      <w:pPr>
        <w:pStyle w:val="PlainText"/>
        <w:jc w:val="both"/>
        <w:rPr>
          <w:rFonts w:ascii="Times New Roman" w:hAnsi="Times New Roman"/>
        </w:rPr>
      </w:pPr>
      <w:r>
        <w:rPr>
          <w:rFonts w:ascii="Times New Roman" w:hAnsi="Times New Roman"/>
        </w:rPr>
        <w:t>KELIŲ PRIEŽIŪROS IR PLĖTROS PROGRAMOS FINANSAVIMO ĮSTATYMO 4 STRAIPSNIO IR 1 PRIEDĖLIO PAKEITIMO ĮSTATYMAS</w:t>
      </w:r>
    </w:p>
    <w:p w:rsidR="00E522C3" w:rsidRDefault="00E522C3">
      <w:pPr>
        <w:jc w:val="both"/>
        <w:rPr>
          <w:rFonts w:ascii="Times New Roman" w:hAnsi="Times New Roman"/>
          <w:sz w:val="20"/>
          <w:lang w:val="lt-LT"/>
        </w:rPr>
      </w:pPr>
      <w:r>
        <w:rPr>
          <w:rFonts w:ascii="Times New Roman" w:hAnsi="Times New Roman"/>
          <w:sz w:val="20"/>
          <w:lang w:val="lt-LT"/>
        </w:rPr>
        <w:t>Šis Įstatymas taikomas apskaičiuojant atskaitymus į Programos finansavimo sąskaitą nuo 2002 metų balandžio mėnesio ir vėlesnių mėnesių pajamų.</w:t>
      </w:r>
    </w:p>
    <w:p w:rsidR="00E522C3" w:rsidRDefault="00E522C3">
      <w:pPr>
        <w:pStyle w:val="PlainText"/>
        <w:rPr>
          <w:rFonts w:ascii="Times New Roman" w:hAnsi="Times New Roman"/>
        </w:rPr>
      </w:pPr>
    </w:p>
    <w:p w:rsidR="00E522C3" w:rsidRDefault="00E522C3">
      <w:pPr>
        <w:pStyle w:val="PlainText"/>
        <w:jc w:val="both"/>
        <w:rPr>
          <w:rFonts w:ascii="Times New Roman" w:hAnsi="Times New Roman"/>
        </w:rPr>
      </w:pPr>
      <w:r>
        <w:rPr>
          <w:rFonts w:ascii="Times New Roman" w:hAnsi="Times New Roman"/>
        </w:rPr>
        <w:t>3.</w:t>
      </w:r>
    </w:p>
    <w:p w:rsidR="00E522C3" w:rsidRDefault="00E522C3">
      <w:pPr>
        <w:pStyle w:val="PlainText"/>
        <w:jc w:val="both"/>
        <w:rPr>
          <w:rFonts w:ascii="Times New Roman" w:hAnsi="Times New Roman"/>
        </w:rPr>
      </w:pPr>
      <w:r>
        <w:rPr>
          <w:rFonts w:ascii="Times New Roman" w:hAnsi="Times New Roman"/>
        </w:rPr>
        <w:t>Lietuvos Respublikos Seimas, Įstatymas</w:t>
      </w:r>
    </w:p>
    <w:p w:rsidR="00E522C3" w:rsidRDefault="00E522C3">
      <w:pPr>
        <w:pStyle w:val="PlainText"/>
        <w:jc w:val="both"/>
        <w:rPr>
          <w:rFonts w:ascii="Times New Roman" w:hAnsi="Times New Roman"/>
        </w:rPr>
      </w:pPr>
      <w:r>
        <w:rPr>
          <w:rFonts w:ascii="Times New Roman" w:hAnsi="Times New Roman"/>
        </w:rPr>
        <w:t xml:space="preserve">Nr. </w:t>
      </w:r>
      <w:hyperlink r:id="rId21" w:history="1">
        <w:r>
          <w:rPr>
            <w:rStyle w:val="Hyperlink"/>
            <w:rFonts w:ascii="Times New Roman" w:hAnsi="Times New Roman"/>
          </w:rPr>
          <w:t>IX-1592</w:t>
        </w:r>
      </w:hyperlink>
      <w:r>
        <w:rPr>
          <w:rFonts w:ascii="Times New Roman" w:hAnsi="Times New Roman"/>
        </w:rPr>
        <w:t>, 2003-05-29, Žin., 2003, Nr. 59-2637 (2003-06-20)</w:t>
      </w:r>
    </w:p>
    <w:p w:rsidR="00E522C3" w:rsidRDefault="00E522C3">
      <w:pPr>
        <w:pStyle w:val="PlainText"/>
        <w:jc w:val="both"/>
        <w:rPr>
          <w:rFonts w:ascii="Times New Roman" w:hAnsi="Times New Roman"/>
        </w:rPr>
      </w:pPr>
      <w:r>
        <w:rPr>
          <w:rFonts w:ascii="Times New Roman" w:hAnsi="Times New Roman"/>
        </w:rPr>
        <w:t>KELIŲ PRIEŽIŪROS IR PLĖTROS PROGRAMOS FINANSAVIMO ĮSTATYMO 11 STRAIPSNIO PAKEITIMO ĮSTATYMAS</w:t>
      </w:r>
    </w:p>
    <w:p w:rsidR="00E522C3" w:rsidRDefault="00E522C3">
      <w:pPr>
        <w:pStyle w:val="BodyTextIndent2"/>
        <w:ind w:left="0" w:firstLine="0"/>
        <w:jc w:val="both"/>
        <w:rPr>
          <w:b w:val="0"/>
          <w:sz w:val="20"/>
        </w:rPr>
      </w:pPr>
      <w:r>
        <w:rPr>
          <w:b w:val="0"/>
          <w:sz w:val="20"/>
        </w:rPr>
        <w:t>Šis Įstatymas įsigalioja nuo 2003 m. liepos 1 d.</w:t>
      </w:r>
    </w:p>
    <w:p w:rsidR="00E522C3" w:rsidRDefault="00E522C3">
      <w:pPr>
        <w:pStyle w:val="PlainText"/>
        <w:jc w:val="both"/>
        <w:rPr>
          <w:rFonts w:ascii="Times New Roman" w:hAnsi="Times New Roman"/>
        </w:rPr>
      </w:pPr>
    </w:p>
    <w:p w:rsidR="00E522C3" w:rsidRDefault="00E522C3">
      <w:pPr>
        <w:pStyle w:val="PlainText"/>
        <w:jc w:val="both"/>
        <w:rPr>
          <w:rFonts w:ascii="Times New Roman" w:hAnsi="Times New Roman"/>
        </w:rPr>
      </w:pPr>
      <w:r>
        <w:rPr>
          <w:rFonts w:ascii="Times New Roman" w:hAnsi="Times New Roman"/>
        </w:rPr>
        <w:t>4.</w:t>
      </w:r>
    </w:p>
    <w:p w:rsidR="00E522C3" w:rsidRDefault="00E522C3">
      <w:pPr>
        <w:pStyle w:val="PlainText"/>
        <w:jc w:val="both"/>
        <w:rPr>
          <w:rFonts w:ascii="Times New Roman" w:hAnsi="Times New Roman"/>
        </w:rPr>
      </w:pPr>
      <w:r>
        <w:rPr>
          <w:rFonts w:ascii="Times New Roman" w:hAnsi="Times New Roman"/>
        </w:rPr>
        <w:t>Lietuvos Respublikos Seimas, Įstatymas</w:t>
      </w:r>
    </w:p>
    <w:p w:rsidR="00E522C3" w:rsidRDefault="00E522C3">
      <w:pPr>
        <w:pStyle w:val="PlainText"/>
        <w:jc w:val="both"/>
        <w:rPr>
          <w:rFonts w:ascii="Times New Roman" w:hAnsi="Times New Roman"/>
        </w:rPr>
      </w:pPr>
      <w:r>
        <w:rPr>
          <w:rFonts w:ascii="Times New Roman" w:hAnsi="Times New Roman"/>
        </w:rPr>
        <w:t xml:space="preserve">Nr. </w:t>
      </w:r>
      <w:hyperlink r:id="rId22" w:history="1">
        <w:r>
          <w:rPr>
            <w:rStyle w:val="Hyperlink"/>
            <w:rFonts w:ascii="Times New Roman" w:hAnsi="Times New Roman"/>
          </w:rPr>
          <w:t>IX-1703</w:t>
        </w:r>
      </w:hyperlink>
      <w:r>
        <w:rPr>
          <w:rFonts w:ascii="Times New Roman" w:hAnsi="Times New Roman"/>
        </w:rPr>
        <w:t>, 2003-07-04, Žin., 2003, Nr. 69-3122 (2003-07-10)</w:t>
      </w:r>
    </w:p>
    <w:p w:rsidR="00E522C3" w:rsidRDefault="00E522C3">
      <w:pPr>
        <w:pStyle w:val="PlainText"/>
        <w:jc w:val="both"/>
        <w:rPr>
          <w:rFonts w:ascii="Times New Roman" w:hAnsi="Times New Roman"/>
        </w:rPr>
      </w:pPr>
      <w:r>
        <w:rPr>
          <w:rFonts w:ascii="Times New Roman" w:hAnsi="Times New Roman"/>
        </w:rPr>
        <w:t>KELIŲ PRIEŽIŪROS IR PLĖTROS PROGRAMOS FINANSAVIMO ĮSTATYMO 11 STRAIPSNIO PAKEITIMO ĮSTATYMAS</w:t>
      </w:r>
    </w:p>
    <w:p w:rsidR="00E522C3" w:rsidRDefault="00E522C3">
      <w:pPr>
        <w:pStyle w:val="PlainText"/>
        <w:jc w:val="both"/>
        <w:rPr>
          <w:rFonts w:ascii="Times New Roman" w:hAnsi="Times New Roman"/>
        </w:rPr>
      </w:pPr>
    </w:p>
    <w:p w:rsidR="00E522C3" w:rsidRDefault="00E522C3">
      <w:pPr>
        <w:pStyle w:val="PlainText"/>
        <w:rPr>
          <w:rFonts w:ascii="Times New Roman" w:eastAsia="MS Mincho" w:hAnsi="Times New Roman"/>
        </w:rPr>
      </w:pPr>
      <w:r>
        <w:rPr>
          <w:rFonts w:ascii="Times New Roman" w:eastAsia="MS Mincho" w:hAnsi="Times New Roman"/>
        </w:rPr>
        <w:t>5.</w:t>
      </w:r>
    </w:p>
    <w:p w:rsidR="00E522C3" w:rsidRDefault="00E522C3">
      <w:pPr>
        <w:pStyle w:val="PlainText"/>
        <w:jc w:val="both"/>
        <w:rPr>
          <w:rFonts w:ascii="Times New Roman" w:eastAsia="MS Mincho" w:hAnsi="Times New Roman"/>
        </w:rPr>
      </w:pPr>
      <w:r>
        <w:rPr>
          <w:rFonts w:ascii="Times New Roman" w:eastAsia="MS Mincho" w:hAnsi="Times New Roman"/>
        </w:rPr>
        <w:t>Lietuvos Respublikos Seimas, Įstatymas</w:t>
      </w:r>
    </w:p>
    <w:p w:rsidR="00E522C3" w:rsidRDefault="00E522C3">
      <w:pPr>
        <w:pStyle w:val="PlainText"/>
        <w:jc w:val="both"/>
        <w:rPr>
          <w:rFonts w:ascii="Times New Roman" w:eastAsia="MS Mincho" w:hAnsi="Times New Roman"/>
        </w:rPr>
      </w:pPr>
      <w:r>
        <w:rPr>
          <w:rFonts w:ascii="Times New Roman" w:eastAsia="MS Mincho" w:hAnsi="Times New Roman"/>
        </w:rPr>
        <w:t xml:space="preserve">Nr. </w:t>
      </w:r>
      <w:hyperlink r:id="rId23" w:history="1">
        <w:r>
          <w:rPr>
            <w:rStyle w:val="Hyperlink"/>
            <w:rFonts w:ascii="Times New Roman" w:eastAsia="MS Mincho" w:hAnsi="Times New Roman"/>
          </w:rPr>
          <w:t>IX-1776</w:t>
        </w:r>
      </w:hyperlink>
      <w:r>
        <w:rPr>
          <w:rFonts w:ascii="Times New Roman" w:eastAsia="MS Mincho" w:hAnsi="Times New Roman"/>
        </w:rPr>
        <w:t>, 2003-10-14, Žin., 2003, Nr. 104-4646 (2003-11-05)</w:t>
      </w:r>
    </w:p>
    <w:p w:rsidR="00E522C3" w:rsidRDefault="00E522C3">
      <w:pPr>
        <w:pStyle w:val="PlainText"/>
        <w:jc w:val="both"/>
        <w:rPr>
          <w:rFonts w:ascii="Times New Roman" w:eastAsia="MS Mincho" w:hAnsi="Times New Roman"/>
        </w:rPr>
      </w:pPr>
      <w:r>
        <w:rPr>
          <w:rFonts w:ascii="Times New Roman" w:eastAsia="MS Mincho" w:hAnsi="Times New Roman"/>
        </w:rPr>
        <w:t>KELIŲ PRIEŽIŪROS IR PLĖTROS PROGRAMOS FINANSAVIMO ĮSTATYMO 4 STRAIPSNIO PAKEITIMO ĮSTATYMAS</w:t>
      </w:r>
    </w:p>
    <w:p w:rsidR="00E522C3" w:rsidRDefault="00E522C3">
      <w:pPr>
        <w:pStyle w:val="PlainText"/>
        <w:jc w:val="both"/>
        <w:rPr>
          <w:rFonts w:ascii="Times New Roman" w:hAnsi="Times New Roman"/>
        </w:rPr>
      </w:pPr>
      <w:r>
        <w:rPr>
          <w:rFonts w:ascii="Times New Roman" w:hAnsi="Times New Roman"/>
        </w:rPr>
        <w:t>Šis Įstatymas įsigalioja nuo 2004 m. sausio 1 d.</w:t>
      </w:r>
    </w:p>
    <w:p w:rsidR="00E522C3" w:rsidRDefault="00E522C3">
      <w:pPr>
        <w:pStyle w:val="PlainText"/>
        <w:rPr>
          <w:rFonts w:ascii="Times New Roman" w:eastAsia="MS Mincho" w:hAnsi="Times New Roman"/>
        </w:rPr>
      </w:pPr>
    </w:p>
    <w:p w:rsidR="00E522C3" w:rsidRDefault="00E522C3">
      <w:pPr>
        <w:pStyle w:val="PlainText"/>
        <w:jc w:val="both"/>
        <w:rPr>
          <w:rFonts w:ascii="Times New Roman" w:eastAsia="MS Mincho" w:hAnsi="Times New Roman"/>
        </w:rPr>
      </w:pPr>
      <w:r>
        <w:rPr>
          <w:rFonts w:ascii="Times New Roman" w:eastAsia="MS Mincho" w:hAnsi="Times New Roman"/>
        </w:rPr>
        <w:t>6.</w:t>
      </w:r>
    </w:p>
    <w:p w:rsidR="00E522C3" w:rsidRDefault="00E522C3">
      <w:pPr>
        <w:pStyle w:val="PlainText"/>
        <w:jc w:val="both"/>
        <w:rPr>
          <w:rFonts w:ascii="Times New Roman" w:eastAsia="MS Mincho" w:hAnsi="Times New Roman"/>
        </w:rPr>
      </w:pPr>
      <w:r>
        <w:rPr>
          <w:rFonts w:ascii="Times New Roman" w:eastAsia="MS Mincho" w:hAnsi="Times New Roman"/>
        </w:rPr>
        <w:t>Lietuvos Respublikos Seimas, Įstatymas</w:t>
      </w:r>
    </w:p>
    <w:p w:rsidR="00E522C3" w:rsidRDefault="00E522C3">
      <w:pPr>
        <w:pStyle w:val="PlainText"/>
        <w:jc w:val="both"/>
        <w:rPr>
          <w:rFonts w:ascii="Times New Roman" w:eastAsia="MS Mincho" w:hAnsi="Times New Roman"/>
        </w:rPr>
      </w:pPr>
      <w:r>
        <w:rPr>
          <w:rFonts w:ascii="Times New Roman" w:eastAsia="MS Mincho" w:hAnsi="Times New Roman"/>
        </w:rPr>
        <w:t xml:space="preserve">Nr. </w:t>
      </w:r>
      <w:hyperlink r:id="rId24" w:history="1">
        <w:r>
          <w:rPr>
            <w:rStyle w:val="Hyperlink"/>
            <w:rFonts w:ascii="Times New Roman" w:eastAsia="MS Mincho" w:hAnsi="Times New Roman"/>
          </w:rPr>
          <w:t>IX</w:t>
        </w:r>
        <w:r>
          <w:rPr>
            <w:rStyle w:val="Hyperlink"/>
            <w:rFonts w:ascii="Times New Roman" w:eastAsia="MS Mincho" w:hAnsi="Times New Roman"/>
          </w:rPr>
          <w:t>-</w:t>
        </w:r>
        <w:r>
          <w:rPr>
            <w:rStyle w:val="Hyperlink"/>
            <w:rFonts w:ascii="Times New Roman" w:eastAsia="MS Mincho" w:hAnsi="Times New Roman"/>
          </w:rPr>
          <w:t>2139</w:t>
        </w:r>
      </w:hyperlink>
      <w:r>
        <w:rPr>
          <w:rFonts w:ascii="Times New Roman" w:eastAsia="MS Mincho" w:hAnsi="Times New Roman"/>
        </w:rPr>
        <w:t>, 2004-04-15, Žin., 2004, Nr. 61-2188 (2004-04-27)</w:t>
      </w:r>
    </w:p>
    <w:p w:rsidR="00E522C3" w:rsidRDefault="00E522C3">
      <w:pPr>
        <w:pStyle w:val="PlainText"/>
        <w:jc w:val="both"/>
        <w:rPr>
          <w:rFonts w:ascii="Times New Roman" w:eastAsia="MS Mincho" w:hAnsi="Times New Roman"/>
        </w:rPr>
      </w:pPr>
      <w:r>
        <w:rPr>
          <w:rFonts w:ascii="Times New Roman" w:eastAsia="MS Mincho" w:hAnsi="Times New Roman"/>
        </w:rPr>
        <w:t>ĮMONIŲ IR ORGANIZACIJŲ NEKILNOJAMOJO TURTO MOKESČIO ĮSTATYMO, KELIŲ PRIEŽIŪROS IR PLĖTROS PROGRAMOS FINANSAVIMO ĮSTATYMO, GARANTINIO FONDO ĮSTATYMO, RINKLIAVŲ ĮSTATYMO, MOKESČIŲ UŽ PRAMONINĖS NUOSAVYBĖS OBJEKTŲ REGISTRAVIMĄ ĮSTATYMO, MOKESČIO UŽ APLINKOS TERŠIMĄ ĮSTATYMO, KONSULINIO MOKESČIO ĮSTATYMO, LIETUVOS BANKO ĮSTATYMO PAKEITIMO IR PAPILDYMO ĮSTATYMAS</w:t>
      </w:r>
    </w:p>
    <w:p w:rsidR="00E522C3" w:rsidRDefault="00E522C3">
      <w:pPr>
        <w:pStyle w:val="PlainText"/>
        <w:rPr>
          <w:rFonts w:ascii="Times New Roman" w:hAnsi="Times New Roman"/>
        </w:rPr>
      </w:pPr>
      <w:r>
        <w:rPr>
          <w:rFonts w:ascii="Times New Roman" w:hAnsi="Times New Roman"/>
        </w:rPr>
        <w:t>Šis Įstatymas įsigalioja nuo 2004 m. gegužės 1 d.</w:t>
      </w:r>
    </w:p>
    <w:p w:rsidR="00E522C3" w:rsidRDefault="00E522C3">
      <w:pPr>
        <w:pStyle w:val="PlainText"/>
        <w:rPr>
          <w:rFonts w:ascii="Times New Roman" w:eastAsia="MS Mincho" w:hAnsi="Times New Roman"/>
        </w:rPr>
      </w:pPr>
    </w:p>
    <w:p w:rsidR="00E522C3" w:rsidRDefault="00E522C3">
      <w:pPr>
        <w:pStyle w:val="PlainText"/>
        <w:jc w:val="both"/>
        <w:rPr>
          <w:rFonts w:ascii="Times New Roman" w:eastAsia="MS Mincho" w:hAnsi="Times New Roman"/>
        </w:rPr>
      </w:pPr>
      <w:r>
        <w:rPr>
          <w:rFonts w:ascii="Times New Roman" w:eastAsia="MS Mincho" w:hAnsi="Times New Roman"/>
        </w:rPr>
        <w:t>7.</w:t>
      </w:r>
    </w:p>
    <w:p w:rsidR="00E522C3" w:rsidRDefault="00E522C3">
      <w:pPr>
        <w:pStyle w:val="PlainText"/>
        <w:jc w:val="both"/>
        <w:rPr>
          <w:rFonts w:ascii="Times New Roman" w:eastAsia="MS Mincho" w:hAnsi="Times New Roman"/>
        </w:rPr>
      </w:pPr>
      <w:r>
        <w:rPr>
          <w:rFonts w:ascii="Times New Roman" w:eastAsia="MS Mincho" w:hAnsi="Times New Roman"/>
        </w:rPr>
        <w:t>Lietuvos Respublikos Seimas, Įstatymas</w:t>
      </w:r>
    </w:p>
    <w:p w:rsidR="00E522C3" w:rsidRDefault="00E522C3">
      <w:pPr>
        <w:pStyle w:val="PlainText"/>
        <w:jc w:val="both"/>
        <w:rPr>
          <w:rFonts w:ascii="Times New Roman" w:eastAsia="MS Mincho" w:hAnsi="Times New Roman"/>
        </w:rPr>
      </w:pPr>
      <w:r>
        <w:rPr>
          <w:rFonts w:ascii="Times New Roman" w:eastAsia="MS Mincho" w:hAnsi="Times New Roman"/>
        </w:rPr>
        <w:t xml:space="preserve">Nr. </w:t>
      </w:r>
      <w:hyperlink r:id="rId25" w:history="1">
        <w:r>
          <w:rPr>
            <w:rStyle w:val="Hyperlink"/>
            <w:rFonts w:ascii="Times New Roman" w:eastAsia="MS Mincho" w:hAnsi="Times New Roman"/>
          </w:rPr>
          <w:t>IX-2329</w:t>
        </w:r>
      </w:hyperlink>
      <w:r>
        <w:rPr>
          <w:rFonts w:ascii="Times New Roman" w:eastAsia="MS Mincho" w:hAnsi="Times New Roman"/>
        </w:rPr>
        <w:t>, 2004-07-08, Žin., 2004, Nr. 116-4319 (2004-07-27)</w:t>
      </w:r>
    </w:p>
    <w:p w:rsidR="00E522C3" w:rsidRDefault="00E522C3">
      <w:pPr>
        <w:pStyle w:val="PlainText"/>
        <w:jc w:val="both"/>
        <w:rPr>
          <w:rFonts w:ascii="Times New Roman" w:eastAsia="MS Mincho" w:hAnsi="Times New Roman"/>
        </w:rPr>
      </w:pPr>
      <w:r>
        <w:rPr>
          <w:rFonts w:ascii="Times New Roman" w:eastAsia="MS Mincho" w:hAnsi="Times New Roman"/>
        </w:rPr>
        <w:t>KELIŲ PRIEŽIŪROS IR PLĖTROS PROGRAMOS FINANSAVIMO ĮSTATYMO 7 STRAIPSNIO PAKEITIMO IR PAPILDYMO ĮSTATYMAS</w:t>
      </w:r>
    </w:p>
    <w:p w:rsidR="00E522C3" w:rsidRDefault="00E522C3">
      <w:pPr>
        <w:pStyle w:val="PlainText"/>
        <w:rPr>
          <w:rFonts w:ascii="Times New Roman" w:hAnsi="Times New Roman"/>
        </w:rPr>
      </w:pPr>
      <w:r>
        <w:rPr>
          <w:rFonts w:ascii="Times New Roman" w:hAnsi="Times New Roman"/>
        </w:rPr>
        <w:t>Šis įstatymas įsigalioja nuo 2005 m. sausio 1 d.</w:t>
      </w:r>
    </w:p>
    <w:p w:rsidR="00E522C3" w:rsidRDefault="00E522C3">
      <w:pPr>
        <w:pStyle w:val="PlainText"/>
        <w:rPr>
          <w:rFonts w:ascii="Times New Roman" w:eastAsia="MS Mincho" w:hAnsi="Times New Roman"/>
        </w:rPr>
      </w:pPr>
    </w:p>
    <w:p w:rsidR="00E522C3" w:rsidRDefault="00E522C3">
      <w:pPr>
        <w:pStyle w:val="PlainText"/>
        <w:jc w:val="both"/>
        <w:rPr>
          <w:rFonts w:ascii="Times New Roman" w:eastAsia="MS Mincho" w:hAnsi="Times New Roman"/>
        </w:rPr>
      </w:pPr>
      <w:r>
        <w:rPr>
          <w:rFonts w:ascii="Times New Roman" w:eastAsia="MS Mincho" w:hAnsi="Times New Roman"/>
        </w:rPr>
        <w:t>8.</w:t>
      </w:r>
    </w:p>
    <w:p w:rsidR="00E522C3" w:rsidRDefault="00E522C3">
      <w:pPr>
        <w:pStyle w:val="PlainText"/>
        <w:jc w:val="both"/>
        <w:rPr>
          <w:rFonts w:ascii="Times New Roman" w:eastAsia="MS Mincho" w:hAnsi="Times New Roman"/>
        </w:rPr>
      </w:pPr>
      <w:r>
        <w:rPr>
          <w:rFonts w:ascii="Times New Roman" w:eastAsia="MS Mincho" w:hAnsi="Times New Roman"/>
        </w:rPr>
        <w:t>Lietuvos Respublikos Seimas, Įstatymas</w:t>
      </w:r>
    </w:p>
    <w:p w:rsidR="00E522C3" w:rsidRDefault="00E522C3">
      <w:pPr>
        <w:pStyle w:val="PlainText"/>
        <w:jc w:val="both"/>
        <w:rPr>
          <w:rFonts w:ascii="Times New Roman" w:eastAsia="MS Mincho" w:hAnsi="Times New Roman"/>
        </w:rPr>
      </w:pPr>
      <w:r>
        <w:rPr>
          <w:rFonts w:ascii="Times New Roman" w:eastAsia="MS Mincho" w:hAnsi="Times New Roman"/>
        </w:rPr>
        <w:t xml:space="preserve">Nr. </w:t>
      </w:r>
      <w:hyperlink r:id="rId26" w:history="1">
        <w:r>
          <w:rPr>
            <w:rStyle w:val="Hyperlink"/>
            <w:rFonts w:ascii="Times New Roman" w:eastAsia="MS Mincho" w:hAnsi="Times New Roman"/>
          </w:rPr>
          <w:t>IX-2386</w:t>
        </w:r>
      </w:hyperlink>
      <w:r>
        <w:rPr>
          <w:rFonts w:ascii="Times New Roman" w:eastAsia="MS Mincho" w:hAnsi="Times New Roman"/>
        </w:rPr>
        <w:t>, 2004-07-15, Žin., 2004, Nr. 116-4333 (2004-07-27)</w:t>
      </w:r>
    </w:p>
    <w:p w:rsidR="00E522C3" w:rsidRDefault="00E522C3">
      <w:pPr>
        <w:pStyle w:val="PlainText"/>
        <w:jc w:val="both"/>
        <w:rPr>
          <w:rFonts w:ascii="Times New Roman" w:eastAsia="MS Mincho" w:hAnsi="Times New Roman"/>
        </w:rPr>
      </w:pPr>
      <w:r>
        <w:rPr>
          <w:rFonts w:ascii="Times New Roman" w:eastAsia="MS Mincho" w:hAnsi="Times New Roman"/>
        </w:rPr>
        <w:t>KELIŲ PRIEŽIŪROS IR PLĖTROS PROGRAMOS FINANSAVIMO ĮSTATYMO 8 STRAIPSNIO PAKEITIMO ĮSTATYMAS</w:t>
      </w:r>
    </w:p>
    <w:p w:rsidR="00E522C3" w:rsidRDefault="00E522C3">
      <w:pPr>
        <w:pStyle w:val="PlainText"/>
        <w:rPr>
          <w:rFonts w:ascii="Times New Roman" w:eastAsia="MS Mincho" w:hAnsi="Times New Roman"/>
        </w:rPr>
      </w:pPr>
    </w:p>
    <w:p w:rsidR="00E522C3" w:rsidRDefault="00E522C3">
      <w:pPr>
        <w:pStyle w:val="PlainText"/>
        <w:jc w:val="both"/>
        <w:rPr>
          <w:rFonts w:ascii="Times New Roman" w:eastAsia="MS Mincho" w:hAnsi="Times New Roman"/>
        </w:rPr>
      </w:pPr>
      <w:r>
        <w:rPr>
          <w:rFonts w:ascii="Times New Roman" w:eastAsia="MS Mincho" w:hAnsi="Times New Roman"/>
        </w:rPr>
        <w:t>9.</w:t>
      </w:r>
    </w:p>
    <w:p w:rsidR="00E522C3" w:rsidRDefault="00E522C3">
      <w:pPr>
        <w:pStyle w:val="PlainText"/>
        <w:jc w:val="both"/>
        <w:rPr>
          <w:rFonts w:ascii="Times New Roman" w:eastAsia="MS Mincho" w:hAnsi="Times New Roman"/>
        </w:rPr>
      </w:pPr>
      <w:r>
        <w:rPr>
          <w:rFonts w:ascii="Times New Roman" w:eastAsia="MS Mincho" w:hAnsi="Times New Roman"/>
        </w:rPr>
        <w:t>Lietuvos Respublikos Seimas, Įstatymas</w:t>
      </w:r>
    </w:p>
    <w:p w:rsidR="00E522C3" w:rsidRDefault="00E522C3">
      <w:pPr>
        <w:pStyle w:val="PlainText"/>
        <w:jc w:val="both"/>
        <w:rPr>
          <w:rFonts w:ascii="Times New Roman" w:eastAsia="MS Mincho" w:hAnsi="Times New Roman"/>
        </w:rPr>
      </w:pPr>
      <w:r>
        <w:rPr>
          <w:rFonts w:ascii="Times New Roman" w:eastAsia="MS Mincho" w:hAnsi="Times New Roman"/>
        </w:rPr>
        <w:t xml:space="preserve">Nr. </w:t>
      </w:r>
      <w:hyperlink r:id="rId27" w:history="1">
        <w:r>
          <w:rPr>
            <w:rStyle w:val="Hyperlink"/>
            <w:rFonts w:ascii="Times New Roman" w:eastAsia="MS Mincho" w:hAnsi="Times New Roman"/>
          </w:rPr>
          <w:t>IX-2</w:t>
        </w:r>
        <w:r>
          <w:rPr>
            <w:rStyle w:val="Hyperlink"/>
            <w:rFonts w:ascii="Times New Roman" w:eastAsia="MS Mincho" w:hAnsi="Times New Roman"/>
          </w:rPr>
          <w:t>5</w:t>
        </w:r>
        <w:r>
          <w:rPr>
            <w:rStyle w:val="Hyperlink"/>
            <w:rFonts w:ascii="Times New Roman" w:eastAsia="MS Mincho" w:hAnsi="Times New Roman"/>
          </w:rPr>
          <w:t>46</w:t>
        </w:r>
      </w:hyperlink>
      <w:r>
        <w:rPr>
          <w:rFonts w:ascii="Times New Roman" w:eastAsia="MS Mincho" w:hAnsi="Times New Roman"/>
        </w:rPr>
        <w:t>, 2004-11-09, Žin., 2004, Nr. 171-6302 (2004-11-26)</w:t>
      </w:r>
    </w:p>
    <w:p w:rsidR="00E522C3" w:rsidRDefault="00E522C3">
      <w:pPr>
        <w:pStyle w:val="PlainText"/>
        <w:jc w:val="both"/>
        <w:rPr>
          <w:rFonts w:ascii="Times New Roman" w:eastAsia="MS Mincho" w:hAnsi="Times New Roman"/>
        </w:rPr>
      </w:pPr>
      <w:r>
        <w:rPr>
          <w:rFonts w:ascii="Times New Roman" w:eastAsia="MS Mincho" w:hAnsi="Times New Roman"/>
        </w:rPr>
        <w:t>KELIŲ PRIEŽIŪROS IR PLĖTROS PROGRAMOS FINANSAVIMO ĮSTATYMO PAKEITIMO ĮSTATYMAS</w:t>
      </w:r>
    </w:p>
    <w:p w:rsidR="00E522C3" w:rsidRDefault="00E522C3">
      <w:pPr>
        <w:rPr>
          <w:rFonts w:ascii="Times New Roman" w:hAnsi="Times New Roman"/>
          <w:b/>
          <w:sz w:val="20"/>
          <w:lang w:val="lt-LT"/>
        </w:rPr>
      </w:pPr>
      <w:r>
        <w:rPr>
          <w:rFonts w:ascii="Times New Roman" w:hAnsi="Times New Roman"/>
          <w:b/>
          <w:sz w:val="20"/>
          <w:lang w:val="lt-LT"/>
        </w:rPr>
        <w:t>Nauja įstatymo redakcija</w:t>
      </w:r>
    </w:p>
    <w:p w:rsidR="00E522C3" w:rsidRDefault="00E522C3">
      <w:pPr>
        <w:pStyle w:val="PlainText"/>
        <w:rPr>
          <w:rFonts w:ascii="Times New Roman" w:hAnsi="Times New Roman"/>
          <w:b/>
          <w:bCs/>
        </w:rPr>
      </w:pPr>
      <w:r>
        <w:rPr>
          <w:rFonts w:ascii="Times New Roman" w:hAnsi="Times New Roman"/>
          <w:b/>
          <w:bCs/>
        </w:rPr>
        <w:t>Šis įstatymas įsigalioja nuo 2005 m. sausio 1 d.</w:t>
      </w:r>
    </w:p>
    <w:p w:rsidR="00E522C3" w:rsidRDefault="00E522C3">
      <w:pPr>
        <w:jc w:val="both"/>
        <w:rPr>
          <w:rFonts w:ascii="Times New Roman" w:hAnsi="Times New Roman"/>
          <w:sz w:val="20"/>
          <w:szCs w:val="22"/>
          <w:lang w:val="lt-LT"/>
        </w:rPr>
      </w:pPr>
      <w:r>
        <w:rPr>
          <w:rFonts w:ascii="Times New Roman" w:hAnsi="Times New Roman"/>
          <w:b/>
          <w:bCs/>
          <w:sz w:val="20"/>
          <w:szCs w:val="22"/>
          <w:lang w:val="lt-LT"/>
        </w:rPr>
        <w:t xml:space="preserve">Šio įstatymo 4 straipsnis ir įstatymo 1 priedėlis netenka galios nuo 2005 m. liepos 1 d. </w:t>
      </w:r>
      <w:r>
        <w:rPr>
          <w:rFonts w:ascii="Times New Roman" w:hAnsi="Times New Roman"/>
          <w:sz w:val="20"/>
          <w:szCs w:val="22"/>
          <w:lang w:val="lt-LT"/>
        </w:rPr>
        <w:t>Atskaitymų nuo pajamų mokėtojai atskaitymus nuo 2005 m. birželio mėnesio pajamų turi sumokėti į Programos finansavimo sąskaitą ,,Kelių programa – atskaitymai nuo pajamų“ iki 2005 m. liepos 25 d., o atskaitymų į Programos finansavimo sąskaitą deklaraciją už 2005 m. sausio–birželio mėnesius privalo pateikti apskrities valstybinei mokesčių inspekcijai iki 2005 m. rugsėjo 1 d.</w:t>
      </w:r>
    </w:p>
    <w:p w:rsidR="00E522C3" w:rsidRDefault="00E522C3">
      <w:pPr>
        <w:pStyle w:val="PlainText"/>
        <w:rPr>
          <w:rFonts w:ascii="Times New Roman" w:eastAsia="MS Mincho" w:hAnsi="Times New Roman"/>
        </w:rPr>
      </w:pPr>
    </w:p>
    <w:p w:rsidR="00E522C3" w:rsidRDefault="00E522C3">
      <w:pPr>
        <w:pStyle w:val="PlainText"/>
        <w:rPr>
          <w:rFonts w:ascii="Times New Roman" w:eastAsia="MS Mincho" w:hAnsi="Times New Roman"/>
        </w:rPr>
      </w:pPr>
      <w:r>
        <w:rPr>
          <w:rFonts w:ascii="Times New Roman" w:eastAsia="MS Mincho" w:hAnsi="Times New Roman"/>
        </w:rPr>
        <w:t>10.</w:t>
      </w:r>
    </w:p>
    <w:p w:rsidR="00E522C3" w:rsidRDefault="00E522C3">
      <w:pPr>
        <w:pStyle w:val="PlainText"/>
        <w:rPr>
          <w:rFonts w:ascii="Times New Roman" w:eastAsia="MS Mincho" w:hAnsi="Times New Roman"/>
        </w:rPr>
      </w:pPr>
      <w:r>
        <w:rPr>
          <w:rFonts w:ascii="Times New Roman" w:eastAsia="MS Mincho" w:hAnsi="Times New Roman"/>
        </w:rPr>
        <w:t>Lietuvos Respublikos Seimas, Įstatymas</w:t>
      </w:r>
    </w:p>
    <w:p w:rsidR="00E522C3" w:rsidRDefault="00E522C3">
      <w:pPr>
        <w:pStyle w:val="PlainText"/>
        <w:rPr>
          <w:rFonts w:ascii="Times New Roman" w:eastAsia="MS Mincho" w:hAnsi="Times New Roman"/>
        </w:rPr>
      </w:pPr>
      <w:r>
        <w:rPr>
          <w:rFonts w:ascii="Times New Roman" w:eastAsia="MS Mincho" w:hAnsi="Times New Roman"/>
        </w:rPr>
        <w:t xml:space="preserve">Nr. </w:t>
      </w:r>
      <w:hyperlink r:id="rId28" w:history="1">
        <w:r>
          <w:rPr>
            <w:rStyle w:val="Hyperlink"/>
            <w:rFonts w:ascii="Times New Roman" w:eastAsia="MS Mincho" w:hAnsi="Times New Roman"/>
          </w:rPr>
          <w:t>X-693</w:t>
        </w:r>
      </w:hyperlink>
      <w:r>
        <w:rPr>
          <w:rFonts w:ascii="Times New Roman" w:eastAsia="MS Mincho" w:hAnsi="Times New Roman"/>
        </w:rPr>
        <w:t>, 2006-06-15, Žin., 2006, Nr. 73-2761 (2006-06-30)</w:t>
      </w:r>
    </w:p>
    <w:p w:rsidR="00E522C3" w:rsidRDefault="00E522C3">
      <w:pPr>
        <w:pStyle w:val="PlainText"/>
        <w:jc w:val="both"/>
        <w:rPr>
          <w:rFonts w:ascii="Times New Roman" w:eastAsia="MS Mincho" w:hAnsi="Times New Roman"/>
        </w:rPr>
      </w:pPr>
      <w:r>
        <w:rPr>
          <w:rFonts w:ascii="Times New Roman" w:eastAsia="MS Mincho" w:hAnsi="Times New Roman"/>
        </w:rPr>
        <w:t>KELIŲ PRIEŽIŪROS IR PLĖTROS PROGRAMOS FINANSAVIMO ĮSTATYMO 2 STRAIPSNIO PAKEITIMO ĮSTATYMAS</w:t>
      </w:r>
    </w:p>
    <w:p w:rsidR="00E522C3" w:rsidRDefault="00E522C3">
      <w:pPr>
        <w:pStyle w:val="PlainText"/>
        <w:rPr>
          <w:rFonts w:ascii="Times New Roman" w:eastAsia="MS Mincho" w:hAnsi="Times New Roman"/>
        </w:rPr>
      </w:pPr>
    </w:p>
    <w:p w:rsidR="00E522C3" w:rsidRDefault="00E522C3">
      <w:pPr>
        <w:pStyle w:val="PlainText"/>
        <w:jc w:val="both"/>
        <w:rPr>
          <w:rFonts w:ascii="Times New Roman" w:eastAsia="MS Mincho" w:hAnsi="Times New Roman"/>
        </w:rPr>
      </w:pPr>
      <w:r>
        <w:rPr>
          <w:rFonts w:ascii="Times New Roman" w:eastAsia="MS Mincho" w:hAnsi="Times New Roman"/>
        </w:rPr>
        <w:t>11.</w:t>
      </w:r>
    </w:p>
    <w:p w:rsidR="00E522C3" w:rsidRDefault="00E522C3">
      <w:pPr>
        <w:pStyle w:val="PlainText"/>
        <w:jc w:val="both"/>
        <w:rPr>
          <w:rFonts w:ascii="Times New Roman" w:eastAsia="MS Mincho" w:hAnsi="Times New Roman"/>
        </w:rPr>
      </w:pPr>
      <w:r>
        <w:rPr>
          <w:rFonts w:ascii="Times New Roman" w:eastAsia="MS Mincho" w:hAnsi="Times New Roman"/>
        </w:rPr>
        <w:t>Lietuvos Respublikos Seimas, Įstatymas</w:t>
      </w:r>
    </w:p>
    <w:p w:rsidR="00E522C3" w:rsidRDefault="00E522C3">
      <w:pPr>
        <w:pStyle w:val="PlainText"/>
        <w:jc w:val="both"/>
        <w:rPr>
          <w:rFonts w:ascii="Times New Roman" w:eastAsia="MS Mincho" w:hAnsi="Times New Roman"/>
        </w:rPr>
      </w:pPr>
      <w:r>
        <w:rPr>
          <w:rFonts w:ascii="Times New Roman" w:eastAsia="MS Mincho" w:hAnsi="Times New Roman"/>
        </w:rPr>
        <w:t xml:space="preserve">Nr. </w:t>
      </w:r>
      <w:hyperlink r:id="rId29" w:history="1">
        <w:r>
          <w:rPr>
            <w:rStyle w:val="Hyperlink"/>
            <w:rFonts w:ascii="Times New Roman" w:eastAsia="MS Mincho" w:hAnsi="Times New Roman"/>
          </w:rPr>
          <w:t>X-</w:t>
        </w:r>
        <w:r>
          <w:rPr>
            <w:rStyle w:val="Hyperlink"/>
            <w:rFonts w:ascii="Times New Roman" w:eastAsia="MS Mincho" w:hAnsi="Times New Roman"/>
          </w:rPr>
          <w:t>7</w:t>
        </w:r>
        <w:r>
          <w:rPr>
            <w:rStyle w:val="Hyperlink"/>
            <w:rFonts w:ascii="Times New Roman" w:eastAsia="MS Mincho" w:hAnsi="Times New Roman"/>
          </w:rPr>
          <w:t>25</w:t>
        </w:r>
      </w:hyperlink>
      <w:r>
        <w:rPr>
          <w:rFonts w:ascii="Times New Roman" w:eastAsia="MS Mincho" w:hAnsi="Times New Roman"/>
        </w:rPr>
        <w:t>, 2006-06-22, Žin., 2006, Nr. 77-2969 (2006-07-14)</w:t>
      </w:r>
    </w:p>
    <w:p w:rsidR="00E522C3" w:rsidRDefault="00E522C3">
      <w:pPr>
        <w:pStyle w:val="PlainText"/>
        <w:jc w:val="both"/>
        <w:rPr>
          <w:rFonts w:ascii="Times New Roman" w:eastAsia="MS Mincho" w:hAnsi="Times New Roman"/>
        </w:rPr>
      </w:pPr>
      <w:r>
        <w:rPr>
          <w:rFonts w:ascii="Times New Roman" w:eastAsia="MS Mincho" w:hAnsi="Times New Roman"/>
        </w:rPr>
        <w:t>KELIŲ PRIEŽIŪROS IR PLĖTROS PROGRAMOS FINANSAVIMO ĮSTATYMO 5 STRAIPSNIO PAKEITIMO ĮSTATYMAS</w:t>
      </w:r>
    </w:p>
    <w:p w:rsidR="00E522C3" w:rsidRDefault="00E522C3">
      <w:pPr>
        <w:pStyle w:val="PlainText"/>
        <w:rPr>
          <w:rFonts w:ascii="Times New Roman" w:eastAsia="MS Mincho" w:hAnsi="Times New Roman"/>
        </w:rPr>
      </w:pPr>
    </w:p>
    <w:p w:rsidR="00E522C3" w:rsidRDefault="00E522C3">
      <w:pPr>
        <w:pStyle w:val="PlainText"/>
        <w:jc w:val="both"/>
        <w:rPr>
          <w:rFonts w:ascii="Times New Roman" w:eastAsia="MS Mincho" w:hAnsi="Times New Roman"/>
        </w:rPr>
      </w:pPr>
      <w:r>
        <w:rPr>
          <w:rFonts w:ascii="Times New Roman" w:eastAsia="MS Mincho" w:hAnsi="Times New Roman"/>
        </w:rPr>
        <w:t>12.</w:t>
      </w:r>
    </w:p>
    <w:p w:rsidR="00E522C3" w:rsidRDefault="00E522C3">
      <w:pPr>
        <w:pStyle w:val="PlainText"/>
        <w:jc w:val="both"/>
        <w:rPr>
          <w:rFonts w:ascii="Times New Roman" w:eastAsia="MS Mincho" w:hAnsi="Times New Roman"/>
        </w:rPr>
      </w:pPr>
      <w:r>
        <w:rPr>
          <w:rFonts w:ascii="Times New Roman" w:eastAsia="MS Mincho" w:hAnsi="Times New Roman"/>
        </w:rPr>
        <w:t>Lietuvos Respublikos Seimas, Įstatymas</w:t>
      </w:r>
    </w:p>
    <w:p w:rsidR="00E522C3" w:rsidRDefault="00E522C3">
      <w:pPr>
        <w:pStyle w:val="PlainText"/>
        <w:jc w:val="both"/>
        <w:rPr>
          <w:rFonts w:ascii="Times New Roman" w:eastAsia="MS Mincho" w:hAnsi="Times New Roman"/>
        </w:rPr>
      </w:pPr>
      <w:r>
        <w:rPr>
          <w:rFonts w:ascii="Times New Roman" w:eastAsia="MS Mincho" w:hAnsi="Times New Roman"/>
        </w:rPr>
        <w:t xml:space="preserve">Nr. </w:t>
      </w:r>
      <w:hyperlink r:id="rId30" w:history="1">
        <w:r>
          <w:rPr>
            <w:rStyle w:val="Hyperlink"/>
            <w:rFonts w:ascii="Times New Roman" w:eastAsia="MS Mincho" w:hAnsi="Times New Roman"/>
          </w:rPr>
          <w:t>X-884</w:t>
        </w:r>
      </w:hyperlink>
      <w:r>
        <w:rPr>
          <w:rFonts w:ascii="Times New Roman" w:eastAsia="MS Mincho" w:hAnsi="Times New Roman"/>
        </w:rPr>
        <w:t>, 2006-11-09, Žin., 2006, Nr. 127-4820 (2006-11-25)</w:t>
      </w:r>
    </w:p>
    <w:p w:rsidR="00E522C3" w:rsidRDefault="00E522C3">
      <w:pPr>
        <w:pStyle w:val="PlainText"/>
        <w:jc w:val="both"/>
        <w:rPr>
          <w:rFonts w:ascii="Times New Roman" w:eastAsia="MS Mincho" w:hAnsi="Times New Roman"/>
        </w:rPr>
      </w:pPr>
      <w:r>
        <w:rPr>
          <w:rFonts w:ascii="Times New Roman" w:eastAsia="MS Mincho" w:hAnsi="Times New Roman"/>
        </w:rPr>
        <w:t>KELIŲ PRIEŽIŪROS IR PLĖTROS PROGRAMOS FINANSAVIMO ĮSTATYMO 5 PRIEDĖLIO PAKEITIMO ĮSTATYMAS</w:t>
      </w:r>
    </w:p>
    <w:p w:rsidR="00E522C3" w:rsidRDefault="00E522C3">
      <w:pPr>
        <w:pStyle w:val="PlainText"/>
        <w:rPr>
          <w:rFonts w:ascii="Times New Roman" w:eastAsia="MS Mincho" w:hAnsi="Times New Roman"/>
        </w:rPr>
      </w:pPr>
    </w:p>
    <w:p w:rsidR="00E522C3" w:rsidRDefault="00E522C3">
      <w:pPr>
        <w:pStyle w:val="PlainText"/>
        <w:rPr>
          <w:rFonts w:ascii="Times New Roman" w:eastAsia="MS Mincho" w:hAnsi="Times New Roman"/>
        </w:rPr>
      </w:pPr>
      <w:r>
        <w:rPr>
          <w:rFonts w:ascii="Times New Roman" w:eastAsia="MS Mincho" w:hAnsi="Times New Roman"/>
        </w:rPr>
        <w:t>13.</w:t>
      </w:r>
    </w:p>
    <w:p w:rsidR="00E522C3" w:rsidRDefault="00E522C3">
      <w:pPr>
        <w:pStyle w:val="PlainText"/>
        <w:jc w:val="both"/>
        <w:rPr>
          <w:rFonts w:ascii="Times New Roman" w:eastAsia="MS Mincho" w:hAnsi="Times New Roman"/>
        </w:rPr>
      </w:pPr>
      <w:r>
        <w:rPr>
          <w:rFonts w:ascii="Times New Roman" w:eastAsia="MS Mincho" w:hAnsi="Times New Roman"/>
        </w:rPr>
        <w:t>Lietuvos Respublikos Seimas, Įstatymas</w:t>
      </w:r>
    </w:p>
    <w:p w:rsidR="00E522C3" w:rsidRDefault="00E522C3">
      <w:pPr>
        <w:pStyle w:val="PlainText"/>
        <w:jc w:val="both"/>
        <w:rPr>
          <w:rFonts w:ascii="Times New Roman" w:eastAsia="MS Mincho" w:hAnsi="Times New Roman"/>
        </w:rPr>
      </w:pPr>
      <w:r>
        <w:rPr>
          <w:rFonts w:ascii="Times New Roman" w:eastAsia="MS Mincho" w:hAnsi="Times New Roman"/>
        </w:rPr>
        <w:t xml:space="preserve">Nr. </w:t>
      </w:r>
      <w:hyperlink r:id="rId31" w:history="1">
        <w:r>
          <w:rPr>
            <w:rStyle w:val="Hyperlink"/>
            <w:rFonts w:ascii="Times New Roman" w:eastAsia="MS Mincho" w:hAnsi="Times New Roman"/>
          </w:rPr>
          <w:t>X-1177</w:t>
        </w:r>
      </w:hyperlink>
      <w:r>
        <w:rPr>
          <w:rFonts w:ascii="Times New Roman" w:eastAsia="MS Mincho" w:hAnsi="Times New Roman"/>
        </w:rPr>
        <w:t>, 2007-06-07, Žin., 2007, Nr. 69-2724 (2007-06-23)</w:t>
      </w:r>
    </w:p>
    <w:p w:rsidR="00E522C3" w:rsidRDefault="00E522C3">
      <w:pPr>
        <w:pStyle w:val="PlainText"/>
        <w:jc w:val="both"/>
        <w:rPr>
          <w:rFonts w:ascii="Times New Roman" w:eastAsia="MS Mincho" w:hAnsi="Times New Roman"/>
        </w:rPr>
      </w:pPr>
      <w:r>
        <w:rPr>
          <w:rFonts w:ascii="Times New Roman" w:eastAsia="MS Mincho" w:hAnsi="Times New Roman"/>
        </w:rPr>
        <w:t>KELIŲ PRIEŽIŪROS IR PLĖTROS PROGRAMOS FINANSAVIMO ĮSTATYMO 2, 3, 4 IR 6 PRIEDĖLIŲ PAKEITIMO ĮSTATYMAS</w:t>
      </w:r>
    </w:p>
    <w:p w:rsidR="00E522C3" w:rsidRDefault="00E522C3">
      <w:pPr>
        <w:jc w:val="both"/>
        <w:rPr>
          <w:rFonts w:ascii="Times New Roman" w:hAnsi="Times New Roman"/>
          <w:b/>
          <w:bCs/>
          <w:sz w:val="20"/>
          <w:szCs w:val="22"/>
          <w:lang w:val="lt-LT"/>
        </w:rPr>
      </w:pPr>
      <w:r>
        <w:rPr>
          <w:rFonts w:ascii="Times New Roman" w:hAnsi="Times New Roman"/>
          <w:sz w:val="20"/>
          <w:szCs w:val="24"/>
          <w:lang w:val="lt-LT"/>
        </w:rPr>
        <w:t>Šis įstatymas įsigalioja nuo 2007 m. liepos 1 d.</w:t>
      </w:r>
    </w:p>
    <w:p w:rsidR="00E522C3" w:rsidRDefault="00E522C3">
      <w:pPr>
        <w:pStyle w:val="PlainText"/>
        <w:rPr>
          <w:rFonts w:ascii="Times New Roman" w:eastAsia="MS Mincho" w:hAnsi="Times New Roman"/>
        </w:rPr>
      </w:pPr>
    </w:p>
    <w:p w:rsidR="00E522C3" w:rsidRDefault="00E522C3">
      <w:pPr>
        <w:pStyle w:val="PlainText"/>
        <w:rPr>
          <w:rFonts w:ascii="Times New Roman" w:eastAsia="MS Mincho" w:hAnsi="Times New Roman"/>
        </w:rPr>
      </w:pPr>
      <w:r>
        <w:rPr>
          <w:rFonts w:ascii="Times New Roman" w:eastAsia="MS Mincho" w:hAnsi="Times New Roman"/>
        </w:rPr>
        <w:t>14.</w:t>
      </w:r>
    </w:p>
    <w:p w:rsidR="00E522C3" w:rsidRDefault="00E522C3">
      <w:pPr>
        <w:pStyle w:val="PlainText"/>
        <w:rPr>
          <w:rFonts w:ascii="Times New Roman" w:eastAsia="MS Mincho" w:hAnsi="Times New Roman"/>
        </w:rPr>
      </w:pPr>
      <w:r>
        <w:rPr>
          <w:rFonts w:ascii="Times New Roman" w:eastAsia="MS Mincho" w:hAnsi="Times New Roman"/>
        </w:rPr>
        <w:t>Lietuvos Respublikos Seimas, Įstatymas</w:t>
      </w:r>
    </w:p>
    <w:p w:rsidR="00E522C3" w:rsidRDefault="00E522C3">
      <w:pPr>
        <w:pStyle w:val="PlainText"/>
        <w:rPr>
          <w:rFonts w:ascii="Times New Roman" w:eastAsia="MS Mincho" w:hAnsi="Times New Roman"/>
        </w:rPr>
      </w:pPr>
      <w:r>
        <w:rPr>
          <w:rFonts w:ascii="Times New Roman" w:eastAsia="MS Mincho" w:hAnsi="Times New Roman"/>
        </w:rPr>
        <w:t xml:space="preserve">Nr. </w:t>
      </w:r>
      <w:hyperlink r:id="rId32" w:history="1">
        <w:r>
          <w:rPr>
            <w:rStyle w:val="Hyperlink"/>
            <w:rFonts w:ascii="Times New Roman" w:eastAsia="MS Mincho" w:hAnsi="Times New Roman"/>
          </w:rPr>
          <w:t>X-1259</w:t>
        </w:r>
      </w:hyperlink>
      <w:r>
        <w:rPr>
          <w:rFonts w:ascii="Times New Roman" w:eastAsia="MS Mincho" w:hAnsi="Times New Roman"/>
        </w:rPr>
        <w:t>, 2007-07-04, Žin., 2007, Nr. 81-3319 (2007-07-21)</w:t>
      </w:r>
    </w:p>
    <w:p w:rsidR="00E522C3" w:rsidRDefault="00E522C3">
      <w:pPr>
        <w:pStyle w:val="PlainText"/>
        <w:jc w:val="both"/>
        <w:rPr>
          <w:rFonts w:ascii="Times New Roman" w:eastAsia="MS Mincho" w:hAnsi="Times New Roman"/>
        </w:rPr>
      </w:pPr>
      <w:r>
        <w:rPr>
          <w:rFonts w:ascii="Times New Roman" w:eastAsia="MS Mincho" w:hAnsi="Times New Roman"/>
        </w:rPr>
        <w:t>KELIŲ PRIEŽIŪROS IR PLĖTROS PROGRAMOS FINANSAVIMO ĮSTATYMO 7 STRAIPSNIO PAKEITIMO ĮSTATYMAS</w:t>
      </w:r>
    </w:p>
    <w:p w:rsidR="00E522C3" w:rsidRDefault="00E522C3">
      <w:pPr>
        <w:pStyle w:val="PlainText"/>
        <w:rPr>
          <w:rFonts w:ascii="Times New Roman" w:eastAsia="MS Mincho" w:hAnsi="Times New Roman"/>
        </w:rPr>
      </w:pPr>
    </w:p>
    <w:p w:rsidR="00E522C3" w:rsidRDefault="00E522C3">
      <w:pPr>
        <w:pStyle w:val="PlainText"/>
        <w:jc w:val="both"/>
        <w:rPr>
          <w:rFonts w:ascii="Times New Roman" w:eastAsia="MS Mincho" w:hAnsi="Times New Roman"/>
        </w:rPr>
      </w:pPr>
      <w:r>
        <w:rPr>
          <w:rFonts w:ascii="Times New Roman" w:eastAsia="MS Mincho" w:hAnsi="Times New Roman"/>
        </w:rPr>
        <w:t>15.</w:t>
      </w:r>
    </w:p>
    <w:p w:rsidR="00E522C3" w:rsidRDefault="00E522C3">
      <w:pPr>
        <w:pStyle w:val="PlainText"/>
        <w:jc w:val="both"/>
        <w:rPr>
          <w:rFonts w:ascii="Times New Roman" w:eastAsia="MS Mincho" w:hAnsi="Times New Roman"/>
        </w:rPr>
      </w:pPr>
      <w:r>
        <w:rPr>
          <w:rFonts w:ascii="Times New Roman" w:eastAsia="MS Mincho" w:hAnsi="Times New Roman"/>
        </w:rPr>
        <w:t>Lietuvos Respublikos Seimas, Įstatymas</w:t>
      </w:r>
    </w:p>
    <w:p w:rsidR="00E522C3" w:rsidRDefault="00E522C3">
      <w:pPr>
        <w:pStyle w:val="PlainText"/>
        <w:jc w:val="both"/>
        <w:rPr>
          <w:rFonts w:ascii="Times New Roman" w:eastAsia="MS Mincho" w:hAnsi="Times New Roman"/>
        </w:rPr>
      </w:pPr>
      <w:r>
        <w:rPr>
          <w:rFonts w:ascii="Times New Roman" w:eastAsia="MS Mincho" w:hAnsi="Times New Roman"/>
        </w:rPr>
        <w:t xml:space="preserve">Nr. </w:t>
      </w:r>
      <w:hyperlink r:id="rId33" w:history="1">
        <w:r>
          <w:rPr>
            <w:rStyle w:val="Hyperlink"/>
            <w:rFonts w:ascii="Times New Roman" w:eastAsia="MS Mincho" w:hAnsi="Times New Roman"/>
          </w:rPr>
          <w:t>X-1402</w:t>
        </w:r>
      </w:hyperlink>
      <w:r>
        <w:rPr>
          <w:rFonts w:ascii="Times New Roman" w:eastAsia="MS Mincho" w:hAnsi="Times New Roman"/>
        </w:rPr>
        <w:t>, 2007-12-20, Žin., 2007, Nr. 140-5761 (2007-12-29)</w:t>
      </w:r>
    </w:p>
    <w:p w:rsidR="00E522C3" w:rsidRDefault="00E522C3">
      <w:pPr>
        <w:pStyle w:val="PlainText"/>
        <w:jc w:val="both"/>
        <w:rPr>
          <w:rFonts w:ascii="Times New Roman" w:eastAsia="MS Mincho" w:hAnsi="Times New Roman"/>
        </w:rPr>
      </w:pPr>
      <w:r>
        <w:rPr>
          <w:rFonts w:ascii="Times New Roman" w:eastAsia="MS Mincho" w:hAnsi="Times New Roman"/>
        </w:rPr>
        <w:t>KELIŲ PRIEŽIŪROS IR PLĖTROS PROGRAMOS FINANSAVIMO ĮSTATYMO 10 STRAIPSNIO PAKEITIMO ĮSTATYMAS</w:t>
      </w:r>
    </w:p>
    <w:p w:rsidR="00E522C3" w:rsidRDefault="00E522C3">
      <w:pPr>
        <w:pStyle w:val="BodyTextIndent2"/>
        <w:ind w:left="0" w:firstLine="0"/>
        <w:jc w:val="both"/>
        <w:rPr>
          <w:b w:val="0"/>
          <w:bCs/>
          <w:sz w:val="20"/>
        </w:rPr>
      </w:pPr>
      <w:r>
        <w:rPr>
          <w:b w:val="0"/>
          <w:bCs/>
          <w:sz w:val="20"/>
        </w:rPr>
        <w:t>Šis įstatymas įsigalioja 2009 m. sausio 1 d.</w:t>
      </w:r>
    </w:p>
    <w:p w:rsidR="00E522C3" w:rsidRDefault="00E522C3">
      <w:pPr>
        <w:pStyle w:val="PlainText"/>
        <w:rPr>
          <w:rFonts w:ascii="Times New Roman" w:eastAsia="MS Mincho" w:hAnsi="Times New Roman"/>
        </w:rPr>
      </w:pPr>
    </w:p>
    <w:p w:rsidR="00E522C3" w:rsidRDefault="00E522C3">
      <w:pPr>
        <w:pStyle w:val="PlainText"/>
        <w:rPr>
          <w:rFonts w:ascii="Times New Roman" w:eastAsia="MS Mincho" w:hAnsi="Times New Roman"/>
        </w:rPr>
      </w:pPr>
      <w:r>
        <w:rPr>
          <w:rFonts w:ascii="Times New Roman" w:eastAsia="MS Mincho" w:hAnsi="Times New Roman"/>
        </w:rPr>
        <w:t>*** Pabaiga ***</w:t>
      </w:r>
    </w:p>
    <w:p w:rsidR="00E522C3" w:rsidRDefault="00E522C3">
      <w:pPr>
        <w:pStyle w:val="PlainText"/>
        <w:rPr>
          <w:rFonts w:ascii="Times New Roman" w:eastAsia="MS Mincho" w:hAnsi="Times New Roman"/>
        </w:rPr>
      </w:pPr>
    </w:p>
    <w:p w:rsidR="00E522C3" w:rsidRDefault="00E522C3">
      <w:pPr>
        <w:pStyle w:val="PlainText"/>
        <w:rPr>
          <w:rFonts w:ascii="Times New Roman" w:eastAsia="MS Mincho" w:hAnsi="Times New Roman"/>
        </w:rPr>
      </w:pPr>
    </w:p>
    <w:p w:rsidR="00E522C3" w:rsidRDefault="00E522C3">
      <w:pPr>
        <w:pStyle w:val="PlainText"/>
        <w:rPr>
          <w:rFonts w:ascii="Times New Roman" w:eastAsia="MS Mincho" w:hAnsi="Times New Roman"/>
        </w:rPr>
      </w:pPr>
      <w:r>
        <w:rPr>
          <w:rFonts w:ascii="Times New Roman" w:eastAsia="MS Mincho" w:hAnsi="Times New Roman"/>
        </w:rPr>
        <w:t>Redagavo: Aušrinė Trapinskienė (2008-01-07)</w:t>
      </w:r>
    </w:p>
    <w:p w:rsidR="00E522C3" w:rsidRDefault="00E522C3">
      <w:pPr>
        <w:pStyle w:val="PlainText"/>
        <w:rPr>
          <w:rFonts w:ascii="Times New Roman" w:eastAsia="MS Mincho" w:hAnsi="Times New Roman"/>
        </w:rPr>
      </w:pPr>
      <w:r>
        <w:rPr>
          <w:rFonts w:ascii="Times New Roman" w:eastAsia="MS Mincho" w:hAnsi="Times New Roman"/>
        </w:rPr>
        <w:t xml:space="preserve">                  autrap@lrs.lt</w:t>
      </w:r>
    </w:p>
    <w:p w:rsidR="00E522C3" w:rsidRDefault="00E522C3">
      <w:pPr>
        <w:pStyle w:val="PlainText"/>
        <w:rPr>
          <w:rFonts w:ascii="Times New Roman" w:eastAsia="MS Mincho" w:hAnsi="Times New Roman"/>
        </w:rPr>
      </w:pPr>
    </w:p>
    <w:sectPr w:rsidR="00E522C3">
      <w:headerReference w:type="even" r:id="rId34"/>
      <w:headerReference w:type="default" r:id="rId35"/>
      <w:footerReference w:type="even" r:id="rId36"/>
      <w:footerReference w:type="default" r:id="rId37"/>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C3" w:rsidRDefault="00E522C3">
      <w:r>
        <w:separator/>
      </w:r>
    </w:p>
  </w:endnote>
  <w:endnote w:type="continuationSeparator" w:id="0">
    <w:p w:rsidR="00E522C3" w:rsidRDefault="00E5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C3" w:rsidRDefault="00E52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522C3" w:rsidRDefault="00E522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C3" w:rsidRDefault="00E52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522C3" w:rsidRDefault="00E522C3">
    <w:pPr>
      <w:pStyle w:val="Footer"/>
      <w:tabs>
        <w:tab w:val="clear" w:pos="4320"/>
        <w:tab w:val="center" w:pos="0"/>
      </w:tabs>
      <w:ind w:right="360" w:firstLine="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C3" w:rsidRDefault="00E522C3">
      <w:r>
        <w:separator/>
      </w:r>
    </w:p>
  </w:footnote>
  <w:footnote w:type="continuationSeparator" w:id="0">
    <w:p w:rsidR="00E522C3" w:rsidRDefault="00E5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C3" w:rsidRDefault="00E522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22C3" w:rsidRDefault="00E52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C3" w:rsidRDefault="00E522C3">
    <w:pPr>
      <w:pStyle w:val="Header"/>
      <w:framePr w:wrap="around" w:vAnchor="text" w:hAnchor="page" w:x="6481" w:y="21"/>
      <w:rPr>
        <w:rStyle w:val="PageNumber"/>
      </w:rPr>
    </w:pPr>
  </w:p>
  <w:p w:rsidR="00E522C3" w:rsidRDefault="00E52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1BEB2E1A"/>
    <w:multiLevelType w:val="multilevel"/>
    <w:tmpl w:val="8E0E428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130"/>
        </w:tabs>
        <w:ind w:left="1130" w:hanging="705"/>
      </w:pPr>
      <w:rPr>
        <w:rFonts w:hint="default"/>
      </w:rPr>
    </w:lvl>
    <w:lvl w:ilvl="2">
      <w:start w:val="1"/>
      <w:numFmt w:val="decimal"/>
      <w:pStyle w:val="BodyTextIndent"/>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
    <w:nsid w:val="755763E8"/>
    <w:multiLevelType w:val="multilevel"/>
    <w:tmpl w:val="EFE83614"/>
    <w:lvl w:ilvl="0">
      <w:start w:val="1"/>
      <w:numFmt w:val="decimal"/>
      <w:lvlText w:val="%1."/>
      <w:lvlJc w:val="left"/>
      <w:pPr>
        <w:tabs>
          <w:tab w:val="num" w:pos="510"/>
        </w:tabs>
        <w:ind w:left="510" w:hanging="510"/>
      </w:pPr>
      <w:rPr>
        <w:rFonts w:hint="default"/>
      </w:rPr>
    </w:lvl>
    <w:lvl w:ilvl="1">
      <w:start w:val="1"/>
      <w:numFmt w:val="decimal"/>
      <w:pStyle w:val="BodyText"/>
      <w:lvlText w:val="%1.%2."/>
      <w:lvlJc w:val="left"/>
      <w:pPr>
        <w:tabs>
          <w:tab w:val="num" w:pos="1077"/>
        </w:tabs>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C3"/>
    <w:rsid w:val="00AD7E20"/>
    <w:rsid w:val="00E522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aliases w:val="Dalis"/>
    <w:basedOn w:val="Normal"/>
    <w:next w:val="Normal"/>
    <w:qFormat/>
    <w:pPr>
      <w:keepNext/>
      <w:numPr>
        <w:numId w:val="3"/>
      </w:numPr>
      <w:spacing w:after="360"/>
      <w:ind w:left="1701" w:right="1701" w:firstLine="720"/>
      <w:jc w:val="center"/>
      <w:outlineLvl w:val="0"/>
    </w:pPr>
    <w:rPr>
      <w:rFonts w:ascii="HelveticaLT Extended" w:hAnsi="HelveticaLT Extended"/>
      <w:b/>
      <w:caps/>
      <w:kern w:val="28"/>
      <w:lang w:val="lt-LT"/>
    </w:rPr>
  </w:style>
  <w:style w:type="paragraph" w:styleId="Heading2">
    <w:name w:val="heading 2"/>
    <w:aliases w:val="Skyrius"/>
    <w:basedOn w:val="Normal"/>
    <w:next w:val="Normal"/>
    <w:qFormat/>
    <w:pPr>
      <w:keepNext/>
      <w:numPr>
        <w:ilvl w:val="1"/>
        <w:numId w:val="3"/>
      </w:numPr>
      <w:spacing w:before="240" w:after="120"/>
      <w:ind w:right="1701" w:firstLine="720"/>
      <w:jc w:val="center"/>
      <w:outlineLvl w:val="1"/>
    </w:pPr>
    <w:rPr>
      <w:caps/>
      <w:lang w:val="lt-LT"/>
    </w:rPr>
  </w:style>
  <w:style w:type="paragraph" w:styleId="Heading3">
    <w:name w:val="heading 3"/>
    <w:aliases w:val="Skirsnis"/>
    <w:basedOn w:val="Normal"/>
    <w:next w:val="Normal"/>
    <w:qFormat/>
    <w:pPr>
      <w:keepNext/>
      <w:numPr>
        <w:ilvl w:val="2"/>
        <w:numId w:val="3"/>
      </w:numPr>
      <w:spacing w:before="240" w:after="120"/>
      <w:ind w:left="1701" w:right="1701" w:firstLine="720"/>
      <w:jc w:val="center"/>
      <w:outlineLvl w:val="2"/>
    </w:pPr>
    <w:rPr>
      <w:caps/>
      <w:sz w:val="22"/>
      <w:lang w:val="lt-LT"/>
    </w:rPr>
  </w:style>
  <w:style w:type="paragraph" w:styleId="Heading4">
    <w:name w:val="heading 4"/>
    <w:aliases w:val="Strapsnis"/>
    <w:basedOn w:val="Normal"/>
    <w:next w:val="Normal"/>
    <w:qFormat/>
    <w:pPr>
      <w:keepNext/>
      <w:numPr>
        <w:ilvl w:val="3"/>
        <w:numId w:val="3"/>
      </w:numPr>
      <w:spacing w:before="120" w:line="360" w:lineRule="auto"/>
      <w:jc w:val="both"/>
      <w:outlineLvl w:val="3"/>
    </w:pPr>
    <w:rPr>
      <w:b/>
      <w:sz w:val="22"/>
      <w:lang w:val="lt-LT"/>
    </w:rPr>
  </w:style>
  <w:style w:type="paragraph" w:styleId="Heading5">
    <w:name w:val="heading 5"/>
    <w:basedOn w:val="Normal"/>
    <w:next w:val="Normal"/>
    <w:qFormat/>
    <w:pPr>
      <w:numPr>
        <w:ilvl w:val="4"/>
        <w:numId w:val="3"/>
      </w:numPr>
      <w:spacing w:before="240" w:after="60" w:line="360" w:lineRule="auto"/>
      <w:jc w:val="both"/>
      <w:outlineLvl w:val="4"/>
    </w:pPr>
    <w:rPr>
      <w:rFonts w:ascii="Arial" w:hAnsi="Arial"/>
      <w:sz w:val="22"/>
      <w:lang w:val="lt-LT"/>
    </w:rPr>
  </w:style>
  <w:style w:type="paragraph" w:styleId="Heading6">
    <w:name w:val="heading 6"/>
    <w:basedOn w:val="Normal"/>
    <w:next w:val="Normal"/>
    <w:qFormat/>
    <w:pPr>
      <w:numPr>
        <w:ilvl w:val="5"/>
        <w:numId w:val="3"/>
      </w:numPr>
      <w:spacing w:before="240" w:after="60" w:line="360" w:lineRule="auto"/>
      <w:jc w:val="both"/>
      <w:outlineLvl w:val="5"/>
    </w:pPr>
    <w:rPr>
      <w:rFonts w:ascii="Arial" w:hAnsi="Arial"/>
      <w:i/>
      <w:sz w:val="22"/>
      <w:lang w:val="lt-LT"/>
    </w:rPr>
  </w:style>
  <w:style w:type="paragraph" w:styleId="Heading7">
    <w:name w:val="heading 7"/>
    <w:basedOn w:val="Normal"/>
    <w:next w:val="Normal"/>
    <w:qFormat/>
    <w:pPr>
      <w:numPr>
        <w:ilvl w:val="6"/>
        <w:numId w:val="3"/>
      </w:numPr>
      <w:spacing w:before="240" w:after="60" w:line="360" w:lineRule="auto"/>
      <w:jc w:val="both"/>
      <w:outlineLvl w:val="6"/>
    </w:pPr>
    <w:rPr>
      <w:rFonts w:ascii="Arial" w:hAnsi="Arial"/>
      <w:sz w:val="22"/>
      <w:lang w:val="lt-LT"/>
    </w:rPr>
  </w:style>
  <w:style w:type="paragraph" w:styleId="Heading8">
    <w:name w:val="heading 8"/>
    <w:basedOn w:val="Normal"/>
    <w:next w:val="Normal"/>
    <w:qFormat/>
    <w:pPr>
      <w:numPr>
        <w:ilvl w:val="7"/>
        <w:numId w:val="3"/>
      </w:numPr>
      <w:spacing w:before="240" w:after="60" w:line="360" w:lineRule="auto"/>
      <w:jc w:val="both"/>
      <w:outlineLvl w:val="7"/>
    </w:pPr>
    <w:rPr>
      <w:rFonts w:ascii="Arial" w:hAnsi="Arial"/>
      <w:i/>
      <w:sz w:val="22"/>
      <w:lang w:val="lt-LT"/>
    </w:rPr>
  </w:style>
  <w:style w:type="paragraph" w:styleId="Heading9">
    <w:name w:val="heading 9"/>
    <w:basedOn w:val="Normal"/>
    <w:next w:val="Normal"/>
    <w:qFormat/>
    <w:pPr>
      <w:numPr>
        <w:ilvl w:val="8"/>
        <w:numId w:val="3"/>
      </w:numPr>
      <w:spacing w:before="240" w:after="60" w:line="360" w:lineRule="auto"/>
      <w:jc w:val="both"/>
      <w:outlineLvl w:val="8"/>
    </w:pPr>
    <w:rPr>
      <w:rFonts w:ascii="Arial" w:hAnsi="Arial"/>
      <w:i/>
      <w:sz w:val="18"/>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Numeruotastekstasxx">
    <w:name w:val="Numeruotas tekstas x.x"/>
    <w:basedOn w:val="BodyText"/>
    <w:pPr>
      <w:numPr>
        <w:ilvl w:val="1"/>
        <w:numId w:val="1"/>
      </w:numPr>
      <w:suppressAutoHyphens/>
      <w:jc w:val="both"/>
    </w:pPr>
  </w:style>
  <w:style w:type="paragraph" w:styleId="BodyText">
    <w:name w:val="Body Text"/>
    <w:basedOn w:val="Normal"/>
    <w:pPr>
      <w:spacing w:after="120"/>
    </w:pPr>
    <w:rPr>
      <w:rFonts w:ascii="Times New Roman" w:hAnsi="Times New Roman"/>
      <w:lang w:val="lt-LT"/>
    </w:rPr>
  </w:style>
  <w:style w:type="paragraph" w:customStyle="1" w:styleId="xxxtekstas">
    <w:name w:val="x.x.x tekstas"/>
    <w:basedOn w:val="BodyTextIndent"/>
    <w:pPr>
      <w:numPr>
        <w:ilvl w:val="2"/>
        <w:numId w:val="2"/>
      </w:numPr>
      <w:suppressAutoHyphens/>
      <w:spacing w:after="60"/>
      <w:jc w:val="both"/>
    </w:pPr>
  </w:style>
  <w:style w:type="paragraph" w:styleId="BodyTextIndent">
    <w:name w:val="Body Text Indent"/>
    <w:basedOn w:val="Normal"/>
    <w:pPr>
      <w:spacing w:after="120"/>
      <w:ind w:left="283"/>
    </w:pPr>
    <w:rPr>
      <w:rFonts w:ascii="Times New Roman" w:hAnsi="Times New Roman"/>
      <w:lang w:val="lt-LT"/>
    </w:rPr>
  </w:style>
  <w:style w:type="paragraph" w:styleId="BodyTextIndent2">
    <w:name w:val="Body Text Indent 2"/>
    <w:basedOn w:val="Normal"/>
    <w:pPr>
      <w:ind w:left="2070" w:hanging="85"/>
      <w:jc w:val="center"/>
    </w:pPr>
    <w:rPr>
      <w:rFonts w:ascii="Times New Roman" w:hAnsi="Times New Roman"/>
      <w:b/>
      <w:lang w:val="lt-LT"/>
    </w:rPr>
  </w:style>
  <w:style w:type="paragraph" w:styleId="BodyText2">
    <w:name w:val="Body Text 2"/>
    <w:basedOn w:val="Normal"/>
    <w:pPr>
      <w:jc w:val="both"/>
    </w:pPr>
    <w:rPr>
      <w:rFonts w:ascii="Times New Roman" w:hAnsi="Times New Roman"/>
      <w:b/>
      <w:lang w:val="lt-LT"/>
    </w:rPr>
  </w:style>
  <w:style w:type="paragraph" w:styleId="BodyTextIndent3">
    <w:name w:val="Body Text Indent 3"/>
    <w:basedOn w:val="Normal"/>
    <w:pPr>
      <w:ind w:left="2127" w:hanging="1407"/>
    </w:pPr>
    <w:rPr>
      <w:rFonts w:ascii="Times New Roman" w:hAnsi="Times New Roman"/>
      <w:b/>
      <w:lang w:val="lt-LT"/>
    </w:rPr>
  </w:style>
  <w:style w:type="paragraph" w:styleId="PlainText">
    <w:name w:val="Plain Text"/>
    <w:basedOn w:val="Normal"/>
    <w:rPr>
      <w:rFonts w:ascii="Courier New" w:hAnsi="Courier New"/>
      <w:sz w:val="20"/>
      <w:lang w:val="lt-LT"/>
    </w:rPr>
  </w:style>
  <w:style w:type="paragraph" w:styleId="Header">
    <w:name w:val="header"/>
    <w:basedOn w:val="Normal"/>
    <w:pPr>
      <w:tabs>
        <w:tab w:val="center" w:pos="4153"/>
        <w:tab w:val="right" w:pos="8306"/>
      </w:tabs>
    </w:pPr>
  </w:style>
  <w:style w:type="paragraph" w:styleId="BodyText3">
    <w:name w:val="Body Text 3"/>
    <w:basedOn w:val="Normal"/>
    <w:pPr>
      <w:jc w:val="both"/>
    </w:pPr>
    <w:rPr>
      <w:lang w:val="lt-LT"/>
    </w:rPr>
  </w:style>
  <w:style w:type="character" w:styleId="Hyperlink">
    <w:name w:val="Hyperlink"/>
    <w:basedOn w:val="DefaultParagraphFont"/>
    <w:rPr>
      <w:color w:val="0000FF"/>
      <w:u w:val="single"/>
    </w:rPr>
  </w:style>
  <w:style w:type="character" w:styleId="HTMLTypewriter">
    <w:name w:val="HTML Typewriter"/>
    <w:basedOn w:val="DefaultParagraphFont"/>
    <w:rPr>
      <w:sz w:val="20"/>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aliases w:val="Dalis"/>
    <w:basedOn w:val="Normal"/>
    <w:next w:val="Normal"/>
    <w:qFormat/>
    <w:pPr>
      <w:keepNext/>
      <w:numPr>
        <w:numId w:val="3"/>
      </w:numPr>
      <w:spacing w:after="360"/>
      <w:ind w:left="1701" w:right="1701" w:firstLine="720"/>
      <w:jc w:val="center"/>
      <w:outlineLvl w:val="0"/>
    </w:pPr>
    <w:rPr>
      <w:rFonts w:ascii="HelveticaLT Extended" w:hAnsi="HelveticaLT Extended"/>
      <w:b/>
      <w:caps/>
      <w:kern w:val="28"/>
      <w:lang w:val="lt-LT"/>
    </w:rPr>
  </w:style>
  <w:style w:type="paragraph" w:styleId="Heading2">
    <w:name w:val="heading 2"/>
    <w:aliases w:val="Skyrius"/>
    <w:basedOn w:val="Normal"/>
    <w:next w:val="Normal"/>
    <w:qFormat/>
    <w:pPr>
      <w:keepNext/>
      <w:numPr>
        <w:ilvl w:val="1"/>
        <w:numId w:val="3"/>
      </w:numPr>
      <w:spacing w:before="240" w:after="120"/>
      <w:ind w:right="1701" w:firstLine="720"/>
      <w:jc w:val="center"/>
      <w:outlineLvl w:val="1"/>
    </w:pPr>
    <w:rPr>
      <w:caps/>
      <w:lang w:val="lt-LT"/>
    </w:rPr>
  </w:style>
  <w:style w:type="paragraph" w:styleId="Heading3">
    <w:name w:val="heading 3"/>
    <w:aliases w:val="Skirsnis"/>
    <w:basedOn w:val="Normal"/>
    <w:next w:val="Normal"/>
    <w:qFormat/>
    <w:pPr>
      <w:keepNext/>
      <w:numPr>
        <w:ilvl w:val="2"/>
        <w:numId w:val="3"/>
      </w:numPr>
      <w:spacing w:before="240" w:after="120"/>
      <w:ind w:left="1701" w:right="1701" w:firstLine="720"/>
      <w:jc w:val="center"/>
      <w:outlineLvl w:val="2"/>
    </w:pPr>
    <w:rPr>
      <w:caps/>
      <w:sz w:val="22"/>
      <w:lang w:val="lt-LT"/>
    </w:rPr>
  </w:style>
  <w:style w:type="paragraph" w:styleId="Heading4">
    <w:name w:val="heading 4"/>
    <w:aliases w:val="Strapsnis"/>
    <w:basedOn w:val="Normal"/>
    <w:next w:val="Normal"/>
    <w:qFormat/>
    <w:pPr>
      <w:keepNext/>
      <w:numPr>
        <w:ilvl w:val="3"/>
        <w:numId w:val="3"/>
      </w:numPr>
      <w:spacing w:before="120" w:line="360" w:lineRule="auto"/>
      <w:jc w:val="both"/>
      <w:outlineLvl w:val="3"/>
    </w:pPr>
    <w:rPr>
      <w:b/>
      <w:sz w:val="22"/>
      <w:lang w:val="lt-LT"/>
    </w:rPr>
  </w:style>
  <w:style w:type="paragraph" w:styleId="Heading5">
    <w:name w:val="heading 5"/>
    <w:basedOn w:val="Normal"/>
    <w:next w:val="Normal"/>
    <w:qFormat/>
    <w:pPr>
      <w:numPr>
        <w:ilvl w:val="4"/>
        <w:numId w:val="3"/>
      </w:numPr>
      <w:spacing w:before="240" w:after="60" w:line="360" w:lineRule="auto"/>
      <w:jc w:val="both"/>
      <w:outlineLvl w:val="4"/>
    </w:pPr>
    <w:rPr>
      <w:rFonts w:ascii="Arial" w:hAnsi="Arial"/>
      <w:sz w:val="22"/>
      <w:lang w:val="lt-LT"/>
    </w:rPr>
  </w:style>
  <w:style w:type="paragraph" w:styleId="Heading6">
    <w:name w:val="heading 6"/>
    <w:basedOn w:val="Normal"/>
    <w:next w:val="Normal"/>
    <w:qFormat/>
    <w:pPr>
      <w:numPr>
        <w:ilvl w:val="5"/>
        <w:numId w:val="3"/>
      </w:numPr>
      <w:spacing w:before="240" w:after="60" w:line="360" w:lineRule="auto"/>
      <w:jc w:val="both"/>
      <w:outlineLvl w:val="5"/>
    </w:pPr>
    <w:rPr>
      <w:rFonts w:ascii="Arial" w:hAnsi="Arial"/>
      <w:i/>
      <w:sz w:val="22"/>
      <w:lang w:val="lt-LT"/>
    </w:rPr>
  </w:style>
  <w:style w:type="paragraph" w:styleId="Heading7">
    <w:name w:val="heading 7"/>
    <w:basedOn w:val="Normal"/>
    <w:next w:val="Normal"/>
    <w:qFormat/>
    <w:pPr>
      <w:numPr>
        <w:ilvl w:val="6"/>
        <w:numId w:val="3"/>
      </w:numPr>
      <w:spacing w:before="240" w:after="60" w:line="360" w:lineRule="auto"/>
      <w:jc w:val="both"/>
      <w:outlineLvl w:val="6"/>
    </w:pPr>
    <w:rPr>
      <w:rFonts w:ascii="Arial" w:hAnsi="Arial"/>
      <w:sz w:val="22"/>
      <w:lang w:val="lt-LT"/>
    </w:rPr>
  </w:style>
  <w:style w:type="paragraph" w:styleId="Heading8">
    <w:name w:val="heading 8"/>
    <w:basedOn w:val="Normal"/>
    <w:next w:val="Normal"/>
    <w:qFormat/>
    <w:pPr>
      <w:numPr>
        <w:ilvl w:val="7"/>
        <w:numId w:val="3"/>
      </w:numPr>
      <w:spacing w:before="240" w:after="60" w:line="360" w:lineRule="auto"/>
      <w:jc w:val="both"/>
      <w:outlineLvl w:val="7"/>
    </w:pPr>
    <w:rPr>
      <w:rFonts w:ascii="Arial" w:hAnsi="Arial"/>
      <w:i/>
      <w:sz w:val="22"/>
      <w:lang w:val="lt-LT"/>
    </w:rPr>
  </w:style>
  <w:style w:type="paragraph" w:styleId="Heading9">
    <w:name w:val="heading 9"/>
    <w:basedOn w:val="Normal"/>
    <w:next w:val="Normal"/>
    <w:qFormat/>
    <w:pPr>
      <w:numPr>
        <w:ilvl w:val="8"/>
        <w:numId w:val="3"/>
      </w:numPr>
      <w:spacing w:before="240" w:after="60" w:line="360" w:lineRule="auto"/>
      <w:jc w:val="both"/>
      <w:outlineLvl w:val="8"/>
    </w:pPr>
    <w:rPr>
      <w:rFonts w:ascii="Arial" w:hAnsi="Arial"/>
      <w:i/>
      <w:sz w:val="18"/>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Numeruotastekstasxx">
    <w:name w:val="Numeruotas tekstas x.x"/>
    <w:basedOn w:val="BodyText"/>
    <w:pPr>
      <w:numPr>
        <w:ilvl w:val="1"/>
        <w:numId w:val="1"/>
      </w:numPr>
      <w:suppressAutoHyphens/>
      <w:jc w:val="both"/>
    </w:pPr>
  </w:style>
  <w:style w:type="paragraph" w:styleId="BodyText">
    <w:name w:val="Body Text"/>
    <w:basedOn w:val="Normal"/>
    <w:pPr>
      <w:spacing w:after="120"/>
    </w:pPr>
    <w:rPr>
      <w:rFonts w:ascii="Times New Roman" w:hAnsi="Times New Roman"/>
      <w:lang w:val="lt-LT"/>
    </w:rPr>
  </w:style>
  <w:style w:type="paragraph" w:customStyle="1" w:styleId="xxxtekstas">
    <w:name w:val="x.x.x tekstas"/>
    <w:basedOn w:val="BodyTextIndent"/>
    <w:pPr>
      <w:numPr>
        <w:ilvl w:val="2"/>
        <w:numId w:val="2"/>
      </w:numPr>
      <w:suppressAutoHyphens/>
      <w:spacing w:after="60"/>
      <w:jc w:val="both"/>
    </w:pPr>
  </w:style>
  <w:style w:type="paragraph" w:styleId="BodyTextIndent">
    <w:name w:val="Body Text Indent"/>
    <w:basedOn w:val="Normal"/>
    <w:pPr>
      <w:spacing w:after="120"/>
      <w:ind w:left="283"/>
    </w:pPr>
    <w:rPr>
      <w:rFonts w:ascii="Times New Roman" w:hAnsi="Times New Roman"/>
      <w:lang w:val="lt-LT"/>
    </w:rPr>
  </w:style>
  <w:style w:type="paragraph" w:styleId="BodyTextIndent2">
    <w:name w:val="Body Text Indent 2"/>
    <w:basedOn w:val="Normal"/>
    <w:pPr>
      <w:ind w:left="2070" w:hanging="85"/>
      <w:jc w:val="center"/>
    </w:pPr>
    <w:rPr>
      <w:rFonts w:ascii="Times New Roman" w:hAnsi="Times New Roman"/>
      <w:b/>
      <w:lang w:val="lt-LT"/>
    </w:rPr>
  </w:style>
  <w:style w:type="paragraph" w:styleId="BodyText2">
    <w:name w:val="Body Text 2"/>
    <w:basedOn w:val="Normal"/>
    <w:pPr>
      <w:jc w:val="both"/>
    </w:pPr>
    <w:rPr>
      <w:rFonts w:ascii="Times New Roman" w:hAnsi="Times New Roman"/>
      <w:b/>
      <w:lang w:val="lt-LT"/>
    </w:rPr>
  </w:style>
  <w:style w:type="paragraph" w:styleId="BodyTextIndent3">
    <w:name w:val="Body Text Indent 3"/>
    <w:basedOn w:val="Normal"/>
    <w:pPr>
      <w:ind w:left="2127" w:hanging="1407"/>
    </w:pPr>
    <w:rPr>
      <w:rFonts w:ascii="Times New Roman" w:hAnsi="Times New Roman"/>
      <w:b/>
      <w:lang w:val="lt-LT"/>
    </w:rPr>
  </w:style>
  <w:style w:type="paragraph" w:styleId="PlainText">
    <w:name w:val="Plain Text"/>
    <w:basedOn w:val="Normal"/>
    <w:rPr>
      <w:rFonts w:ascii="Courier New" w:hAnsi="Courier New"/>
      <w:sz w:val="20"/>
      <w:lang w:val="lt-LT"/>
    </w:rPr>
  </w:style>
  <w:style w:type="paragraph" w:styleId="Header">
    <w:name w:val="header"/>
    <w:basedOn w:val="Normal"/>
    <w:pPr>
      <w:tabs>
        <w:tab w:val="center" w:pos="4153"/>
        <w:tab w:val="right" w:pos="8306"/>
      </w:tabs>
    </w:pPr>
  </w:style>
  <w:style w:type="paragraph" w:styleId="BodyText3">
    <w:name w:val="Body Text 3"/>
    <w:basedOn w:val="Normal"/>
    <w:pPr>
      <w:jc w:val="both"/>
    </w:pPr>
    <w:rPr>
      <w:lang w:val="lt-LT"/>
    </w:rPr>
  </w:style>
  <w:style w:type="character" w:styleId="Hyperlink">
    <w:name w:val="Hyperlink"/>
    <w:basedOn w:val="DefaultParagraphFont"/>
    <w:rPr>
      <w:color w:val="0000FF"/>
      <w:u w:val="single"/>
    </w:rPr>
  </w:style>
  <w:style w:type="character" w:styleId="HTMLTypewriter">
    <w:name w:val="HTML Typewriter"/>
    <w:basedOn w:val="DefaultParagraphFont"/>
    <w:rPr>
      <w:sz w:val="20"/>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11852&amp;b=" TargetMode="External"/><Relationship Id="rId13" Type="http://schemas.openxmlformats.org/officeDocument/2006/relationships/hyperlink" Target="http://www3.lrs.lt/cgi-bin/preps2?a=312053&amp;b=" TargetMode="External"/><Relationship Id="rId18" Type="http://schemas.openxmlformats.org/officeDocument/2006/relationships/hyperlink" Target="http://www3.lrs.lt/cgi-bin/preps2?a=300116&amp;b=" TargetMode="External"/><Relationship Id="rId26" Type="http://schemas.openxmlformats.org/officeDocument/2006/relationships/hyperlink" Target="http://www3.lrs.lt/cgi-bin/preps2?a=238273&amp;b="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3.lrs.lt/cgi-bin/preps2?a=213245&amp;b="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3.lrs.lt/cgi-bin/preps2?a=302005&amp;b=" TargetMode="External"/><Relationship Id="rId17" Type="http://schemas.openxmlformats.org/officeDocument/2006/relationships/hyperlink" Target="http://www3.lrs.lt/cgi-bin/preps2?a=287228&amp;b=" TargetMode="External"/><Relationship Id="rId25" Type="http://schemas.openxmlformats.org/officeDocument/2006/relationships/hyperlink" Target="http://www3.lrs.lt/cgi-bin/preps2?a=238256&amp;b=" TargetMode="External"/><Relationship Id="rId33" Type="http://schemas.openxmlformats.org/officeDocument/2006/relationships/hyperlink" Target="http://www3.lrs.lt/cgi-bin/preps2?a=312053&amp;b="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cgi-bin/preps2?a=300116&amp;b=" TargetMode="External"/><Relationship Id="rId20" Type="http://schemas.openxmlformats.org/officeDocument/2006/relationships/hyperlink" Target="http://www3.lrs.lt/cgi-bin/preps2?a=165032&amp;b=" TargetMode="External"/><Relationship Id="rId29" Type="http://schemas.openxmlformats.org/officeDocument/2006/relationships/hyperlink" Target="http://www3.lrs.lt/cgi-bin/preps2?a=279776&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79776&amp;b=" TargetMode="External"/><Relationship Id="rId24" Type="http://schemas.openxmlformats.org/officeDocument/2006/relationships/hyperlink" Target="http://www3.lrs.lt/cgi-bin/preps2?a=231829&amp;b=" TargetMode="External"/><Relationship Id="rId32" Type="http://schemas.openxmlformats.org/officeDocument/2006/relationships/hyperlink" Target="http://www3.lrs.lt/cgi-bin/preps2?a=302005&amp;b="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3.lrs.lt/cgi-bin/preps2?a=300116&amp;b=" TargetMode="External"/><Relationship Id="rId23" Type="http://schemas.openxmlformats.org/officeDocument/2006/relationships/hyperlink" Target="http://www3.lrs.lt/cgi-bin/preps2?a=220286&amp;b=" TargetMode="External"/><Relationship Id="rId28" Type="http://schemas.openxmlformats.org/officeDocument/2006/relationships/hyperlink" Target="http://www3.lrs.lt/cgi-bin/preps2?a=279127&amp;b=" TargetMode="External"/><Relationship Id="rId36" Type="http://schemas.openxmlformats.org/officeDocument/2006/relationships/footer" Target="footer1.xml"/><Relationship Id="rId10" Type="http://schemas.openxmlformats.org/officeDocument/2006/relationships/hyperlink" Target="http://www3.lrs.lt/cgi-bin/preps2?a=279127&amp;b=" TargetMode="External"/><Relationship Id="rId19" Type="http://schemas.openxmlformats.org/officeDocument/2006/relationships/hyperlink" Target="http://www3.lrs.lt/cgi-bin/preps2?a=157367&amp;b=" TargetMode="External"/><Relationship Id="rId31" Type="http://schemas.openxmlformats.org/officeDocument/2006/relationships/hyperlink" Target="http://www3.lrs.lt/cgi-bin/preps2?a=300116&amp;b=" TargetMode="External"/><Relationship Id="rId4" Type="http://schemas.openxmlformats.org/officeDocument/2006/relationships/settings" Target="settings.xml"/><Relationship Id="rId9" Type="http://schemas.openxmlformats.org/officeDocument/2006/relationships/hyperlink" Target="http://www3.lrs.lt/cgi-bin/preps2?a=245864&amp;b=" TargetMode="External"/><Relationship Id="rId14" Type="http://schemas.openxmlformats.org/officeDocument/2006/relationships/hyperlink" Target="http://www3.lrs.lt/cgi-bin/preps2?a=300116&amp;b=" TargetMode="External"/><Relationship Id="rId22" Type="http://schemas.openxmlformats.org/officeDocument/2006/relationships/hyperlink" Target="http://www3.lrs.lt/cgi-bin/preps2?a=215107&amp;b=" TargetMode="External"/><Relationship Id="rId27" Type="http://schemas.openxmlformats.org/officeDocument/2006/relationships/hyperlink" Target="http://www3.lrs.lt/cgi-bin/preps2?a=245864&amp;b=" TargetMode="External"/><Relationship Id="rId30" Type="http://schemas.openxmlformats.org/officeDocument/2006/relationships/hyperlink" Target="http://www3.lrs.lt/cgi-bin/preps2?a=287228&amp;b="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4605</Words>
  <Characters>30904</Characters>
  <Application>Microsoft Office Word</Application>
  <DocSecurity>4</DocSecurity>
  <Lines>1065</Lines>
  <Paragraphs>612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Seimas</Company>
  <LinksUpToDate>false</LinksUpToDate>
  <CharactersWithSpaces>34897</CharactersWithSpaces>
  <SharedDoc>false</SharedDoc>
  <HLinks>
    <vt:vector size="156" baseType="variant">
      <vt:variant>
        <vt:i4>2031710</vt:i4>
      </vt:variant>
      <vt:variant>
        <vt:i4>99</vt:i4>
      </vt:variant>
      <vt:variant>
        <vt:i4>0</vt:i4>
      </vt:variant>
      <vt:variant>
        <vt:i4>5</vt:i4>
      </vt:variant>
      <vt:variant>
        <vt:lpwstr>http://www3.lrs.lt/cgi-bin/preps2?a=312053&amp;b=</vt:lpwstr>
      </vt:variant>
      <vt:variant>
        <vt:lpwstr/>
      </vt:variant>
      <vt:variant>
        <vt:i4>1572955</vt:i4>
      </vt:variant>
      <vt:variant>
        <vt:i4>96</vt:i4>
      </vt:variant>
      <vt:variant>
        <vt:i4>0</vt:i4>
      </vt:variant>
      <vt:variant>
        <vt:i4>5</vt:i4>
      </vt:variant>
      <vt:variant>
        <vt:lpwstr>http://www3.lrs.lt/cgi-bin/preps2?a=302005&amp;b=</vt:lpwstr>
      </vt:variant>
      <vt:variant>
        <vt:lpwstr/>
      </vt:variant>
      <vt:variant>
        <vt:i4>1704024</vt:i4>
      </vt:variant>
      <vt:variant>
        <vt:i4>93</vt:i4>
      </vt:variant>
      <vt:variant>
        <vt:i4>0</vt:i4>
      </vt:variant>
      <vt:variant>
        <vt:i4>5</vt:i4>
      </vt:variant>
      <vt:variant>
        <vt:lpwstr>http://www3.lrs.lt/cgi-bin/preps2?a=300116&amp;b=</vt:lpwstr>
      </vt:variant>
      <vt:variant>
        <vt:lpwstr/>
      </vt:variant>
      <vt:variant>
        <vt:i4>2031709</vt:i4>
      </vt:variant>
      <vt:variant>
        <vt:i4>90</vt:i4>
      </vt:variant>
      <vt:variant>
        <vt:i4>0</vt:i4>
      </vt:variant>
      <vt:variant>
        <vt:i4>5</vt:i4>
      </vt:variant>
      <vt:variant>
        <vt:lpwstr>http://www3.lrs.lt/cgi-bin/preps2?a=287228&amp;b=</vt:lpwstr>
      </vt:variant>
      <vt:variant>
        <vt:lpwstr/>
      </vt:variant>
      <vt:variant>
        <vt:i4>1769558</vt:i4>
      </vt:variant>
      <vt:variant>
        <vt:i4>87</vt:i4>
      </vt:variant>
      <vt:variant>
        <vt:i4>0</vt:i4>
      </vt:variant>
      <vt:variant>
        <vt:i4>5</vt:i4>
      </vt:variant>
      <vt:variant>
        <vt:lpwstr>http://www3.lrs.lt/cgi-bin/preps2?a=279776&amp;b=</vt:lpwstr>
      </vt:variant>
      <vt:variant>
        <vt:lpwstr/>
      </vt:variant>
      <vt:variant>
        <vt:i4>1835091</vt:i4>
      </vt:variant>
      <vt:variant>
        <vt:i4>84</vt:i4>
      </vt:variant>
      <vt:variant>
        <vt:i4>0</vt:i4>
      </vt:variant>
      <vt:variant>
        <vt:i4>5</vt:i4>
      </vt:variant>
      <vt:variant>
        <vt:lpwstr>http://www3.lrs.lt/cgi-bin/preps2?a=279127&amp;b=</vt:lpwstr>
      </vt:variant>
      <vt:variant>
        <vt:lpwstr/>
      </vt:variant>
      <vt:variant>
        <vt:i4>1376347</vt:i4>
      </vt:variant>
      <vt:variant>
        <vt:i4>81</vt:i4>
      </vt:variant>
      <vt:variant>
        <vt:i4>0</vt:i4>
      </vt:variant>
      <vt:variant>
        <vt:i4>5</vt:i4>
      </vt:variant>
      <vt:variant>
        <vt:lpwstr>http://www3.lrs.lt/cgi-bin/preps2?a=245864&amp;b=</vt:lpwstr>
      </vt:variant>
      <vt:variant>
        <vt:lpwstr/>
      </vt:variant>
      <vt:variant>
        <vt:i4>2031703</vt:i4>
      </vt:variant>
      <vt:variant>
        <vt:i4>78</vt:i4>
      </vt:variant>
      <vt:variant>
        <vt:i4>0</vt:i4>
      </vt:variant>
      <vt:variant>
        <vt:i4>5</vt:i4>
      </vt:variant>
      <vt:variant>
        <vt:lpwstr>http://www3.lrs.lt/cgi-bin/preps2?a=238273&amp;b=</vt:lpwstr>
      </vt:variant>
      <vt:variant>
        <vt:lpwstr/>
      </vt:variant>
      <vt:variant>
        <vt:i4>1704021</vt:i4>
      </vt:variant>
      <vt:variant>
        <vt:i4>75</vt:i4>
      </vt:variant>
      <vt:variant>
        <vt:i4>0</vt:i4>
      </vt:variant>
      <vt:variant>
        <vt:i4>5</vt:i4>
      </vt:variant>
      <vt:variant>
        <vt:lpwstr>http://www3.lrs.lt/cgi-bin/preps2?a=238256&amp;b=</vt:lpwstr>
      </vt:variant>
      <vt:variant>
        <vt:lpwstr/>
      </vt:variant>
      <vt:variant>
        <vt:i4>2031707</vt:i4>
      </vt:variant>
      <vt:variant>
        <vt:i4>72</vt:i4>
      </vt:variant>
      <vt:variant>
        <vt:i4>0</vt:i4>
      </vt:variant>
      <vt:variant>
        <vt:i4>5</vt:i4>
      </vt:variant>
      <vt:variant>
        <vt:lpwstr>http://www3.lrs.lt/cgi-bin/preps2?a=231829&amp;b=</vt:lpwstr>
      </vt:variant>
      <vt:variant>
        <vt:lpwstr/>
      </vt:variant>
      <vt:variant>
        <vt:i4>1769552</vt:i4>
      </vt:variant>
      <vt:variant>
        <vt:i4>69</vt:i4>
      </vt:variant>
      <vt:variant>
        <vt:i4>0</vt:i4>
      </vt:variant>
      <vt:variant>
        <vt:i4>5</vt:i4>
      </vt:variant>
      <vt:variant>
        <vt:lpwstr>http://www3.lrs.lt/cgi-bin/preps2?a=220286&amp;b=</vt:lpwstr>
      </vt:variant>
      <vt:variant>
        <vt:lpwstr/>
      </vt:variant>
      <vt:variant>
        <vt:i4>1704029</vt:i4>
      </vt:variant>
      <vt:variant>
        <vt:i4>66</vt:i4>
      </vt:variant>
      <vt:variant>
        <vt:i4>0</vt:i4>
      </vt:variant>
      <vt:variant>
        <vt:i4>5</vt:i4>
      </vt:variant>
      <vt:variant>
        <vt:lpwstr>http://www3.lrs.lt/cgi-bin/preps2?a=215107&amp;b=</vt:lpwstr>
      </vt:variant>
      <vt:variant>
        <vt:lpwstr/>
      </vt:variant>
      <vt:variant>
        <vt:i4>1769567</vt:i4>
      </vt:variant>
      <vt:variant>
        <vt:i4>63</vt:i4>
      </vt:variant>
      <vt:variant>
        <vt:i4>0</vt:i4>
      </vt:variant>
      <vt:variant>
        <vt:i4>5</vt:i4>
      </vt:variant>
      <vt:variant>
        <vt:lpwstr>http://www3.lrs.lt/cgi-bin/preps2?a=213245&amp;b=</vt:lpwstr>
      </vt:variant>
      <vt:variant>
        <vt:lpwstr/>
      </vt:variant>
      <vt:variant>
        <vt:i4>1638493</vt:i4>
      </vt:variant>
      <vt:variant>
        <vt:i4>60</vt:i4>
      </vt:variant>
      <vt:variant>
        <vt:i4>0</vt:i4>
      </vt:variant>
      <vt:variant>
        <vt:i4>5</vt:i4>
      </vt:variant>
      <vt:variant>
        <vt:lpwstr>http://www3.lrs.lt/cgi-bin/preps2?a=165032&amp;b=</vt:lpwstr>
      </vt:variant>
      <vt:variant>
        <vt:lpwstr/>
      </vt:variant>
      <vt:variant>
        <vt:i4>1835098</vt:i4>
      </vt:variant>
      <vt:variant>
        <vt:i4>57</vt:i4>
      </vt:variant>
      <vt:variant>
        <vt:i4>0</vt:i4>
      </vt:variant>
      <vt:variant>
        <vt:i4>5</vt:i4>
      </vt:variant>
      <vt:variant>
        <vt:lpwstr>http://www3.lrs.lt/cgi-bin/preps2?a=157367&amp;b=</vt:lpwstr>
      </vt:variant>
      <vt:variant>
        <vt:lpwstr/>
      </vt:variant>
      <vt:variant>
        <vt:i4>1704024</vt:i4>
      </vt:variant>
      <vt:variant>
        <vt:i4>54</vt:i4>
      </vt:variant>
      <vt:variant>
        <vt:i4>0</vt:i4>
      </vt:variant>
      <vt:variant>
        <vt:i4>5</vt:i4>
      </vt:variant>
      <vt:variant>
        <vt:lpwstr>http://www3.lrs.lt/cgi-bin/preps2?a=300116&amp;b=</vt:lpwstr>
      </vt:variant>
      <vt:variant>
        <vt:lpwstr/>
      </vt:variant>
      <vt:variant>
        <vt:i4>2031709</vt:i4>
      </vt:variant>
      <vt:variant>
        <vt:i4>51</vt:i4>
      </vt:variant>
      <vt:variant>
        <vt:i4>0</vt:i4>
      </vt:variant>
      <vt:variant>
        <vt:i4>5</vt:i4>
      </vt:variant>
      <vt:variant>
        <vt:lpwstr>http://www3.lrs.lt/cgi-bin/preps2?a=287228&amp;b=</vt:lpwstr>
      </vt:variant>
      <vt:variant>
        <vt:lpwstr/>
      </vt:variant>
      <vt:variant>
        <vt:i4>1704024</vt:i4>
      </vt:variant>
      <vt:variant>
        <vt:i4>48</vt:i4>
      </vt:variant>
      <vt:variant>
        <vt:i4>0</vt:i4>
      </vt:variant>
      <vt:variant>
        <vt:i4>5</vt:i4>
      </vt:variant>
      <vt:variant>
        <vt:lpwstr>http://www3.lrs.lt/cgi-bin/preps2?a=300116&amp;b=</vt:lpwstr>
      </vt:variant>
      <vt:variant>
        <vt:lpwstr/>
      </vt:variant>
      <vt:variant>
        <vt:i4>1704024</vt:i4>
      </vt:variant>
      <vt:variant>
        <vt:i4>45</vt:i4>
      </vt:variant>
      <vt:variant>
        <vt:i4>0</vt:i4>
      </vt:variant>
      <vt:variant>
        <vt:i4>5</vt:i4>
      </vt:variant>
      <vt:variant>
        <vt:lpwstr>http://www3.lrs.lt/cgi-bin/preps2?a=300116&amp;b=</vt:lpwstr>
      </vt:variant>
      <vt:variant>
        <vt:lpwstr/>
      </vt:variant>
      <vt:variant>
        <vt:i4>1704024</vt:i4>
      </vt:variant>
      <vt:variant>
        <vt:i4>42</vt:i4>
      </vt:variant>
      <vt:variant>
        <vt:i4>0</vt:i4>
      </vt:variant>
      <vt:variant>
        <vt:i4>5</vt:i4>
      </vt:variant>
      <vt:variant>
        <vt:lpwstr>http://www3.lrs.lt/cgi-bin/preps2?a=300116&amp;b=</vt:lpwstr>
      </vt:variant>
      <vt:variant>
        <vt:lpwstr/>
      </vt:variant>
      <vt:variant>
        <vt:i4>2031710</vt:i4>
      </vt:variant>
      <vt:variant>
        <vt:i4>33</vt:i4>
      </vt:variant>
      <vt:variant>
        <vt:i4>0</vt:i4>
      </vt:variant>
      <vt:variant>
        <vt:i4>5</vt:i4>
      </vt:variant>
      <vt:variant>
        <vt:lpwstr>http://www3.lrs.lt/cgi-bin/preps2?a=312053&amp;b=</vt:lpwstr>
      </vt:variant>
      <vt:variant>
        <vt:lpwstr/>
      </vt:variant>
      <vt:variant>
        <vt:i4>1572955</vt:i4>
      </vt:variant>
      <vt:variant>
        <vt:i4>30</vt:i4>
      </vt:variant>
      <vt:variant>
        <vt:i4>0</vt:i4>
      </vt:variant>
      <vt:variant>
        <vt:i4>5</vt:i4>
      </vt:variant>
      <vt:variant>
        <vt:lpwstr>http://www3.lrs.lt/cgi-bin/preps2?a=302005&amp;b=</vt:lpwstr>
      </vt:variant>
      <vt:variant>
        <vt:lpwstr/>
      </vt:variant>
      <vt:variant>
        <vt:i4>1769558</vt:i4>
      </vt:variant>
      <vt:variant>
        <vt:i4>27</vt:i4>
      </vt:variant>
      <vt:variant>
        <vt:i4>0</vt:i4>
      </vt:variant>
      <vt:variant>
        <vt:i4>5</vt:i4>
      </vt:variant>
      <vt:variant>
        <vt:lpwstr>http://www3.lrs.lt/cgi-bin/preps2?a=279776&amp;b=</vt:lpwstr>
      </vt:variant>
      <vt:variant>
        <vt:lpwstr/>
      </vt:variant>
      <vt:variant>
        <vt:i4>1835091</vt:i4>
      </vt:variant>
      <vt:variant>
        <vt:i4>24</vt:i4>
      </vt:variant>
      <vt:variant>
        <vt:i4>0</vt:i4>
      </vt:variant>
      <vt:variant>
        <vt:i4>5</vt:i4>
      </vt:variant>
      <vt:variant>
        <vt:lpwstr>http://www3.lrs.lt/cgi-bin/preps2?a=279127&amp;b=</vt:lpwstr>
      </vt:variant>
      <vt:variant>
        <vt:lpwstr/>
      </vt:variant>
      <vt:variant>
        <vt:i4>1376347</vt:i4>
      </vt:variant>
      <vt:variant>
        <vt:i4>21</vt:i4>
      </vt:variant>
      <vt:variant>
        <vt:i4>0</vt:i4>
      </vt:variant>
      <vt:variant>
        <vt:i4>5</vt:i4>
      </vt:variant>
      <vt:variant>
        <vt:lpwstr>http://www3.lrs.lt/cgi-bin/preps2?a=245864&amp;b=</vt:lpwstr>
      </vt:variant>
      <vt:variant>
        <vt:lpwstr/>
      </vt:variant>
      <vt:variant>
        <vt:i4>1441887</vt:i4>
      </vt:variant>
      <vt:variant>
        <vt:i4>0</vt:i4>
      </vt:variant>
      <vt:variant>
        <vt:i4>0</vt:i4>
      </vt:variant>
      <vt:variant>
        <vt:i4>5</vt:i4>
      </vt:variant>
      <vt:variant>
        <vt:lpwstr>http://www3.lrs.lt/cgi-bin/preps2?a=111852&amp;b=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2014-12-17T07:57:00Z</dcterms:created>
  <dcterms:modified xsi:type="dcterms:W3CDTF">2014-12-17T07:57:00Z</dcterms:modified>
</cp:coreProperties>
</file>