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2019-04-30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A845E65C32A2">
        <w:r w:rsidRPr="00532B9F">
          <w:rPr>
            <w:rFonts w:ascii="Times New Roman" w:eastAsia="MS Mincho" w:hAnsi="Times New Roman"/>
            <w:sz w:val="20"/>
            <w:i/>
            <w:iCs/>
            <w:color w:val="0000FF" w:themeColor="hyperlink"/>
            <w:u w:val="single"/>
          </w:rPr>
          <w:t>52-1673</w:t>
        </w:r>
      </w:fldSimple>
      <w:r>
        <w:rPr>
          <w:rFonts w:ascii="Times New Roman" w:eastAsia="MS Mincho" w:hAnsi="Times New Roman"/>
          <w:sz w:val="20"/>
          <w:i/>
          <w:iCs/>
        </w:rPr>
        <w:t>, i. k. 0991010ISTAIII-1206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2001-07-25:</w:t>
      </w:r>
    </w:p>
    <w:p>
      <w:pPr>
        <w:rPr>
          <w:rFonts w:ascii="Times New Roman" w:hAnsi="Times New Roman"/>
          <w:sz w:val="20"/>
          <w:i/>
        </w:rPr>
      </w:pPr>
      <w:r>
        <w:rPr>
          <w:rFonts w:ascii="Times New Roman" w:hAnsi="Times New Roman"/>
          <w:sz w:val="20"/>
          <w:i/>
        </w:rPr>
        <w:t xml:space="preserve">Nr. </w:t>
      </w:r>
      <w:fldSimple w:instr="HYPERLINK https://www.e-tar.lt/portal/legalAct.html?documentId=TAR.95C07ABF83CC">
        <w:r w:rsidRPr="00532B9F">
          <w:rPr>
            <w:rFonts w:ascii="Times New Roman" w:eastAsia="MS Mincho" w:hAnsi="Times New Roman"/>
            <w:sz w:val="20"/>
            <w:i/>
            <w:iCs/>
            <w:color w:val="0000FF" w:themeColor="hyperlink"/>
            <w:u w:val="single"/>
          </w:rPr>
          <w:t>IX-427</w:t>
        </w:r>
      </w:fldSimple>
      <w:r>
        <w:rPr>
          <w:rFonts w:ascii="Times New Roman" w:eastAsia="MS Mincho" w:hAnsi="Times New Roman"/>
          <w:sz w:val="20"/>
          <w:i/>
          <w:iCs/>
        </w:rPr>
        <w:t>,
2001-07-05,
Žin. 2001,
Nr.
64-2324 (2001-07-25), i. k. 1011010ISTA00IX-427                </w:t>
      </w:r>
    </w:p>
    <w:p>
      <w:pPr>
        <w:rPr>
          <w:rFonts w:ascii="Times New Roman" w:hAnsi="Times New Roman"/>
          <w:sz w:val="22"/>
        </w:rPr>
      </w:pPr>
    </w:p>
    <w:p>
      <w:pPr>
        <w:keepNext/>
        <w:jc w:val="center"/>
        <w:outlineLvl w:val="1"/>
        <w:rPr>
          <w:b/>
          <w:color w:val="000000"/>
        </w:rPr>
      </w:pPr>
      <w:r>
        <w:rPr>
          <w:b/>
          <w:color w:val="000000"/>
        </w:rPr>
        <w:t>LIETUVOS RESPUBLIKOS</w:t>
        <w:br/>
        <w:t>PRODUKTŲ SAUGOS</w:t>
        <w:br/>
        <w:t>ĮSTATYMAS</w:t>
      </w:r>
    </w:p>
    <w:p>
      <w:pPr>
        <w:keepNext/>
        <w:jc w:val="center"/>
        <w:outlineLvl w:val="8"/>
        <w:rPr>
          <w:b/>
          <w:color w:val="000000"/>
        </w:rPr>
      </w:pPr>
    </w:p>
    <w:p>
      <w:pPr>
        <w:keepNext/>
        <w:jc w:val="center"/>
        <w:outlineLvl w:val="8"/>
        <w:rPr>
          <w:bCs/>
          <w:color w:val="000000"/>
        </w:rPr>
      </w:pPr>
      <w:r>
        <w:rPr>
          <w:bCs/>
          <w:color w:val="000000"/>
        </w:rPr>
        <w:t>1999 m. birželio 1 d. Nr. VIII-1206</w:t>
      </w:r>
    </w:p>
    <w:p>
      <w:pPr>
        <w:keepNext/>
        <w:jc w:val="center"/>
        <w:outlineLvl w:val="8"/>
        <w:rPr>
          <w:bCs/>
          <w:color w:val="000000"/>
        </w:rPr>
      </w:pPr>
      <w:r>
        <w:rPr>
          <w:bCs/>
          <w:color w:val="000000"/>
        </w:rPr>
        <w:t>Vilnius</w:t>
      </w:r>
    </w:p>
    <w:p>
      <w:pPr>
        <w:ind w:firstLine="708"/>
        <w:rPr>
          <w:color w:val="000000"/>
        </w:rPr>
      </w:pPr>
    </w:p>
    <w:p>
      <w:pPr>
        <w:keepNext/>
        <w:jc w:val="center"/>
        <w:outlineLvl w:val="8"/>
        <w:rPr>
          <w:b/>
          <w:color w:val="000000"/>
        </w:rPr>
      </w:pPr>
      <w:r>
        <w:rPr>
          <w:b/>
          <w:color w:val="000000"/>
        </w:rPr>
        <w:t>PIRMASIS</w:t>
      </w:r>
      <w:r>
        <w:rPr>
          <w:b/>
          <w:color w:val="000000"/>
        </w:rPr>
        <w:t xml:space="preserve"> SKIRSNIS</w:t>
      </w:r>
    </w:p>
    <w:p>
      <w:pPr>
        <w:keepNext/>
        <w:jc w:val="center"/>
        <w:outlineLvl w:val="8"/>
        <w:rPr>
          <w:b/>
          <w:color w:val="000000"/>
        </w:rPr>
      </w:pPr>
      <w:r>
        <w:rPr>
          <w:b/>
          <w:color w:val="000000"/>
        </w:rPr>
        <w:t>BENDROSIOS NUOSTATOS</w:t>
      </w:r>
    </w:p>
    <w:p>
      <w:pPr>
        <w:jc w:val="center"/>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 ir tikslas</w:t>
      </w:r>
    </w:p>
    <w:p>
      <w:pPr>
        <w:ind w:firstLine="708"/>
        <w:jc w:val="both"/>
        <w:rPr>
          <w:color w:val="000000"/>
        </w:rPr>
      </w:pPr>
      <w:r>
        <w:rPr>
          <w:color w:val="000000"/>
        </w:rPr>
        <w:t>1</w:t>
      </w:r>
      <w:r>
        <w:rPr>
          <w:color w:val="000000"/>
        </w:rPr>
        <w:t xml:space="preserve">. Šis įstatymas nustato valstybinio produktų saugos reguliavimo bei jų valstybinės saugos ekspertizės, produktų saugos valstybinės ir visuomeninės kontrolės pagrindus, informacijos apie nesaugius produktus teikimo ir perdavimo tvarką, gamintojų, platintojų ir paslaugų teikėjų pareigas bei atsakomybę už nesaugių produktų pateikimą į Lietuvos Respublikos rinką (toliau – rinka). </w:t>
      </w:r>
    </w:p>
    <w:p>
      <w:pPr>
        <w:ind w:firstLine="708"/>
        <w:jc w:val="both"/>
      </w:pPr>
      <w:r>
        <w:rPr>
          <w:color w:val="000000"/>
        </w:rPr>
        <w:t>2</w:t>
      </w:r>
      <w:r>
        <w:rPr>
          <w:color w:val="000000"/>
        </w:rPr>
        <w:t>. Šio įstatymo tikslas – užtikrinti, kad į rinką būtų teikiami tik saugūs produktai.</w:t>
      </w:r>
    </w:p>
    <w:p>
      <w:pPr>
        <w:ind w:firstLine="708"/>
        <w:jc w:val="both"/>
        <w:rPr>
          <w:b/>
          <w:color w:val="000000"/>
        </w:rPr>
      </w:pPr>
      <w:r>
        <w:rPr>
          <w:bCs/>
          <w:color w:val="000000"/>
        </w:rPr>
        <w:t>3</w:t>
      </w:r>
      <w:r>
        <w:rPr>
          <w:bCs/>
          <w:color w:val="000000"/>
        </w:rPr>
        <w:t xml:space="preserve">. </w:t>
      </w:r>
      <w:r>
        <w:rPr>
          <w:color w:val="000000"/>
        </w:rPr>
        <w:t>Šio įstatymo nuostatos yra suderintos su Europos Sąjungos teisės aktu, nurodytu šio įstatymo priede.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07ABF83CC">
        <w:r w:rsidRPr="00532B9F">
          <w:rPr>
            <w:rFonts w:ascii="Times New Roman" w:eastAsia="MS Mincho" w:hAnsi="Times New Roman"/>
            <w:sz w:val="20"/>
            <w:i/>
            <w:iCs/>
            <w:color w:val="0000FF" w:themeColor="hyperlink"/>
            <w:u w:val="single"/>
          </w:rPr>
          <w:t>IX-427</w:t>
        </w:r>
      </w:fldSimple>
      <w:r>
        <w:rPr>
          <w:rFonts w:ascii="Times New Roman" w:eastAsia="MS Mincho" w:hAnsi="Times New Roman"/>
          <w:sz w:val="20"/>
          <w:i/>
          <w:iCs/>
        </w:rPr>
        <w:t>,
2001-07-05,
Žin., 2001, Nr.
64-2324 (2001-07-25), i. k. 1011010ISTA00IX-427        </w:t>
      </w:r>
    </w:p>
    <w:p/>
    <w:p>
      <w:pPr>
        <w:ind w:firstLine="708"/>
        <w:jc w:val="both"/>
        <w:rPr>
          <w:b/>
          <w:color w:val="000000"/>
        </w:rPr>
      </w:pPr>
      <w:r>
        <w:rPr>
          <w:b/>
          <w:color w:val="000000"/>
        </w:rPr>
        <w:t>2</w:t>
      </w:r>
      <w:r>
        <w:rPr>
          <w:b/>
          <w:color w:val="000000"/>
        </w:rPr>
        <w:t xml:space="preserve"> straipsnis. </w:t>
      </w:r>
      <w:r>
        <w:rPr>
          <w:b/>
          <w:color w:val="000000"/>
        </w:rPr>
        <w:t>Įstatymo taikymas</w:t>
      </w:r>
    </w:p>
    <w:p>
      <w:pPr>
        <w:ind w:firstLine="708"/>
        <w:jc w:val="both"/>
        <w:rPr>
          <w:color w:val="000000"/>
        </w:rPr>
      </w:pPr>
      <w:r>
        <w:rPr>
          <w:color w:val="000000"/>
        </w:rPr>
        <w:t>1</w:t>
      </w:r>
      <w:r>
        <w:rPr>
          <w:color w:val="000000"/>
        </w:rPr>
        <w:t>. Šis įstatymas taikomas juridiniams ir fiziniams asmenims, kurie teikia į rinką vartotojams skirtus produktus.</w:t>
      </w:r>
    </w:p>
    <w:p>
      <w:pPr>
        <w:ind w:firstLine="708"/>
        <w:jc w:val="both"/>
        <w:rPr>
          <w:color w:val="000000"/>
        </w:rPr>
      </w:pPr>
      <w:r>
        <w:rPr>
          <w:color w:val="000000"/>
        </w:rPr>
        <w:t>2</w:t>
      </w:r>
      <w:r>
        <w:rPr>
          <w:color w:val="000000"/>
        </w:rPr>
        <w:t>. Šis įstatymas taikomas tuomet, kai Lietuvos Respublikos teisės aktuose (toliau – teisės aktai) nėra nuostatų, reglamentuojančių konkretaus produkto saugą. Kai kitas teisės aktas nustato tam</w:t>
      </w:r>
      <w:r>
        <w:rPr>
          <w:b/>
          <w:color w:val="000000"/>
        </w:rPr>
        <w:t xml:space="preserve"> </w:t>
      </w:r>
      <w:r>
        <w:rPr>
          <w:color w:val="000000"/>
        </w:rPr>
        <w:t xml:space="preserve">tikrus konkretaus produkto saugos reikalavimus, taikomi to teisės akto reikalavimai, o šis įstatymas taikomas tiek, kiek konkretaus produkto saugą reglamentuojančiame teisės akte nenustatyta. </w:t>
      </w:r>
    </w:p>
    <w:p>
      <w:pPr>
        <w:ind w:firstLine="708"/>
        <w:jc w:val="both"/>
        <w:rPr>
          <w:color w:val="000000"/>
        </w:rPr>
      </w:pPr>
      <w:r>
        <w:rPr>
          <w:color w:val="000000"/>
        </w:rPr>
        <w:t>3</w:t>
      </w:r>
      <w:r>
        <w:rPr>
          <w:color w:val="000000"/>
        </w:rPr>
        <w:t>. Šis įstatymas netaikomas, kai į rinką teikiami:</w:t>
      </w:r>
    </w:p>
    <w:p>
      <w:pPr>
        <w:tabs>
          <w:tab w:val="left" w:pos="851"/>
          <w:tab w:val="num" w:pos="927"/>
        </w:tabs>
        <w:ind w:firstLine="708"/>
        <w:jc w:val="both"/>
        <w:rPr>
          <w:color w:val="000000"/>
        </w:rPr>
      </w:pPr>
      <w:r>
        <w:rPr>
          <w:color w:val="000000"/>
        </w:rPr>
        <w:t>1</w:t>
      </w:r>
      <w:r>
        <w:rPr>
          <w:color w:val="000000"/>
        </w:rPr>
        <w:t>) naudoti gaminiai, kurie pateikiami kaip antikvarinės prekės, bei gaminiai, kuriuos prieš naudojimą reikia suremontuoti ar atnaujinti, tuo atveju, kai jų pateikėjas apie tai raštu informuoja asmenį, kuriam tokį gaminį pateikia;</w:t>
      </w:r>
    </w:p>
    <w:p>
      <w:pPr>
        <w:ind w:firstLine="708"/>
        <w:jc w:val="both"/>
      </w:pPr>
      <w:r>
        <w:rPr>
          <w:color w:val="000000"/>
        </w:rPr>
        <w:t>2</w:t>
      </w:r>
      <w:r>
        <w:rPr>
          <w:color w:val="000000"/>
        </w:rPr>
        <w:t>) produktai, pateikti į rinką iki šio įstatymo įsigaliojimo;</w:t>
      </w:r>
    </w:p>
    <w:p>
      <w:pPr>
        <w:ind w:firstLine="720"/>
        <w:jc w:val="both"/>
        <w:rPr>
          <w:b/>
          <w:color w:val="000000"/>
        </w:rPr>
      </w:pPr>
      <w:r>
        <w:rPr>
          <w:szCs w:val="24"/>
        </w:rPr>
        <w:t>3</w:t>
      </w:r>
      <w:r>
        <w:rPr>
          <w:szCs w:val="24"/>
        </w:rPr>
        <w:t>) maisto produktai, su maistu besiliečiantys gaminiai ir medžiagos.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07ABF83CC">
        <w:r w:rsidRPr="00532B9F">
          <w:rPr>
            <w:rFonts w:ascii="Times New Roman" w:eastAsia="MS Mincho" w:hAnsi="Times New Roman"/>
            <w:sz w:val="20"/>
            <w:i/>
            <w:iCs/>
            <w:color w:val="0000FF" w:themeColor="hyperlink"/>
            <w:u w:val="single"/>
          </w:rPr>
          <w:t>IX-427</w:t>
        </w:r>
      </w:fldSimple>
      <w:r>
        <w:rPr>
          <w:rFonts w:ascii="Times New Roman" w:eastAsia="MS Mincho" w:hAnsi="Times New Roman"/>
          <w:sz w:val="20"/>
          <w:i/>
          <w:iCs/>
        </w:rPr>
        <w:t>,
2001-07-05,
Žin., 2001, Nr.
64-2324 (2001-07-25), i. k. 1011010ISTA00IX-427        </w:t>
      </w:r>
    </w:p>
    <w:p/>
    <w:p>
      <w:pPr>
        <w:ind w:firstLine="708"/>
        <w:jc w:val="both"/>
        <w:rPr>
          <w:b/>
          <w:color w:val="000000"/>
        </w:rPr>
      </w:pPr>
      <w:r>
        <w:rPr>
          <w:b/>
          <w:color w:val="000000"/>
        </w:rPr>
        <w:t>3</w:t>
      </w:r>
      <w:r>
        <w:rPr>
          <w:b/>
          <w:color w:val="000000"/>
        </w:rPr>
        <w:t xml:space="preserve"> straipsnis. </w:t>
      </w:r>
      <w:r>
        <w:rPr>
          <w:b/>
          <w:color w:val="000000"/>
        </w:rPr>
        <w:t>Pagrindinės šio įstatymo sąvokos</w:t>
      </w:r>
    </w:p>
    <w:p>
      <w:pPr>
        <w:tabs>
          <w:tab w:val="left" w:pos="993"/>
        </w:tabs>
        <w:ind w:firstLine="708"/>
        <w:jc w:val="both"/>
        <w:rPr>
          <w:color w:val="000000"/>
        </w:rPr>
      </w:pPr>
      <w:r>
        <w:rPr>
          <w:color w:val="000000"/>
        </w:rPr>
        <w:t>1</w:t>
      </w:r>
      <w:r>
        <w:rPr>
          <w:color w:val="000000"/>
        </w:rPr>
        <w:t>.</w:t>
      </w:r>
      <w:r>
        <w:rPr>
          <w:b/>
          <w:color w:val="000000"/>
        </w:rPr>
        <w:t xml:space="preserve"> Produktas </w:t>
      </w:r>
      <w:r>
        <w:rPr>
          <w:color w:val="000000"/>
        </w:rPr>
        <w:t>– gaminys arba paslauga.</w:t>
      </w:r>
    </w:p>
    <w:p>
      <w:pPr>
        <w:tabs>
          <w:tab w:val="left" w:pos="993"/>
        </w:tabs>
        <w:ind w:firstLine="708"/>
        <w:jc w:val="both"/>
        <w:rPr>
          <w:color w:val="000000"/>
        </w:rPr>
      </w:pPr>
      <w:r>
        <w:rPr>
          <w:color w:val="000000"/>
        </w:rPr>
        <w:t>2</w:t>
      </w:r>
      <w:r>
        <w:rPr>
          <w:color w:val="000000"/>
        </w:rPr>
        <w:t>.</w:t>
      </w:r>
      <w:r>
        <w:rPr>
          <w:b/>
          <w:color w:val="000000"/>
        </w:rPr>
        <w:t xml:space="preserve"> Produkto pateikimas į rinką</w:t>
      </w:r>
      <w:r>
        <w:rPr>
          <w:color w:val="000000"/>
        </w:rPr>
        <w:t xml:space="preserve"> –</w:t>
      </w:r>
      <w:r>
        <w:rPr>
          <w:b/>
          <w:color w:val="000000"/>
        </w:rPr>
        <w:t xml:space="preserve"> </w:t>
      </w:r>
      <w:r>
        <w:rPr>
          <w:color w:val="000000"/>
        </w:rPr>
        <w:t>produkto, skirto vartotojams, laikymas (saugojimas), pardavimas, nuoma ar kitoks perdavimo vartotojams būdas.</w:t>
      </w:r>
    </w:p>
    <w:p>
      <w:pPr>
        <w:ind w:firstLine="708"/>
        <w:jc w:val="both"/>
        <w:rPr>
          <w:color w:val="000000"/>
        </w:rPr>
      </w:pPr>
      <w:r>
        <w:rPr>
          <w:color w:val="000000"/>
        </w:rPr>
        <w:t>3</w:t>
      </w:r>
      <w:r>
        <w:rPr>
          <w:color w:val="000000"/>
        </w:rPr>
        <w:t>.</w:t>
      </w:r>
      <w:r>
        <w:rPr>
          <w:b/>
          <w:color w:val="000000"/>
        </w:rPr>
        <w:t xml:space="preserve"> Gaminys</w:t>
      </w:r>
      <w:r>
        <w:rPr>
          <w:color w:val="000000"/>
        </w:rPr>
        <w:t xml:space="preserve"> – kiekvienas gaminys, taip pat ir naudojamas teikiant paslaugas, skirtas vartotojams ar gali būti jų vartojamas ir teikiamas už atlyginimą ar be jokio atlyginimo, kai vykdoma komercinė veikla, nepaisant to, ar gaminys naujas, naudotas ar perdirbtas.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tabs>
          <w:tab w:val="left" w:pos="993"/>
        </w:tabs>
        <w:ind w:firstLine="708"/>
        <w:jc w:val="both"/>
        <w:rPr>
          <w:color w:val="000000"/>
        </w:rPr>
      </w:pPr>
      <w:r>
        <w:rPr>
          <w:color w:val="000000"/>
        </w:rPr>
        <w:t>4</w:t>
      </w:r>
      <w:r>
        <w:rPr>
          <w:color w:val="000000"/>
        </w:rPr>
        <w:t xml:space="preserve">. </w:t>
      </w:r>
      <w:r>
        <w:rPr>
          <w:b/>
          <w:color w:val="000000"/>
        </w:rPr>
        <w:t>Paslauga</w:t>
      </w:r>
      <w:r>
        <w:rPr>
          <w:color w:val="000000"/>
        </w:rPr>
        <w:t xml:space="preserve"> – paslaugos teikėjo veiklos rezultatas, kai vykdomas paslaugos teikėjo ir užsakovo sandoris, įskaitant centralizuotą geriamojo vandens, dujų, šilumos ir elektros energijos tiekimą.</w:t>
      </w:r>
    </w:p>
    <w:p>
      <w:pPr>
        <w:ind w:firstLine="708"/>
        <w:jc w:val="both"/>
        <w:rPr>
          <w:color w:val="000000"/>
        </w:rPr>
      </w:pPr>
      <w:r>
        <w:rPr>
          <w:color w:val="000000"/>
        </w:rPr>
        <w:t>5</w:t>
      </w:r>
      <w:r>
        <w:rPr>
          <w:color w:val="000000"/>
        </w:rPr>
        <w:t>.</w:t>
      </w:r>
      <w:r>
        <w:rPr>
          <w:b/>
          <w:color w:val="000000"/>
        </w:rPr>
        <w:t xml:space="preserve"> Saugus gaminys</w:t>
      </w:r>
      <w:r>
        <w:rPr>
          <w:color w:val="000000"/>
        </w:rPr>
        <w:t xml:space="preserve"> – bet koks gaminys, kurio naudojimas įprastomis, gamintojo nustatytomis ar galimomis iš anksto pagrįstai numatyti vartojimo sąlygomis, įskaitant ilgalaikį naudojimą, taip pat surinkimo, įrengimo bei priežiūros naudojant reikalavimus, nesukelia jokios rizikos arba kelia vartotojų gyvybei ir sveikatai </w:t>
      </w:r>
      <w:r>
        <w:rPr>
          <w:bCs/>
          <w:color w:val="000000"/>
        </w:rPr>
        <w:t>tik minimalią riziką, kuri yra suderinama su gaminio vartojimu ir</w:t>
      </w:r>
      <w:r>
        <w:rPr>
          <w:b/>
          <w:color w:val="000000"/>
        </w:rPr>
        <w:t xml:space="preserve"> </w:t>
      </w:r>
      <w:r>
        <w:rPr>
          <w:color w:val="000000"/>
        </w:rPr>
        <w:t xml:space="preserve">laikoma </w:t>
      </w:r>
      <w:r>
        <w:rPr>
          <w:bCs/>
          <w:color w:val="000000"/>
        </w:rPr>
        <w:t xml:space="preserve">priimtina bei </w:t>
      </w:r>
      <w:r>
        <w:rPr>
          <w:color w:val="000000"/>
        </w:rPr>
        <w:t xml:space="preserve">atitinkančia aukštą vartotojų </w:t>
      </w:r>
      <w:r>
        <w:rPr>
          <w:bCs/>
          <w:color w:val="000000"/>
        </w:rPr>
        <w:t>saugos ir sveikatos apsaugos lygį, ypač</w:t>
      </w:r>
      <w:r>
        <w:rPr>
          <w:b/>
          <w:color w:val="000000"/>
        </w:rPr>
        <w:t xml:space="preserve"> </w:t>
      </w:r>
      <w:r>
        <w:rPr>
          <w:bCs/>
          <w:color w:val="000000"/>
        </w:rPr>
        <w:t>atkreipiant dėmesį į</w:t>
      </w:r>
      <w:r>
        <w:rPr>
          <w:color w:val="000000"/>
        </w:rPr>
        <w:t>:</w:t>
      </w:r>
    </w:p>
    <w:p>
      <w:pPr>
        <w:tabs>
          <w:tab w:val="left" w:pos="993"/>
        </w:tabs>
        <w:ind w:firstLine="708"/>
        <w:jc w:val="both"/>
        <w:rPr>
          <w:color w:val="000000"/>
        </w:rPr>
      </w:pPr>
      <w:r>
        <w:rPr>
          <w:color w:val="000000"/>
        </w:rPr>
        <w:t>1</w:t>
      </w:r>
      <w:r>
        <w:rPr>
          <w:color w:val="000000"/>
        </w:rPr>
        <w:t xml:space="preserve">) </w:t>
        <w:tab/>
        <w:t>gaminio parametrus, jo sandarą, pakuotę, surinkimo ir naudojimo tvarką, priežiūrą naudojant;</w:t>
      </w:r>
    </w:p>
    <w:p>
      <w:pPr>
        <w:tabs>
          <w:tab w:val="left" w:pos="993"/>
        </w:tabs>
        <w:ind w:firstLine="708"/>
        <w:jc w:val="both"/>
        <w:rPr>
          <w:color w:val="000000"/>
        </w:rPr>
      </w:pPr>
      <w:r>
        <w:rPr>
          <w:color w:val="000000"/>
        </w:rPr>
        <w:t>2</w:t>
      </w:r>
      <w:r>
        <w:rPr>
          <w:color w:val="000000"/>
        </w:rPr>
        <w:t xml:space="preserve">) </w:t>
        <w:tab/>
        <w:t>poveikį kitiems gaminiams, jei yra pagrindas numatyti, kad jis bus naudojamas su kitais gaminiais;</w:t>
      </w:r>
    </w:p>
    <w:p>
      <w:pPr>
        <w:tabs>
          <w:tab w:val="left" w:pos="993"/>
        </w:tabs>
        <w:ind w:firstLine="708"/>
        <w:jc w:val="both"/>
        <w:rPr>
          <w:color w:val="000000"/>
        </w:rPr>
      </w:pPr>
      <w:r>
        <w:rPr>
          <w:color w:val="000000"/>
        </w:rPr>
        <w:t>3</w:t>
      </w:r>
      <w:r>
        <w:rPr>
          <w:color w:val="000000"/>
        </w:rPr>
        <w:t xml:space="preserve">) </w:t>
        <w:tab/>
        <w:t xml:space="preserve">gaminio pateikimą vartotojui, </w:t>
      </w:r>
      <w:r>
        <w:rPr>
          <w:bCs/>
          <w:color w:val="000000"/>
        </w:rPr>
        <w:t>ženklinimą, įspėjimus,</w:t>
      </w:r>
      <w:r>
        <w:rPr>
          <w:b/>
          <w:color w:val="000000"/>
        </w:rPr>
        <w:t xml:space="preserve"> </w:t>
      </w:r>
      <w:r>
        <w:rPr>
          <w:color w:val="000000"/>
        </w:rPr>
        <w:t>užrašus ant gaminio ar pakuotės, naudojimo ir sunaikinimo po naudojimo instrukciją ir kitą gamintojo pateiktą informaciją;</w:t>
      </w:r>
    </w:p>
    <w:p>
      <w:pPr>
        <w:ind w:firstLine="708"/>
        <w:jc w:val="both"/>
        <w:rPr>
          <w:color w:val="000000"/>
        </w:rPr>
      </w:pPr>
      <w:r>
        <w:rPr>
          <w:color w:val="000000"/>
        </w:rPr>
        <w:t>4</w:t>
      </w:r>
      <w:r>
        <w:rPr>
          <w:color w:val="000000"/>
        </w:rPr>
        <w:t xml:space="preserve">) vartotojų grupes, ypač vaikus </w:t>
      </w:r>
      <w:r>
        <w:rPr>
          <w:bCs/>
          <w:color w:val="000000"/>
        </w:rPr>
        <w:t>ir pagyvenusius žmones,</w:t>
      </w:r>
      <w:r>
        <w:rPr>
          <w:color w:val="000000"/>
        </w:rPr>
        <w:t xml:space="preserve"> kuriems gaminio vartojimas gali sukelti didesnę riziką.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ind w:firstLine="708"/>
        <w:jc w:val="both"/>
        <w:rPr>
          <w:color w:val="000000"/>
        </w:rPr>
      </w:pPr>
      <w:r>
        <w:rPr>
          <w:color w:val="000000"/>
        </w:rPr>
        <w:t>6</w:t>
      </w:r>
      <w:r>
        <w:rPr>
          <w:color w:val="000000"/>
        </w:rPr>
        <w:t>.</w:t>
      </w:r>
      <w:r>
        <w:rPr>
          <w:b/>
          <w:color w:val="000000"/>
        </w:rPr>
        <w:t xml:space="preserve"> Pavojingas produktas</w:t>
      </w:r>
      <w:r>
        <w:rPr>
          <w:color w:val="000000"/>
        </w:rPr>
        <w:t xml:space="preserve"> – vartotojams skirtas gaminys ar paslauga, kuris neatitinka šiame įstatyme saugiam gaminiui ar saugiai paslaugai nustatytų reikalavimų.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ind w:firstLine="708"/>
        <w:jc w:val="both"/>
        <w:rPr>
          <w:color w:val="000000"/>
        </w:rPr>
      </w:pPr>
      <w:r>
        <w:rPr>
          <w:bCs/>
          <w:color w:val="000000"/>
        </w:rPr>
        <w:t>7</w:t>
      </w:r>
      <w:r>
        <w:rPr>
          <w:bCs/>
          <w:color w:val="000000"/>
        </w:rPr>
        <w:t xml:space="preserve">. </w:t>
      </w:r>
      <w:r>
        <w:rPr>
          <w:b/>
          <w:color w:val="000000"/>
        </w:rPr>
        <w:t>Saugi paslauga</w:t>
      </w:r>
      <w:r>
        <w:rPr>
          <w:bCs/>
          <w:color w:val="000000"/>
        </w:rPr>
        <w:t xml:space="preserve"> –</w:t>
      </w:r>
      <w:r>
        <w:rPr>
          <w:color w:val="000000"/>
        </w:rPr>
        <w:t xml:space="preserve"> kiekviena paslauga, kuri teikiama laikantis numatytų sąlygų ir nepažeidžiant teisės aktuose paslaugai nustatytų saugos reikalavimų ir teikimo metu ar po to nekelianti jokios rizikos arba kelianti vartotojų gyvybei ir sveikatai </w:t>
      </w:r>
      <w:r>
        <w:rPr>
          <w:bCs/>
          <w:color w:val="000000"/>
        </w:rPr>
        <w:t>minimalią riziką, kuri yra būdinga paslaugai ir laikoma priimtina bei atitinkančia aukštą vartotojų saugos ir sveikatos apsaugos lygį</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ind w:firstLine="708"/>
        <w:jc w:val="both"/>
        <w:rPr>
          <w:color w:val="000000"/>
        </w:rPr>
      </w:pPr>
      <w:r>
        <w:rPr>
          <w:color w:val="000000"/>
        </w:rPr>
        <w:t>8</w:t>
      </w:r>
      <w:r>
        <w:rPr>
          <w:color w:val="000000"/>
        </w:rPr>
        <w:t>.</w:t>
      </w:r>
      <w:r>
        <w:rPr>
          <w:b/>
          <w:bCs/>
          <w:color w:val="000000"/>
        </w:rPr>
        <w:t xml:space="preserve"> Gamintojas</w:t>
      </w:r>
      <w:r>
        <w:rPr>
          <w:bCs/>
          <w:color w:val="000000"/>
        </w:rPr>
        <w:t xml:space="preserve"> –</w:t>
      </w:r>
      <w:r>
        <w:rPr>
          <w:color w:val="000000"/>
        </w:rPr>
        <w:t xml:space="preserve"> fizinis ar juridinis asmuo (ar kita organizacija) teisės</w:t>
      </w:r>
      <w:r>
        <w:rPr>
          <w:b/>
          <w:color w:val="000000"/>
        </w:rPr>
        <w:t xml:space="preserve"> </w:t>
      </w:r>
      <w:r>
        <w:rPr>
          <w:color w:val="000000"/>
        </w:rPr>
        <w:t>aktų</w:t>
      </w:r>
      <w:r>
        <w:rPr>
          <w:b/>
          <w:color w:val="000000"/>
        </w:rPr>
        <w:t xml:space="preserve"> </w:t>
      </w:r>
      <w:r>
        <w:rPr>
          <w:color w:val="000000"/>
        </w:rPr>
        <w:t xml:space="preserve">nustatyta tvarka vykdantis savo veiklą (įsteigtas) </w:t>
      </w:r>
      <w:r>
        <w:rPr>
          <w:bCs/>
          <w:color w:val="000000"/>
        </w:rPr>
        <w:t>Lietuvos Respublikoje ar Europos Bendrijoje (Europos Sąjungoje)</w:t>
      </w:r>
      <w:r>
        <w:rPr>
          <w:color w:val="000000"/>
        </w:rPr>
        <w:t>, kuris:</w:t>
      </w:r>
    </w:p>
    <w:p>
      <w:pPr>
        <w:ind w:firstLine="708"/>
        <w:jc w:val="both"/>
        <w:rPr>
          <w:color w:val="000000"/>
        </w:rPr>
      </w:pPr>
      <w:r>
        <w:rPr>
          <w:color w:val="000000"/>
        </w:rPr>
        <w:t>1</w:t>
      </w:r>
      <w:r>
        <w:rPr>
          <w:color w:val="000000"/>
        </w:rPr>
        <w:t>) pagamino gaminį arba apie gaminį viešai pareiškė pažymėdamas jį savo pavadinimu, prekės ženklu ar kitu skiriamuoju ženklu,</w:t>
      </w:r>
      <w:r>
        <w:rPr>
          <w:b/>
          <w:color w:val="000000"/>
        </w:rPr>
        <w:t xml:space="preserve"> </w:t>
      </w:r>
      <w:r>
        <w:rPr>
          <w:color w:val="000000"/>
        </w:rPr>
        <w:t>arba gaminį perdirbo;</w:t>
      </w:r>
    </w:p>
    <w:p>
      <w:pPr>
        <w:tabs>
          <w:tab w:val="left" w:pos="993"/>
        </w:tabs>
        <w:ind w:firstLine="708"/>
        <w:jc w:val="both"/>
        <w:rPr>
          <w:color w:val="000000"/>
        </w:rPr>
      </w:pPr>
      <w:r>
        <w:rPr>
          <w:color w:val="000000"/>
        </w:rPr>
        <w:t>2</w:t>
      </w:r>
      <w:r>
        <w:rPr>
          <w:color w:val="000000"/>
        </w:rPr>
        <w:t xml:space="preserve">) </w:t>
        <w:tab/>
        <w:t>veikia kaip gamintojo atstovas, kai gamintojas nėra įsisteigęs Europos Bendrijoje (Europos Sąjungoje), arba, jei Europos Bendrijoje (Europos Sąjungoje) įsisteigusio gamintojo atstovo nėra, gaminį importuoja;</w:t>
      </w:r>
    </w:p>
    <w:p>
      <w:pPr>
        <w:tabs>
          <w:tab w:val="left" w:pos="993"/>
        </w:tabs>
        <w:ind w:firstLine="708"/>
        <w:jc w:val="both"/>
        <w:rPr>
          <w:color w:val="000000"/>
        </w:rPr>
      </w:pPr>
      <w:r>
        <w:rPr>
          <w:color w:val="000000"/>
        </w:rPr>
        <w:t>3</w:t>
      </w:r>
      <w:r>
        <w:rPr>
          <w:color w:val="000000"/>
        </w:rPr>
        <w:t xml:space="preserve">) </w:t>
        <w:tab/>
        <w:t>kaip gaminio tiekimo proceso dalyvis gali daryti poveikį teikiamo į rinką gaminio saugai.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tabs>
          <w:tab w:val="left" w:pos="993"/>
        </w:tabs>
        <w:ind w:firstLine="708"/>
        <w:jc w:val="both"/>
        <w:rPr>
          <w:color w:val="000000"/>
        </w:rPr>
      </w:pPr>
      <w:r>
        <w:rPr>
          <w:color w:val="000000"/>
        </w:rPr>
        <w:t>9</w:t>
      </w:r>
      <w:r>
        <w:rPr>
          <w:color w:val="000000"/>
        </w:rPr>
        <w:t xml:space="preserve">. </w:t>
      </w:r>
      <w:r>
        <w:rPr>
          <w:b/>
          <w:color w:val="000000"/>
        </w:rPr>
        <w:t>Paslaugos teikėjas</w:t>
      </w:r>
      <w:r>
        <w:rPr>
          <w:color w:val="000000"/>
        </w:rPr>
        <w:t xml:space="preserve"> – fizinis arba juridinis</w:t>
      </w:r>
      <w:r>
        <w:rPr>
          <w:b/>
          <w:color w:val="000000"/>
        </w:rPr>
        <w:t xml:space="preserve"> </w:t>
      </w:r>
      <w:r>
        <w:rPr>
          <w:color w:val="000000"/>
        </w:rPr>
        <w:t>asmuo, nustatyta tvarka įregistravęs savo veiklą ir teikiantis paslaugas.</w:t>
      </w:r>
    </w:p>
    <w:p>
      <w:pPr>
        <w:ind w:firstLine="708"/>
        <w:jc w:val="both"/>
        <w:rPr>
          <w:color w:val="000000"/>
        </w:rPr>
      </w:pPr>
      <w:r>
        <w:rPr>
          <w:color w:val="000000"/>
        </w:rPr>
        <w:t>10</w:t>
      </w:r>
      <w:r>
        <w:rPr>
          <w:color w:val="000000"/>
        </w:rPr>
        <w:t xml:space="preserve">. </w:t>
      </w:r>
      <w:r>
        <w:rPr>
          <w:b/>
          <w:color w:val="000000"/>
        </w:rPr>
        <w:t xml:space="preserve">Platintojas </w:t>
      </w:r>
      <w:r>
        <w:rPr>
          <w:color w:val="000000"/>
        </w:rPr>
        <w:t xml:space="preserve">– teikiantis produktus į rinką fizinis arba juridinis asmuo, kurio veikla neturi poveikio produkto saugos ypatybėms. </w:t>
      </w:r>
    </w:p>
    <w:p>
      <w:pPr>
        <w:ind w:firstLine="708"/>
        <w:jc w:val="both"/>
        <w:rPr>
          <w:color w:val="000000"/>
        </w:rPr>
      </w:pPr>
      <w:r>
        <w:rPr>
          <w:color w:val="000000"/>
        </w:rPr>
        <w:t>11</w:t>
      </w:r>
      <w:r>
        <w:rPr>
          <w:color w:val="000000"/>
        </w:rPr>
        <w:t xml:space="preserve">. </w:t>
      </w:r>
      <w:r>
        <w:rPr>
          <w:b/>
          <w:color w:val="000000"/>
        </w:rPr>
        <w:t>Vartotojas</w:t>
      </w:r>
      <w:r>
        <w:rPr>
          <w:color w:val="000000"/>
        </w:rPr>
        <w:t xml:space="preserve"> – fizinis asmuo, kuris įsigyja gaminius ir naudojasi paslaugomis asmeniniams ir namų ūkio poreikiams.</w:t>
      </w:r>
    </w:p>
    <w:p>
      <w:pPr>
        <w:ind w:firstLine="708"/>
        <w:jc w:val="both"/>
        <w:rPr>
          <w:color w:val="000000"/>
        </w:rPr>
      </w:pPr>
      <w:r>
        <w:rPr>
          <w:color w:val="000000"/>
        </w:rPr>
        <w:t>12</w:t>
      </w:r>
      <w:r>
        <w:rPr>
          <w:color w:val="000000"/>
        </w:rPr>
        <w:t xml:space="preserve">. </w:t>
      </w:r>
      <w:r>
        <w:rPr>
          <w:b/>
          <w:color w:val="000000"/>
        </w:rPr>
        <w:t>Produkto saugos kontrolė</w:t>
      </w:r>
      <w:r>
        <w:rPr>
          <w:color w:val="000000"/>
        </w:rPr>
        <w:t xml:space="preserve"> – valstybės ir visuomeninių institucijų atliekama kontrolė, ar teikiamas į rinką produktas yra saugus.</w:t>
      </w:r>
    </w:p>
    <w:p>
      <w:pPr>
        <w:ind w:firstLine="708"/>
        <w:jc w:val="both"/>
      </w:pPr>
      <w:r>
        <w:rPr>
          <w:color w:val="000000"/>
        </w:rPr>
        <w:t>13</w:t>
      </w:r>
      <w:r>
        <w:rPr>
          <w:color w:val="000000"/>
        </w:rPr>
        <w:t xml:space="preserve">. </w:t>
      </w:r>
      <w:r>
        <w:rPr>
          <w:b/>
          <w:color w:val="000000"/>
        </w:rPr>
        <w:t>Valstybinė produktų saugos ekspertizė</w:t>
      </w:r>
      <w:r>
        <w:rPr>
          <w:color w:val="000000"/>
        </w:rPr>
        <w:t xml:space="preserve"> – produkto, kuriam teisės aktais nėra nustatyti privalomieji saugos reikalavimai, arba produkto, kuris atitinka privalomuosius saugos reikalavimus, tačiau yra pagrindas manyti, kad jis gamintojo nustatytomis ar įprastomis vartojimo sąlygomis yra nesaugus, savybių įvertinimas ir išvada apie jo saugą. </w:t>
      </w:r>
    </w:p>
    <w:p>
      <w:pPr>
        <w:ind w:firstLine="708"/>
        <w:jc w:val="both"/>
      </w:pPr>
      <w:r>
        <w:rPr>
          <w:color w:val="000000"/>
        </w:rPr>
        <w:t>14</w:t>
      </w:r>
      <w:r>
        <w:rPr>
          <w:color w:val="000000"/>
        </w:rPr>
        <w:t xml:space="preserve">. </w:t>
      </w:r>
      <w:r>
        <w:rPr>
          <w:b/>
          <w:bCs/>
          <w:color w:val="000000"/>
        </w:rPr>
        <w:t>Rimtas pavojus</w:t>
      </w:r>
      <w:r>
        <w:rPr>
          <w:color w:val="000000"/>
        </w:rPr>
        <w:t xml:space="preserve"> – bet koks pavojus vartotojų saugai, įskaitant vėliau pasireiškiantį pavojų, kai reikalingas skubus valstybės institucijų įsikišimas.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07ABF83CC">
        <w:r w:rsidRPr="00532B9F">
          <w:rPr>
            <w:rFonts w:ascii="Times New Roman" w:eastAsia="MS Mincho" w:hAnsi="Times New Roman"/>
            <w:sz w:val="20"/>
            <w:i/>
            <w:iCs/>
            <w:color w:val="0000FF" w:themeColor="hyperlink"/>
            <w:u w:val="single"/>
          </w:rPr>
          <w:t>IX-427</w:t>
        </w:r>
      </w:fldSimple>
      <w:r>
        <w:rPr>
          <w:rFonts w:ascii="Times New Roman" w:eastAsia="MS Mincho" w:hAnsi="Times New Roman"/>
          <w:sz w:val="20"/>
          <w:i/>
          <w:iCs/>
        </w:rPr>
        <w:t>,
2001-07-05,
Žin., 2001, Nr.
64-2324 (2001-07-25), i. k. 1011010ISTA00IX-427        </w:t>
      </w:r>
    </w:p>
    <w:p/>
    <w:p>
      <w:pPr>
        <w:ind w:firstLine="708"/>
        <w:jc w:val="both"/>
      </w:pPr>
      <w:r>
        <w:rPr>
          <w:color w:val="000000"/>
        </w:rPr>
        <w:t>15</w:t>
      </w:r>
      <w:r>
        <w:rPr>
          <w:color w:val="000000"/>
        </w:rPr>
        <w:t xml:space="preserve">. </w:t>
      </w:r>
      <w:r>
        <w:rPr>
          <w:b/>
          <w:bCs/>
          <w:color w:val="000000"/>
        </w:rPr>
        <w:t>Susigrąžinimas</w:t>
      </w:r>
      <w:r>
        <w:rPr>
          <w:color w:val="000000"/>
        </w:rPr>
        <w:t xml:space="preserve"> – visos priemonės, kuriomis siekiama, kad būtų susigrąžintas gamintojo, platintojo į rinką pateiktas, vartotojams perduotas ar paslaugos teikėjo teikiant paslaugą vartotojui pateiktas pavojingas gaminys.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07ABF83CC">
        <w:r w:rsidRPr="00532B9F">
          <w:rPr>
            <w:rFonts w:ascii="Times New Roman" w:eastAsia="MS Mincho" w:hAnsi="Times New Roman"/>
            <w:sz w:val="20"/>
            <w:i/>
            <w:iCs/>
            <w:color w:val="0000FF" w:themeColor="hyperlink"/>
            <w:u w:val="single"/>
          </w:rPr>
          <w:t>IX-427</w:t>
        </w:r>
      </w:fldSimple>
      <w:r>
        <w:rPr>
          <w:rFonts w:ascii="Times New Roman" w:eastAsia="MS Mincho" w:hAnsi="Times New Roman"/>
          <w:sz w:val="20"/>
          <w:i/>
          <w:iCs/>
        </w:rPr>
        <w:t>,
2001-07-05,
Žin., 2001, Nr.
64-2324 (2001-07-25), i. k. 1011010ISTA00IX-427        </w:t>
      </w:r>
    </w:p>
    <w:p/>
    <w:p>
      <w:pPr>
        <w:ind w:firstLine="708"/>
        <w:jc w:val="both"/>
        <w:rPr>
          <w:color w:val="000000"/>
        </w:rPr>
      </w:pPr>
      <w:r>
        <w:rPr>
          <w:color w:val="000000"/>
        </w:rPr>
        <w:t>16</w:t>
      </w:r>
      <w:r>
        <w:rPr>
          <w:color w:val="000000"/>
        </w:rPr>
        <w:t xml:space="preserve">. </w:t>
      </w:r>
      <w:r>
        <w:rPr>
          <w:b/>
          <w:bCs/>
          <w:color w:val="000000"/>
        </w:rPr>
        <w:t>Pašalinimas</w:t>
      </w:r>
      <w:r>
        <w:rPr>
          <w:color w:val="000000"/>
        </w:rPr>
        <w:t xml:space="preserve"> – visos priemonės, kuriomis siekiama neleisti pavojingo produkto platinti, demonstruoti ir siūlyti vartotojams.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07ABF83CC">
        <w:r w:rsidRPr="00532B9F">
          <w:rPr>
            <w:rFonts w:ascii="Times New Roman" w:eastAsia="MS Mincho" w:hAnsi="Times New Roman"/>
            <w:sz w:val="20"/>
            <w:i/>
            <w:iCs/>
            <w:color w:val="0000FF" w:themeColor="hyperlink"/>
            <w:u w:val="single"/>
          </w:rPr>
          <w:t>IX-427</w:t>
        </w:r>
      </w:fldSimple>
      <w:r>
        <w:rPr>
          <w:rFonts w:ascii="Times New Roman" w:eastAsia="MS Mincho" w:hAnsi="Times New Roman"/>
          <w:sz w:val="20"/>
          <w:i/>
          <w:iCs/>
        </w:rPr>
        <w:t>,
2001-07-05,
Žin., 2001, Nr.
64-2324 (2001-07-25), i. k. 1011010ISTA00IX-427        </w:t>
      </w:r>
    </w:p>
    <w:p/>
    <w:p>
      <w:pPr>
        <w:ind w:firstLine="708"/>
        <w:jc w:val="both"/>
        <w:rPr>
          <w:b/>
          <w:color w:val="000000"/>
        </w:rPr>
      </w:pPr>
      <w:r>
        <w:rPr>
          <w:b/>
          <w:color w:val="000000"/>
        </w:rPr>
        <w:t>4</w:t>
      </w:r>
      <w:r>
        <w:rPr>
          <w:b/>
          <w:color w:val="000000"/>
        </w:rPr>
        <w:t xml:space="preserve"> straipsnis. </w:t>
      </w:r>
      <w:r>
        <w:rPr>
          <w:b/>
          <w:color w:val="000000"/>
        </w:rPr>
        <w:t>Bendrieji produktų saugos reikalavimai</w:t>
      </w:r>
    </w:p>
    <w:p>
      <w:pPr>
        <w:ind w:firstLine="708"/>
        <w:jc w:val="both"/>
        <w:rPr>
          <w:bCs/>
          <w:color w:val="000000"/>
        </w:rPr>
      </w:pPr>
      <w:r>
        <w:rPr>
          <w:bCs/>
          <w:color w:val="000000"/>
        </w:rPr>
        <w:t>1</w:t>
      </w:r>
      <w:r>
        <w:rPr>
          <w:bCs/>
          <w:color w:val="000000"/>
        </w:rPr>
        <w:t>. Į rinką teikiamas produktas turi būti saugus. Galimybė užtikrinti aukštesnį saugos lygį arba gauti kitus produktus, kuriuos vartojant yra mažesnė rizika negu leistina, neturi būti pagrindas priskirti produktą prie pavojingų, jeigu jis atitinka teisės aktuose nustatytus produktų saugos reikalavimus.</w:t>
      </w:r>
    </w:p>
    <w:p>
      <w:pPr>
        <w:ind w:firstLine="708"/>
        <w:jc w:val="both"/>
        <w:rPr>
          <w:bCs/>
          <w:color w:val="000000"/>
        </w:rPr>
      </w:pPr>
      <w:r>
        <w:rPr>
          <w:caps/>
          <w:color w:val="000000"/>
        </w:rPr>
        <w:t>2</w:t>
      </w:r>
      <w:r>
        <w:rPr>
          <w:caps/>
          <w:color w:val="000000"/>
        </w:rPr>
        <w:t>. K</w:t>
      </w:r>
      <w:r>
        <w:rPr>
          <w:bCs/>
          <w:color w:val="000000"/>
        </w:rPr>
        <w:t>ai nėra konkretaus produkto saugą reglamentuojančių Europos Sąjungos teisės aktų, produktas laikomas saugiu, jei jis atitinka konkrečius Europos Sąjungos valstybės narės, kurioje yra pateiktas į rinką, nacionalinius teisės aktus, kurie priimti laikantis Europos Bendrijos steigimo sutarties, visų pirma jos 28 ir 30 straipsnių, ir nustato sveikatos bei saugos reikalavimus, kuriuos produktas turi tenkinti, kad jį galima būtų pateikti į rinką toje valstybėje narėje.</w:t>
      </w:r>
    </w:p>
    <w:p>
      <w:pPr>
        <w:widowControl w:val="0"/>
        <w:ind w:firstLine="709"/>
        <w:jc w:val="both"/>
        <w:rPr>
          <w:b/>
          <w:bCs/>
          <w:color w:val="000000"/>
        </w:rPr>
      </w:pPr>
      <w:r>
        <w:rPr>
          <w:color w:val="000000"/>
        </w:rPr>
        <w:t>3</w:t>
      </w:r>
      <w:r>
        <w:rPr>
          <w:color w:val="000000"/>
        </w:rPr>
        <w:t>. Produktas yra saugus, kai pavojaus ir pavojaus kategorijų aspektu jis atitinka savanoriškai taikomus kaip nacionalinius standartus perimtus Europos standartus, nuorodos į kuriuos buvo paskelbtos Europos Bendrijų oficialiajame leidinyje, o Lietuvos nuorodos į tokius nacionalinius standartus nustatyta tvarka buvo paskelbtos „Valstybės žiniose“ ar Teisės aktų registre.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4BEBD2ACE8">
        <w:r w:rsidRPr="00532B9F">
          <w:rPr>
            <w:rFonts w:ascii="Times New Roman" w:eastAsia="MS Mincho" w:hAnsi="Times New Roman"/>
            <w:sz w:val="20"/>
            <w:i/>
            <w:iCs/>
            <w:color w:val="0000FF" w:themeColor="hyperlink"/>
            <w:u w:val="single"/>
          </w:rPr>
          <w:t>XI-2335</w:t>
        </w:r>
      </w:fldSimple>
      <w:r>
        <w:rPr>
          <w:rFonts w:ascii="Times New Roman" w:eastAsia="MS Mincho" w:hAnsi="Times New Roman"/>
          <w:sz w:val="20"/>
          <w:i/>
          <w:iCs/>
        </w:rPr>
        <w:t>,
2012-11-06,
Žin., 2012, Nr.
132-6663 (2012-11-15), i. k. 1121010ISTA0XI-2335            </w:t>
      </w:r>
    </w:p>
    <w:p/>
    <w:p>
      <w:pPr>
        <w:ind w:firstLine="708"/>
        <w:jc w:val="both"/>
        <w:rPr>
          <w:b/>
          <w:color w:val="000000"/>
        </w:rPr>
      </w:pPr>
      <w:r>
        <w:rPr>
          <w:bCs/>
          <w:color w:val="000000"/>
        </w:rPr>
        <w:t>4</w:t>
      </w:r>
      <w:r>
        <w:rPr>
          <w:bCs/>
          <w:color w:val="000000"/>
        </w:rPr>
        <w:t>. Kitais, nei nurodyta šio straipsnio 2 ir 3 dalyse, atvejais produktas vertinamas kaip atitinkantis bendruosius saugos reikalavimus pirmiausia atsižvelgiant į savanoriškai taikomus kitus, nei šio straipsnio 2 ir 3 dalyse nurodytus, ES standartus perimančius nacionalinius standartus, kitus nacionalinius standartus, Europos Komisijos rekomendacijas, nustatančias produktų saugos vertinimo gaires, atitinkamame sektoriuje galiojančius geros gamybos praktikos kodeksus, naujausius mokslo ir technikos laimėjimus, saugą, kurios vartotojas gali pagrįstai tikėtis.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keepNext/>
        <w:jc w:val="center"/>
        <w:outlineLvl w:val="8"/>
        <w:rPr>
          <w:b/>
          <w:color w:val="000000"/>
        </w:rPr>
      </w:pPr>
      <w:r>
        <w:rPr>
          <w:b/>
          <w:color w:val="000000"/>
        </w:rPr>
        <w:t>ANTRASIS</w:t>
      </w:r>
      <w:r>
        <w:rPr>
          <w:b/>
          <w:color w:val="000000"/>
        </w:rPr>
        <w:t xml:space="preserve"> SKIRSNIS</w:t>
      </w:r>
    </w:p>
    <w:p>
      <w:pPr>
        <w:jc w:val="center"/>
        <w:rPr>
          <w:b/>
          <w:color w:val="000000"/>
        </w:rPr>
      </w:pPr>
      <w:r>
        <w:rPr>
          <w:b/>
          <w:color w:val="000000"/>
        </w:rPr>
        <w:t>VALSTYBINIS PRODUKTŲ SAUGOS REGULIAVIMAS</w:t>
      </w:r>
    </w:p>
    <w:p>
      <w:pPr>
        <w:ind w:firstLine="708"/>
        <w:jc w:val="both"/>
        <w:rPr>
          <w:color w:val="000000"/>
        </w:rPr>
      </w:pPr>
    </w:p>
    <w:p>
      <w:pPr>
        <w:widowControl w:val="0"/>
        <w:ind w:left="2268" w:hanging="1548"/>
        <w:jc w:val="both"/>
        <w:rPr>
          <w:szCs w:val="24"/>
          <w:lang w:eastAsia="lt-LT"/>
        </w:rPr>
      </w:pPr>
      <w:r>
        <w:rPr>
          <w:b/>
          <w:szCs w:val="24"/>
          <w:lang w:eastAsia="lt-LT"/>
        </w:rPr>
        <w:t>5</w:t>
      </w:r>
      <w:r>
        <w:rPr>
          <w:b/>
          <w:szCs w:val="24"/>
          <w:lang w:eastAsia="lt-LT"/>
        </w:rPr>
        <w:t xml:space="preserve"> straipsnis.</w:t>
      </w:r>
      <w:r>
        <w:rPr>
          <w:szCs w:val="24"/>
          <w:lang w:eastAsia="lt-LT"/>
        </w:rPr>
        <w:t xml:space="preserve"> </w:t>
      </w:r>
      <w:r>
        <w:rPr>
          <w:b/>
          <w:szCs w:val="24"/>
          <w:lang w:eastAsia="lt-LT"/>
        </w:rPr>
        <w:t>Vyriausybės ar jos įgaliotų institucijų kompetencija reglamentuojant produktų saugą</w:t>
      </w:r>
    </w:p>
    <w:p>
      <w:pPr>
        <w:ind w:firstLine="720"/>
        <w:jc w:val="both"/>
        <w:rPr>
          <w:b/>
          <w:color w:val="000000"/>
          <w:szCs w:val="24"/>
        </w:rPr>
      </w:pPr>
      <w:r>
        <w:rPr>
          <w:szCs w:val="24"/>
          <w:lang w:eastAsia="lt-LT"/>
        </w:rPr>
        <w:t>Vyriausybė ar jos įgaliotos institucijos</w:t>
      </w:r>
      <w:r>
        <w:rPr>
          <w:b/>
          <w:szCs w:val="24"/>
          <w:lang w:eastAsia="lt-LT"/>
        </w:rPr>
        <w:t xml:space="preserve"> </w:t>
      </w:r>
      <w:r>
        <w:rPr>
          <w:szCs w:val="24"/>
          <w:lang w:eastAsia="lt-LT"/>
        </w:rPr>
        <w:t>pagal savo kompetenciją nustato privalomus produktų saugos ir ženklinimo reikalavimus, suderintus su Jungtinių Tautų Organizacijos, Europos Sąjungos, Pasaulio prekybos organizacijos reikalavimais, ir patvirtinimo, kad produktai atitinka nustatytus reikalavimus, tvarką..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widowControl w:val="0"/>
        <w:ind w:left="2410" w:hanging="1690"/>
        <w:jc w:val="both"/>
        <w:rPr>
          <w:b/>
          <w:szCs w:val="24"/>
          <w:lang w:eastAsia="lt-LT"/>
        </w:rPr>
      </w:pPr>
      <w:r>
        <w:rPr>
          <w:b/>
          <w:szCs w:val="24"/>
          <w:lang w:eastAsia="lt-LT"/>
        </w:rPr>
        <w:t>6</w:t>
      </w:r>
      <w:r>
        <w:rPr>
          <w:b/>
          <w:szCs w:val="24"/>
          <w:lang w:eastAsia="lt-LT"/>
        </w:rPr>
        <w:t xml:space="preserve"> straipsnis. </w:t>
      </w:r>
      <w:r>
        <w:rPr>
          <w:b/>
          <w:szCs w:val="24"/>
          <w:lang w:eastAsia="lt-LT"/>
        </w:rPr>
        <w:t>Produktų saugą reglamentuojančių teisės aktų įgyvendinimo koordinavimas</w:t>
      </w:r>
    </w:p>
    <w:p>
      <w:pPr>
        <w:widowControl w:val="0"/>
        <w:ind w:firstLine="720"/>
        <w:jc w:val="both"/>
        <w:rPr>
          <w:b/>
          <w:color w:val="000000"/>
          <w:szCs w:val="24"/>
        </w:rPr>
      </w:pPr>
      <w:r>
        <w:rPr>
          <w:szCs w:val="24"/>
          <w:lang w:eastAsia="lt-LT"/>
        </w:rPr>
        <w:t>Šio įstatymo ir kitų teisės aktų, reglamentuojančių produktų saugą, įgyvendinimą koordinuoja Valstybinė vartotojų teisių apsaugos tarnyba (toliau – Tarnyba).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ind w:left="2410" w:hanging="1701"/>
        <w:jc w:val="both"/>
        <w:rPr>
          <w:b/>
        </w:rPr>
      </w:pPr>
      <w:r>
        <w:rPr>
          <w:b/>
        </w:rPr>
        <w:t>7</w:t>
      </w:r>
      <w:r>
        <w:rPr>
          <w:b/>
        </w:rPr>
        <w:t xml:space="preserve"> straipsnis. </w:t>
      </w:r>
      <w:r>
        <w:rPr>
          <w:b/>
        </w:rPr>
        <w:t xml:space="preserve">Informacijos apie pavojingus gaminius teikimas Europos Komisijai ir (ar) užsienio valstybėms </w:t>
      </w:r>
    </w:p>
    <w:p>
      <w:pPr>
        <w:ind w:firstLine="708"/>
        <w:jc w:val="both"/>
        <w:rPr>
          <w:b/>
          <w:color w:val="000000"/>
        </w:rPr>
      </w:pPr>
      <w:r>
        <w:rPr>
          <w:bCs/>
          <w:color w:val="000000"/>
        </w:rPr>
        <w:t>Informacija apie pavojingus gaminius ir kompetentingas institucijas bei jų įgaliojimus Europos Komisijai ir (ar) užsienio valstybėms</w:t>
      </w:r>
      <w:r>
        <w:rPr>
          <w:b/>
          <w:bCs/>
          <w:color w:val="000000"/>
        </w:rPr>
        <w:t xml:space="preserve"> </w:t>
      </w:r>
      <w:r>
        <w:rPr>
          <w:color w:val="000000"/>
        </w:rPr>
        <w:t>teikiama Lietuvos Respublikos Vyriausybės ar jos įgaliotos institucijos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keepNext/>
        <w:jc w:val="center"/>
        <w:outlineLvl w:val="8"/>
        <w:rPr>
          <w:b/>
          <w:color w:val="000000"/>
        </w:rPr>
      </w:pPr>
      <w:r>
        <w:rPr>
          <w:b/>
          <w:color w:val="000000"/>
        </w:rPr>
        <w:t>TREČIASIS</w:t>
      </w:r>
      <w:r>
        <w:rPr>
          <w:b/>
          <w:color w:val="000000"/>
        </w:rPr>
        <w:t xml:space="preserve"> SKIRSNIS</w:t>
      </w:r>
    </w:p>
    <w:p>
      <w:pPr>
        <w:jc w:val="center"/>
        <w:rPr>
          <w:b/>
          <w:color w:val="000000"/>
        </w:rPr>
      </w:pPr>
      <w:r>
        <w:rPr>
          <w:b/>
          <w:color w:val="000000"/>
        </w:rPr>
        <w:t>GAMINTOJO, PLATINTOJO IR PASLAUGŲ TEIKĖJO PAREIGOS</w:t>
      </w:r>
    </w:p>
    <w:p>
      <w:pPr>
        <w:jc w:val="center"/>
        <w:rPr>
          <w:b/>
          <w:color w:val="000000"/>
        </w:rPr>
      </w:pPr>
      <w:r>
        <w:rPr>
          <w:b/>
          <w:color w:val="000000"/>
        </w:rPr>
        <w:t>UŽTIKRINTI PRODUKTŲ SAUGĄ</w:t>
      </w:r>
    </w:p>
    <w:p>
      <w:pPr>
        <w:ind w:firstLine="708"/>
        <w:jc w:val="both"/>
        <w:rPr>
          <w:b/>
          <w:color w:val="000000"/>
        </w:rPr>
      </w:pPr>
    </w:p>
    <w:p>
      <w:pPr>
        <w:ind w:firstLine="684"/>
        <w:jc w:val="both"/>
        <w:rPr>
          <w:b/>
          <w:color w:val="000000"/>
        </w:rPr>
      </w:pPr>
      <w:r>
        <w:rPr>
          <w:b/>
          <w:color w:val="000000"/>
        </w:rPr>
        <w:t>8</w:t>
      </w:r>
      <w:r>
        <w:rPr>
          <w:b/>
          <w:color w:val="000000"/>
        </w:rPr>
        <w:t xml:space="preserve"> straipsnis. </w:t>
      </w:r>
      <w:r>
        <w:rPr>
          <w:b/>
          <w:color w:val="000000"/>
        </w:rPr>
        <w:t>Gamintojo pareiga užtikrinti gaminių saugą</w:t>
      </w:r>
    </w:p>
    <w:p>
      <w:pPr>
        <w:ind w:firstLine="684"/>
        <w:jc w:val="both"/>
        <w:rPr>
          <w:color w:val="000000"/>
        </w:rPr>
      </w:pPr>
      <w:r>
        <w:rPr>
          <w:color w:val="000000"/>
        </w:rPr>
        <w:t>Gamintojas privalo:</w:t>
      </w:r>
    </w:p>
    <w:p>
      <w:pPr>
        <w:ind w:firstLine="708"/>
        <w:jc w:val="both"/>
        <w:rPr>
          <w:color w:val="000000"/>
        </w:rPr>
      </w:pPr>
      <w:r>
        <w:rPr>
          <w:color w:val="000000"/>
        </w:rPr>
        <w:t>1</w:t>
      </w:r>
      <w:r>
        <w:rPr>
          <w:color w:val="000000"/>
        </w:rPr>
        <w:t>) teikti</w:t>
      </w:r>
      <w:r>
        <w:rPr>
          <w:b/>
          <w:color w:val="000000"/>
        </w:rPr>
        <w:t xml:space="preserve"> </w:t>
      </w:r>
      <w:r>
        <w:rPr>
          <w:color w:val="000000"/>
        </w:rPr>
        <w:t>į rinką tik saugius gaminius;</w:t>
      </w:r>
    </w:p>
    <w:p>
      <w:pPr>
        <w:ind w:firstLine="708"/>
        <w:jc w:val="both"/>
        <w:rPr>
          <w:bCs/>
          <w:color w:val="000000"/>
        </w:rPr>
      </w:pPr>
      <w:r>
        <w:rPr>
          <w:color w:val="000000"/>
        </w:rPr>
        <w:t>2</w:t>
      </w:r>
      <w:r>
        <w:rPr>
          <w:color w:val="000000"/>
        </w:rPr>
        <w:t>) tinkamai ženklinti gaminius ir</w:t>
      </w:r>
      <w:r>
        <w:rPr>
          <w:b/>
          <w:color w:val="000000"/>
        </w:rPr>
        <w:t xml:space="preserve"> </w:t>
      </w:r>
      <w:r>
        <w:rPr>
          <w:color w:val="000000"/>
        </w:rPr>
        <w:t>teikti</w:t>
      </w:r>
      <w:r>
        <w:rPr>
          <w:b/>
          <w:color w:val="000000"/>
        </w:rPr>
        <w:t xml:space="preserve"> </w:t>
      </w:r>
      <w:r>
        <w:rPr>
          <w:color w:val="000000"/>
        </w:rPr>
        <w:t>vartotojams reikiamą informaciją prieš jiems perduodamas gaminį,</w:t>
      </w:r>
      <w:r>
        <w:rPr>
          <w:b/>
          <w:color w:val="000000"/>
        </w:rPr>
        <w:t xml:space="preserve"> </w:t>
      </w:r>
      <w:r>
        <w:rPr>
          <w:color w:val="000000"/>
        </w:rPr>
        <w:t>kad vartotojai galėtų įvertinti</w:t>
      </w:r>
      <w:r>
        <w:rPr>
          <w:b/>
          <w:color w:val="000000"/>
        </w:rPr>
        <w:t xml:space="preserve"> </w:t>
      </w:r>
      <w:r>
        <w:rPr>
          <w:color w:val="000000"/>
        </w:rPr>
        <w:t>su gaminiu susijusią</w:t>
      </w:r>
      <w:r>
        <w:rPr>
          <w:b/>
          <w:color w:val="000000"/>
        </w:rPr>
        <w:t xml:space="preserve"> </w:t>
      </w:r>
      <w:r>
        <w:rPr>
          <w:color w:val="000000"/>
        </w:rPr>
        <w:t xml:space="preserve">riziką per visą nurodytą, įprastą ar numanomą jo vartojimo laiką, </w:t>
      </w:r>
      <w:r>
        <w:rPr>
          <w:bCs/>
          <w:color w:val="000000"/>
        </w:rPr>
        <w:t>kai rizika be reikiamo perspėjimo nėra akivaizdi. Įspėjimų pateikimas neatleidžia gamintojo nuo prievolės laikytis kitų šiame įstatyme ir kituose produktų saugą reglamentuojančiuose teisės aktuose nustatytų reikalavimų;</w:t>
      </w:r>
    </w:p>
    <w:p>
      <w:pPr>
        <w:ind w:firstLine="708"/>
        <w:jc w:val="both"/>
        <w:rPr>
          <w:bCs/>
          <w:color w:val="000000"/>
        </w:rPr>
      </w:pPr>
      <w:r>
        <w:rPr>
          <w:bCs/>
          <w:color w:val="000000"/>
        </w:rPr>
        <w:t>3</w:t>
      </w:r>
      <w:r>
        <w:rPr>
          <w:bCs/>
          <w:color w:val="000000"/>
        </w:rPr>
        <w:t>)</w:t>
      </w:r>
      <w:r>
        <w:rPr>
          <w:b/>
          <w:color w:val="000000"/>
        </w:rPr>
        <w:t xml:space="preserve"> </w:t>
      </w:r>
      <w:r>
        <w:rPr>
          <w:bCs/>
          <w:color w:val="000000"/>
        </w:rPr>
        <w:t>žinoti apie galimą su gaminiu susijusią riziką per visą gaminio vartojimo laiką;</w:t>
      </w:r>
    </w:p>
    <w:p>
      <w:pPr>
        <w:ind w:firstLine="708"/>
        <w:jc w:val="both"/>
        <w:rPr>
          <w:bCs/>
          <w:color w:val="000000"/>
        </w:rPr>
      </w:pPr>
      <w:r>
        <w:rPr>
          <w:bCs/>
          <w:color w:val="000000"/>
        </w:rPr>
        <w:t>4</w:t>
      </w:r>
      <w:r>
        <w:rPr>
          <w:bCs/>
          <w:color w:val="000000"/>
        </w:rPr>
        <w:t>) sužinojęs, kad gaminys kelia riziką vartotojų saugai, imtis atitinkamų veiksmų rizikai pašalinti;</w:t>
      </w:r>
    </w:p>
    <w:p>
      <w:pPr>
        <w:widowControl w:val="0"/>
        <w:ind w:firstLine="720"/>
        <w:jc w:val="both"/>
        <w:rPr>
          <w:bCs/>
          <w:color w:val="000000"/>
          <w:sz w:val="28"/>
        </w:rPr>
      </w:pPr>
      <w:r>
        <w:rPr>
          <w:szCs w:val="22"/>
          <w:lang w:eastAsia="lt-LT"/>
        </w:rPr>
        <w:t>5</w:t>
      </w:r>
      <w:r>
        <w:rPr>
          <w:szCs w:val="22"/>
          <w:lang w:eastAsia="lt-LT"/>
        </w:rPr>
        <w:t>) sužinojęs, kad gaminys pavojingas, nedelsdamas informuoti apie tai vartotojus, Tarnybą ir atitinkamos srities kontrolės institucijas, pašalinti jį iš rinkos ir, jei būtina, gaminį susigrąžinti;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ind w:firstLine="708"/>
        <w:jc w:val="both"/>
        <w:rPr>
          <w:bCs/>
          <w:color w:val="000000"/>
        </w:rPr>
      </w:pPr>
      <w:r>
        <w:rPr>
          <w:bCs/>
          <w:color w:val="000000"/>
        </w:rPr>
        <w:t>6</w:t>
      </w:r>
      <w:r>
        <w:rPr>
          <w:bCs/>
          <w:color w:val="000000"/>
        </w:rPr>
        <w:t>) bendradarbiauti su kontrolės institucijomis, kad būtų išvengta tiekiamų ar patiektų į rinką gaminių rizikos;</w:t>
      </w:r>
    </w:p>
    <w:p>
      <w:pPr>
        <w:ind w:firstLine="708"/>
        <w:jc w:val="both"/>
        <w:rPr>
          <w:bCs/>
          <w:color w:val="000000"/>
        </w:rPr>
      </w:pPr>
      <w:r>
        <w:rPr>
          <w:bCs/>
          <w:color w:val="000000"/>
        </w:rPr>
        <w:t>7</w:t>
      </w:r>
      <w:r>
        <w:rPr>
          <w:bCs/>
          <w:color w:val="000000"/>
        </w:rPr>
        <w:t>) vykdyti kontrolės institucijų nurodymus ir reikalavimus;</w:t>
      </w:r>
    </w:p>
    <w:p>
      <w:pPr>
        <w:ind w:firstLine="708"/>
        <w:jc w:val="both"/>
        <w:rPr>
          <w:color w:val="000000"/>
        </w:rPr>
      </w:pPr>
      <w:r>
        <w:rPr>
          <w:bCs/>
          <w:color w:val="000000"/>
        </w:rPr>
        <w:t>8</w:t>
      </w:r>
      <w:r>
        <w:rPr>
          <w:bCs/>
          <w:color w:val="000000"/>
        </w:rPr>
        <w:t>) įstatymų nustatyta tvarka atlyginti vartotojui pavojingu gamin</w:t>
      </w:r>
      <w:r>
        <w:rPr>
          <w:color w:val="000000"/>
        </w:rPr>
        <w:t>iu padarytą žalą;</w:t>
      </w:r>
    </w:p>
    <w:p>
      <w:pPr>
        <w:ind w:firstLine="708"/>
        <w:jc w:val="both"/>
        <w:rPr>
          <w:color w:val="000000"/>
        </w:rPr>
      </w:pPr>
      <w:r>
        <w:rPr>
          <w:bCs/>
          <w:color w:val="000000"/>
        </w:rPr>
        <w:t>9</w:t>
      </w:r>
      <w:r>
        <w:rPr>
          <w:bCs/>
          <w:color w:val="000000"/>
        </w:rPr>
        <w:t>)</w:t>
      </w:r>
      <w:r>
        <w:rPr>
          <w:b/>
          <w:color w:val="000000"/>
        </w:rPr>
        <w:t xml:space="preserve"> </w:t>
      </w:r>
      <w:r>
        <w:rPr>
          <w:color w:val="000000"/>
        </w:rPr>
        <w:t>vykdyti kitas pareigas, nustatytas šiame įstatyme ir kituose produktų saugą reglamentuojančiuose teisės aktuose.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ind w:firstLine="708"/>
        <w:jc w:val="both"/>
        <w:rPr>
          <w:b/>
          <w:color w:val="000000"/>
        </w:rPr>
      </w:pPr>
      <w:r>
        <w:rPr>
          <w:b/>
          <w:color w:val="000000"/>
        </w:rPr>
        <w:t>9</w:t>
      </w:r>
      <w:r>
        <w:rPr>
          <w:b/>
          <w:color w:val="000000"/>
        </w:rPr>
        <w:t xml:space="preserve"> straipsnis. </w:t>
      </w:r>
      <w:r>
        <w:rPr>
          <w:b/>
          <w:color w:val="000000"/>
        </w:rPr>
        <w:t>Platintojo pareiga užtikrinti gaminių saugą</w:t>
      </w:r>
    </w:p>
    <w:p>
      <w:pPr>
        <w:ind w:firstLine="708"/>
        <w:jc w:val="both"/>
        <w:rPr>
          <w:color w:val="000000"/>
        </w:rPr>
      </w:pPr>
      <w:r>
        <w:rPr>
          <w:color w:val="000000"/>
        </w:rPr>
        <w:t>Platintojas</w:t>
      </w:r>
      <w:r>
        <w:rPr>
          <w:b/>
          <w:color w:val="000000"/>
        </w:rPr>
        <w:t xml:space="preserve"> </w:t>
      </w:r>
      <w:r>
        <w:rPr>
          <w:color w:val="000000"/>
        </w:rPr>
        <w:t>privalo:</w:t>
      </w:r>
    </w:p>
    <w:p>
      <w:pPr>
        <w:ind w:firstLine="708"/>
        <w:jc w:val="both"/>
        <w:rPr>
          <w:color w:val="000000"/>
        </w:rPr>
      </w:pPr>
      <w:r>
        <w:rPr>
          <w:color w:val="000000"/>
        </w:rPr>
        <w:t>1</w:t>
      </w:r>
      <w:r>
        <w:rPr>
          <w:color w:val="000000"/>
        </w:rPr>
        <w:t>) teikti į rinką tik saugius gaminius;</w:t>
      </w:r>
    </w:p>
    <w:p>
      <w:pPr>
        <w:ind w:firstLine="708"/>
        <w:jc w:val="both"/>
        <w:rPr>
          <w:color w:val="000000"/>
        </w:rPr>
      </w:pPr>
      <w:r>
        <w:rPr>
          <w:color w:val="000000"/>
        </w:rPr>
        <w:t>2</w:t>
      </w:r>
      <w:r>
        <w:rPr>
          <w:color w:val="000000"/>
        </w:rPr>
        <w:t xml:space="preserve">) teikti vartotojams visą iš gamintojo gautą bei kitą reikiamą informaciją prieš perduodamas gaminį vartotojams, kad šie galėtų įvertinti su gaminiu susijusią riziką per visą nurodytą, įprastą ar numanomą jo vartojimo laiką, </w:t>
      </w:r>
      <w:r>
        <w:rPr>
          <w:bCs/>
          <w:color w:val="000000"/>
        </w:rPr>
        <w:t>kai tokia rizika be reikiamo perspėjimo nėra akivaizdi. Įspėjimų pateikimas neatleidžia platintojo nuo prievolės laikytis kitų šiame įstatyme ir kituose produktų saugą reglamentuojančiuose teisės aktuose nustatytų reikalavimų</w:t>
      </w:r>
      <w:r>
        <w:rPr>
          <w:color w:val="000000"/>
        </w:rPr>
        <w:t>;</w:t>
      </w:r>
    </w:p>
    <w:p>
      <w:pPr>
        <w:ind w:firstLine="720"/>
        <w:jc w:val="both"/>
        <w:rPr>
          <w:bCs/>
          <w:color w:val="000000"/>
          <w:sz w:val="28"/>
        </w:rPr>
      </w:pPr>
      <w:r>
        <w:rPr>
          <w:szCs w:val="22"/>
          <w:lang w:eastAsia="lt-LT"/>
        </w:rPr>
        <w:t>3</w:t>
      </w:r>
      <w:r>
        <w:rPr>
          <w:szCs w:val="22"/>
          <w:lang w:eastAsia="lt-LT"/>
        </w:rPr>
        <w:t>) sužinojęs, kad gaminys pavojingas, nedelsdamas nutraukti gaminio pateikimą į rinką, informuoti gamintoją, vartotojus, Tarnybą ir atitinkamos srities kontrolės instituciją ir imtis kitų tinkamų veiksmų rizikai vartotojams pašalinti;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ind w:firstLine="708"/>
        <w:jc w:val="both"/>
        <w:rPr>
          <w:bCs/>
          <w:color w:val="000000"/>
        </w:rPr>
      </w:pPr>
      <w:r>
        <w:rPr>
          <w:bCs/>
          <w:color w:val="000000"/>
        </w:rPr>
        <w:t>4</w:t>
      </w:r>
      <w:r>
        <w:rPr>
          <w:bCs/>
          <w:color w:val="000000"/>
        </w:rPr>
        <w:t>) bendradarbiauti su kontrolės institucijomis ir gamintojais, siekiant išvengti tiekiamų gaminių keliamos rizikos vartotojams;</w:t>
      </w:r>
    </w:p>
    <w:p>
      <w:pPr>
        <w:ind w:firstLine="708"/>
        <w:jc w:val="both"/>
        <w:rPr>
          <w:color w:val="000000"/>
        </w:rPr>
      </w:pPr>
      <w:r>
        <w:rPr>
          <w:bCs/>
          <w:color w:val="000000"/>
        </w:rPr>
        <w:t>5</w:t>
      </w:r>
      <w:r>
        <w:rPr>
          <w:bCs/>
          <w:color w:val="000000"/>
        </w:rPr>
        <w:t>)</w:t>
      </w:r>
      <w:r>
        <w:rPr>
          <w:b/>
          <w:color w:val="000000"/>
        </w:rPr>
        <w:t xml:space="preserve"> </w:t>
      </w:r>
      <w:r>
        <w:rPr>
          <w:color w:val="000000"/>
        </w:rPr>
        <w:t>vykdyti kontrolės institucijų nurodymus ir reikalavimus;</w:t>
      </w:r>
    </w:p>
    <w:p>
      <w:pPr>
        <w:ind w:firstLine="708"/>
        <w:jc w:val="both"/>
        <w:rPr>
          <w:color w:val="000000"/>
        </w:rPr>
      </w:pPr>
      <w:r>
        <w:rPr>
          <w:bCs/>
          <w:color w:val="000000"/>
        </w:rPr>
        <w:t>6</w:t>
      </w:r>
      <w:r>
        <w:rPr>
          <w:bCs/>
          <w:color w:val="000000"/>
        </w:rPr>
        <w:t>)</w:t>
      </w:r>
      <w:r>
        <w:rPr>
          <w:color w:val="000000"/>
        </w:rPr>
        <w:t xml:space="preserve"> įstatymų nustatyta tvarka atlyginti vartotojui pavojingu gaminiu padarytą žalą;</w:t>
      </w:r>
    </w:p>
    <w:p>
      <w:pPr>
        <w:ind w:firstLine="708"/>
        <w:jc w:val="both"/>
        <w:rPr>
          <w:b/>
          <w:color w:val="000000"/>
        </w:rPr>
      </w:pPr>
      <w:r>
        <w:rPr>
          <w:bCs/>
          <w:color w:val="000000"/>
        </w:rPr>
        <w:t>7</w:t>
      </w:r>
      <w:r>
        <w:rPr>
          <w:bCs/>
          <w:color w:val="000000"/>
        </w:rPr>
        <w:t>)</w:t>
      </w:r>
      <w:r>
        <w:rPr>
          <w:b/>
          <w:color w:val="000000"/>
        </w:rPr>
        <w:t xml:space="preserve"> </w:t>
      </w:r>
      <w:r>
        <w:rPr>
          <w:color w:val="000000"/>
        </w:rPr>
        <w:t>vykdyti kitas pareigas, nustatytas šiame įstatyme ir kituose produktų saugą reglamentuojančiuose teisės aktuose.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ind w:firstLine="708"/>
        <w:jc w:val="both"/>
        <w:rPr>
          <w:b/>
          <w:color w:val="000000"/>
        </w:rPr>
      </w:pPr>
      <w:r>
        <w:rPr>
          <w:b/>
          <w:color w:val="000000"/>
        </w:rPr>
        <w:t>10</w:t>
      </w:r>
      <w:r>
        <w:rPr>
          <w:b/>
          <w:color w:val="000000"/>
        </w:rPr>
        <w:t xml:space="preserve"> straipsnis. </w:t>
      </w:r>
      <w:r>
        <w:rPr>
          <w:b/>
          <w:color w:val="000000"/>
        </w:rPr>
        <w:t>Paslaugos teikėjo pareiga užtikrinti paslaugos saugą</w:t>
      </w:r>
    </w:p>
    <w:p>
      <w:pPr>
        <w:ind w:firstLine="708"/>
        <w:jc w:val="both"/>
        <w:rPr>
          <w:color w:val="000000"/>
        </w:rPr>
      </w:pPr>
      <w:r>
        <w:rPr>
          <w:color w:val="000000"/>
        </w:rPr>
        <w:t>Paslaugos teikėjas privalo:</w:t>
      </w:r>
    </w:p>
    <w:p>
      <w:pPr>
        <w:ind w:firstLine="708"/>
        <w:jc w:val="both"/>
        <w:rPr>
          <w:color w:val="000000"/>
        </w:rPr>
      </w:pPr>
      <w:r>
        <w:rPr>
          <w:color w:val="000000"/>
        </w:rPr>
        <w:t>1</w:t>
      </w:r>
      <w:r>
        <w:rPr>
          <w:color w:val="000000"/>
        </w:rPr>
        <w:t>) teikti vartotojui tik saugią paslaugą;</w:t>
      </w:r>
    </w:p>
    <w:p>
      <w:pPr>
        <w:ind w:firstLine="708"/>
        <w:jc w:val="both"/>
        <w:rPr>
          <w:color w:val="000000"/>
        </w:rPr>
      </w:pPr>
      <w:r>
        <w:rPr>
          <w:color w:val="000000"/>
        </w:rPr>
        <w:t>2</w:t>
      </w:r>
      <w:r>
        <w:rPr>
          <w:color w:val="000000"/>
        </w:rPr>
        <w:t>) teikti vartotojui informaciją apie siūlomą paslaugą tokiu būdu, kad vartotojas galėtų įvertinti su paslauga susijusią riziką per visą nurodytą, įprastą ar numanomą vartojimo laiką;</w:t>
      </w:r>
    </w:p>
    <w:p>
      <w:pPr>
        <w:ind w:firstLine="708"/>
        <w:jc w:val="both"/>
        <w:rPr>
          <w:bCs/>
          <w:color w:val="000000"/>
        </w:rPr>
      </w:pPr>
      <w:r>
        <w:rPr>
          <w:bCs/>
          <w:color w:val="000000"/>
        </w:rPr>
        <w:t>3</w:t>
      </w:r>
      <w:r>
        <w:rPr>
          <w:bCs/>
          <w:color w:val="000000"/>
        </w:rPr>
        <w:t>) žinoti apie galimą su paslauga susijusią riziką vartotojui;</w:t>
      </w:r>
    </w:p>
    <w:p>
      <w:pPr>
        <w:ind w:firstLine="708"/>
        <w:jc w:val="both"/>
        <w:rPr>
          <w:bCs/>
          <w:color w:val="000000"/>
        </w:rPr>
      </w:pPr>
      <w:r>
        <w:rPr>
          <w:bCs/>
          <w:color w:val="000000"/>
        </w:rPr>
        <w:t>4</w:t>
      </w:r>
      <w:r>
        <w:rPr>
          <w:bCs/>
          <w:color w:val="000000"/>
        </w:rPr>
        <w:t>) sužinojęs apie suteiktos paslaugos galimą riziką vartotojui, imtis tinkamų veiksmų rizikai pašalinti;</w:t>
      </w:r>
    </w:p>
    <w:p>
      <w:pPr>
        <w:widowControl w:val="0"/>
        <w:ind w:firstLine="720"/>
        <w:jc w:val="both"/>
        <w:rPr>
          <w:bCs/>
          <w:i/>
          <w:color w:val="000000"/>
          <w:sz w:val="28"/>
        </w:rPr>
      </w:pPr>
      <w:r>
        <w:rPr>
          <w:szCs w:val="22"/>
          <w:lang w:eastAsia="lt-LT"/>
        </w:rPr>
        <w:t>5</w:t>
      </w:r>
      <w:r>
        <w:rPr>
          <w:szCs w:val="22"/>
          <w:lang w:eastAsia="lt-LT"/>
        </w:rPr>
        <w:t>) sužinojęs, kad suteikta paslauga pavojinga, nedelsdamas nutraukti paslaugos teikimą ir informuoti vartotoją, Tarnybą ir atitinkamos srities kontrolės instituciją, jei būtina,</w:t>
      </w:r>
      <w:r>
        <w:rPr>
          <w:b/>
          <w:szCs w:val="22"/>
          <w:lang w:eastAsia="lt-LT"/>
        </w:rPr>
        <w:t xml:space="preserve"> </w:t>
      </w:r>
      <w:r>
        <w:rPr>
          <w:szCs w:val="22"/>
          <w:lang w:eastAsia="lt-LT"/>
        </w:rPr>
        <w:t>imtis vartotojų saugą užtikrinančių kitų veiksmų;</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ind w:firstLine="708"/>
        <w:jc w:val="both"/>
        <w:rPr>
          <w:color w:val="000000"/>
        </w:rPr>
      </w:pPr>
      <w:r>
        <w:rPr>
          <w:bCs/>
          <w:color w:val="000000"/>
        </w:rPr>
        <w:t>6</w:t>
      </w:r>
      <w:r>
        <w:rPr>
          <w:bCs/>
          <w:color w:val="000000"/>
        </w:rPr>
        <w:t>)</w:t>
      </w:r>
      <w:r>
        <w:rPr>
          <w:b/>
          <w:color w:val="000000"/>
        </w:rPr>
        <w:t xml:space="preserve"> </w:t>
      </w:r>
      <w:r>
        <w:rPr>
          <w:color w:val="000000"/>
        </w:rPr>
        <w:t>vykdyti kontrolės institucijų nurodymus ir reikalavimus;</w:t>
      </w:r>
    </w:p>
    <w:p>
      <w:pPr>
        <w:ind w:firstLine="708"/>
        <w:jc w:val="both"/>
        <w:rPr>
          <w:color w:val="000000"/>
        </w:rPr>
      </w:pPr>
      <w:r>
        <w:rPr>
          <w:bCs/>
          <w:color w:val="000000"/>
        </w:rPr>
        <w:t>7</w:t>
      </w:r>
      <w:r>
        <w:rPr>
          <w:bCs/>
          <w:color w:val="000000"/>
        </w:rPr>
        <w:t>)</w:t>
      </w:r>
      <w:r>
        <w:rPr>
          <w:b/>
          <w:color w:val="000000"/>
        </w:rPr>
        <w:t xml:space="preserve"> </w:t>
      </w:r>
      <w:r>
        <w:rPr>
          <w:color w:val="000000"/>
        </w:rPr>
        <w:t>įstatymų nustatyta tvarka atlyginti vartotojui pavojinga paslauga padarytą žalą;</w:t>
      </w:r>
    </w:p>
    <w:p>
      <w:pPr>
        <w:ind w:firstLine="708"/>
        <w:jc w:val="both"/>
        <w:rPr>
          <w:bCs/>
          <w:color w:val="000000"/>
        </w:rPr>
      </w:pPr>
      <w:r>
        <w:rPr>
          <w:bCs/>
          <w:color w:val="000000"/>
        </w:rPr>
        <w:t>8</w:t>
      </w:r>
      <w:r>
        <w:rPr>
          <w:bCs/>
          <w:color w:val="000000"/>
        </w:rPr>
        <w:t>) bendradarbiauti su kontrolės institucijomis, siekiant išvengti teikiamų paslaugų keliamos rizikos vartotojui;</w:t>
      </w:r>
    </w:p>
    <w:p>
      <w:pPr>
        <w:ind w:firstLine="708"/>
        <w:jc w:val="both"/>
        <w:rPr>
          <w:color w:val="000000"/>
        </w:rPr>
      </w:pPr>
      <w:r>
        <w:rPr>
          <w:bCs/>
          <w:color w:val="000000"/>
        </w:rPr>
        <w:t>9</w:t>
      </w:r>
      <w:r>
        <w:rPr>
          <w:bCs/>
          <w:color w:val="000000"/>
        </w:rPr>
        <w:t>)</w:t>
      </w:r>
      <w:r>
        <w:rPr>
          <w:b/>
          <w:color w:val="000000"/>
        </w:rPr>
        <w:t xml:space="preserve"> </w:t>
      </w:r>
      <w:r>
        <w:rPr>
          <w:color w:val="000000"/>
        </w:rPr>
        <w:t>vykdyti kitas pareigas, nustatytas šiame įstatyme ir kituose produktų saugą reglamentuojančiuose teisės aktuose.</w:t>
      </w:r>
      <w:r>
        <w:rPr>
          <w:b/>
          <w:i/>
          <w:iCs/>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keepNext/>
        <w:jc w:val="center"/>
        <w:outlineLvl w:val="8"/>
        <w:rPr>
          <w:b/>
          <w:color w:val="000000"/>
        </w:rPr>
      </w:pPr>
      <w:r>
        <w:rPr>
          <w:b/>
          <w:color w:val="000000"/>
        </w:rPr>
        <w:t>KETVIRTASIS</w:t>
      </w:r>
      <w:r>
        <w:rPr>
          <w:b/>
          <w:color w:val="000000"/>
        </w:rPr>
        <w:t xml:space="preserve"> SKIRSNIS</w:t>
      </w:r>
    </w:p>
    <w:p>
      <w:pPr>
        <w:jc w:val="center"/>
        <w:rPr>
          <w:b/>
          <w:caps/>
          <w:color w:val="000000"/>
        </w:rPr>
      </w:pPr>
      <w:r>
        <w:rPr>
          <w:b/>
          <w:color w:val="000000"/>
        </w:rPr>
        <w:t xml:space="preserve">VISUOMENINIŲ VARTOTOJŲ TEISIŲ GYNIMO ORGANIZACIJŲ TEISĖS IR MOKSLO KOMITETŲ VAIDMUO PRODUKTŲ SAUGOS SRITYJE </w:t>
      </w:r>
    </w:p>
    <w:p>
      <w:pPr>
        <w:jc w:val="center"/>
        <w:rPr>
          <w:b/>
          <w:caps/>
          <w:color w:val="000000"/>
        </w:rPr>
      </w:pPr>
    </w:p>
    <w:p>
      <w:pPr>
        <w:ind w:firstLine="708"/>
        <w:jc w:val="both"/>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widowControl w:val="0"/>
        <w:ind w:left="2268" w:hanging="1548"/>
        <w:jc w:val="both"/>
        <w:rPr>
          <w:b/>
          <w:szCs w:val="22"/>
          <w:lang w:eastAsia="lt-LT"/>
        </w:rPr>
      </w:pPr>
      <w:r>
        <w:rPr>
          <w:b/>
          <w:szCs w:val="22"/>
          <w:lang w:eastAsia="lt-LT"/>
        </w:rPr>
        <w:t>11</w:t>
      </w:r>
      <w:r>
        <w:rPr>
          <w:b/>
          <w:szCs w:val="22"/>
          <w:lang w:eastAsia="lt-LT"/>
        </w:rPr>
        <w:t xml:space="preserve"> straipsnis.</w:t>
      </w:r>
      <w:r>
        <w:rPr>
          <w:szCs w:val="22"/>
          <w:lang w:eastAsia="lt-LT"/>
        </w:rPr>
        <w:t xml:space="preserve"> </w:t>
      </w:r>
      <w:r>
        <w:rPr>
          <w:b/>
          <w:szCs w:val="22"/>
          <w:lang w:eastAsia="lt-LT"/>
        </w:rPr>
        <w:t>Vartotojų asociacijų</w:t>
      </w:r>
      <w:r>
        <w:rPr>
          <w:szCs w:val="22"/>
          <w:lang w:eastAsia="lt-LT"/>
        </w:rPr>
        <w:t xml:space="preserve"> </w:t>
      </w:r>
      <w:r>
        <w:rPr>
          <w:b/>
          <w:szCs w:val="22"/>
          <w:lang w:eastAsia="lt-LT"/>
        </w:rPr>
        <w:t>teisės ir mokslo komitetų vaidmuo produktų saugos srityje</w:t>
      </w:r>
    </w:p>
    <w:p>
      <w:pPr>
        <w:widowControl w:val="0"/>
        <w:ind w:firstLine="720"/>
        <w:jc w:val="both"/>
        <w:rPr>
          <w:szCs w:val="22"/>
          <w:lang w:eastAsia="lt-LT"/>
        </w:rPr>
      </w:pPr>
      <w:r>
        <w:rPr>
          <w:szCs w:val="22"/>
          <w:lang w:eastAsia="lt-LT"/>
        </w:rPr>
        <w:t>1</w:t>
      </w:r>
      <w:r>
        <w:rPr>
          <w:szCs w:val="22"/>
          <w:lang w:eastAsia="lt-LT"/>
        </w:rPr>
        <w:t>. Vartotojų asociacijų teises produktų saugos srityje nustato Vartotojų teisių apsaugos įstatymas ir kiti teisės aktai.</w:t>
      </w:r>
    </w:p>
    <w:p>
      <w:pPr>
        <w:widowControl w:val="0"/>
        <w:ind w:firstLine="720"/>
        <w:jc w:val="both"/>
        <w:rPr>
          <w:color w:val="000000"/>
        </w:rPr>
      </w:pPr>
      <w:r>
        <w:rPr>
          <w:szCs w:val="22"/>
          <w:lang w:eastAsia="lt-LT"/>
        </w:rPr>
        <w:t>2</w:t>
      </w:r>
      <w:r>
        <w:rPr>
          <w:szCs w:val="22"/>
          <w:lang w:eastAsia="lt-LT"/>
        </w:rPr>
        <w:t>. Kad rinkos ribojimo klausimais būtų kompetentingai bendradarbiaujama su Europos Komisija ir suinteresuotoms Lietuvos Respublikos institucijoms dėl pavojingų produktų (produktų saugos ir vartotojų sveikatos klausimais) būtų teikiamos moksliškai pagrįstos rekomendacinės išvados, prie ministerijų gali būti steigiami mokslo komitetai. Mokslo komitetų sudėtį ir darbą reglamentuoja nustatyta tvarka parengti ir patvirtinti nuostatai.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keepNext/>
        <w:jc w:val="center"/>
        <w:outlineLvl w:val="8"/>
        <w:rPr>
          <w:b/>
          <w:color w:val="000000"/>
        </w:rPr>
      </w:pPr>
      <w:r>
        <w:rPr>
          <w:b/>
          <w:color w:val="000000"/>
        </w:rPr>
        <w:t>PENKTASIS</w:t>
      </w:r>
      <w:r>
        <w:rPr>
          <w:b/>
          <w:color w:val="000000"/>
        </w:rPr>
        <w:t xml:space="preserve"> SKIRSNIS</w:t>
      </w:r>
    </w:p>
    <w:p>
      <w:pPr>
        <w:jc w:val="center"/>
        <w:rPr>
          <w:color w:val="000000"/>
        </w:rPr>
      </w:pPr>
      <w:r>
        <w:rPr>
          <w:b/>
          <w:color w:val="000000"/>
        </w:rPr>
        <w:t>VALSTYBINĖ PRODUKTŲ SAUGOS KONTROLĖ</w:t>
      </w:r>
    </w:p>
    <w:p>
      <w:pPr>
        <w:ind w:firstLine="708"/>
        <w:jc w:val="both"/>
        <w:rPr>
          <w:color w:val="000000"/>
        </w:rPr>
      </w:pPr>
    </w:p>
    <w:p>
      <w:pPr>
        <w:ind w:firstLine="720"/>
        <w:jc w:val="both"/>
        <w:rPr>
          <w:b/>
          <w:szCs w:val="24"/>
        </w:rPr>
      </w:pPr>
      <w:r>
        <w:rPr>
          <w:b/>
          <w:szCs w:val="24"/>
        </w:rPr>
        <w:t>12</w:t>
      </w:r>
      <w:r>
        <w:rPr>
          <w:b/>
          <w:szCs w:val="24"/>
        </w:rPr>
        <w:t xml:space="preserve"> straipsnis. </w:t>
      </w:r>
      <w:r>
        <w:rPr>
          <w:b/>
          <w:szCs w:val="24"/>
        </w:rPr>
        <w:t>Produktų saugos reikalavimų laikymosi kontrolė</w:t>
      </w:r>
    </w:p>
    <w:p>
      <w:pPr>
        <w:ind w:firstLine="720"/>
        <w:jc w:val="both"/>
        <w:rPr>
          <w:b/>
          <w:color w:val="000000"/>
        </w:rPr>
      </w:pPr>
      <w:r>
        <w:rPr>
          <w:szCs w:val="24"/>
        </w:rPr>
        <w:t>Šio įstatymo ir kitų teisės aktų nustatytų reikalavimų, užtikrinančių, kad į rinką būtų teikiami tik saugūs produktai, laikymąsi kontroliuoja Vyriausybės ar jos įgaliotų institucijų įsteigtos produktų saugos kontrolės institucijos Lietuvos Respublikos įstatymų ir kitų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7f442090ce11e4bb408baba2bdddf3">
        <w:r w:rsidRPr="00532B9F">
          <w:rPr>
            <w:rFonts w:ascii="Times New Roman" w:eastAsia="MS Mincho" w:hAnsi="Times New Roman"/>
            <w:sz w:val="20"/>
            <w:i/>
            <w:iCs/>
            <w:color w:val="0000FF" w:themeColor="hyperlink"/>
            <w:u w:val="single"/>
          </w:rPr>
          <w:t>XII-1490</w:t>
        </w:r>
      </w:fldSimple>
      <w:r>
        <w:rPr>
          <w:rFonts w:ascii="Times New Roman" w:eastAsia="MS Mincho" w:hAnsi="Times New Roman"/>
          <w:sz w:val="20"/>
          <w:i/>
          <w:iCs/>
        </w:rPr>
        <w:t>,
2014-12-18,
paskelbta TAR 2014-12-31, i. k. 2014-21245            </w:t>
      </w:r>
    </w:p>
    <w:p/>
    <w:p>
      <w:pPr>
        <w:ind w:firstLine="708"/>
        <w:jc w:val="both"/>
        <w:rPr>
          <w:b/>
          <w:color w:val="000000"/>
        </w:rPr>
      </w:pPr>
      <w:r>
        <w:rPr>
          <w:b/>
          <w:color w:val="000000"/>
        </w:rPr>
        <w:t>13</w:t>
      </w:r>
      <w:r>
        <w:rPr>
          <w:b/>
          <w:color w:val="000000"/>
        </w:rPr>
        <w:t xml:space="preserve"> straipsnis. </w:t>
      </w:r>
      <w:r>
        <w:rPr>
          <w:b/>
          <w:color w:val="000000"/>
        </w:rPr>
        <w:t>Valstybinės produktų saugos kontrolės turinys</w:t>
      </w:r>
    </w:p>
    <w:p>
      <w:pPr>
        <w:ind w:firstLine="708"/>
        <w:jc w:val="both"/>
        <w:rPr>
          <w:color w:val="000000"/>
        </w:rPr>
      </w:pPr>
      <w:r>
        <w:rPr>
          <w:color w:val="000000"/>
        </w:rPr>
        <w:t>1</w:t>
      </w:r>
      <w:r>
        <w:rPr>
          <w:color w:val="000000"/>
        </w:rPr>
        <w:t>. Į tiesioginę produktų saugos kontrolę įeina:</w:t>
      </w:r>
    </w:p>
    <w:p>
      <w:pPr>
        <w:ind w:firstLine="708"/>
        <w:jc w:val="both"/>
        <w:rPr>
          <w:color w:val="000000"/>
        </w:rPr>
      </w:pPr>
      <w:r>
        <w:rPr>
          <w:color w:val="000000"/>
        </w:rPr>
        <w:t>1</w:t>
      </w:r>
      <w:r>
        <w:rPr>
          <w:color w:val="000000"/>
        </w:rPr>
        <w:t>) produktų saugos tikrinimai, atliekami produktų saugos kontrolės institucijos iniciatyva;</w:t>
      </w:r>
    </w:p>
    <w:p>
      <w:pPr>
        <w:ind w:firstLine="708"/>
        <w:jc w:val="both"/>
        <w:rPr>
          <w:color w:val="000000"/>
        </w:rPr>
      </w:pPr>
      <w:r>
        <w:rPr>
          <w:color w:val="000000"/>
        </w:rPr>
        <w:t>2</w:t>
      </w:r>
      <w:r>
        <w:rPr>
          <w:color w:val="000000"/>
        </w:rPr>
        <w:t>) produktų saugos tikrinimai pagal vartotojų, jų organizacijų, kitų suinteresuotų įstaigų ir organizacijų pranešimus;</w:t>
      </w:r>
    </w:p>
    <w:p>
      <w:pPr>
        <w:ind w:firstLine="708"/>
        <w:jc w:val="both"/>
        <w:rPr>
          <w:color w:val="000000"/>
        </w:rPr>
      </w:pPr>
      <w:r>
        <w:rPr>
          <w:color w:val="000000"/>
        </w:rPr>
        <w:t>3</w:t>
      </w:r>
      <w:r>
        <w:rPr>
          <w:color w:val="000000"/>
        </w:rPr>
        <w:t>) pavojingų produktų pašalinimo iš rinkos ir gaminių sunaikinimo kontrolė;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widowControl w:val="0"/>
        <w:ind w:firstLine="720"/>
        <w:jc w:val="both"/>
        <w:rPr>
          <w:color w:val="000000"/>
          <w:sz w:val="28"/>
        </w:rPr>
      </w:pPr>
      <w:r>
        <w:rPr>
          <w:szCs w:val="22"/>
          <w:lang w:eastAsia="lt-LT"/>
        </w:rPr>
        <w:t>4</w:t>
      </w:r>
      <w:r>
        <w:rPr>
          <w:szCs w:val="22"/>
          <w:lang w:eastAsia="lt-LT"/>
        </w:rPr>
        <w:t>) produktų saugos kontrolės duomenų analizė ir informacijos Tarnybai periodinis teikimas.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ind w:firstLine="708"/>
        <w:jc w:val="both"/>
        <w:rPr>
          <w:color w:val="000000"/>
        </w:rPr>
      </w:pPr>
      <w:r>
        <w:rPr>
          <w:color w:val="000000"/>
        </w:rPr>
        <w:t>2</w:t>
      </w:r>
      <w:r>
        <w:rPr>
          <w:color w:val="000000"/>
        </w:rPr>
        <w:t>. Į netiesioginę produktų saugos kontrolę įeina statistinių duomenų apie pavojingų produktų gamybą, importą ir prekybą jais, taip pat informacijos apie bet kokius vartojimo rizikos didėjimą ar mažėjimą galinčius nulemti veiksnius rinkimas, kaupimas, apdorojimas ir analizė.</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ind w:firstLine="708"/>
        <w:jc w:val="both"/>
        <w:rPr>
          <w:b/>
          <w:color w:val="000000"/>
        </w:rPr>
      </w:pPr>
      <w:r>
        <w:rPr>
          <w:b/>
          <w:color w:val="000000"/>
        </w:rPr>
        <w:t>14</w:t>
      </w:r>
      <w:r>
        <w:rPr>
          <w:b/>
          <w:color w:val="000000"/>
        </w:rPr>
        <w:t xml:space="preserve"> straipsnis. </w:t>
      </w:r>
      <w:r>
        <w:rPr>
          <w:b/>
          <w:color w:val="000000"/>
        </w:rPr>
        <w:t>Kontrolės institucijų teisės ir pareigos</w:t>
      </w:r>
    </w:p>
    <w:p>
      <w:pPr>
        <w:ind w:firstLine="708"/>
        <w:jc w:val="both"/>
        <w:rPr>
          <w:color w:val="000000"/>
        </w:rPr>
      </w:pPr>
      <w:r>
        <w:rPr>
          <w:color w:val="000000"/>
        </w:rPr>
        <w:t>1</w:t>
      </w:r>
      <w:r>
        <w:rPr>
          <w:color w:val="000000"/>
        </w:rPr>
        <w:t>. Kontrolės institucijos, atlikdamos valstybinę produktų saugos kontrolę, turi teisę:</w:t>
      </w:r>
    </w:p>
    <w:p>
      <w:pPr>
        <w:ind w:firstLine="708"/>
        <w:jc w:val="both"/>
        <w:rPr>
          <w:color w:val="000000"/>
        </w:rPr>
      </w:pPr>
      <w:r>
        <w:rPr>
          <w:color w:val="000000"/>
        </w:rPr>
        <w:t>1</w:t>
      </w:r>
      <w:r>
        <w:rPr>
          <w:color w:val="000000"/>
        </w:rPr>
        <w:t>) tikrinti,</w:t>
      </w:r>
      <w:r>
        <w:rPr>
          <w:b/>
          <w:color w:val="000000"/>
        </w:rPr>
        <w:t xml:space="preserve"> </w:t>
      </w:r>
      <w:r>
        <w:rPr>
          <w:color w:val="000000"/>
        </w:rPr>
        <w:t>ar laikomasi produktų saugą reglamentuojančių teisės aktų,</w:t>
      </w:r>
      <w:r>
        <w:rPr>
          <w:b/>
          <w:color w:val="000000"/>
        </w:rPr>
        <w:t xml:space="preserve"> </w:t>
      </w:r>
      <w:r>
        <w:rPr>
          <w:color w:val="000000"/>
        </w:rPr>
        <w:t>organizuoti reikiamus produkto saugos ypatybių patikrinimus netgi po to, kai jis jau yra pateiktas į rinką ir laikomas saugiu, ir iki pat jo sunaudojimo ar suvartojimo galutinio etapo bei kaupti duomenis produktų saugos klausimais;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ind w:firstLine="708"/>
        <w:jc w:val="both"/>
        <w:rPr>
          <w:color w:val="000000"/>
        </w:rPr>
      </w:pPr>
      <w:r>
        <w:rPr>
          <w:color w:val="000000"/>
        </w:rPr>
        <w:t>2</w:t>
      </w:r>
      <w:r>
        <w:rPr>
          <w:color w:val="000000"/>
        </w:rPr>
        <w:t>) gauti iš valstybės ir savivaldybių institucijų, kitų juridinių bei fizinių asmenų šio ir kitų įstatymų pažeidimams tirti reikalingą informaciją ir dokumentus;</w:t>
      </w:r>
    </w:p>
    <w:p>
      <w:pPr>
        <w:ind w:firstLine="708"/>
        <w:jc w:val="both"/>
        <w:rPr>
          <w:color w:val="000000"/>
        </w:rPr>
      </w:pPr>
      <w:r>
        <w:rPr>
          <w:color w:val="000000"/>
        </w:rPr>
        <w:t>3</w:t>
      </w:r>
      <w:r>
        <w:rPr>
          <w:color w:val="000000"/>
        </w:rPr>
        <w:t>) gauti iš produktų gamintojų, platintojų ir paslaugų teikėjų informaciją ir dokumentus, reikalingus šio ir kitų įstatymų pažeidimams tirti;</w:t>
      </w:r>
    </w:p>
    <w:p>
      <w:pPr>
        <w:ind w:firstLine="708"/>
        <w:jc w:val="both"/>
        <w:rPr>
          <w:color w:val="000000"/>
        </w:rPr>
      </w:pPr>
      <w:r>
        <w:rPr>
          <w:color w:val="000000"/>
        </w:rPr>
        <w:t>4</w:t>
      </w:r>
      <w:r>
        <w:rPr>
          <w:color w:val="000000"/>
        </w:rPr>
        <w:t xml:space="preserve">) imti gaminių bandinius Vyriausybės ar jos įgaliotos institucijos nustatyta tvarka ir tikrinti jų saugą; </w:t>
      </w:r>
    </w:p>
    <w:p>
      <w:pPr>
        <w:ind w:firstLine="708"/>
        <w:jc w:val="both"/>
        <w:rPr>
          <w:color w:val="000000"/>
        </w:rPr>
      </w:pPr>
      <w:r>
        <w:rPr>
          <w:color w:val="000000"/>
        </w:rPr>
        <w:t>5</w:t>
      </w:r>
      <w:r>
        <w:rPr>
          <w:color w:val="000000"/>
        </w:rPr>
        <w:t>) reikalauti, kad gamintojų, platintojų ir paslaugų teikėjų vadovai ar jų įgalioti asmenys atvyktų ir duotų paaiškinimus žodžiu ar raštu;</w:t>
      </w:r>
    </w:p>
    <w:p>
      <w:pPr>
        <w:ind w:firstLine="708"/>
        <w:jc w:val="both"/>
        <w:rPr>
          <w:color w:val="000000"/>
        </w:rPr>
      </w:pPr>
      <w:r>
        <w:rPr>
          <w:color w:val="000000"/>
        </w:rPr>
        <w:t>6</w:t>
      </w:r>
      <w:r>
        <w:rPr>
          <w:color w:val="000000"/>
        </w:rPr>
        <w:t>) siūlyti atitinkamai institucijai sustabdyti ar panaikinti licenciją verstis ta ūkine komercine veikla asmenims, kurių pateikti į rinką produktai padarė žalos vartotojams;</w:t>
      </w:r>
    </w:p>
    <w:p>
      <w:pPr>
        <w:ind w:firstLine="708"/>
        <w:jc w:val="both"/>
        <w:rPr>
          <w:color w:val="000000"/>
        </w:rPr>
      </w:pPr>
      <w:r>
        <w:rPr>
          <w:color w:val="000000"/>
        </w:rPr>
        <w:t>7</w:t>
      </w:r>
      <w:r>
        <w:rPr>
          <w:color w:val="000000"/>
        </w:rPr>
        <w:t>) nustačiusios produktų saugos teisės aktų reikalavimų pažeidimus, įspėti apie tai gamintoją, platintoją ir paslaugos teikėją bei įpareigoti nedelsiant šiuos pažeidimus pašalinti;</w:t>
      </w:r>
    </w:p>
    <w:p>
      <w:pPr>
        <w:ind w:firstLine="708"/>
        <w:jc w:val="both"/>
        <w:rPr>
          <w:color w:val="000000"/>
        </w:rPr>
      </w:pPr>
      <w:r>
        <w:rPr>
          <w:color w:val="000000"/>
        </w:rPr>
        <w:t>8</w:t>
      </w:r>
      <w:r>
        <w:rPr>
          <w:color w:val="000000"/>
        </w:rPr>
        <w:t>) šio ir kitų įstatymų nustatytais pagrindais ir Vyriausybės nustatyta tvarka taikyti rinkos ribojimo priemones.</w:t>
      </w:r>
    </w:p>
    <w:p>
      <w:pPr>
        <w:ind w:firstLine="708"/>
        <w:jc w:val="both"/>
        <w:rPr>
          <w:color w:val="000000"/>
        </w:rPr>
      </w:pPr>
      <w:r>
        <w:rPr>
          <w:color w:val="000000"/>
        </w:rPr>
        <w:t>2</w:t>
      </w:r>
      <w:r>
        <w:rPr>
          <w:color w:val="000000"/>
        </w:rPr>
        <w:t>. Kontrolės institucijos privalo:</w:t>
      </w:r>
    </w:p>
    <w:p>
      <w:pPr>
        <w:ind w:firstLine="708"/>
        <w:jc w:val="both"/>
        <w:rPr>
          <w:color w:val="000000"/>
        </w:rPr>
      </w:pPr>
      <w:r>
        <w:rPr>
          <w:color w:val="000000"/>
        </w:rPr>
        <w:t>1</w:t>
      </w:r>
      <w:r>
        <w:rPr>
          <w:color w:val="000000"/>
        </w:rPr>
        <w:t xml:space="preserve">) užtikrinti, kad visos priemonės, kurių jos imasi, ypač nurodytos šio įstatymo 17 straipsnio 1 dalyje, atitiktų pavojaus rimtumą ir būtų tinkamai įvertintos priemonių naudojimo pasekmės; </w:t>
      </w:r>
    </w:p>
    <w:p>
      <w:pPr>
        <w:ind w:firstLine="708"/>
        <w:jc w:val="both"/>
        <w:rPr>
          <w:color w:val="000000"/>
        </w:rPr>
      </w:pPr>
      <w:r>
        <w:rPr>
          <w:color w:val="000000"/>
        </w:rPr>
        <w:t>2</w:t>
      </w:r>
      <w:r>
        <w:rPr>
          <w:color w:val="000000"/>
        </w:rPr>
        <w:t>) skatinti savanoriškus gamintojų ir platintojų veiksmus, atitinkančius šio įstatymo trečiajame skirsnyje jiems nustatytas pareigas, taip pat skatinti geros praktikos kodeksų rengimą ir taikymą;</w:t>
      </w:r>
    </w:p>
    <w:p>
      <w:pPr>
        <w:ind w:firstLine="708"/>
        <w:jc w:val="both"/>
        <w:rPr>
          <w:color w:val="000000"/>
        </w:rPr>
      </w:pPr>
      <w:r>
        <w:rPr>
          <w:color w:val="000000"/>
        </w:rPr>
        <w:t>3</w:t>
      </w:r>
      <w:r>
        <w:rPr>
          <w:color w:val="000000"/>
        </w:rPr>
        <w:t>) perduoti teisėsaugos institucijoms medžiagą dėl produktų saugos teisės aktų pažeidimų, jei šie produktai galėjo pakenkti ar pakenkė sveikatai arba dėl to ištiko mirtis;</w:t>
      </w:r>
    </w:p>
    <w:p>
      <w:pPr>
        <w:ind w:firstLine="708"/>
        <w:jc w:val="both"/>
        <w:rPr>
          <w:color w:val="000000"/>
        </w:rPr>
      </w:pPr>
      <w:r>
        <w:rPr>
          <w:color w:val="000000"/>
        </w:rPr>
        <w:t>4</w:t>
      </w:r>
      <w:r>
        <w:rPr>
          <w:color w:val="000000"/>
        </w:rPr>
        <w:t>) užtikrinti iš produkto gamintojų, platintojų ar paslaugų teikėjų gautos informacijos, kuri sudaro komercinę paslaptį, konfidencialumą.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ind w:firstLine="708"/>
        <w:jc w:val="both"/>
        <w:rPr>
          <w:color w:val="000000"/>
        </w:rPr>
      </w:pPr>
      <w:r>
        <w:rPr>
          <w:color w:val="000000"/>
        </w:rPr>
        <w:t>3</w:t>
      </w:r>
      <w:r>
        <w:rPr>
          <w:color w:val="000000"/>
        </w:rPr>
        <w:t>. Kontrolės institucijų darbuotojai, įgalioti atlikti produktų saugos kontrolę, pažeidę šio įstatymo reikalavimus, atsako įstatymų nustatyta tvarka.</w:t>
      </w:r>
    </w:p>
    <w:p>
      <w:pPr>
        <w:ind w:firstLine="708"/>
        <w:jc w:val="both"/>
        <w:rPr>
          <w:color w:val="000000"/>
        </w:rPr>
      </w:pPr>
    </w:p>
    <w:p>
      <w:pPr>
        <w:ind w:firstLine="708"/>
        <w:jc w:val="both"/>
        <w:rPr>
          <w:bCs/>
          <w:color w:val="000000"/>
        </w:rPr>
      </w:pPr>
      <w:r>
        <w:rPr>
          <w:b/>
          <w:color w:val="000000"/>
        </w:rPr>
        <w:t>15</w:t>
      </w:r>
      <w:r>
        <w:rPr>
          <w:b/>
          <w:color w:val="000000"/>
        </w:rPr>
        <w:t xml:space="preserve"> straipsnis. </w:t>
      </w:r>
      <w:r>
        <w:rPr>
          <w:b/>
          <w:color w:val="000000"/>
        </w:rPr>
        <w:t>Informacijos prieinamumas visuomenei</w:t>
      </w:r>
      <w:r>
        <w:rPr>
          <w:color w:val="000000"/>
        </w:rPr>
        <w:t xml:space="preserve"> </w:t>
      </w:r>
    </w:p>
    <w:p>
      <w:pPr>
        <w:ind w:firstLine="720"/>
        <w:jc w:val="both"/>
        <w:rPr>
          <w:color w:val="000000"/>
          <w:sz w:val="28"/>
        </w:rPr>
      </w:pPr>
      <w:r>
        <w:rPr>
          <w:szCs w:val="22"/>
          <w:lang w:eastAsia="lt-LT"/>
        </w:rPr>
        <w:t>1</w:t>
      </w:r>
      <w:r>
        <w:rPr>
          <w:szCs w:val="22"/>
          <w:lang w:eastAsia="lt-LT"/>
        </w:rPr>
        <w:t>. Tarnybos ir kontrolės institucijų turima informacija apie produktų keliamą riziką vartotojų sveikatai ir saugai turi būti prieinama visuomenei nepažeidžiant taikomų apribojimų. Visuomenė gali susipažinti su informacija apie produktų identifikavimą, rizikos pobūdį ir jiems taikomas priemones.</w:t>
      </w:r>
      <w:r>
        <w:rPr>
          <w:sz w:val="28"/>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ind w:firstLine="720"/>
        <w:jc w:val="both"/>
        <w:rPr>
          <w:color w:val="000000"/>
          <w:sz w:val="28"/>
        </w:rPr>
      </w:pPr>
      <w:r>
        <w:rPr>
          <w:szCs w:val="22"/>
          <w:lang w:eastAsia="lt-LT"/>
        </w:rPr>
        <w:t>2</w:t>
      </w:r>
      <w:r>
        <w:rPr>
          <w:szCs w:val="22"/>
          <w:lang w:eastAsia="lt-LT"/>
        </w:rPr>
        <w:t>. Tarnybos ir kontrolės institucijos imasi būtinų priemonių, kad jų pareigūnai ir atstovai būtų įpareigoti neatskleisti šio įstatymo įgyvendinimo tikslams gautos informacijos, kuriai pagal jos pobūdį taikomos komercinės paslapties nuostatos, išskyrus informaciją apie gaminių saugą, kuri turi būti paskelbta, kad būtų galima apsaugoti vartotojų sveikatą ir saugą.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ind w:firstLine="708"/>
        <w:jc w:val="both"/>
        <w:rPr>
          <w:color w:val="000000"/>
        </w:rPr>
      </w:pPr>
      <w:r>
        <w:rPr>
          <w:color w:val="000000"/>
        </w:rPr>
        <w:t>3</w:t>
      </w:r>
      <w:r>
        <w:rPr>
          <w:color w:val="000000"/>
        </w:rPr>
        <w:t>.</w:t>
      </w:r>
      <w:r>
        <w:rPr>
          <w:b/>
          <w:bCs/>
          <w:color w:val="000000"/>
        </w:rPr>
        <w:t xml:space="preserve"> </w:t>
      </w:r>
      <w:r>
        <w:rPr>
          <w:color w:val="000000"/>
        </w:rPr>
        <w:t xml:space="preserve">Komercinės paslapties saugojimas netrukdo kompetentingoms institucijoms skleisti informaciją, svarbią rinkos stebėsenos ir priežiūros veiksmingumui užtikrinti. Institucijos, gaunančios informaciją, kuriai taikomos komercinės paslapties nuostatos, užtikrina jos slaptumą. </w:t>
      </w:r>
    </w:p>
    <w:p>
      <w:pPr>
        <w:ind w:firstLine="708"/>
        <w:jc w:val="both"/>
        <w:rPr>
          <w:color w:val="000000"/>
        </w:rPr>
      </w:pPr>
      <w:r>
        <w:rPr>
          <w:color w:val="000000"/>
        </w:rPr>
        <w:t>4</w:t>
      </w:r>
      <w:r>
        <w:rPr>
          <w:color w:val="000000"/>
        </w:rPr>
        <w:t>. Komercine paslaptimi negali būti šie produkto duomenys:</w:t>
      </w:r>
    </w:p>
    <w:p>
      <w:pPr>
        <w:ind w:firstLine="708"/>
        <w:jc w:val="both"/>
        <w:rPr>
          <w:color w:val="000000"/>
        </w:rPr>
      </w:pPr>
      <w:r>
        <w:rPr>
          <w:color w:val="000000"/>
        </w:rPr>
        <w:t>1</w:t>
      </w:r>
      <w:r>
        <w:rPr>
          <w:color w:val="000000"/>
        </w:rPr>
        <w:t>) produkto pavadinimas ir identifikavimo duomenys;</w:t>
      </w:r>
    </w:p>
    <w:p>
      <w:pPr>
        <w:ind w:firstLine="708"/>
        <w:jc w:val="both"/>
        <w:rPr>
          <w:color w:val="000000"/>
        </w:rPr>
      </w:pPr>
      <w:r>
        <w:rPr>
          <w:color w:val="000000"/>
        </w:rPr>
        <w:t>2</w:t>
      </w:r>
      <w:r>
        <w:rPr>
          <w:color w:val="000000"/>
        </w:rPr>
        <w:t>) galimi produkto pakeitimo į saugų būdai ir priemonės;</w:t>
      </w:r>
    </w:p>
    <w:p>
      <w:pPr>
        <w:ind w:firstLine="708"/>
        <w:jc w:val="both"/>
        <w:rPr>
          <w:color w:val="000000"/>
        </w:rPr>
      </w:pPr>
      <w:r>
        <w:rPr>
          <w:color w:val="000000"/>
        </w:rPr>
        <w:t>3</w:t>
      </w:r>
      <w:r>
        <w:rPr>
          <w:color w:val="000000"/>
        </w:rPr>
        <w:t>) produkto poveikio vartotojų sveikatai atliktų tyrimų rezultatai;</w:t>
      </w:r>
    </w:p>
    <w:p>
      <w:pPr>
        <w:ind w:firstLine="708"/>
        <w:jc w:val="both"/>
        <w:rPr>
          <w:color w:val="000000"/>
        </w:rPr>
      </w:pPr>
      <w:r>
        <w:rPr>
          <w:color w:val="000000"/>
        </w:rPr>
        <w:t>4</w:t>
      </w:r>
      <w:r>
        <w:rPr>
          <w:color w:val="000000"/>
        </w:rPr>
        <w:t>) detoksikacijos ir (ar) saugaus sunaikinimo metodai;</w:t>
      </w:r>
    </w:p>
    <w:p>
      <w:pPr>
        <w:ind w:firstLine="708"/>
        <w:jc w:val="both"/>
        <w:rPr>
          <w:color w:val="000000"/>
        </w:rPr>
      </w:pPr>
      <w:r>
        <w:rPr>
          <w:color w:val="000000"/>
        </w:rPr>
        <w:t>5</w:t>
      </w:r>
      <w:r>
        <w:rPr>
          <w:color w:val="000000"/>
        </w:rPr>
        <w:t xml:space="preserve">) produkto tyrimo metodai; </w:t>
      </w:r>
    </w:p>
    <w:p>
      <w:pPr>
        <w:ind w:firstLine="708"/>
        <w:jc w:val="both"/>
        <w:rPr>
          <w:color w:val="000000"/>
        </w:rPr>
      </w:pPr>
      <w:r>
        <w:rPr>
          <w:color w:val="000000"/>
        </w:rPr>
        <w:t>6</w:t>
      </w:r>
      <w:r>
        <w:rPr>
          <w:color w:val="000000"/>
        </w:rPr>
        <w:t xml:space="preserve">) potencialiai pavojingos produkto sudedamosios dalys; </w:t>
      </w:r>
    </w:p>
    <w:p>
      <w:pPr>
        <w:ind w:firstLine="708"/>
        <w:jc w:val="both"/>
        <w:rPr>
          <w:color w:val="000000"/>
        </w:rPr>
      </w:pPr>
      <w:r>
        <w:rPr>
          <w:color w:val="000000"/>
        </w:rPr>
        <w:t>7</w:t>
      </w:r>
      <w:r>
        <w:rPr>
          <w:color w:val="000000"/>
        </w:rPr>
        <w:t>) su paslaugos teikimu susiję potencialiai pavojingi veiksniai.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keepNext/>
        <w:jc w:val="center"/>
        <w:outlineLvl w:val="8"/>
        <w:rPr>
          <w:b/>
          <w:color w:val="000000"/>
        </w:rPr>
      </w:pPr>
      <w:r>
        <w:rPr>
          <w:b/>
          <w:color w:val="000000"/>
        </w:rPr>
        <w:t>ŠEŠTASIS</w:t>
      </w:r>
      <w:r>
        <w:rPr>
          <w:b/>
          <w:color w:val="000000"/>
        </w:rPr>
        <w:t xml:space="preserve"> SKIRSNIS</w:t>
      </w:r>
    </w:p>
    <w:p>
      <w:pPr>
        <w:jc w:val="center"/>
        <w:rPr>
          <w:b/>
          <w:color w:val="000000"/>
        </w:rPr>
      </w:pPr>
      <w:r>
        <w:rPr>
          <w:b/>
          <w:color w:val="000000"/>
        </w:rPr>
        <w:t>VALSTYBINĖS PRODUKTŲ SAUGOS KONTROLĖS INSTITUCIJŲ ĮGALIOJIMŲ ĮGYVENDINIMAS</w:t>
      </w:r>
    </w:p>
    <w:p>
      <w:pPr>
        <w:ind w:firstLine="708"/>
        <w:jc w:val="both"/>
        <w:rPr>
          <w:b/>
          <w:color w:val="000000"/>
        </w:rPr>
      </w:pPr>
    </w:p>
    <w:p>
      <w:pPr>
        <w:ind w:firstLine="708"/>
        <w:jc w:val="both"/>
        <w:rPr>
          <w:b/>
          <w:color w:val="000000"/>
        </w:rPr>
      </w:pPr>
      <w:r>
        <w:rPr>
          <w:b/>
          <w:color w:val="000000"/>
        </w:rPr>
        <w:t>16</w:t>
      </w:r>
      <w:r>
        <w:rPr>
          <w:b/>
          <w:color w:val="000000"/>
        </w:rPr>
        <w:t xml:space="preserve"> straipsnis. </w:t>
      </w:r>
      <w:r>
        <w:rPr>
          <w:b/>
          <w:color w:val="000000"/>
        </w:rPr>
        <w:t>Produktų pateikimo į rinką ribojimo priemonių taikymo pagrindai</w:t>
      </w:r>
    </w:p>
    <w:p>
      <w:pPr>
        <w:ind w:firstLine="708"/>
        <w:jc w:val="both"/>
        <w:rPr>
          <w:color w:val="000000"/>
        </w:rPr>
      </w:pPr>
      <w:r>
        <w:rPr>
          <w:color w:val="000000"/>
        </w:rPr>
        <w:t>1</w:t>
      </w:r>
      <w:r>
        <w:rPr>
          <w:color w:val="000000"/>
        </w:rPr>
        <w:t xml:space="preserve">. Produktų pateikimo į rinką ribojimo priemonės (toliau – rinkos ribojimo priemonės) gali būti taikomos, jei produktai pateikti į rinką pažeidžiant šio įstatymo 8 straipsnio 1, 2 ir </w:t>
      </w:r>
      <w:r>
        <w:rPr>
          <w:bCs/>
          <w:color w:val="000000"/>
        </w:rPr>
        <w:t>5</w:t>
      </w:r>
      <w:r>
        <w:rPr>
          <w:b/>
          <w:color w:val="000000"/>
        </w:rPr>
        <w:t xml:space="preserve"> </w:t>
      </w:r>
      <w:r>
        <w:rPr>
          <w:color w:val="000000"/>
        </w:rPr>
        <w:t xml:space="preserve">punktų, 9 straipsnio 1, 2 ir 3 punktų ir 10 straipsnio 1, 2 ir </w:t>
      </w:r>
      <w:r>
        <w:rPr>
          <w:bCs/>
          <w:color w:val="000000"/>
        </w:rPr>
        <w:t xml:space="preserve">5 </w:t>
      </w:r>
      <w:r>
        <w:rPr>
          <w:color w:val="000000"/>
        </w:rPr>
        <w:t>punktų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widowControl w:val="0"/>
        <w:ind w:firstLine="720"/>
        <w:jc w:val="both"/>
        <w:rPr>
          <w:b/>
          <w:color w:val="000000"/>
        </w:rPr>
      </w:pPr>
      <w:r>
        <w:rPr>
          <w:szCs w:val="22"/>
          <w:lang w:eastAsia="lt-LT"/>
        </w:rPr>
        <w:t>2</w:t>
      </w:r>
      <w:r>
        <w:rPr>
          <w:szCs w:val="22"/>
          <w:lang w:eastAsia="lt-LT"/>
        </w:rPr>
        <w:t>. Tarnyba ar kontrolės institucijos gali taikyti rinkos ribojimo priemones, jeigu yra pagrindas manyti, kad produktas yra pavojingas vartotojų sveikatai ir saugai, nors jis ir atitinka šio įstatymo 4 straipsnio 2 dalies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widowControl w:val="0"/>
        <w:ind w:firstLine="720"/>
        <w:rPr>
          <w:szCs w:val="22"/>
          <w:lang w:eastAsia="lt-LT"/>
        </w:rPr>
      </w:pPr>
      <w:r>
        <w:rPr>
          <w:b/>
          <w:szCs w:val="22"/>
          <w:lang w:eastAsia="lt-LT"/>
        </w:rPr>
        <w:t>17</w:t>
      </w:r>
      <w:r>
        <w:rPr>
          <w:b/>
          <w:szCs w:val="22"/>
          <w:lang w:eastAsia="lt-LT"/>
        </w:rPr>
        <w:t xml:space="preserve"> straipsnis. </w:t>
      </w:r>
      <w:r>
        <w:rPr>
          <w:b/>
          <w:szCs w:val="22"/>
          <w:lang w:eastAsia="lt-LT"/>
        </w:rPr>
        <w:t>Rinkos ribojimo priemonės</w:t>
      </w:r>
    </w:p>
    <w:p>
      <w:pPr>
        <w:widowControl w:val="0"/>
        <w:ind w:firstLine="720"/>
        <w:jc w:val="both"/>
        <w:rPr>
          <w:szCs w:val="22"/>
          <w:lang w:eastAsia="lt-LT"/>
        </w:rPr>
      </w:pPr>
      <w:r>
        <w:rPr>
          <w:szCs w:val="22"/>
          <w:lang w:eastAsia="lt-LT"/>
        </w:rPr>
        <w:t>1</w:t>
      </w:r>
      <w:r>
        <w:rPr>
          <w:szCs w:val="22"/>
          <w:lang w:eastAsia="lt-LT"/>
        </w:rPr>
        <w:t>. Tarnyba</w:t>
      </w:r>
      <w:r>
        <w:rPr>
          <w:b/>
          <w:szCs w:val="22"/>
          <w:lang w:eastAsia="lt-LT"/>
        </w:rPr>
        <w:t xml:space="preserve"> </w:t>
      </w:r>
      <w:r>
        <w:rPr>
          <w:szCs w:val="22"/>
          <w:lang w:eastAsia="lt-LT"/>
        </w:rPr>
        <w:t>ar kontrolės institucijos šio įstatymo 16 straipsnyje nurodytais rinkos ribojimo priemonių taikymo pagrindais turi teisę Vyriausybės nustatyta tvarka taikyti šias rinkos ribojimo priemones:</w:t>
      </w:r>
    </w:p>
    <w:p>
      <w:pPr>
        <w:widowControl w:val="0"/>
        <w:ind w:firstLine="720"/>
        <w:jc w:val="both"/>
        <w:rPr>
          <w:szCs w:val="22"/>
          <w:lang w:eastAsia="lt-LT"/>
        </w:rPr>
      </w:pPr>
      <w:r>
        <w:rPr>
          <w:szCs w:val="22"/>
          <w:lang w:eastAsia="lt-LT"/>
        </w:rPr>
        <w:t>1</w:t>
      </w:r>
      <w:r>
        <w:rPr>
          <w:szCs w:val="22"/>
          <w:lang w:eastAsia="lt-LT"/>
        </w:rPr>
        <w:t>) reikalauti, kad bet koks produktas, kuris konkrečiomis aplinkybėmis gali kelti riziką, būtų paženklintas valstybine kalba surašytais tinkamais, aiškiais ir lengvai suprantamais įspėjimais apie galimą su juo susijusią riziką; nustatyti išankstines produkto prekybos sąlygas, kuriomis siekiama užtikrinti jo saugą;</w:t>
      </w:r>
    </w:p>
    <w:p>
      <w:pPr>
        <w:widowControl w:val="0"/>
        <w:ind w:firstLine="720"/>
        <w:jc w:val="both"/>
        <w:rPr>
          <w:szCs w:val="22"/>
          <w:lang w:eastAsia="lt-LT"/>
        </w:rPr>
      </w:pPr>
      <w:r>
        <w:rPr>
          <w:szCs w:val="22"/>
          <w:lang w:eastAsia="lt-LT"/>
        </w:rPr>
        <w:t>2</w:t>
      </w:r>
      <w:r>
        <w:rPr>
          <w:szCs w:val="22"/>
          <w:lang w:eastAsia="lt-LT"/>
        </w:rPr>
        <w:t>) nurodyti, kad apie bet kokio produkto, kuris gali kelti riziką konkretiems asmenims, keliamą riziką šie asmenys būtų laiku ir tinkamai, įskaitant ir specialių įspėjimų paskelbimą, įspėti;</w:t>
      </w:r>
    </w:p>
    <w:p>
      <w:pPr>
        <w:widowControl w:val="0"/>
        <w:ind w:firstLine="720"/>
        <w:jc w:val="both"/>
        <w:rPr>
          <w:szCs w:val="22"/>
          <w:lang w:eastAsia="lt-LT"/>
        </w:rPr>
      </w:pPr>
      <w:r>
        <w:rPr>
          <w:szCs w:val="22"/>
          <w:lang w:eastAsia="lt-LT"/>
        </w:rPr>
        <w:t>3</w:t>
      </w:r>
      <w:r>
        <w:rPr>
          <w:szCs w:val="22"/>
          <w:lang w:eastAsia="lt-LT"/>
        </w:rPr>
        <w:t>) laikinai, kol bus atlikti įvairūs saugos įvertinimai, patikrinimai ir kontrolė, uždrausti tiekti, siūlyti tiekti ir demonstruoti bet kokį produktą, dėl kurio yra pagrįstai įtariama, kad jis gali būti pavojingas;</w:t>
      </w:r>
    </w:p>
    <w:p>
      <w:pPr>
        <w:widowControl w:val="0"/>
        <w:ind w:firstLine="720"/>
        <w:jc w:val="both"/>
        <w:rPr>
          <w:szCs w:val="22"/>
          <w:lang w:eastAsia="lt-LT"/>
        </w:rPr>
      </w:pPr>
      <w:r>
        <w:rPr>
          <w:szCs w:val="22"/>
          <w:lang w:eastAsia="lt-LT"/>
        </w:rPr>
        <w:t>4</w:t>
      </w:r>
      <w:r>
        <w:rPr>
          <w:szCs w:val="22"/>
          <w:lang w:eastAsia="lt-LT"/>
        </w:rPr>
        <w:t>) uždrausti bet kokio pavojingo produkto pardavimą ir toliau imtis priemonių, kurios užtikrintų šio draudimo laikymąsi;</w:t>
      </w:r>
    </w:p>
    <w:p>
      <w:pPr>
        <w:widowControl w:val="0"/>
        <w:ind w:firstLine="720"/>
        <w:jc w:val="both"/>
        <w:rPr>
          <w:szCs w:val="22"/>
          <w:lang w:eastAsia="lt-LT"/>
        </w:rPr>
      </w:pPr>
      <w:r>
        <w:rPr>
          <w:szCs w:val="22"/>
          <w:lang w:eastAsia="lt-LT"/>
        </w:rPr>
        <w:t>5</w:t>
      </w:r>
      <w:r>
        <w:rPr>
          <w:szCs w:val="22"/>
          <w:lang w:eastAsia="lt-LT"/>
        </w:rPr>
        <w:t>) nurodyti nedelsiant pašalinti iš rinkos bet kokį jau rinkoje esantį pavojingą produktą arba organizuoti jo pašalinimą ir įspėti vartotojus apie su tokiu produktu susijusią riziką; nurodyti arba koordinuoti, arba prireikus kartu su gamintojais ir platintojais organizuoti, kad šis produktas būtų susigrąžintas iš vartotojų ir sunaikintas atitinkamomis sąlygomis.</w:t>
      </w:r>
    </w:p>
    <w:p>
      <w:pPr>
        <w:ind w:firstLine="720"/>
        <w:jc w:val="both"/>
        <w:rPr>
          <w:szCs w:val="22"/>
          <w:lang w:eastAsia="lt-LT"/>
        </w:rPr>
      </w:pPr>
      <w:r>
        <w:rPr>
          <w:szCs w:val="22"/>
          <w:lang w:eastAsia="lt-LT"/>
        </w:rPr>
        <w:t>2</w:t>
      </w:r>
      <w:r>
        <w:rPr>
          <w:szCs w:val="22"/>
          <w:lang w:eastAsia="lt-LT"/>
        </w:rPr>
        <w:t>. Šio straipsnio 1 dalyje nurodytos priemonės taikomos gamintojui, platintojui atsižvelgiant į jo veiklą, bet kokiam kitam asmeniui, kai tai yra būtina bendradarbiavimui siekiant išvengti produkto keliamo pavojaus.</w:t>
      </w:r>
    </w:p>
    <w:p>
      <w:pPr>
        <w:widowControl w:val="0"/>
        <w:ind w:firstLine="720"/>
        <w:jc w:val="both"/>
        <w:rPr>
          <w:szCs w:val="22"/>
          <w:lang w:eastAsia="lt-LT"/>
        </w:rPr>
      </w:pPr>
      <w:r>
        <w:rPr>
          <w:szCs w:val="22"/>
          <w:lang w:eastAsia="lt-LT"/>
        </w:rPr>
        <w:t>3</w:t>
      </w:r>
      <w:r>
        <w:rPr>
          <w:szCs w:val="22"/>
          <w:lang w:eastAsia="lt-LT"/>
        </w:rPr>
        <w:t>. Visi sprendimai dėl rinkos ribojimo priemonių taikymo turi būti motyvuoti. Apie šiuos sprendimus būtina skubiai pranešti asmenims, kuriems jie yra taikomi. Jei yra galimybė, šiems asmenims leidžiama pareikšti savo nuomonę prieš priimant sprendimą. Jei dėl sprendimo vykdymo skubos tai nebuvo padaryta iš anksto, tokia galimybė suteikiama jau priėmus sprendimą.</w:t>
      </w:r>
    </w:p>
    <w:p>
      <w:pPr>
        <w:widowControl w:val="0"/>
        <w:ind w:firstLine="720"/>
        <w:jc w:val="both"/>
        <w:rPr>
          <w:szCs w:val="22"/>
          <w:lang w:eastAsia="lt-LT"/>
        </w:rPr>
      </w:pPr>
      <w:r>
        <w:rPr>
          <w:szCs w:val="22"/>
          <w:lang w:eastAsia="lt-LT"/>
        </w:rPr>
        <w:t>4</w:t>
      </w:r>
      <w:r>
        <w:rPr>
          <w:szCs w:val="22"/>
          <w:lang w:eastAsia="lt-LT"/>
        </w:rPr>
        <w:t>. Jei kontrolės institucija pati pašalina iš rinkos pavojingą produktą, jos patirtos išlaidos Tarnybos</w:t>
      </w:r>
      <w:r>
        <w:rPr>
          <w:b/>
          <w:szCs w:val="22"/>
          <w:lang w:eastAsia="lt-LT"/>
        </w:rPr>
        <w:t xml:space="preserve"> </w:t>
      </w:r>
      <w:r>
        <w:rPr>
          <w:szCs w:val="22"/>
          <w:lang w:eastAsia="lt-LT"/>
        </w:rPr>
        <w:t>nutarimu išieškomos iš gamintojo, platintojo ir paslaugos teikėjo ne ginčo tvarka.</w:t>
      </w:r>
    </w:p>
    <w:p>
      <w:pPr>
        <w:widowControl w:val="0"/>
        <w:ind w:firstLine="720"/>
        <w:jc w:val="both"/>
        <w:rPr>
          <w:szCs w:val="22"/>
          <w:lang w:eastAsia="lt-LT"/>
        </w:rPr>
      </w:pPr>
      <w:r>
        <w:rPr>
          <w:szCs w:val="22"/>
          <w:lang w:eastAsia="lt-LT"/>
        </w:rPr>
        <w:t>5</w:t>
      </w:r>
      <w:r>
        <w:rPr>
          <w:szCs w:val="22"/>
          <w:lang w:eastAsia="lt-LT"/>
        </w:rPr>
        <w:t>. Tarnyba ir kontrolės institucijos privalo užtikrinti galimybę vartotojams ir suinteresuotiems asmenims pateikti skundus dėl produkto saugos ir priežiūros, dėl kontrolės veiksmų ir į tuos skundus tinkamai reaguoti. Jos turi informuoti vartotojus ir suinteresuotus asmenis apie skundų pateikimo procedūrą.</w:t>
      </w:r>
    </w:p>
    <w:p>
      <w:pPr>
        <w:widowControl w:val="0"/>
        <w:ind w:firstLine="720"/>
        <w:jc w:val="both"/>
        <w:rPr>
          <w:szCs w:val="22"/>
          <w:lang w:eastAsia="lt-LT"/>
        </w:rPr>
      </w:pPr>
      <w:r>
        <w:rPr>
          <w:szCs w:val="22"/>
          <w:lang w:eastAsia="lt-LT"/>
        </w:rPr>
        <w:t>6</w:t>
      </w:r>
      <w:r>
        <w:rPr>
          <w:szCs w:val="22"/>
          <w:lang w:eastAsia="lt-LT"/>
        </w:rPr>
        <w:t>. Tarnyba ar kontrolės institucijos privalo informuoti platintojus, vartotojus ir visuomenines vartotojų teisių gynimo organizacijas apie sprendimus produktus pašalinti iš rinkos, siekiant paskatinti juos prisidėti prie tokių sprendimų įgyvendinimo.</w:t>
      </w:r>
    </w:p>
    <w:p>
      <w:pPr>
        <w:widowControl w:val="0"/>
        <w:ind w:firstLine="720"/>
        <w:jc w:val="both"/>
        <w:rPr>
          <w:szCs w:val="22"/>
          <w:lang w:eastAsia="lt-LT"/>
        </w:rPr>
      </w:pPr>
      <w:r>
        <w:rPr>
          <w:szCs w:val="22"/>
          <w:lang w:eastAsia="lt-LT"/>
        </w:rPr>
        <w:t>7</w:t>
      </w:r>
      <w:r>
        <w:rPr>
          <w:szCs w:val="22"/>
          <w:lang w:eastAsia="lt-LT"/>
        </w:rPr>
        <w:t>. Tarnybos nutarimai ar kontrolės institucijų sprendimai dėl rinkos ribojimo priemonių taikymo turi būti skelbiami atitinkamai Tarnybos ar kontrolės institucijų interneto svetainėse.</w:t>
      </w:r>
    </w:p>
    <w:p>
      <w:pPr>
        <w:widowControl w:val="0"/>
        <w:ind w:firstLine="720"/>
        <w:jc w:val="both"/>
        <w:rPr>
          <w:color w:val="000000"/>
          <w:sz w:val="28"/>
        </w:rPr>
      </w:pPr>
      <w:r>
        <w:rPr>
          <w:szCs w:val="22"/>
          <w:lang w:eastAsia="lt-LT"/>
        </w:rPr>
        <w:t>8</w:t>
      </w:r>
      <w:r>
        <w:rPr>
          <w:szCs w:val="22"/>
          <w:lang w:eastAsia="lt-LT"/>
        </w:rPr>
        <w:t>. Gamintojai, platintojai ir paslaugų teikėjai privalo vykdyti Tarnybos nutarimus ar kontrolės institucijų sprendimus nuo jų gavimo momento, jeigu sprendimas ar nutarimas nenustato vėlesnės datos.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keepNext/>
        <w:jc w:val="center"/>
        <w:outlineLvl w:val="8"/>
        <w:rPr>
          <w:b/>
          <w:color w:val="000000"/>
        </w:rPr>
      </w:pPr>
      <w:r>
        <w:rPr>
          <w:b/>
          <w:color w:val="000000"/>
        </w:rPr>
        <w:t>SEPTINTASIS</w:t>
      </w:r>
      <w:r>
        <w:rPr>
          <w:b/>
          <w:color w:val="000000"/>
        </w:rPr>
        <w:t xml:space="preserve"> SKIRSNIS</w:t>
      </w:r>
    </w:p>
    <w:p>
      <w:pPr>
        <w:jc w:val="center"/>
        <w:rPr>
          <w:color w:val="000000"/>
        </w:rPr>
      </w:pPr>
      <w:r>
        <w:rPr>
          <w:b/>
          <w:color w:val="000000"/>
        </w:rPr>
        <w:t>VALSTYBINĖ PRODUKTŲ SAUGOS EKSPERTIZĖ</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Valstybinė produktų saugos ekspertizė</w:t>
      </w:r>
    </w:p>
    <w:p>
      <w:pPr>
        <w:ind w:firstLine="708"/>
        <w:jc w:val="both"/>
        <w:rPr>
          <w:color w:val="000000"/>
        </w:rPr>
      </w:pPr>
      <w:r>
        <w:rPr>
          <w:color w:val="000000"/>
        </w:rPr>
        <w:t>1</w:t>
      </w:r>
      <w:r>
        <w:rPr>
          <w:color w:val="000000"/>
        </w:rPr>
        <w:t xml:space="preserve">. Valstybinė produktų saugos ekspertizė atliekama valstybės institucijų užsakymu, kai šios negali įvertinti, ar produktas yra saugus. </w:t>
      </w:r>
    </w:p>
    <w:p>
      <w:pPr>
        <w:ind w:firstLine="708"/>
        <w:jc w:val="both"/>
        <w:rPr>
          <w:color w:val="000000"/>
        </w:rPr>
      </w:pPr>
      <w:r>
        <w:rPr>
          <w:color w:val="000000"/>
        </w:rPr>
        <w:t>2</w:t>
      </w:r>
      <w:r>
        <w:rPr>
          <w:color w:val="000000"/>
        </w:rPr>
        <w:t>. Valstybinę produktų saugos ekspertizę atlieka Vyriausybės įgaliotos institucijos. Jos atlikimo ir apmokėjimo tvarką nustato Vyriausybė.</w:t>
      </w:r>
    </w:p>
    <w:p>
      <w:pPr>
        <w:ind w:firstLine="708"/>
        <w:jc w:val="both"/>
        <w:rPr>
          <w:b/>
          <w:color w:val="000000"/>
        </w:rPr>
      </w:pPr>
    </w:p>
    <w:p>
      <w:pPr>
        <w:widowControl w:val="0"/>
        <w:ind w:firstLine="708"/>
        <w:jc w:val="both"/>
        <w:rPr>
          <w:color w:val="000000"/>
        </w:rPr>
      </w:pPr>
      <w:r>
        <w:rPr>
          <w:b/>
          <w:bCs/>
          <w:color w:val="000000"/>
        </w:rPr>
        <w:t>19</w:t>
      </w:r>
      <w:r>
        <w:rPr>
          <w:b/>
          <w:bCs/>
          <w:color w:val="000000"/>
        </w:rPr>
        <w:t xml:space="preserve"> straipsnis. </w:t>
      </w:r>
      <w:r>
        <w:rPr>
          <w:b/>
          <w:bCs/>
          <w:color w:val="000000"/>
        </w:rPr>
        <w:t>Valstybinės produktų saugos ekspertizės išvados</w:t>
      </w:r>
    </w:p>
    <w:p>
      <w:pPr>
        <w:widowControl w:val="0"/>
        <w:ind w:firstLine="708"/>
        <w:jc w:val="both"/>
        <w:rPr>
          <w:color w:val="000000"/>
        </w:rPr>
      </w:pPr>
      <w:r>
        <w:rPr>
          <w:color w:val="000000"/>
        </w:rPr>
        <w:t>Jeigu valstybinės produktų saugos ekspertizės tyrimais nustatoma, kad gaminių bandiniai ar paslaugos yra pavojingi, tai laikoma pavojinga visa partija, iš kurios buvo paimti bandiniai ekspertizei, arba visos nuo paaiškėjimo momento paslaugų teikėjo suteiktos paslaugos.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keepNext/>
        <w:jc w:val="center"/>
        <w:outlineLvl w:val="8"/>
        <w:rPr>
          <w:b/>
          <w:color w:val="000000"/>
        </w:rPr>
      </w:pPr>
      <w:r>
        <w:rPr>
          <w:b/>
          <w:color w:val="000000"/>
        </w:rPr>
        <w:t>AŠTUNTASIS</w:t>
      </w:r>
      <w:r>
        <w:rPr>
          <w:b/>
          <w:color w:val="000000"/>
        </w:rPr>
        <w:t xml:space="preserve"> SKIRSNIS</w:t>
      </w:r>
    </w:p>
    <w:p>
      <w:pPr>
        <w:keepNext/>
        <w:jc w:val="center"/>
        <w:outlineLvl w:val="8"/>
        <w:rPr>
          <w:b/>
          <w:color w:val="000000"/>
        </w:rPr>
      </w:pPr>
      <w:r>
        <w:rPr>
          <w:b/>
          <w:color w:val="000000"/>
        </w:rPr>
        <w:t>ATSAKOMYBĖS UŽ PRODUKTŲ SAUGOS ĮSTATYMO</w:t>
      </w:r>
    </w:p>
    <w:p>
      <w:pPr>
        <w:keepNext/>
        <w:jc w:val="center"/>
        <w:outlineLvl w:val="8"/>
        <w:rPr>
          <w:b/>
          <w:color w:val="000000"/>
        </w:rPr>
      </w:pPr>
      <w:r>
        <w:rPr>
          <w:b/>
          <w:color w:val="000000"/>
        </w:rPr>
        <w:t>PAŽEIDIMUS TAIKYMO TVARKA</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Atsakomybė už šio įstatymo pažeidimus</w:t>
      </w:r>
    </w:p>
    <w:p>
      <w:pPr>
        <w:ind w:firstLine="708"/>
        <w:jc w:val="both"/>
        <w:rPr>
          <w:color w:val="000000"/>
        </w:rPr>
      </w:pPr>
      <w:r>
        <w:rPr>
          <w:color w:val="000000"/>
        </w:rPr>
        <w:t>1</w:t>
      </w:r>
      <w:r>
        <w:rPr>
          <w:color w:val="000000"/>
        </w:rPr>
        <w:t>. Gamintojai, platintojai ar paslaugų teikėjai, pažeidę šio įstatymo reikalavimus, atsako šio ir kitų įstatymų nustatyta tvarka.</w:t>
      </w:r>
    </w:p>
    <w:p>
      <w:pPr>
        <w:ind w:firstLine="708"/>
        <w:jc w:val="both"/>
        <w:rPr>
          <w:color w:val="000000"/>
        </w:rPr>
      </w:pPr>
      <w:r>
        <w:rPr>
          <w:color w:val="000000"/>
        </w:rPr>
        <w:t>2</w:t>
      </w:r>
      <w:r>
        <w:rPr>
          <w:color w:val="000000"/>
        </w:rPr>
        <w:t>. Importuotojas, pažeidęs šio įstatymo reikalavimus, atsako kaip gamintojas.</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Žalos atlyginimas</w:t>
      </w:r>
    </w:p>
    <w:p>
      <w:pPr>
        <w:widowControl w:val="0"/>
        <w:ind w:firstLine="708"/>
        <w:jc w:val="both"/>
        <w:rPr>
          <w:color w:val="000000"/>
        </w:rPr>
      </w:pPr>
      <w:r>
        <w:rPr>
          <w:color w:val="000000"/>
        </w:rPr>
        <w:t>1</w:t>
      </w:r>
      <w:r>
        <w:rPr>
          <w:color w:val="000000"/>
        </w:rPr>
        <w:t>. Žala vartotojams, atsiradusi dėl pavojingų produktų, atlyginama Civilinio kodekso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
      <w:pPr>
        <w:ind w:firstLine="708"/>
        <w:jc w:val="both"/>
        <w:rPr>
          <w:color w:val="000000"/>
        </w:rPr>
      </w:pPr>
      <w:r>
        <w:rPr>
          <w:color w:val="000000"/>
        </w:rPr>
        <w:t>2</w:t>
      </w:r>
      <w:r>
        <w:rPr>
          <w:color w:val="000000"/>
        </w:rPr>
        <w:t>. Negalioja jokie susitarimai, kuriais siekiama, kad gamintojas, platintojas ar paslaugos teikėjas, dėl kurių kaltės padaryta žalos vartotojui, būtų atleidžiami nuo jos atlyginimo.</w:t>
      </w:r>
    </w:p>
    <w:p>
      <w:pPr>
        <w:ind w:firstLine="708"/>
        <w:jc w:val="both"/>
        <w:rPr>
          <w:b/>
          <w:color w:val="000000"/>
        </w:rPr>
      </w:pPr>
    </w:p>
    <w:p>
      <w:pPr>
        <w:pStyle w:val="PlainText"/>
        <w:ind w:firstLine="567"/>
        <w:jc w:val="both"/>
        <w:rPr>
          <w:rFonts w:ascii="Times New Roman" w:hAnsi="Times New Roman"/>
          <w:b/>
          <w:bCs/>
          <w:sz w:val="22"/>
        </w:rPr>
      </w:pPr>
      <w:r>
        <w:rPr>
          <w:rFonts w:ascii="Times New Roman" w:hAnsi="Times New Roman"/>
          <w:b/>
          <w:sz w:val="22"/>
        </w:rPr>
        <w:t>22</w:t>
      </w:r>
      <w:r>
        <w:rPr>
          <w:rFonts w:ascii="Times New Roman" w:hAnsi="Times New Roman"/>
          <w:b/>
          <w:sz w:val="22"/>
        </w:rPr>
        <w:t xml:space="preserve"> straipsnis.</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widowControl w:val="0"/>
        <w:ind w:firstLine="720"/>
        <w:jc w:val="both"/>
        <w:rPr>
          <w:szCs w:val="22"/>
          <w:lang w:eastAsia="lt-LT"/>
        </w:rPr>
      </w:pPr>
      <w:r>
        <w:rPr>
          <w:b/>
          <w:szCs w:val="22"/>
          <w:lang w:eastAsia="lt-LT"/>
        </w:rPr>
        <w:t>23</w:t>
      </w:r>
      <w:r>
        <w:rPr>
          <w:b/>
          <w:szCs w:val="22"/>
          <w:lang w:eastAsia="lt-LT"/>
        </w:rPr>
        <w:t xml:space="preserve"> straipsnis. </w:t>
      </w:r>
      <w:r>
        <w:rPr>
          <w:b/>
          <w:szCs w:val="22"/>
          <w:lang w:eastAsia="lt-LT"/>
        </w:rPr>
        <w:t>Baudos ir įspėjimas už šio įstatymo pažeidimus</w:t>
      </w:r>
    </w:p>
    <w:p>
      <w:pPr>
        <w:widowControl w:val="0"/>
        <w:ind w:firstLine="720"/>
        <w:jc w:val="both"/>
        <w:rPr>
          <w:szCs w:val="22"/>
          <w:lang w:eastAsia="lt-LT"/>
        </w:rPr>
      </w:pPr>
      <w:r>
        <w:rPr>
          <w:szCs w:val="22"/>
          <w:lang w:eastAsia="lt-LT"/>
        </w:rPr>
        <w:t>1</w:t>
      </w:r>
      <w:r>
        <w:rPr>
          <w:szCs w:val="22"/>
          <w:lang w:eastAsia="lt-LT"/>
        </w:rPr>
        <w:t>. Gamintojui, platintojui, pateikusiems į rinką pavojingų gaminių, skiriama nuo 144 iki 1 448 eurų bauda.</w:t>
      </w:r>
    </w:p>
    <w:p>
      <w:pPr>
        <w:widowControl w:val="0"/>
        <w:ind w:firstLine="720"/>
        <w:jc w:val="both"/>
        <w:rPr>
          <w:szCs w:val="22"/>
          <w:lang w:eastAsia="lt-LT"/>
        </w:rPr>
      </w:pPr>
      <w:r>
        <w:rPr>
          <w:szCs w:val="22"/>
          <w:lang w:eastAsia="lt-LT"/>
        </w:rPr>
        <w:t>2</w:t>
      </w:r>
      <w:r>
        <w:rPr>
          <w:szCs w:val="22"/>
          <w:lang w:eastAsia="lt-LT"/>
        </w:rPr>
        <w:t>. Gamintojui, platintojui, pateikusiems į rinką pavojingų gaminių po įpareigojimo nutraukti jų realizavimą, skiriama nuo 868 iki 4 344 eurų bauda.</w:t>
      </w:r>
    </w:p>
    <w:p>
      <w:pPr>
        <w:widowControl w:val="0"/>
        <w:ind w:firstLine="720"/>
        <w:jc w:val="both"/>
        <w:rPr>
          <w:szCs w:val="22"/>
          <w:lang w:eastAsia="lt-LT"/>
        </w:rPr>
      </w:pPr>
      <w:r>
        <w:rPr>
          <w:szCs w:val="22"/>
          <w:lang w:eastAsia="lt-LT"/>
        </w:rPr>
        <w:t>3</w:t>
      </w:r>
      <w:r>
        <w:rPr>
          <w:szCs w:val="22"/>
          <w:lang w:eastAsia="lt-LT"/>
        </w:rPr>
        <w:t>. Suteikusiam ar teikiančiam pavojingas paslaugas paslaugos teikėjui skiriama nuo 144 iki 724 eurų bauda.</w:t>
      </w:r>
    </w:p>
    <w:p>
      <w:pPr>
        <w:widowControl w:val="0"/>
        <w:ind w:firstLine="720"/>
        <w:jc w:val="both"/>
        <w:rPr>
          <w:szCs w:val="22"/>
          <w:lang w:eastAsia="lt-LT"/>
        </w:rPr>
      </w:pPr>
      <w:r>
        <w:rPr>
          <w:szCs w:val="22"/>
          <w:lang w:eastAsia="lt-LT"/>
        </w:rPr>
        <w:t>4</w:t>
      </w:r>
      <w:r>
        <w:rPr>
          <w:szCs w:val="22"/>
          <w:lang w:eastAsia="lt-LT"/>
        </w:rPr>
        <w:t>. Suteikusiam ar teikiančiam pavojingą paslaugą po įpareigojimo nutraukti jos teikimą paslaugos teikėjui skiriama nuo 579 iki 2 896 eurų bauda.</w:t>
      </w:r>
    </w:p>
    <w:p>
      <w:pPr>
        <w:ind w:firstLine="720"/>
        <w:jc w:val="both"/>
        <w:rPr>
          <w:szCs w:val="22"/>
          <w:lang w:eastAsia="lt-LT"/>
        </w:rPr>
      </w:pPr>
      <w:r>
        <w:rPr>
          <w:szCs w:val="22"/>
          <w:lang w:eastAsia="lt-LT"/>
        </w:rPr>
        <w:t>5</w:t>
      </w:r>
      <w:r>
        <w:rPr>
          <w:szCs w:val="22"/>
          <w:lang w:eastAsia="lt-LT"/>
        </w:rPr>
        <w:t>. Šio įstatymo 20 straipsnyje nurodytiems asmenims, nevykdantiems Tarnybos ar kontrolės institucijų reikalavimų pašalinti pavojingus produktus iš rinkos ar juos sunaikinti, skiriama nuo 1 448 iki 5 792 eurų bauda.</w:t>
      </w:r>
    </w:p>
    <w:p>
      <w:pPr>
        <w:widowControl w:val="0"/>
        <w:ind w:firstLine="720"/>
        <w:jc w:val="both"/>
        <w:rPr>
          <w:szCs w:val="22"/>
          <w:lang w:eastAsia="lt-LT"/>
        </w:rPr>
      </w:pPr>
      <w:r>
        <w:rPr>
          <w:szCs w:val="22"/>
          <w:lang w:eastAsia="lt-LT"/>
        </w:rPr>
        <w:t>6</w:t>
      </w:r>
      <w:r>
        <w:rPr>
          <w:szCs w:val="22"/>
          <w:lang w:eastAsia="lt-LT"/>
        </w:rPr>
        <w:t>. Pateikusiems į rinką pavojingus produktus, jeigu šie produktai padarė žalos vartotojo sveikatai, šio įstatymo 20 straipsnyje nurodytiems asmenims skiriama nuo 1 448 iki 11 584 eurų bauda.</w:t>
      </w:r>
    </w:p>
    <w:p>
      <w:pPr>
        <w:widowControl w:val="0"/>
        <w:ind w:firstLine="720"/>
        <w:jc w:val="both"/>
        <w:rPr>
          <w:szCs w:val="22"/>
          <w:lang w:eastAsia="lt-LT"/>
        </w:rPr>
      </w:pPr>
      <w:r>
        <w:rPr>
          <w:szCs w:val="22"/>
          <w:lang w:eastAsia="lt-LT"/>
        </w:rPr>
        <w:t>7</w:t>
      </w:r>
      <w:r>
        <w:rPr>
          <w:szCs w:val="22"/>
          <w:lang w:eastAsia="lt-LT"/>
        </w:rPr>
        <w:t>. Pateikusiems į rinką pavojingus produktus, jeigu šie produktai sukėlė vartotojo mirtį, šio įstatymo 20 straipsnyje nurodytiems asmenims skiriama nuo 5 792 iki 23 169 eurų bauda.</w:t>
      </w:r>
    </w:p>
    <w:p>
      <w:pPr>
        <w:widowControl w:val="0"/>
        <w:ind w:firstLine="720"/>
        <w:jc w:val="both"/>
        <w:rPr>
          <w:szCs w:val="22"/>
          <w:lang w:eastAsia="lt-LT"/>
        </w:rPr>
      </w:pPr>
      <w:r>
        <w:rPr>
          <w:szCs w:val="22"/>
          <w:lang w:eastAsia="lt-LT"/>
        </w:rPr>
        <w:t>8</w:t>
      </w:r>
      <w:r>
        <w:rPr>
          <w:szCs w:val="22"/>
          <w:lang w:eastAsia="lt-LT"/>
        </w:rPr>
        <w:t>. Skiriamos baudos dydis nustatomas pagal mažiausios ir didžiausios baudų vidurkį. Skiriant konkrečią baudą, atsižvelgiama į šio įstatymo 24 straipsnio 3 ir 4 dalyse nurodytas atsakomybę lengvinančias ar sunkinančias aplinkybes, pažeidimo pobūdį, pažeidimo trukmę ir mastą. Kai yra atsakomybę lengvinančių aplinkybių, bauda mažinama nuo jos vidurkio iki minimalaus dydžio, o kai yra atsakomybę sunkinančių aplinkybių, bauda didinama nuo jos vidurkio iki maksimalaus dydžio. Kai yra ir atsakomybę lengvinančių, ir sunkinančių aplinkybių, bauda skiriama atsižvelgiant į jų kiekį ir reikšmingumą. Baudos dydžio mažinimas ar didinimas turi būti motyvuojamas Tarnybos nutarime.</w:t>
      </w:r>
    </w:p>
    <w:p>
      <w:pPr>
        <w:widowControl w:val="0"/>
        <w:ind w:firstLine="720"/>
        <w:jc w:val="both"/>
        <w:rPr>
          <w:szCs w:val="22"/>
          <w:lang w:eastAsia="lt-LT"/>
        </w:rPr>
      </w:pPr>
      <w:r>
        <w:rPr>
          <w:szCs w:val="22"/>
          <w:lang w:eastAsia="lt-LT"/>
        </w:rPr>
        <w:t>9</w:t>
      </w:r>
      <w:r>
        <w:rPr>
          <w:szCs w:val="22"/>
          <w:lang w:eastAsia="lt-LT"/>
        </w:rPr>
        <w:t>. Tais atvejais, kai pažeidimas yra mažareikšmis, juo nepadaroma žalos šio įstatymo saugomiems interesams arba padaryta žala labai nedidelė, Tarnyba, vadovaudamasi teisingumo ir protingumo kriterijais, gali taikyti nuobaudą – įspėjimą, neskirdama baudos.</w:t>
      </w:r>
    </w:p>
    <w:p>
      <w:pPr>
        <w:widowControl w:val="0"/>
        <w:ind w:firstLine="720"/>
        <w:jc w:val="both"/>
        <w:rPr>
          <w:b/>
          <w:color w:val="000000"/>
          <w:sz w:val="28"/>
        </w:rPr>
      </w:pPr>
      <w:r>
        <w:rPr>
          <w:szCs w:val="22"/>
          <w:lang w:eastAsia="lt-LT"/>
        </w:rPr>
        <w:t>10</w:t>
      </w:r>
      <w:r>
        <w:rPr>
          <w:szCs w:val="22"/>
          <w:lang w:eastAsia="lt-LT"/>
        </w:rPr>
        <w:t>. Baudų taikymas neatleidžia nuo pareigos atlyginti vartotojams padarytą žalą.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ce913090be11e4bb408baba2bdddf3">
        <w:r w:rsidRPr="00532B9F">
          <w:rPr>
            <w:rFonts w:ascii="Times New Roman" w:eastAsia="MS Mincho" w:hAnsi="Times New Roman"/>
            <w:sz w:val="20"/>
            <w:i/>
            <w:iCs/>
            <w:color w:val="0000FF" w:themeColor="hyperlink"/>
            <w:u w:val="single"/>
          </w:rPr>
          <w:t>XII-1492</w:t>
        </w:r>
      </w:fldSimple>
      <w:r>
        <w:rPr>
          <w:rFonts w:ascii="Times New Roman" w:eastAsia="MS Mincho" w:hAnsi="Times New Roman"/>
          <w:sz w:val="20"/>
          <w:i/>
          <w:iCs/>
        </w:rPr>
        <w:t>,
2014-12-18,
paskelbta TAR 2014-12-31, i. k. 2014-21149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ind w:firstLine="720"/>
        <w:jc w:val="both"/>
        <w:rPr>
          <w:b/>
          <w:szCs w:val="22"/>
          <w:lang w:eastAsia="lt-LT"/>
        </w:rPr>
      </w:pPr>
      <w:r>
        <w:rPr>
          <w:b/>
          <w:bCs/>
          <w:color w:val="000000"/>
          <w:szCs w:val="22"/>
          <w:lang w:eastAsia="lt-LT"/>
        </w:rPr>
        <w:t>24</w:t>
      </w:r>
      <w:r>
        <w:rPr>
          <w:b/>
          <w:bCs/>
          <w:color w:val="000000"/>
          <w:szCs w:val="22"/>
          <w:lang w:eastAsia="lt-LT"/>
        </w:rPr>
        <w:t xml:space="preserve"> straipsnis. </w:t>
      </w:r>
      <w:r>
        <w:rPr>
          <w:b/>
          <w:bCs/>
          <w:color w:val="000000"/>
          <w:szCs w:val="22"/>
          <w:lang w:eastAsia="lt-LT"/>
        </w:rPr>
        <w:t>Atsakomybę lengvinančios ir sunkinančios aplinkybės</w:t>
      </w:r>
    </w:p>
    <w:p>
      <w:pPr>
        <w:ind w:firstLine="720"/>
        <w:jc w:val="both"/>
        <w:rPr>
          <w:szCs w:val="22"/>
          <w:lang w:eastAsia="lt-LT"/>
        </w:rPr>
      </w:pPr>
      <w:r>
        <w:rPr>
          <w:color w:val="000000"/>
          <w:szCs w:val="22"/>
          <w:lang w:eastAsia="lt-LT"/>
        </w:rPr>
        <w:t>1</w:t>
      </w:r>
      <w:r>
        <w:rPr>
          <w:color w:val="000000"/>
          <w:szCs w:val="22"/>
          <w:lang w:eastAsia="lt-LT"/>
        </w:rPr>
        <w:t xml:space="preserve">. Nesaugaus produkto gamintojas, pardavėjas ar paslaugos teikėjas neatsako už nesaugaus produkto pateikimą į rinką, jei jis įrodo, kad: </w:t>
      </w:r>
    </w:p>
    <w:p>
      <w:pPr>
        <w:ind w:firstLine="720"/>
        <w:jc w:val="both"/>
        <w:rPr>
          <w:szCs w:val="22"/>
          <w:lang w:eastAsia="lt-LT"/>
        </w:rPr>
      </w:pPr>
      <w:r>
        <w:rPr>
          <w:color w:val="000000"/>
          <w:szCs w:val="22"/>
          <w:lang w:eastAsia="lt-LT"/>
        </w:rPr>
        <w:t>1</w:t>
      </w:r>
      <w:r>
        <w:rPr>
          <w:color w:val="000000"/>
          <w:szCs w:val="22"/>
          <w:lang w:eastAsia="lt-LT"/>
        </w:rPr>
        <w:t>) nesaugus produktas nebuvo pateiktas į rinką;</w:t>
      </w:r>
    </w:p>
    <w:p>
      <w:pPr>
        <w:ind w:firstLine="720"/>
        <w:jc w:val="both"/>
        <w:rPr>
          <w:szCs w:val="22"/>
          <w:lang w:eastAsia="lt-LT"/>
        </w:rPr>
      </w:pPr>
      <w:r>
        <w:rPr>
          <w:color w:val="000000"/>
          <w:szCs w:val="22"/>
          <w:lang w:eastAsia="lt-LT"/>
        </w:rPr>
        <w:t>2</w:t>
      </w:r>
      <w:r>
        <w:rPr>
          <w:color w:val="000000"/>
          <w:szCs w:val="22"/>
          <w:lang w:eastAsia="lt-LT"/>
        </w:rPr>
        <w:t>) produktas tapo nesaugus vėliau dėl trečiojo asmens veiksmų netinkamai (neatsargiai) transportuojant ar saugant (sandėliuojant) produktą ar kitų priežasčių;</w:t>
      </w:r>
    </w:p>
    <w:p>
      <w:pPr>
        <w:ind w:firstLine="720"/>
        <w:jc w:val="both"/>
        <w:rPr>
          <w:szCs w:val="22"/>
          <w:lang w:eastAsia="lt-LT"/>
        </w:rPr>
      </w:pPr>
      <w:r>
        <w:rPr>
          <w:color w:val="000000"/>
          <w:szCs w:val="22"/>
          <w:lang w:eastAsia="lt-LT"/>
        </w:rPr>
        <w:t>3</w:t>
      </w:r>
      <w:r>
        <w:rPr>
          <w:color w:val="000000"/>
          <w:szCs w:val="22"/>
          <w:lang w:eastAsia="lt-LT"/>
        </w:rPr>
        <w:t>) tuo metu, kai nesaugus produktas buvo pateiktas į rinką, mokslinės ir techninės žinios nebuvo tokio lygio, kad būtų galima nustatyti galimą pavojų;</w:t>
      </w:r>
    </w:p>
    <w:p>
      <w:pPr>
        <w:ind w:firstLine="720"/>
        <w:jc w:val="both"/>
        <w:rPr>
          <w:szCs w:val="22"/>
          <w:lang w:eastAsia="lt-LT"/>
        </w:rPr>
      </w:pPr>
      <w:r>
        <w:rPr>
          <w:color w:val="000000"/>
          <w:szCs w:val="22"/>
          <w:lang w:eastAsia="lt-LT"/>
        </w:rPr>
        <w:t>4</w:t>
      </w:r>
      <w:r>
        <w:rPr>
          <w:color w:val="000000"/>
          <w:szCs w:val="22"/>
          <w:lang w:eastAsia="lt-LT"/>
        </w:rPr>
        <w:t>) vartotojas naudojosi produktu pažeisdamas jo naudojimo taisykles, atsargumo priemones ir saugumo reikalavimus ir dėl to jam buvo padaryta žala;</w:t>
      </w:r>
    </w:p>
    <w:p>
      <w:pPr>
        <w:ind w:firstLine="720"/>
        <w:jc w:val="both"/>
        <w:rPr>
          <w:szCs w:val="22"/>
          <w:lang w:eastAsia="lt-LT"/>
        </w:rPr>
      </w:pPr>
      <w:r>
        <w:rPr>
          <w:color w:val="000000"/>
          <w:szCs w:val="22"/>
          <w:lang w:eastAsia="lt-LT"/>
        </w:rPr>
        <w:t>5</w:t>
      </w:r>
      <w:r>
        <w:rPr>
          <w:color w:val="000000"/>
          <w:szCs w:val="22"/>
          <w:lang w:eastAsia="lt-LT"/>
        </w:rPr>
        <w:t>) produkto nesaugias savybes lėmė nenumatytos aplinkybės (</w:t>
      </w:r>
      <w:r>
        <w:rPr>
          <w:i/>
          <w:iCs/>
          <w:color w:val="000000"/>
          <w:szCs w:val="22"/>
          <w:lang w:eastAsia="lt-LT"/>
        </w:rPr>
        <w:t>force majeure</w:t>
      </w:r>
      <w:r>
        <w:rPr>
          <w:color w:val="000000"/>
          <w:szCs w:val="22"/>
          <w:lang w:eastAsia="lt-LT"/>
        </w:rPr>
        <w:t>).</w:t>
      </w:r>
    </w:p>
    <w:p>
      <w:pPr>
        <w:ind w:firstLine="720"/>
        <w:jc w:val="both"/>
        <w:rPr>
          <w:szCs w:val="22"/>
          <w:lang w:eastAsia="lt-LT"/>
        </w:rPr>
      </w:pPr>
      <w:r>
        <w:rPr>
          <w:szCs w:val="22"/>
          <w:lang w:eastAsia="lt-LT"/>
        </w:rPr>
        <w:t>2</w:t>
      </w:r>
      <w:r>
        <w:rPr>
          <w:szCs w:val="22"/>
          <w:lang w:eastAsia="lt-LT"/>
        </w:rPr>
        <w:t>. Nustatydama baudos dydį, Tarnyba</w:t>
      </w:r>
      <w:r>
        <w:rPr>
          <w:b/>
          <w:szCs w:val="22"/>
          <w:lang w:eastAsia="lt-LT"/>
        </w:rPr>
        <w:t xml:space="preserve"> </w:t>
      </w:r>
      <w:r>
        <w:rPr>
          <w:szCs w:val="22"/>
          <w:lang w:eastAsia="lt-LT"/>
        </w:rPr>
        <w:t>atsižvelgia į atsakomybę lengvinančias ir sunkinančias aplinkybes.</w:t>
      </w:r>
    </w:p>
    <w:p>
      <w:pPr>
        <w:widowControl w:val="0"/>
        <w:ind w:firstLine="720"/>
        <w:jc w:val="both"/>
        <w:rPr>
          <w:szCs w:val="22"/>
          <w:lang w:eastAsia="lt-LT"/>
        </w:rPr>
      </w:pPr>
      <w:r>
        <w:rPr>
          <w:szCs w:val="22"/>
          <w:lang w:eastAsia="lt-LT"/>
        </w:rPr>
        <w:t>3</w:t>
      </w:r>
      <w:r>
        <w:rPr>
          <w:szCs w:val="22"/>
          <w:lang w:eastAsia="lt-LT"/>
        </w:rPr>
        <w:t xml:space="preserve">. Skiriant baudą, lengvinančiomis aplinkybėmis yra laikoma tai, kad asmuo, padaręs pažeidimą, savo noru užkirto kelią žalingoms pažeidimo pasekmėms, tyrimo metu bendradarbiavo su Tarnyba ir (ar) kontrolės institucijomis, gera valia atlygino vartotojams nuostolius ir (ar) pašalino padarytą žalą. </w:t>
      </w:r>
    </w:p>
    <w:p>
      <w:pPr>
        <w:widowControl w:val="0"/>
        <w:ind w:firstLine="720"/>
        <w:jc w:val="both"/>
        <w:rPr>
          <w:color w:val="000000"/>
          <w:sz w:val="28"/>
        </w:rPr>
      </w:pPr>
      <w:r>
        <w:rPr>
          <w:szCs w:val="22"/>
          <w:lang w:eastAsia="lt-LT"/>
        </w:rPr>
        <w:t>4</w:t>
      </w:r>
      <w:r>
        <w:rPr>
          <w:szCs w:val="22"/>
          <w:lang w:eastAsia="lt-LT"/>
        </w:rPr>
        <w:t>. Skiriant baudą, sunkinančiomis aplinkybėmis yra laikoma tai, kad asmuo pakartotinai per vienus metus nuo ankstesnio pažeidimo padarė tos pačios rūšies pažeidimą, tęsė pažeidimą nepaisydamas Tarnybos ar kontrolės institucijų įpareigojimo nutraukti neteisėtus veiksmus, kliudė atlikti tyrimą, slėpė padarytą pažeidimą, neatlygino ar vengė atlyginti vartotojams nuostolius ir (ar) padarytą žalą.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widowControl w:val="0"/>
        <w:ind w:firstLine="720"/>
        <w:jc w:val="both"/>
        <w:rPr>
          <w:szCs w:val="22"/>
          <w:lang w:eastAsia="lt-LT"/>
        </w:rPr>
      </w:pPr>
      <w:r>
        <w:rPr>
          <w:b/>
          <w:szCs w:val="22"/>
          <w:lang w:eastAsia="lt-LT"/>
        </w:rPr>
        <w:t>25</w:t>
      </w:r>
      <w:r>
        <w:rPr>
          <w:b/>
          <w:szCs w:val="22"/>
          <w:lang w:eastAsia="lt-LT"/>
        </w:rPr>
        <w:t xml:space="preserve"> straipsnis.</w:t>
      </w:r>
      <w:r>
        <w:rPr>
          <w:szCs w:val="22"/>
          <w:lang w:eastAsia="lt-LT"/>
        </w:rPr>
        <w:t xml:space="preserve"> </w:t>
      </w:r>
      <w:r>
        <w:rPr>
          <w:b/>
          <w:szCs w:val="22"/>
          <w:lang w:eastAsia="lt-LT"/>
        </w:rPr>
        <w:t>Baudų ar</w:t>
      </w:r>
      <w:r>
        <w:rPr>
          <w:szCs w:val="22"/>
          <w:lang w:eastAsia="lt-LT"/>
        </w:rPr>
        <w:t xml:space="preserve"> </w:t>
      </w:r>
      <w:r>
        <w:rPr>
          <w:b/>
          <w:szCs w:val="22"/>
          <w:lang w:eastAsia="lt-LT"/>
        </w:rPr>
        <w:t>įspėjimo</w:t>
      </w:r>
      <w:r>
        <w:rPr>
          <w:szCs w:val="22"/>
          <w:lang w:eastAsia="lt-LT"/>
        </w:rPr>
        <w:t xml:space="preserve"> </w:t>
      </w:r>
      <w:r>
        <w:rPr>
          <w:b/>
          <w:szCs w:val="22"/>
          <w:lang w:eastAsia="lt-LT"/>
        </w:rPr>
        <w:t>skyrimo terminas</w:t>
      </w:r>
    </w:p>
    <w:p>
      <w:pPr>
        <w:widowControl w:val="0"/>
        <w:ind w:firstLine="720"/>
        <w:jc w:val="both"/>
        <w:rPr>
          <w:sz w:val="28"/>
        </w:rPr>
      </w:pPr>
      <w:r>
        <w:rPr>
          <w:szCs w:val="22"/>
          <w:lang w:eastAsia="lt-LT"/>
        </w:rPr>
        <w:t>Šio įstatymo 23 straipsnyje numatytos baudos ar įspėjimas gali būti skiriami ne vėliau kaip per šešis mėnesius nuo šio įstatymo pažeidimo nustatymo, o tęstinio pažeidimo atvejais – nuo jo išaiškėjimo dienos. Ši nuostata netaikoma, kai pavojingu produktu pakenkiama vartotojo sveikatai ar atimama gyvybė.</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E530C7F0">
        <w:r w:rsidRPr="00532B9F">
          <w:rPr>
            <w:rFonts w:ascii="Times New Roman" w:eastAsia="MS Mincho" w:hAnsi="Times New Roman"/>
            <w:sz w:val="20"/>
            <w:i/>
            <w:iCs/>
            <w:color w:val="0000FF" w:themeColor="hyperlink"/>
            <w:u w:val="single"/>
          </w:rPr>
          <w:t>IX-1988</w:t>
        </w:r>
      </w:fldSimple>
      <w:r>
        <w:rPr>
          <w:rFonts w:ascii="Times New Roman" w:eastAsia="MS Mincho" w:hAnsi="Times New Roman"/>
          <w:sz w:val="20"/>
          <w:i/>
          <w:iCs/>
        </w:rPr>
        <w:t>,
2004-01-29,
Žin., 2004, Nr.
25-757 (2004-02-14), i. k. 1041010ISTA0IX-1988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ind w:firstLine="708"/>
        <w:jc w:val="both"/>
        <w:rPr>
          <w:b/>
          <w:color w:val="000000"/>
        </w:rPr>
      </w:pPr>
      <w:r>
        <w:rPr>
          <w:b/>
          <w:color w:val="000000"/>
        </w:rPr>
        <w:t>26</w:t>
      </w:r>
      <w:r>
        <w:rPr>
          <w:b/>
          <w:color w:val="000000"/>
        </w:rPr>
        <w:t xml:space="preserve"> straipsnis. </w:t>
      </w:r>
      <w:r>
        <w:rPr>
          <w:b/>
          <w:color w:val="000000"/>
        </w:rPr>
        <w:t>Administracinė atsakomybė</w:t>
      </w:r>
    </w:p>
    <w:p>
      <w:pPr>
        <w:ind w:firstLine="708"/>
        <w:jc w:val="both"/>
        <w:rPr>
          <w:color w:val="000000"/>
        </w:rPr>
      </w:pPr>
      <w:r>
        <w:rPr>
          <w:color w:val="000000"/>
        </w:rPr>
        <w:t>Administracinėn atsakomybėn už šio įstatymo pažeidimus asmenys traukiami įstatymų nustatyta tvarka.</w:t>
      </w:r>
    </w:p>
    <w:p>
      <w:pPr>
        <w:ind w:firstLine="708"/>
        <w:jc w:val="both"/>
        <w:rPr>
          <w:color w:val="000000"/>
        </w:rPr>
      </w:pPr>
    </w:p>
    <w:p>
      <w:pPr>
        <w:widowControl w:val="0"/>
        <w:ind w:left="2410" w:hanging="1690"/>
        <w:jc w:val="both"/>
        <w:rPr>
          <w:szCs w:val="22"/>
          <w:lang w:eastAsia="lt-LT"/>
        </w:rPr>
      </w:pPr>
      <w:r>
        <w:rPr>
          <w:b/>
          <w:szCs w:val="22"/>
          <w:lang w:eastAsia="lt-LT"/>
        </w:rPr>
        <w:t>27</w:t>
      </w:r>
      <w:r>
        <w:rPr>
          <w:b/>
          <w:szCs w:val="22"/>
          <w:lang w:eastAsia="lt-LT"/>
        </w:rPr>
        <w:t xml:space="preserve"> straipsnis. </w:t>
      </w:r>
      <w:r>
        <w:rPr>
          <w:b/>
          <w:szCs w:val="22"/>
          <w:lang w:eastAsia="lt-LT"/>
        </w:rPr>
        <w:t>Įstatymo pažeidimų nagrinėjimo ir baudų ar įspėjimo taikymo tvarka</w:t>
      </w:r>
    </w:p>
    <w:p>
      <w:pPr>
        <w:widowControl w:val="0"/>
        <w:ind w:firstLine="720"/>
        <w:jc w:val="both"/>
        <w:rPr>
          <w:szCs w:val="22"/>
          <w:lang w:eastAsia="lt-LT"/>
        </w:rPr>
      </w:pPr>
      <w:r>
        <w:rPr>
          <w:szCs w:val="22"/>
          <w:lang w:eastAsia="lt-LT"/>
        </w:rPr>
        <w:t>1</w:t>
      </w:r>
      <w:r>
        <w:rPr>
          <w:szCs w:val="22"/>
          <w:lang w:eastAsia="lt-LT"/>
        </w:rPr>
        <w:t xml:space="preserve">. Tarnyba nagrinėja šio įstatymo pažeidimus ir nutarimu skiria šiame įstatyme nustatytas baudas ar įspėjimus. Pažeidimų nagrinėjimo ir baudų ar įspėjimų skyrimo tvarka nustatyta šiame įstatyme ir Lietuvos Respublikos produktų saugos įstatymo pažeidimų nagrinėjimo taisyklėse. Šias taisykles tvirtina Tarnybos direktorius įsakymu. </w:t>
      </w:r>
    </w:p>
    <w:p>
      <w:pPr>
        <w:widowControl w:val="0"/>
        <w:ind w:firstLine="720"/>
        <w:jc w:val="both"/>
        <w:rPr>
          <w:szCs w:val="22"/>
          <w:lang w:eastAsia="lt-LT"/>
        </w:rPr>
      </w:pPr>
      <w:r>
        <w:rPr>
          <w:szCs w:val="22"/>
          <w:lang w:eastAsia="lt-LT"/>
        </w:rPr>
        <w:t>2</w:t>
      </w:r>
      <w:r>
        <w:rPr>
          <w:szCs w:val="22"/>
          <w:lang w:eastAsia="lt-LT"/>
        </w:rPr>
        <w:t xml:space="preserve">. Pažeidimo nagrinėjimas pradedamas Tarnybos ar kontrolės institucijos dėl šio įstatymo pažeidimo surašyto protokolo pagrindu. Kontrolės institucijos surašytas šio įstatymo pažeidimo protokolas kartu su surinktais įrodymais perduodamas Tarnybai ne vėliau kaip per 3 darbo dienas nuo protokolo surašymo dienos. </w:t>
      </w:r>
    </w:p>
    <w:p>
      <w:pPr>
        <w:widowControl w:val="0"/>
        <w:ind w:firstLine="720"/>
        <w:jc w:val="both"/>
        <w:rPr>
          <w:szCs w:val="22"/>
          <w:lang w:eastAsia="lt-LT"/>
        </w:rPr>
      </w:pPr>
      <w:r>
        <w:rPr>
          <w:szCs w:val="22"/>
          <w:lang w:eastAsia="lt-LT"/>
        </w:rPr>
        <w:t>3</w:t>
      </w:r>
      <w:r>
        <w:rPr>
          <w:szCs w:val="22"/>
          <w:lang w:eastAsia="lt-LT"/>
        </w:rPr>
        <w:t>. Nagrinėjant pažeidimą, dalyvauja medžiagą pateikusios kontrolės institucijos atstovas, taip pat turi būti informuotas ir gali dalyvauti pats pažeidėjas ir (ar) jo atstovas. Pažeidėjas ir (ar) jo atstovas turi teisę susipažinti su surinkta medžiaga, duoti paaiškinimus, pateikti prašymus, teikti įrodymus, apskųsti priimamus sprendimus. Pažeidėjo ir (ar) jo atstovo, jeigu jie registruotu paštu ne vėliau kaip prieš keturiolika dienų iki pažeidimo nagrinėjimo Tarnyboje dienos buvo informuoti apie galimus šio įstatymo pažeidimus, pažeidimo nagrinėjimo vietą ir laiką, taip pat apie galimybę susipažinti su gautais dokumentais ir kita informacija ir raštu pateikti paaiškinimus, neatvykimas į pažeidimo nagrinėjimą nekliudo jo nagrinėti.</w:t>
      </w:r>
    </w:p>
    <w:p>
      <w:pPr>
        <w:widowControl w:val="0"/>
        <w:ind w:firstLine="720"/>
        <w:jc w:val="both"/>
        <w:rPr>
          <w:szCs w:val="22"/>
          <w:lang w:eastAsia="lt-LT"/>
        </w:rPr>
      </w:pPr>
      <w:r>
        <w:rPr>
          <w:szCs w:val="22"/>
          <w:lang w:eastAsia="lt-LT"/>
        </w:rPr>
        <w:t>4</w:t>
      </w:r>
      <w:r>
        <w:rPr>
          <w:szCs w:val="22"/>
          <w:lang w:eastAsia="lt-LT"/>
        </w:rPr>
        <w:t>. Pažeidimai Tarnyboje nagrinėjami rašytine arba žodine tvarka. Pažeidimą nagrinėjant žodine tvarka, Tarnyba posėdį ar jo dalį gali skelbti uždarą, kai būtina apsaugoti valstybės ar tarnybos paslaptį, komercinę paslaptį arba užtikrinti vartotojo teisę į privataus gyvenimo neliečiamumą.</w:t>
      </w:r>
    </w:p>
    <w:p>
      <w:pPr>
        <w:widowControl w:val="0"/>
        <w:ind w:firstLine="720"/>
        <w:jc w:val="both"/>
        <w:rPr>
          <w:szCs w:val="22"/>
          <w:lang w:eastAsia="lt-LT"/>
        </w:rPr>
      </w:pPr>
      <w:r>
        <w:rPr>
          <w:szCs w:val="22"/>
          <w:lang w:eastAsia="lt-LT"/>
        </w:rPr>
        <w:t>5</w:t>
      </w:r>
      <w:r>
        <w:rPr>
          <w:szCs w:val="22"/>
          <w:lang w:eastAsia="lt-LT"/>
        </w:rPr>
        <w:t xml:space="preserve">. Išnagrinėjusi pažeidimą, Tarnyba priima nutarimą skirti šiame įstatyme nustatytas baudas ar įspėjimą, atsisakyti skirti baudas ar įspėjimą ir (arba) iš gamintojo, platintojo ar paslaugų teikėjo ne ginčo tvarka išieškoti kontrolės institucijos patirtas šio įstatymo 17 straipsnio 4 dalyje nurodytas išlaidas. Nutarime nurodoma: jį priėmusios institucijos pavadinimas, pažeidimo nagrinėjimo data ir vieta, duomenys apie pažeidėją, pažeidimo aplinkybės, įrodymai, kuriais grindžiamas nutarimas, pažeidėjo paaiškinimai ir jų vertinimas, šio įstatymo straipsnis, kuriame nustatyta atsakomybė už pažeidimą, priimtas sprendimas, jo įvykdymo tvarka, nutarimo apskundimo terminai ir tvarka. </w:t>
      </w:r>
    </w:p>
    <w:p>
      <w:pPr>
        <w:widowControl w:val="0"/>
        <w:ind w:firstLine="720"/>
        <w:jc w:val="both"/>
        <w:rPr>
          <w:b/>
          <w:color w:val="000000"/>
          <w:sz w:val="28"/>
        </w:rPr>
      </w:pPr>
      <w:r>
        <w:rPr>
          <w:szCs w:val="22"/>
          <w:lang w:eastAsia="lt-LT"/>
        </w:rPr>
        <w:t>6</w:t>
      </w:r>
      <w:r>
        <w:rPr>
          <w:szCs w:val="22"/>
          <w:lang w:eastAsia="lt-LT"/>
        </w:rPr>
        <w:t>. Tarnybos nutarimai ne vėliau kaip per 3 darbo dienas nuo nutarimo priėmimo dienos registruotu paštu išsiunčiami asmenims, dėl kurių jie priimti.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widowControl w:val="0"/>
        <w:ind w:firstLine="720"/>
        <w:jc w:val="both"/>
        <w:rPr>
          <w:szCs w:val="24"/>
          <w:lang w:eastAsia="lt-LT"/>
        </w:rPr>
      </w:pPr>
      <w:r>
        <w:rPr>
          <w:b/>
          <w:bCs/>
          <w:szCs w:val="24"/>
          <w:lang w:eastAsia="lt-LT"/>
        </w:rPr>
        <w:t>28</w:t>
      </w:r>
      <w:r>
        <w:rPr>
          <w:b/>
          <w:bCs/>
          <w:szCs w:val="24"/>
          <w:lang w:eastAsia="lt-LT"/>
        </w:rPr>
        <w:t xml:space="preserve"> straipsnis. </w:t>
      </w:r>
      <w:r>
        <w:rPr>
          <w:b/>
          <w:bCs/>
          <w:szCs w:val="24"/>
          <w:lang w:eastAsia="lt-LT"/>
        </w:rPr>
        <w:t>Kontrolės institucijų sprendimų ir</w:t>
      </w:r>
      <w:r>
        <w:rPr>
          <w:bCs/>
          <w:szCs w:val="24"/>
          <w:lang w:eastAsia="lt-LT"/>
        </w:rPr>
        <w:t xml:space="preserve"> </w:t>
      </w:r>
      <w:r>
        <w:rPr>
          <w:b/>
          <w:bCs/>
          <w:szCs w:val="24"/>
          <w:lang w:eastAsia="lt-LT"/>
        </w:rPr>
        <w:t>Tarnybos</w:t>
      </w:r>
      <w:r>
        <w:rPr>
          <w:bCs/>
          <w:szCs w:val="24"/>
          <w:lang w:eastAsia="lt-LT"/>
        </w:rPr>
        <w:t xml:space="preserve"> </w:t>
      </w:r>
      <w:r>
        <w:rPr>
          <w:b/>
          <w:bCs/>
          <w:szCs w:val="24"/>
          <w:lang w:eastAsia="lt-LT"/>
        </w:rPr>
        <w:t>nutarimų apskundimas</w:t>
      </w:r>
    </w:p>
    <w:p>
      <w:pPr>
        <w:widowControl w:val="0"/>
        <w:ind w:firstLine="720"/>
        <w:jc w:val="both"/>
        <w:rPr>
          <w:szCs w:val="24"/>
          <w:lang w:eastAsia="lt-LT"/>
        </w:rPr>
      </w:pPr>
      <w:r>
        <w:rPr>
          <w:szCs w:val="24"/>
          <w:lang w:eastAsia="lt-LT"/>
        </w:rPr>
        <w:t>1</w:t>
      </w:r>
      <w:r>
        <w:rPr>
          <w:szCs w:val="24"/>
          <w:lang w:eastAsia="lt-LT"/>
        </w:rPr>
        <w:t xml:space="preserve">. Gamintojas, platintojas ir paslaugos teikėjas Tarnybos nutarimus arba kontrolės institucijų sprendimus dėl rinkos ribojimo priemonių taikymo ir Tarnybos nutarimus dėl baudų ar įspėjimų skyrimo per 20 dienų nuo nutarimo ar sprendimo priėmimo dienos gali apskųsti teismui </w:t>
      </w:r>
      <w:r>
        <w:rPr>
          <w:color w:val="000000"/>
          <w:szCs w:val="24"/>
          <w:lang w:eastAsia="lt-LT"/>
        </w:rPr>
        <w:t>Administracinių bylų teisenos įstatymo</w:t>
      </w:r>
      <w:r>
        <w:rPr>
          <w:szCs w:val="24"/>
          <w:lang w:eastAsia="lt-LT"/>
        </w:rPr>
        <w:t xml:space="preserve"> nustatyta tvarka.</w:t>
      </w:r>
    </w:p>
    <w:p>
      <w:pPr>
        <w:widowControl w:val="0"/>
        <w:ind w:firstLine="720"/>
        <w:jc w:val="both"/>
        <w:rPr>
          <w:szCs w:val="24"/>
          <w:lang w:eastAsia="lt-LT"/>
        </w:rPr>
      </w:pPr>
      <w:r>
        <w:rPr>
          <w:szCs w:val="24"/>
          <w:lang w:eastAsia="lt-LT"/>
        </w:rPr>
        <w:t>2</w:t>
      </w:r>
      <w:r>
        <w:rPr>
          <w:szCs w:val="24"/>
          <w:lang w:eastAsia="lt-LT"/>
        </w:rPr>
        <w:t>. Kreipimasis į teismą nesustabdo nutarimo ar sprendimo vykdymo, jeigu teismas nenustato kitaip.</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widowControl w:val="0"/>
        <w:ind w:firstLine="720"/>
        <w:jc w:val="both"/>
        <w:rPr>
          <w:szCs w:val="22"/>
          <w:lang w:eastAsia="lt-LT"/>
        </w:rPr>
      </w:pPr>
      <w:r>
        <w:rPr>
          <w:b/>
          <w:szCs w:val="22"/>
          <w:lang w:eastAsia="lt-LT"/>
        </w:rPr>
        <w:t>29</w:t>
      </w:r>
      <w:r>
        <w:rPr>
          <w:b/>
          <w:szCs w:val="22"/>
          <w:lang w:eastAsia="lt-LT"/>
        </w:rPr>
        <w:t xml:space="preserve"> straipsnis.</w:t>
      </w:r>
      <w:r>
        <w:rPr>
          <w:szCs w:val="22"/>
          <w:lang w:eastAsia="lt-LT"/>
        </w:rPr>
        <w:t xml:space="preserve"> </w:t>
      </w:r>
      <w:r>
        <w:rPr>
          <w:b/>
          <w:szCs w:val="22"/>
          <w:lang w:eastAsia="lt-LT"/>
        </w:rPr>
        <w:t>Tarnybos</w:t>
      </w:r>
      <w:r>
        <w:rPr>
          <w:szCs w:val="22"/>
          <w:lang w:eastAsia="lt-LT"/>
        </w:rPr>
        <w:t xml:space="preserve"> </w:t>
      </w:r>
      <w:r>
        <w:rPr>
          <w:b/>
          <w:szCs w:val="22"/>
          <w:lang w:eastAsia="lt-LT"/>
        </w:rPr>
        <w:t>nutarimų vykdymas</w:t>
      </w:r>
    </w:p>
    <w:p>
      <w:pPr>
        <w:ind w:firstLine="720"/>
        <w:jc w:val="both"/>
        <w:rPr>
          <w:szCs w:val="22"/>
          <w:lang w:eastAsia="lt-LT"/>
        </w:rPr>
      </w:pPr>
      <w:r>
        <w:rPr>
          <w:szCs w:val="22"/>
          <w:lang w:eastAsia="lt-LT"/>
        </w:rPr>
        <w:t>1</w:t>
      </w:r>
      <w:r>
        <w:rPr>
          <w:szCs w:val="22"/>
          <w:lang w:eastAsia="lt-LT"/>
        </w:rPr>
        <w:t>. Paskirtos baudos, numatytos šio įstatymo 23 straipsnyje, į valstybės biudžetą sumokamos ne vėliau kaip per vieną mėnesį nuo tos dienos, kurią šio įstatymo pažeidėjas gavo Tarnybos nutarimą dėl baudos paskyrimo.</w:t>
      </w:r>
    </w:p>
    <w:p>
      <w:pPr>
        <w:widowControl w:val="0"/>
        <w:ind w:firstLine="720"/>
        <w:jc w:val="both"/>
        <w:rPr>
          <w:sz w:val="28"/>
        </w:rPr>
      </w:pPr>
      <w:r>
        <w:rPr>
          <w:szCs w:val="22"/>
          <w:lang w:eastAsia="lt-LT"/>
        </w:rPr>
        <w:t>2</w:t>
      </w:r>
      <w:r>
        <w:rPr>
          <w:szCs w:val="22"/>
          <w:lang w:eastAsia="lt-LT"/>
        </w:rPr>
        <w:t>. Tarnybos nutarimas yra vykdomasis dokumentas, vykdomas Civilinio proceso kodekso nustatyta tvarka. Tarnybos nutarimas gali būti pateikiamas vykdyti ne vėliau kaip per trejus metus nuo jo priėmimo dienos. Šis terminas pratęsiamas tiek, kokiam laikui teismo sprendimu buvo sustabdytas Tarnybos nutarimo skirti baudą vykdymas.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4bae0215e11e5b336e9064144f02a">
        <w:r w:rsidRPr="00532B9F">
          <w:rPr>
            <w:rFonts w:ascii="Times New Roman" w:eastAsia="MS Mincho" w:hAnsi="Times New Roman"/>
            <w:sz w:val="20"/>
            <w:i/>
            <w:iCs/>
            <w:color w:val="0000FF" w:themeColor="hyperlink"/>
            <w:u w:val="single"/>
          </w:rPr>
          <w:t>XII-1867</w:t>
        </w:r>
      </w:fldSimple>
      <w:r>
        <w:rPr>
          <w:rFonts w:ascii="Times New Roman" w:eastAsia="MS Mincho" w:hAnsi="Times New Roman"/>
          <w:sz w:val="20"/>
          <w:i/>
          <w:iCs/>
        </w:rPr>
        <w:t>,
2015-06-25,
paskelbta TAR 2015-07-03, i. k. 2015-10768            </w:t>
      </w:r>
    </w:p>
    <w:p/>
    <w:p>
      <w:pPr>
        <w:ind w:firstLine="708"/>
        <w:rPr>
          <w:color w:val="000000"/>
        </w:rPr>
      </w:pPr>
      <w:r>
        <w:rPr>
          <w:i/>
          <w:iCs/>
          <w:color w:val="000000"/>
        </w:rPr>
        <w:t>Skelbiu šį Lietuvos Respublikos Seimo priimtą įstatymą.</w:t>
      </w:r>
    </w:p>
    <w:p>
      <w:pPr>
        <w:ind w:firstLine="708"/>
      </w:pPr>
    </w:p>
    <w:p>
      <w:pPr>
        <w:tabs>
          <w:tab w:val="right" w:pos="9639"/>
        </w:tabs>
      </w:pPr>
      <w:r>
        <w:t>RESPUBLIKOS PREZIDENTAS</w:t>
        <w:tab/>
        <w:t>VALDAS ADAMKUS</w:t>
      </w:r>
    </w:p>
    <w:p>
      <w:pPr>
        <w:tabs>
          <w:tab w:val="right" w:pos="9639"/>
        </w:tabs>
      </w:pPr>
    </w:p>
    <w:p>
      <w:pPr>
        <w:ind w:firstLine="6804"/>
      </w:pPr>
      <w:r>
        <w:t>Lietuvos Respublikos</w:t>
      </w:r>
    </w:p>
    <w:p>
      <w:pPr>
        <w:ind w:firstLine="6804"/>
      </w:pPr>
      <w:r>
        <w:t>1999 m. birželio 1 d.</w:t>
      </w:r>
    </w:p>
    <w:p>
      <w:pPr>
        <w:ind w:firstLine="6804"/>
      </w:pPr>
      <w:r>
        <w:t>įstatymo Nr. VIII-1206</w:t>
      </w:r>
    </w:p>
    <w:p>
      <w:pPr>
        <w:ind w:firstLine="6804"/>
      </w:pPr>
      <w:r>
        <w:t>priedas</w:t>
      </w:r>
    </w:p>
    <w:p>
      <w:pPr>
        <w:widowControl w:val="0"/>
        <w:jc w:val="both"/>
        <w:rPr>
          <w:b/>
          <w:bCs/>
          <w:color w:val="000000"/>
        </w:rPr>
      </w:pPr>
    </w:p>
    <w:p>
      <w:pPr>
        <w:widowControl w:val="0"/>
        <w:jc w:val="center"/>
        <w:rPr>
          <w:b/>
          <w:bCs/>
          <w:color w:val="000000"/>
        </w:rPr>
      </w:pPr>
      <w:r>
        <w:rPr>
          <w:b/>
          <w:bCs/>
          <w:color w:val="000000"/>
        </w:rPr>
        <w:t>EUROPOS SĄJUNGOS TEISĖS AKTAS, SU KURIUO SUDERINTAS</w:t>
      </w:r>
    </w:p>
    <w:p>
      <w:pPr>
        <w:widowControl w:val="0"/>
        <w:jc w:val="center"/>
        <w:rPr>
          <w:b/>
          <w:bCs/>
          <w:color w:val="000000"/>
        </w:rPr>
      </w:pPr>
      <w:r>
        <w:rPr>
          <w:b/>
          <w:bCs/>
          <w:color w:val="000000"/>
        </w:rPr>
        <w:t>LIETUVOS RESPUBLIKOS PRODUKTŲ SAUGOS ĮSTATYMAS</w:t>
      </w:r>
    </w:p>
    <w:p>
      <w:pPr>
        <w:ind w:firstLine="60"/>
        <w:jc w:val="both"/>
        <w:rPr>
          <w:color w:val="000000"/>
        </w:rPr>
      </w:pPr>
    </w:p>
    <w:p>
      <w:pPr>
        <w:ind w:firstLine="708"/>
      </w:pPr>
    </w:p>
    <w:p>
      <w:pPr>
        <w:ind w:firstLine="708"/>
        <w:jc w:val="both"/>
      </w:pPr>
      <w:r>
        <w:rPr>
          <w:color w:val="000000"/>
        </w:rPr>
        <w:t xml:space="preserve">2001 m. gruodžio 3 d. Europos Parlamento ir Tarybos direktyva Nr. </w:t>
      </w:r>
      <w:r>
        <w:rPr>
          <w:bCs/>
          <w:color w:val="000000"/>
        </w:rPr>
        <w:t>2001/95/EB dėl bendros gaminių saugos.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07ABF83CC">
        <w:r w:rsidRPr="00532B9F">
          <w:rPr>
            <w:rFonts w:ascii="Times New Roman" w:eastAsia="MS Mincho" w:hAnsi="Times New Roman"/>
            <w:sz w:val="20"/>
            <w:i/>
            <w:iCs/>
            <w:color w:val="0000FF" w:themeColor="hyperlink"/>
            <w:u w:val="single"/>
          </w:rPr>
          <w:t>IX-427</w:t>
        </w:r>
      </w:fldSimple>
      <w:r>
        <w:rPr>
          <w:rFonts w:ascii="Times New Roman" w:eastAsia="MS Mincho" w:hAnsi="Times New Roman"/>
          <w:sz w:val="20"/>
          <w:i/>
          <w:iCs/>
        </w:rPr>
        <w:t>,
2001-07-05,
Žin., 2001, Nr.
64-2324 (2001-07-25), i. k. 1011010ISTA00IX-427        </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C07ABF83CC">
        <w:r w:rsidRPr="00532B9F">
          <w:rPr>
            <w:rFonts w:ascii="Times New Roman" w:eastAsia="MS Mincho" w:hAnsi="Times New Roman"/>
            <w:sz w:val="20"/>
            <w:iCs/>
            <w:color w:val="0000FF" w:themeColor="hyperlink"/>
            <w:u w:val="single"/>
          </w:rPr>
          <w:t>IX-427</w:t>
        </w:r>
      </w:fldSimple>
      <w:r>
        <w:rPr>
          <w:rFonts w:ascii="Times New Roman" w:eastAsia="MS Mincho" w:hAnsi="Times New Roman"/>
          <w:sz w:val="20"/>
          <w:iCs/>
        </w:rPr>
        <w:t>,
2001-07-05,
Žin., 2001, Nr.
64-2324 (2001-07-25), i. k. 1011010ISTA00IX-427                </w:t>
      </w:r>
    </w:p>
    <w:p>
      <w:pPr>
        <w:jc w:val="both"/>
        <w:rPr>
          <w:rFonts w:ascii="Times New Roman" w:hAnsi="Times New Roman"/>
        </w:rPr>
      </w:pPr>
      <w:r>
        <w:rPr>
          <w:rFonts w:ascii="Times New Roman" w:hAnsi="Times New Roman"/>
          <w:sz w:val="20"/>
        </w:rPr>
        <w:t>Lietuvos Respublikos produktų 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F73E530C7F0">
        <w:r w:rsidRPr="00532B9F">
          <w:rPr>
            <w:rFonts w:ascii="Times New Roman" w:eastAsia="MS Mincho" w:hAnsi="Times New Roman"/>
            <w:sz w:val="20"/>
            <w:iCs/>
            <w:color w:val="0000FF" w:themeColor="hyperlink"/>
            <w:u w:val="single"/>
          </w:rPr>
          <w:t>IX-1988</w:t>
        </w:r>
      </w:fldSimple>
      <w:r>
        <w:rPr>
          <w:rFonts w:ascii="Times New Roman" w:eastAsia="MS Mincho" w:hAnsi="Times New Roman"/>
          <w:sz w:val="20"/>
          <w:iCs/>
        </w:rPr>
        <w:t>,
2004-01-29,
Žin., 2004, Nr.
25-757 (2004-02-14), i. k. 1041010ISTA0IX-1988                </w:t>
      </w:r>
    </w:p>
    <w:p>
      <w:pPr>
        <w:jc w:val="both"/>
        <w:rPr>
          <w:rFonts w:ascii="Times New Roman" w:hAnsi="Times New Roman"/>
        </w:rPr>
      </w:pPr>
      <w:r>
        <w:rPr>
          <w:rFonts w:ascii="Times New Roman" w:hAnsi="Times New Roman"/>
          <w:sz w:val="20"/>
        </w:rPr>
        <w:t>Lietuvos Respublikos produktų saugos įstatymo 1, 3, 4, 7, 8, 9, 10, 11, 13, 14, 15, 16, 17, 19, 21, 23, 24, 25 straipsnių, ketvirtojo skirsnio pavadinimo pakeitimo bei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E4BEBD2ACE8">
        <w:r w:rsidRPr="00532B9F">
          <w:rPr>
            <w:rFonts w:ascii="Times New Roman" w:eastAsia="MS Mincho" w:hAnsi="Times New Roman"/>
            <w:sz w:val="20"/>
            <w:iCs/>
            <w:color w:val="0000FF" w:themeColor="hyperlink"/>
            <w:u w:val="single"/>
          </w:rPr>
          <w:t>XI-2335</w:t>
        </w:r>
      </w:fldSimple>
      <w:r>
        <w:rPr>
          <w:rFonts w:ascii="Times New Roman" w:eastAsia="MS Mincho" w:hAnsi="Times New Roman"/>
          <w:sz w:val="20"/>
          <w:iCs/>
        </w:rPr>
        <w:t>,
2012-11-06,
Žin., 2012, Nr.
132-6663 (2012-11-15), i. k. 1121010ISTA0XI-2335                </w:t>
      </w:r>
    </w:p>
    <w:p>
      <w:pPr>
        <w:jc w:val="both"/>
        <w:rPr>
          <w:rFonts w:ascii="Times New Roman" w:hAnsi="Times New Roman"/>
        </w:rPr>
      </w:pPr>
      <w:r>
        <w:rPr>
          <w:rFonts w:ascii="Times New Roman" w:hAnsi="Times New Roman"/>
          <w:sz w:val="20"/>
        </w:rPr>
        <w:t>Lietuvos Respublikos produktų saugos įstatymo 4 ir 17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d7f442090ce11e4bb408baba2bdddf3">
        <w:r w:rsidRPr="00532B9F">
          <w:rPr>
            <w:rFonts w:ascii="Times New Roman" w:eastAsia="MS Mincho" w:hAnsi="Times New Roman"/>
            <w:sz w:val="20"/>
            <w:iCs/>
            <w:color w:val="0000FF" w:themeColor="hyperlink"/>
            <w:u w:val="single"/>
          </w:rPr>
          <w:t>XII-1490</w:t>
        </w:r>
      </w:fldSimple>
      <w:r>
        <w:rPr>
          <w:rFonts w:ascii="Times New Roman" w:eastAsia="MS Mincho" w:hAnsi="Times New Roman"/>
          <w:sz w:val="20"/>
          <w:iCs/>
        </w:rPr>
        <w:t>,
2014-12-18,
paskelbta TAR 2014-12-31, i. k. 2014-21245                </w:t>
      </w:r>
    </w:p>
    <w:p>
      <w:pPr>
        <w:jc w:val="both"/>
        <w:rPr>
          <w:rFonts w:ascii="Times New Roman" w:hAnsi="Times New Roman"/>
        </w:rPr>
      </w:pPr>
      <w:r>
        <w:rPr>
          <w:rFonts w:ascii="Times New Roman" w:hAnsi="Times New Roman"/>
          <w:sz w:val="20"/>
        </w:rPr>
        <w:t>Lietuvos Respublikos produktų saugos įstatymo Nr. VIII-1206 2 ir 12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3ce913090be11e4bb408baba2bdddf3">
        <w:r w:rsidRPr="00532B9F">
          <w:rPr>
            <w:rFonts w:ascii="Times New Roman" w:eastAsia="MS Mincho" w:hAnsi="Times New Roman"/>
            <w:sz w:val="20"/>
            <w:iCs/>
            <w:color w:val="0000FF" w:themeColor="hyperlink"/>
            <w:u w:val="single"/>
          </w:rPr>
          <w:t>XII-1492</w:t>
        </w:r>
      </w:fldSimple>
      <w:r>
        <w:rPr>
          <w:rFonts w:ascii="Times New Roman" w:eastAsia="MS Mincho" w:hAnsi="Times New Roman"/>
          <w:sz w:val="20"/>
          <w:iCs/>
        </w:rPr>
        <w:t>,
2014-12-18,
paskelbta TAR 2014-12-31, i. k. 2014-21149                </w:t>
      </w:r>
    </w:p>
    <w:p>
      <w:pPr>
        <w:jc w:val="both"/>
        <w:rPr>
          <w:rFonts w:ascii="Times New Roman" w:hAnsi="Times New Roman"/>
        </w:rPr>
      </w:pPr>
      <w:r>
        <w:rPr>
          <w:rFonts w:ascii="Times New Roman" w:hAnsi="Times New Roman"/>
          <w:sz w:val="20"/>
        </w:rPr>
        <w:t>Lietuvos Respublikos produktų saugos įstatymo Nr. VIII-1206 23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f34bae0215e11e5b336e9064144f02a">
        <w:r w:rsidRPr="00532B9F">
          <w:rPr>
            <w:rFonts w:ascii="Times New Roman" w:eastAsia="MS Mincho" w:hAnsi="Times New Roman"/>
            <w:sz w:val="20"/>
            <w:iCs/>
            <w:color w:val="0000FF" w:themeColor="hyperlink"/>
            <w:u w:val="single"/>
          </w:rPr>
          <w:t>XII-1867</w:t>
        </w:r>
      </w:fldSimple>
      <w:r>
        <w:rPr>
          <w:rFonts w:ascii="Times New Roman" w:eastAsia="MS Mincho" w:hAnsi="Times New Roman"/>
          <w:sz w:val="20"/>
          <w:iCs/>
        </w:rPr>
        <w:t>,
2015-06-25,
paskelbta TAR 2015-07-03, i. k. 2015-10768                </w:t>
      </w:r>
    </w:p>
    <w:p>
      <w:pPr>
        <w:jc w:val="both"/>
        <w:rPr>
          <w:rFonts w:ascii="Times New Roman" w:hAnsi="Times New Roman"/>
        </w:rPr>
      </w:pPr>
      <w:r>
        <w:rPr>
          <w:rFonts w:ascii="Times New Roman" w:hAnsi="Times New Roman"/>
          <w:sz w:val="20"/>
        </w:rPr>
        <w:t>Lietuvos Respublikos produktų saugos įstatymo Nr. VIII-1206 5, 6, 8, 9, 10, 11, 13, 15, 16, 17, 23, 24, 25, 27, 28, 29 straipsnių pakeitimo ir 22 straipsnio pripažinimo netekusiu galios įstatymas</w:t>
      </w:r>
    </w:p>
    <w:p>
      <w:pPr>
        <w:jc w:val="both"/>
        <w:rPr>
          <w:rFonts w:ascii="Times New Roman" w:hAnsi="Times New Roman"/>
          <w:sz w:val="20"/>
        </w:rPr>
      </w:pPr>
    </w:p>
    <w:p>
      <w:pPr>
        <w:widowControl w:val="0"/>
        <w:rPr>
          <w:rFonts w:ascii="Times New Roman" w:hAnsi="Times New Roman"/>
          <w:snapToGrid w:val="0"/>
        </w:rPr>
      </w:pPr>
    </w:p>
    <w:p>
      <w:pPr>
        <w:tabs>
          <w:tab w:val="right" w:pos="9639"/>
        </w:tabs>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979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2480831">
      <w:bodyDiv w:val="1"/>
      <w:marLeft w:val="0"/>
      <w:marRight w:val="0"/>
      <w:marTop w:val="0"/>
      <w:marBottom w:val="0"/>
      <w:divBdr>
        <w:top w:val="none" w:sz="0" w:space="0" w:color="auto"/>
        <w:left w:val="none" w:sz="0" w:space="0" w:color="auto"/>
        <w:bottom w:val="none" w:sz="0" w:space="0" w:color="auto"/>
        <w:right w:val="none" w:sz="0" w:space="0" w:color="auto"/>
      </w:divBdr>
    </w:div>
    <w:div w:id="209535697">
      <w:marLeft w:val="0"/>
      <w:marRight w:val="0"/>
      <w:marTop w:val="0"/>
      <w:marBottom w:val="0"/>
      <w:divBdr>
        <w:top w:val="none" w:sz="0" w:space="0" w:color="auto"/>
        <w:left w:val="none" w:sz="0" w:space="0" w:color="auto"/>
        <w:bottom w:val="none" w:sz="0" w:space="0" w:color="auto"/>
        <w:right w:val="none" w:sz="0" w:space="0" w:color="auto"/>
      </w:divBdr>
      <w:divsChild>
        <w:div w:id="598635955">
          <w:marLeft w:val="0"/>
          <w:marRight w:val="0"/>
          <w:marTop w:val="0"/>
          <w:marBottom w:val="0"/>
          <w:divBdr>
            <w:top w:val="none" w:sz="0" w:space="0" w:color="auto"/>
            <w:left w:val="none" w:sz="0" w:space="0" w:color="auto"/>
            <w:bottom w:val="none" w:sz="0" w:space="0" w:color="auto"/>
            <w:right w:val="none" w:sz="0" w:space="0" w:color="auto"/>
          </w:divBdr>
        </w:div>
      </w:divsChild>
    </w:div>
    <w:div w:id="308481625">
      <w:bodyDiv w:val="1"/>
      <w:marLeft w:val="0"/>
      <w:marRight w:val="0"/>
      <w:marTop w:val="0"/>
      <w:marBottom w:val="0"/>
      <w:divBdr>
        <w:top w:val="none" w:sz="0" w:space="0" w:color="auto"/>
        <w:left w:val="none" w:sz="0" w:space="0" w:color="auto"/>
        <w:bottom w:val="none" w:sz="0" w:space="0" w:color="auto"/>
        <w:right w:val="none" w:sz="0" w:space="0" w:color="auto"/>
      </w:divBdr>
    </w:div>
    <w:div w:id="321930653">
      <w:bodyDiv w:val="1"/>
      <w:marLeft w:val="0"/>
      <w:marRight w:val="0"/>
      <w:marTop w:val="0"/>
      <w:marBottom w:val="0"/>
      <w:divBdr>
        <w:top w:val="none" w:sz="0" w:space="0" w:color="auto"/>
        <w:left w:val="none" w:sz="0" w:space="0" w:color="auto"/>
        <w:bottom w:val="none" w:sz="0" w:space="0" w:color="auto"/>
        <w:right w:val="none" w:sz="0" w:space="0" w:color="auto"/>
      </w:divBdr>
    </w:div>
    <w:div w:id="453066309">
      <w:bodyDiv w:val="1"/>
      <w:marLeft w:val="0"/>
      <w:marRight w:val="0"/>
      <w:marTop w:val="0"/>
      <w:marBottom w:val="0"/>
      <w:divBdr>
        <w:top w:val="none" w:sz="0" w:space="0" w:color="auto"/>
        <w:left w:val="none" w:sz="0" w:space="0" w:color="auto"/>
        <w:bottom w:val="none" w:sz="0" w:space="0" w:color="auto"/>
        <w:right w:val="none" w:sz="0" w:space="0" w:color="auto"/>
      </w:divBdr>
    </w:div>
    <w:div w:id="493180344">
      <w:bodyDiv w:val="1"/>
      <w:marLeft w:val="0"/>
      <w:marRight w:val="0"/>
      <w:marTop w:val="0"/>
      <w:marBottom w:val="0"/>
      <w:divBdr>
        <w:top w:val="none" w:sz="0" w:space="0" w:color="auto"/>
        <w:left w:val="none" w:sz="0" w:space="0" w:color="auto"/>
        <w:bottom w:val="none" w:sz="0" w:space="0" w:color="auto"/>
        <w:right w:val="none" w:sz="0" w:space="0" w:color="auto"/>
      </w:divBdr>
    </w:div>
    <w:div w:id="522981295">
      <w:bodyDiv w:val="1"/>
      <w:marLeft w:val="0"/>
      <w:marRight w:val="0"/>
      <w:marTop w:val="0"/>
      <w:marBottom w:val="0"/>
      <w:divBdr>
        <w:top w:val="none" w:sz="0" w:space="0" w:color="auto"/>
        <w:left w:val="none" w:sz="0" w:space="0" w:color="auto"/>
        <w:bottom w:val="none" w:sz="0" w:space="0" w:color="auto"/>
        <w:right w:val="none" w:sz="0" w:space="0" w:color="auto"/>
      </w:divBdr>
    </w:div>
    <w:div w:id="586886223">
      <w:bodyDiv w:val="1"/>
      <w:marLeft w:val="0"/>
      <w:marRight w:val="0"/>
      <w:marTop w:val="0"/>
      <w:marBottom w:val="0"/>
      <w:divBdr>
        <w:top w:val="none" w:sz="0" w:space="0" w:color="auto"/>
        <w:left w:val="none" w:sz="0" w:space="0" w:color="auto"/>
        <w:bottom w:val="none" w:sz="0" w:space="0" w:color="auto"/>
        <w:right w:val="none" w:sz="0" w:space="0" w:color="auto"/>
      </w:divBdr>
    </w:div>
    <w:div w:id="612132690">
      <w:bodyDiv w:val="1"/>
      <w:marLeft w:val="0"/>
      <w:marRight w:val="0"/>
      <w:marTop w:val="0"/>
      <w:marBottom w:val="0"/>
      <w:divBdr>
        <w:top w:val="none" w:sz="0" w:space="0" w:color="auto"/>
        <w:left w:val="none" w:sz="0" w:space="0" w:color="auto"/>
        <w:bottom w:val="none" w:sz="0" w:space="0" w:color="auto"/>
        <w:right w:val="none" w:sz="0" w:space="0" w:color="auto"/>
      </w:divBdr>
    </w:div>
    <w:div w:id="655650496">
      <w:bodyDiv w:val="1"/>
      <w:marLeft w:val="0"/>
      <w:marRight w:val="0"/>
      <w:marTop w:val="0"/>
      <w:marBottom w:val="0"/>
      <w:divBdr>
        <w:top w:val="none" w:sz="0" w:space="0" w:color="auto"/>
        <w:left w:val="none" w:sz="0" w:space="0" w:color="auto"/>
        <w:bottom w:val="none" w:sz="0" w:space="0" w:color="auto"/>
        <w:right w:val="none" w:sz="0" w:space="0" w:color="auto"/>
      </w:divBdr>
    </w:div>
    <w:div w:id="780342017">
      <w:bodyDiv w:val="1"/>
      <w:marLeft w:val="0"/>
      <w:marRight w:val="0"/>
      <w:marTop w:val="0"/>
      <w:marBottom w:val="0"/>
      <w:divBdr>
        <w:top w:val="none" w:sz="0" w:space="0" w:color="auto"/>
        <w:left w:val="none" w:sz="0" w:space="0" w:color="auto"/>
        <w:bottom w:val="none" w:sz="0" w:space="0" w:color="auto"/>
        <w:right w:val="none" w:sz="0" w:space="0" w:color="auto"/>
      </w:divBdr>
    </w:div>
    <w:div w:id="969287693">
      <w:bodyDiv w:val="1"/>
      <w:marLeft w:val="0"/>
      <w:marRight w:val="0"/>
      <w:marTop w:val="0"/>
      <w:marBottom w:val="0"/>
      <w:divBdr>
        <w:top w:val="none" w:sz="0" w:space="0" w:color="auto"/>
        <w:left w:val="none" w:sz="0" w:space="0" w:color="auto"/>
        <w:bottom w:val="none" w:sz="0" w:space="0" w:color="auto"/>
        <w:right w:val="none" w:sz="0" w:space="0" w:color="auto"/>
      </w:divBdr>
    </w:div>
    <w:div w:id="1017806121">
      <w:bodyDiv w:val="1"/>
      <w:marLeft w:val="0"/>
      <w:marRight w:val="0"/>
      <w:marTop w:val="0"/>
      <w:marBottom w:val="0"/>
      <w:divBdr>
        <w:top w:val="none" w:sz="0" w:space="0" w:color="auto"/>
        <w:left w:val="none" w:sz="0" w:space="0" w:color="auto"/>
        <w:bottom w:val="none" w:sz="0" w:space="0" w:color="auto"/>
        <w:right w:val="none" w:sz="0" w:space="0" w:color="auto"/>
      </w:divBdr>
    </w:div>
    <w:div w:id="1031806368">
      <w:bodyDiv w:val="1"/>
      <w:marLeft w:val="0"/>
      <w:marRight w:val="0"/>
      <w:marTop w:val="0"/>
      <w:marBottom w:val="0"/>
      <w:divBdr>
        <w:top w:val="none" w:sz="0" w:space="0" w:color="auto"/>
        <w:left w:val="none" w:sz="0" w:space="0" w:color="auto"/>
        <w:bottom w:val="none" w:sz="0" w:space="0" w:color="auto"/>
        <w:right w:val="none" w:sz="0" w:space="0" w:color="auto"/>
      </w:divBdr>
    </w:div>
    <w:div w:id="1040279724">
      <w:bodyDiv w:val="1"/>
      <w:marLeft w:val="0"/>
      <w:marRight w:val="0"/>
      <w:marTop w:val="0"/>
      <w:marBottom w:val="0"/>
      <w:divBdr>
        <w:top w:val="none" w:sz="0" w:space="0" w:color="auto"/>
        <w:left w:val="none" w:sz="0" w:space="0" w:color="auto"/>
        <w:bottom w:val="none" w:sz="0" w:space="0" w:color="auto"/>
        <w:right w:val="none" w:sz="0" w:space="0" w:color="auto"/>
      </w:divBdr>
    </w:div>
    <w:div w:id="1106921841">
      <w:bodyDiv w:val="1"/>
      <w:marLeft w:val="0"/>
      <w:marRight w:val="0"/>
      <w:marTop w:val="0"/>
      <w:marBottom w:val="0"/>
      <w:divBdr>
        <w:top w:val="none" w:sz="0" w:space="0" w:color="auto"/>
        <w:left w:val="none" w:sz="0" w:space="0" w:color="auto"/>
        <w:bottom w:val="none" w:sz="0" w:space="0" w:color="auto"/>
        <w:right w:val="none" w:sz="0" w:space="0" w:color="auto"/>
      </w:divBdr>
    </w:div>
    <w:div w:id="1145975565">
      <w:bodyDiv w:val="1"/>
      <w:marLeft w:val="0"/>
      <w:marRight w:val="0"/>
      <w:marTop w:val="0"/>
      <w:marBottom w:val="0"/>
      <w:divBdr>
        <w:top w:val="none" w:sz="0" w:space="0" w:color="auto"/>
        <w:left w:val="none" w:sz="0" w:space="0" w:color="auto"/>
        <w:bottom w:val="none" w:sz="0" w:space="0" w:color="auto"/>
        <w:right w:val="none" w:sz="0" w:space="0" w:color="auto"/>
      </w:divBdr>
    </w:div>
    <w:div w:id="1254582514">
      <w:bodyDiv w:val="1"/>
      <w:marLeft w:val="0"/>
      <w:marRight w:val="0"/>
      <w:marTop w:val="0"/>
      <w:marBottom w:val="0"/>
      <w:divBdr>
        <w:top w:val="none" w:sz="0" w:space="0" w:color="auto"/>
        <w:left w:val="none" w:sz="0" w:space="0" w:color="auto"/>
        <w:bottom w:val="none" w:sz="0" w:space="0" w:color="auto"/>
        <w:right w:val="none" w:sz="0" w:space="0" w:color="auto"/>
      </w:divBdr>
    </w:div>
    <w:div w:id="1335382702">
      <w:bodyDiv w:val="1"/>
      <w:marLeft w:val="0"/>
      <w:marRight w:val="0"/>
      <w:marTop w:val="0"/>
      <w:marBottom w:val="0"/>
      <w:divBdr>
        <w:top w:val="none" w:sz="0" w:space="0" w:color="auto"/>
        <w:left w:val="none" w:sz="0" w:space="0" w:color="auto"/>
        <w:bottom w:val="none" w:sz="0" w:space="0" w:color="auto"/>
        <w:right w:val="none" w:sz="0" w:space="0" w:color="auto"/>
      </w:divBdr>
    </w:div>
    <w:div w:id="1336305591">
      <w:bodyDiv w:val="1"/>
      <w:marLeft w:val="0"/>
      <w:marRight w:val="0"/>
      <w:marTop w:val="0"/>
      <w:marBottom w:val="0"/>
      <w:divBdr>
        <w:top w:val="none" w:sz="0" w:space="0" w:color="auto"/>
        <w:left w:val="none" w:sz="0" w:space="0" w:color="auto"/>
        <w:bottom w:val="none" w:sz="0" w:space="0" w:color="auto"/>
        <w:right w:val="none" w:sz="0" w:space="0" w:color="auto"/>
      </w:divBdr>
    </w:div>
    <w:div w:id="1348171726">
      <w:bodyDiv w:val="1"/>
      <w:marLeft w:val="0"/>
      <w:marRight w:val="0"/>
      <w:marTop w:val="0"/>
      <w:marBottom w:val="0"/>
      <w:divBdr>
        <w:top w:val="none" w:sz="0" w:space="0" w:color="auto"/>
        <w:left w:val="none" w:sz="0" w:space="0" w:color="auto"/>
        <w:bottom w:val="none" w:sz="0" w:space="0" w:color="auto"/>
        <w:right w:val="none" w:sz="0" w:space="0" w:color="auto"/>
      </w:divBdr>
    </w:div>
    <w:div w:id="1353411616">
      <w:bodyDiv w:val="1"/>
      <w:marLeft w:val="0"/>
      <w:marRight w:val="0"/>
      <w:marTop w:val="0"/>
      <w:marBottom w:val="0"/>
      <w:divBdr>
        <w:top w:val="none" w:sz="0" w:space="0" w:color="auto"/>
        <w:left w:val="none" w:sz="0" w:space="0" w:color="auto"/>
        <w:bottom w:val="none" w:sz="0" w:space="0" w:color="auto"/>
        <w:right w:val="none" w:sz="0" w:space="0" w:color="auto"/>
      </w:divBdr>
    </w:div>
    <w:div w:id="1384401233">
      <w:bodyDiv w:val="1"/>
      <w:marLeft w:val="0"/>
      <w:marRight w:val="0"/>
      <w:marTop w:val="0"/>
      <w:marBottom w:val="0"/>
      <w:divBdr>
        <w:top w:val="none" w:sz="0" w:space="0" w:color="auto"/>
        <w:left w:val="none" w:sz="0" w:space="0" w:color="auto"/>
        <w:bottom w:val="none" w:sz="0" w:space="0" w:color="auto"/>
        <w:right w:val="none" w:sz="0" w:space="0" w:color="auto"/>
      </w:divBdr>
    </w:div>
    <w:div w:id="1386175027">
      <w:bodyDiv w:val="1"/>
      <w:marLeft w:val="0"/>
      <w:marRight w:val="0"/>
      <w:marTop w:val="0"/>
      <w:marBottom w:val="0"/>
      <w:divBdr>
        <w:top w:val="none" w:sz="0" w:space="0" w:color="auto"/>
        <w:left w:val="none" w:sz="0" w:space="0" w:color="auto"/>
        <w:bottom w:val="none" w:sz="0" w:space="0" w:color="auto"/>
        <w:right w:val="none" w:sz="0" w:space="0" w:color="auto"/>
      </w:divBdr>
    </w:div>
    <w:div w:id="1498839490">
      <w:bodyDiv w:val="1"/>
      <w:marLeft w:val="0"/>
      <w:marRight w:val="0"/>
      <w:marTop w:val="0"/>
      <w:marBottom w:val="0"/>
      <w:divBdr>
        <w:top w:val="none" w:sz="0" w:space="0" w:color="auto"/>
        <w:left w:val="none" w:sz="0" w:space="0" w:color="auto"/>
        <w:bottom w:val="none" w:sz="0" w:space="0" w:color="auto"/>
        <w:right w:val="none" w:sz="0" w:space="0" w:color="auto"/>
      </w:divBdr>
    </w:div>
    <w:div w:id="1544829008">
      <w:bodyDiv w:val="1"/>
      <w:marLeft w:val="0"/>
      <w:marRight w:val="0"/>
      <w:marTop w:val="0"/>
      <w:marBottom w:val="0"/>
      <w:divBdr>
        <w:top w:val="none" w:sz="0" w:space="0" w:color="auto"/>
        <w:left w:val="none" w:sz="0" w:space="0" w:color="auto"/>
        <w:bottom w:val="none" w:sz="0" w:space="0" w:color="auto"/>
        <w:right w:val="none" w:sz="0" w:space="0" w:color="auto"/>
      </w:divBdr>
    </w:div>
    <w:div w:id="1582637322">
      <w:bodyDiv w:val="1"/>
      <w:marLeft w:val="0"/>
      <w:marRight w:val="0"/>
      <w:marTop w:val="0"/>
      <w:marBottom w:val="0"/>
      <w:divBdr>
        <w:top w:val="none" w:sz="0" w:space="0" w:color="auto"/>
        <w:left w:val="none" w:sz="0" w:space="0" w:color="auto"/>
        <w:bottom w:val="none" w:sz="0" w:space="0" w:color="auto"/>
        <w:right w:val="none" w:sz="0" w:space="0" w:color="auto"/>
      </w:divBdr>
    </w:div>
    <w:div w:id="1649629847">
      <w:bodyDiv w:val="1"/>
      <w:marLeft w:val="0"/>
      <w:marRight w:val="0"/>
      <w:marTop w:val="0"/>
      <w:marBottom w:val="0"/>
      <w:divBdr>
        <w:top w:val="none" w:sz="0" w:space="0" w:color="auto"/>
        <w:left w:val="none" w:sz="0" w:space="0" w:color="auto"/>
        <w:bottom w:val="none" w:sz="0" w:space="0" w:color="auto"/>
        <w:right w:val="none" w:sz="0" w:space="0" w:color="auto"/>
      </w:divBdr>
    </w:div>
    <w:div w:id="1797484478">
      <w:marLeft w:val="0"/>
      <w:marRight w:val="0"/>
      <w:marTop w:val="0"/>
      <w:marBottom w:val="0"/>
      <w:divBdr>
        <w:top w:val="none" w:sz="0" w:space="0" w:color="auto"/>
        <w:left w:val="none" w:sz="0" w:space="0" w:color="auto"/>
        <w:bottom w:val="none" w:sz="0" w:space="0" w:color="auto"/>
        <w:right w:val="none" w:sz="0" w:space="0" w:color="auto"/>
      </w:divBdr>
    </w:div>
    <w:div w:id="1800997467">
      <w:bodyDiv w:val="1"/>
      <w:marLeft w:val="0"/>
      <w:marRight w:val="0"/>
      <w:marTop w:val="0"/>
      <w:marBottom w:val="0"/>
      <w:divBdr>
        <w:top w:val="none" w:sz="0" w:space="0" w:color="auto"/>
        <w:left w:val="none" w:sz="0" w:space="0" w:color="auto"/>
        <w:bottom w:val="none" w:sz="0" w:space="0" w:color="auto"/>
        <w:right w:val="none" w:sz="0" w:space="0" w:color="auto"/>
      </w:divBdr>
    </w:div>
    <w:div w:id="1829398089">
      <w:bodyDiv w:val="1"/>
      <w:marLeft w:val="0"/>
      <w:marRight w:val="0"/>
      <w:marTop w:val="0"/>
      <w:marBottom w:val="0"/>
      <w:divBdr>
        <w:top w:val="none" w:sz="0" w:space="0" w:color="auto"/>
        <w:left w:val="none" w:sz="0" w:space="0" w:color="auto"/>
        <w:bottom w:val="none" w:sz="0" w:space="0" w:color="auto"/>
        <w:right w:val="none" w:sz="0" w:space="0" w:color="auto"/>
      </w:divBdr>
    </w:div>
    <w:div w:id="1873154235">
      <w:bodyDiv w:val="1"/>
      <w:marLeft w:val="0"/>
      <w:marRight w:val="0"/>
      <w:marTop w:val="0"/>
      <w:marBottom w:val="0"/>
      <w:divBdr>
        <w:top w:val="none" w:sz="0" w:space="0" w:color="auto"/>
        <w:left w:val="none" w:sz="0" w:space="0" w:color="auto"/>
        <w:bottom w:val="none" w:sz="0" w:space="0" w:color="auto"/>
        <w:right w:val="none" w:sz="0" w:space="0" w:color="auto"/>
      </w:divBdr>
    </w:div>
    <w:div w:id="1949502510">
      <w:bodyDiv w:val="1"/>
      <w:marLeft w:val="0"/>
      <w:marRight w:val="0"/>
      <w:marTop w:val="0"/>
      <w:marBottom w:val="0"/>
      <w:divBdr>
        <w:top w:val="none" w:sz="0" w:space="0" w:color="auto"/>
        <w:left w:val="none" w:sz="0" w:space="0" w:color="auto"/>
        <w:bottom w:val="none" w:sz="0" w:space="0" w:color="auto"/>
        <w:right w:val="none" w:sz="0" w:space="0" w:color="auto"/>
      </w:divBdr>
    </w:div>
    <w:div w:id="2088114339">
      <w:bodyDiv w:val="1"/>
      <w:marLeft w:val="0"/>
      <w:marRight w:val="0"/>
      <w:marTop w:val="0"/>
      <w:marBottom w:val="0"/>
      <w:divBdr>
        <w:top w:val="none" w:sz="0" w:space="0" w:color="auto"/>
        <w:left w:val="none" w:sz="0" w:space="0" w:color="auto"/>
        <w:bottom w:val="none" w:sz="0" w:space="0" w:color="auto"/>
        <w:right w:val="none" w:sz="0" w:space="0" w:color="auto"/>
      </w:divBdr>
    </w:div>
    <w:div w:id="2097825736">
      <w:bodyDiv w:val="1"/>
      <w:marLeft w:val="0"/>
      <w:marRight w:val="0"/>
      <w:marTop w:val="0"/>
      <w:marBottom w:val="0"/>
      <w:divBdr>
        <w:top w:val="none" w:sz="0" w:space="0" w:color="auto"/>
        <w:left w:val="none" w:sz="0" w:space="0" w:color="auto"/>
        <w:bottom w:val="none" w:sz="0" w:space="0" w:color="auto"/>
        <w:right w:val="none" w:sz="0" w:space="0" w:color="auto"/>
      </w:divBdr>
    </w:div>
    <w:div w:id="2129547069">
      <w:bodyDiv w:val="1"/>
      <w:marLeft w:val="0"/>
      <w:marRight w:val="0"/>
      <w:marTop w:val="0"/>
      <w:marBottom w:val="0"/>
      <w:divBdr>
        <w:top w:val="none" w:sz="0" w:space="0" w:color="auto"/>
        <w:left w:val="none" w:sz="0" w:space="0" w:color="auto"/>
        <w:bottom w:val="none" w:sz="0" w:space="0" w:color="auto"/>
        <w:right w:val="none" w:sz="0" w:space="0" w:color="auto"/>
      </w:divBdr>
    </w:div>
    <w:div w:id="21325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53</TotalTime>
  <Pages>13</Pages>
  <Words>28520</Words>
  <Characters>16257</Characters>
  <Application>Microsoft Office Word</Application>
  <DocSecurity>0</DocSecurity>
  <Lines>135</Lines>
  <Paragraphs>89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44688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2015-01-05T14:51:00Z</dcterms:created>
  <dc:creator>Tadeuš Buivid</dc:creator>
  <lastModifiedBy>JUOSPONIENĖ Karolina</lastModifiedBy>
  <dcterms:modified xsi:type="dcterms:W3CDTF">2015-07-09T12:44:00Z</dcterms:modified>
  <revision>14</revision>
</coreProperties>
</file>