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B3D88">
      <w:pPr>
        <w:widowControl w:val="0"/>
        <w:spacing w:line="240" w:lineRule="auto"/>
        <w:ind w:firstLine="0"/>
        <w:rPr>
          <w:rFonts w:ascii="Times New Roman" w:hAnsi="Times New Roman"/>
          <w:snapToGrid w:val="0"/>
          <w:sz w:val="20"/>
        </w:rPr>
      </w:pPr>
      <w:bookmarkStart w:id="0" w:name="_GoBack"/>
      <w:bookmarkEnd w:id="0"/>
      <w:r>
        <w:rPr>
          <w:rFonts w:ascii="Times New Roman" w:hAnsi="Times New Roman"/>
          <w:snapToGrid w:val="0"/>
          <w:sz w:val="20"/>
        </w:rPr>
        <w:t>Įstatymas paskelbtas:</w:t>
      </w:r>
      <w:r>
        <w:rPr>
          <w:rFonts w:ascii="Times New Roman" w:hAnsi="Times New Roman"/>
          <w:caps/>
          <w:sz w:val="20"/>
        </w:rPr>
        <w:t xml:space="preserve"> Ž</w:t>
      </w:r>
      <w:r>
        <w:rPr>
          <w:rFonts w:ascii="Times New Roman" w:hAnsi="Times New Roman"/>
          <w:sz w:val="20"/>
        </w:rPr>
        <w:t>in., 1997, Nr. 67-16</w:t>
      </w:r>
      <w:r>
        <w:rPr>
          <w:rFonts w:ascii="Times New Roman" w:hAnsi="Times New Roman"/>
          <w:caps/>
          <w:sz w:val="20"/>
        </w:rPr>
        <w:t>56</w:t>
      </w:r>
    </w:p>
    <w:p w:rsidR="00000000" w:rsidRDefault="00EB3D88">
      <w:pPr>
        <w:widowControl w:val="0"/>
        <w:spacing w:line="240" w:lineRule="auto"/>
        <w:ind w:firstLine="0"/>
        <w:rPr>
          <w:rFonts w:ascii="Times New Roman" w:hAnsi="Times New Roman"/>
          <w:snapToGrid w:val="0"/>
          <w:sz w:val="20"/>
        </w:rPr>
      </w:pPr>
      <w:r>
        <w:rPr>
          <w:rFonts w:ascii="Times New Roman" w:hAnsi="Times New Roman"/>
          <w:snapToGrid w:val="0"/>
          <w:sz w:val="20"/>
        </w:rPr>
        <w:t>Neoficialus įstatymo tekstas</w:t>
      </w:r>
    </w:p>
    <w:p w:rsidR="00000000" w:rsidRDefault="00EB3D88">
      <w:pPr>
        <w:pStyle w:val="statymopavad"/>
        <w:spacing w:line="240" w:lineRule="auto"/>
        <w:ind w:firstLine="0"/>
        <w:rPr>
          <w:rFonts w:ascii="Times New Roman" w:hAnsi="Times New Roman"/>
          <w:sz w:val="22"/>
        </w:rPr>
      </w:pPr>
    </w:p>
    <w:p w:rsidR="00000000" w:rsidRDefault="00EB3D88">
      <w:pPr>
        <w:pStyle w:val="statymopavad"/>
        <w:spacing w:line="240" w:lineRule="auto"/>
        <w:ind w:firstLine="0"/>
        <w:rPr>
          <w:rFonts w:ascii="Times New Roman" w:hAnsi="Times New Roman"/>
          <w:sz w:val="22"/>
        </w:rPr>
      </w:pPr>
      <w:r>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r>
        <w:rPr>
          <w:rFonts w:ascii="Times New Roman" w:hAnsi="Times New Roman"/>
          <w:sz w:val="22"/>
        </w:rPr>
        <w:fldChar w:fldCharType="end"/>
      </w:r>
      <w:bookmarkEnd w:id="1"/>
    </w:p>
    <w:p w:rsidR="00000000" w:rsidRDefault="00EB3D88">
      <w:pPr>
        <w:pStyle w:val="statymopavad"/>
        <w:spacing w:line="240" w:lineRule="auto"/>
        <w:ind w:firstLine="0"/>
        <w:rPr>
          <w:rFonts w:ascii="Times New Roman" w:hAnsi="Times New Roman"/>
          <w:b/>
          <w:caps w:val="0"/>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caps w:val="0"/>
          <w:sz w:val="22"/>
        </w:rPr>
        <w:t xml:space="preserve">ŽALOS ATLYGINIMO DĖL NELAIMINGŲ ATSITIKIMŲ DARBE </w:t>
      </w:r>
    </w:p>
    <w:p w:rsidR="00000000" w:rsidRDefault="00EB3D88">
      <w:pPr>
        <w:pStyle w:val="statymopavad"/>
        <w:spacing w:line="240" w:lineRule="auto"/>
        <w:ind w:firstLine="0"/>
        <w:rPr>
          <w:rFonts w:ascii="Times New Roman" w:hAnsi="Times New Roman"/>
          <w:b/>
          <w:caps w:val="0"/>
          <w:sz w:val="22"/>
        </w:rPr>
      </w:pPr>
      <w:r>
        <w:rPr>
          <w:rFonts w:ascii="Times New Roman" w:hAnsi="Times New Roman"/>
          <w:b/>
          <w:caps w:val="0"/>
          <w:sz w:val="22"/>
        </w:rPr>
        <w:t xml:space="preserve">AR SUSIRGIMŲ PROFESINE LIGA </w:t>
      </w:r>
    </w:p>
    <w:p w:rsidR="00000000" w:rsidRDefault="00EB3D88">
      <w:pPr>
        <w:pStyle w:val="statymopavad"/>
        <w:spacing w:line="240" w:lineRule="auto"/>
        <w:ind w:firstLine="0"/>
        <w:rPr>
          <w:rFonts w:ascii="Times New Roman" w:hAnsi="Times New Roman"/>
          <w:b/>
          <w:sz w:val="22"/>
        </w:rPr>
      </w:pPr>
      <w:r>
        <w:rPr>
          <w:rFonts w:ascii="Times New Roman" w:hAnsi="Times New Roman"/>
          <w:b/>
          <w:caps w:val="0"/>
          <w:sz w:val="22"/>
        </w:rPr>
        <w:t>LAIKINASIS</w:t>
      </w:r>
      <w:r>
        <w:rPr>
          <w:rFonts w:ascii="Times New Roman" w:hAnsi="Times New Roman"/>
          <w:b/>
          <w:sz w:val="22"/>
        </w:rPr>
        <w:fldChar w:fldCharType="end"/>
      </w:r>
      <w:bookmarkEnd w:id="2"/>
    </w:p>
    <w:p w:rsidR="00000000" w:rsidRDefault="00EB3D88">
      <w:pPr>
        <w:pStyle w:val="statymopavad"/>
        <w:spacing w:line="240" w:lineRule="auto"/>
        <w:ind w:firstLine="0"/>
        <w:rPr>
          <w:rFonts w:ascii="Times New Roman" w:hAnsi="Times New Roman"/>
          <w:b/>
          <w:spacing w:val="20"/>
          <w:sz w:val="22"/>
        </w:rPr>
      </w:pPr>
      <w:bookmarkStart w:id="3" w:name="dok_tipas"/>
      <w:r>
        <w:rPr>
          <w:rFonts w:ascii="Times New Roman" w:hAnsi="Times New Roman"/>
          <w:b/>
          <w:spacing w:val="20"/>
          <w:sz w:val="22"/>
        </w:rPr>
        <w:t>ĮSTATYMAS</w:t>
      </w:r>
      <w:bookmarkEnd w:id="3"/>
    </w:p>
    <w:p w:rsidR="00000000" w:rsidRDefault="00EB3D88">
      <w:pPr>
        <w:pStyle w:val="statymopavad"/>
        <w:spacing w:line="240" w:lineRule="auto"/>
        <w:ind w:firstLine="0"/>
        <w:rPr>
          <w:rFonts w:ascii="Times New Roman" w:hAnsi="Times New Roman"/>
          <w:b/>
          <w:sz w:val="22"/>
        </w:rPr>
      </w:pPr>
    </w:p>
    <w:p w:rsidR="00000000" w:rsidRDefault="00EB3D88">
      <w:pPr>
        <w:spacing w:line="240" w:lineRule="auto"/>
        <w:ind w:firstLine="0"/>
        <w:jc w:val="center"/>
        <w:rPr>
          <w:rFonts w:ascii="Times New Roman" w:hAnsi="Times New Roman"/>
          <w:b/>
          <w:sz w:val="22"/>
        </w:rPr>
      </w:pPr>
      <w:r>
        <w:rPr>
          <w:rStyle w:val="Datametai"/>
          <w:rFonts w:ascii="Times New Roman" w:hAnsi="Times New Roman"/>
          <w:sz w:val="22"/>
        </w:rPr>
        <w:fldChar w:fldCharType="begin" w:fldLock="1">
          <w:ffData>
            <w:name w:val="data_metai"/>
            <w:enabled/>
            <w:calcOnExit w:val="0"/>
            <w:textInput>
              <w:default w:val="XXXX"/>
              <w:maxLength w:val="4"/>
            </w:textInput>
          </w:ffData>
        </w:fldChar>
      </w:r>
      <w:bookmarkStart w:id="4" w:name="data_metai"/>
      <w:r>
        <w:rPr>
          <w:rStyle w:val="Datametai"/>
          <w:rFonts w:ascii="Times New Roman" w:hAnsi="Times New Roman"/>
          <w:sz w:val="22"/>
        </w:rPr>
        <w:instrText xml:space="preserve"> FORMTEXT </w:instrText>
      </w:r>
      <w:r>
        <w:rPr>
          <w:rStyle w:val="Datametai"/>
          <w:rFonts w:ascii="Times New Roman" w:hAnsi="Times New Roman"/>
          <w:sz w:val="22"/>
        </w:rPr>
      </w:r>
      <w:r>
        <w:rPr>
          <w:rStyle w:val="Datametai"/>
          <w:rFonts w:ascii="Times New Roman" w:hAnsi="Times New Roman"/>
          <w:sz w:val="22"/>
        </w:rPr>
        <w:fldChar w:fldCharType="separate"/>
      </w:r>
      <w:r>
        <w:rPr>
          <w:rStyle w:val="Datametai"/>
          <w:rFonts w:ascii="Times New Roman" w:hAnsi="Times New Roman"/>
          <w:sz w:val="22"/>
        </w:rPr>
        <w:t>1997</w:t>
      </w:r>
      <w:r>
        <w:rPr>
          <w:rStyle w:val="Datametai"/>
          <w:rFonts w:ascii="Times New Roman" w:hAnsi="Times New Roman"/>
          <w:sz w:val="22"/>
        </w:rPr>
        <w:fldChar w:fldCharType="end"/>
      </w:r>
      <w:bookmarkEnd w:id="4"/>
      <w:r>
        <w:rPr>
          <w:rFonts w:ascii="Times New Roman" w:hAnsi="Times New Roman"/>
          <w:sz w:val="22"/>
        </w:rPr>
        <w:t xml:space="preserve"> m. </w:t>
      </w:r>
      <w:r>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bookmarkStart w:id="5" w:name="data_menuo"/>
      <w:r>
        <w:rPr>
          <w:rStyle w:val="Datamnuo"/>
          <w:rFonts w:ascii="Times New Roman" w:hAnsi="Times New Roman"/>
          <w:sz w:val="22"/>
        </w:rPr>
        <w:instrText xml:space="preserve"> FORMTE</w:instrText>
      </w:r>
      <w:r>
        <w:rPr>
          <w:rStyle w:val="Datamnuo"/>
          <w:rFonts w:ascii="Times New Roman" w:hAnsi="Times New Roman"/>
          <w:sz w:val="22"/>
        </w:rPr>
        <w:instrText xml:space="preserve">XT </w:instrText>
      </w:r>
      <w:r>
        <w:rPr>
          <w:rFonts w:ascii="Times New Roman" w:hAnsi="Times New Roman"/>
          <w:sz w:val="22"/>
        </w:rPr>
      </w:r>
      <w:r>
        <w:rPr>
          <w:rStyle w:val="Datamnuo"/>
          <w:rFonts w:ascii="Times New Roman" w:hAnsi="Times New Roman"/>
          <w:sz w:val="22"/>
        </w:rPr>
        <w:fldChar w:fldCharType="separate"/>
      </w:r>
      <w:r>
        <w:rPr>
          <w:rStyle w:val="Datamnuo"/>
          <w:rFonts w:ascii="Times New Roman" w:hAnsi="Times New Roman"/>
          <w:sz w:val="22"/>
        </w:rPr>
        <w:t>liepos</w:t>
      </w:r>
      <w:r>
        <w:rPr>
          <w:rStyle w:val="Datamnuo"/>
          <w:rFonts w:ascii="Times New Roman" w:hAnsi="Times New Roman"/>
          <w:sz w:val="22"/>
        </w:rPr>
        <w:fldChar w:fldCharType="end"/>
      </w:r>
      <w:bookmarkEnd w:id="5"/>
      <w:r>
        <w:rPr>
          <w:rFonts w:ascii="Times New Roman" w:hAnsi="Times New Roman"/>
          <w:sz w:val="22"/>
        </w:rPr>
        <w:t xml:space="preserve"> </w:t>
      </w:r>
      <w:r>
        <w:rPr>
          <w:rStyle w:val="Datadiena"/>
          <w:rFonts w:ascii="Times New Roman" w:hAnsi="Times New Roman"/>
          <w:sz w:val="22"/>
        </w:rPr>
        <w:fldChar w:fldCharType="begin" w:fldLock="1">
          <w:ffData>
            <w:name w:val="data_diena"/>
            <w:enabled/>
            <w:calcOnExit w:val="0"/>
            <w:textInput>
              <w:default w:val="XX"/>
              <w:maxLength w:val="2"/>
            </w:textInput>
          </w:ffData>
        </w:fldChar>
      </w:r>
      <w:bookmarkStart w:id="6" w:name="data_diena"/>
      <w:r>
        <w:rPr>
          <w:rStyle w:val="Datadiena"/>
          <w:rFonts w:ascii="Times New Roman" w:hAnsi="Times New Roman"/>
          <w:sz w:val="22"/>
        </w:rPr>
        <w:instrText xml:space="preserve"> FORMTEXT </w:instrText>
      </w:r>
      <w:r>
        <w:rPr>
          <w:rStyle w:val="Datadiena"/>
          <w:rFonts w:ascii="Times New Roman" w:hAnsi="Times New Roman"/>
          <w:sz w:val="22"/>
        </w:rPr>
      </w:r>
      <w:r>
        <w:rPr>
          <w:rStyle w:val="Datadiena"/>
          <w:rFonts w:ascii="Times New Roman" w:hAnsi="Times New Roman"/>
          <w:sz w:val="22"/>
        </w:rPr>
        <w:fldChar w:fldCharType="separate"/>
      </w:r>
      <w:r>
        <w:rPr>
          <w:rStyle w:val="Datadiena"/>
          <w:rFonts w:ascii="Times New Roman" w:hAnsi="Times New Roman"/>
          <w:sz w:val="22"/>
        </w:rPr>
        <w:t>1</w:t>
      </w:r>
      <w:r>
        <w:rPr>
          <w:rStyle w:val="Datadiena"/>
          <w:rFonts w:ascii="Times New Roman" w:hAnsi="Times New Roman"/>
          <w:sz w:val="22"/>
        </w:rPr>
        <w:fldChar w:fldCharType="end"/>
      </w:r>
      <w:bookmarkEnd w:id="6"/>
      <w:r>
        <w:rPr>
          <w:rFonts w:ascii="Times New Roman" w:hAnsi="Times New Roman"/>
          <w:sz w:val="22"/>
        </w:rPr>
        <w:t xml:space="preserve"> d. Nr. </w:t>
      </w:r>
      <w:r>
        <w:rPr>
          <w:rStyle w:val="statymoNr"/>
          <w:rFonts w:ascii="Times New Roman" w:hAnsi="Times New Roman"/>
          <w:sz w:val="22"/>
        </w:rPr>
        <w:fldChar w:fldCharType="begin" w:fldLock="1">
          <w:ffData>
            <w:name w:val="dok_nr"/>
            <w:enabled/>
            <w:calcOnExit w:val="0"/>
            <w:textInput>
              <w:default w:val="XXXX"/>
            </w:textInput>
          </w:ffData>
        </w:fldChar>
      </w:r>
      <w:bookmarkStart w:id="7" w:name="dok_nr"/>
      <w:r>
        <w:rPr>
          <w:rStyle w:val="statymoNr"/>
          <w:rFonts w:ascii="Times New Roman" w:hAnsi="Times New Roman"/>
          <w:sz w:val="22"/>
        </w:rPr>
        <w:instrText xml:space="preserve"> FORMTEXT </w:instrText>
      </w:r>
      <w:r>
        <w:rPr>
          <w:rStyle w:val="statymoNr"/>
          <w:rFonts w:ascii="Times New Roman" w:hAnsi="Times New Roman"/>
          <w:sz w:val="22"/>
        </w:rPr>
      </w:r>
      <w:r>
        <w:rPr>
          <w:rStyle w:val="statymoNr"/>
          <w:rFonts w:ascii="Times New Roman" w:hAnsi="Times New Roman"/>
          <w:sz w:val="22"/>
        </w:rPr>
        <w:fldChar w:fldCharType="separate"/>
      </w:r>
      <w:r>
        <w:rPr>
          <w:rStyle w:val="statymoNr"/>
          <w:rFonts w:ascii="Times New Roman" w:hAnsi="Times New Roman"/>
          <w:sz w:val="22"/>
        </w:rPr>
        <w:t>VIII-366</w:t>
      </w:r>
      <w:r>
        <w:rPr>
          <w:rStyle w:val="statymoNr"/>
          <w:rFonts w:ascii="Times New Roman" w:hAnsi="Times New Roman"/>
          <w:sz w:val="22"/>
        </w:rPr>
        <w:fldChar w:fldCharType="end"/>
      </w:r>
      <w:bookmarkEnd w:id="7"/>
      <w:r>
        <w:rPr>
          <w:rFonts w:ascii="Times New Roman" w:hAnsi="Times New Roman"/>
          <w:sz w:val="22"/>
        </w:rPr>
        <w:br/>
        <w:t>Vilnius</w:t>
      </w:r>
    </w:p>
    <w:p w:rsidR="00000000" w:rsidRDefault="00EB3D88">
      <w:pPr>
        <w:spacing w:line="240" w:lineRule="auto"/>
        <w:ind w:firstLine="0"/>
        <w:jc w:val="center"/>
        <w:rPr>
          <w:rFonts w:ascii="Times New Roman" w:hAnsi="Times New Roman"/>
          <w:sz w:val="22"/>
        </w:rPr>
      </w:pPr>
    </w:p>
    <w:p w:rsidR="00000000" w:rsidRDefault="00EB3D88">
      <w:pPr>
        <w:spacing w:line="240" w:lineRule="auto"/>
        <w:ind w:firstLine="0"/>
        <w:jc w:val="center"/>
        <w:rPr>
          <w:rFonts w:ascii="Times New Roman" w:hAnsi="Times New Roman"/>
          <w:sz w:val="22"/>
        </w:rPr>
      </w:pPr>
    </w:p>
    <w:p w:rsidR="00000000" w:rsidRDefault="00EB3D88">
      <w:pPr>
        <w:spacing w:line="240" w:lineRule="auto"/>
        <w:ind w:firstLine="0"/>
        <w:jc w:val="center"/>
        <w:rPr>
          <w:rFonts w:ascii="Times New Roman" w:hAnsi="Times New Roman"/>
          <w:sz w:val="22"/>
        </w:rPr>
        <w:sectPr w:rsidR="00000000">
          <w:footerReference w:type="even" r:id="rId8"/>
          <w:footerReference w:type="default" r:id="rId9"/>
          <w:type w:val="continuous"/>
          <w:pgSz w:w="11907" w:h="16840" w:code="9"/>
          <w:pgMar w:top="1134" w:right="851" w:bottom="1134" w:left="1985" w:header="567" w:footer="567" w:gutter="0"/>
          <w:cols w:space="1296"/>
          <w:titlePg/>
        </w:sectPr>
      </w:pPr>
    </w:p>
    <w:p w:rsidR="00000000" w:rsidRDefault="00EB3D88">
      <w:pPr>
        <w:spacing w:line="240" w:lineRule="auto"/>
        <w:ind w:firstLine="0"/>
        <w:jc w:val="center"/>
        <w:rPr>
          <w:rFonts w:ascii="Times New Roman" w:hAnsi="Times New Roman"/>
          <w:sz w:val="22"/>
        </w:rPr>
      </w:pPr>
      <w:r>
        <w:rPr>
          <w:rFonts w:ascii="Times New Roman" w:hAnsi="Times New Roman"/>
          <w:sz w:val="22"/>
        </w:rPr>
        <w:t xml:space="preserve">PIRMASIS SKIRSNIS </w:t>
      </w:r>
    </w:p>
    <w:p w:rsidR="00000000" w:rsidRDefault="00EB3D88">
      <w:pPr>
        <w:spacing w:line="240" w:lineRule="auto"/>
        <w:ind w:firstLine="0"/>
        <w:jc w:val="center"/>
        <w:rPr>
          <w:rFonts w:ascii="Times New Roman" w:hAnsi="Times New Roman"/>
          <w:sz w:val="22"/>
        </w:rPr>
      </w:pPr>
      <w:r>
        <w:rPr>
          <w:rFonts w:ascii="Times New Roman" w:hAnsi="Times New Roman"/>
          <w:sz w:val="22"/>
        </w:rPr>
        <w:t>BENDROSIOS NUOSTATOS</w:t>
      </w:r>
    </w:p>
    <w:p w:rsidR="00000000" w:rsidRDefault="00EB3D88">
      <w:pPr>
        <w:spacing w:line="240" w:lineRule="auto"/>
        <w:jc w:val="center"/>
        <w:rPr>
          <w:rFonts w:ascii="Times New Roman" w:hAnsi="Times New Roman"/>
          <w:sz w:val="22"/>
        </w:rPr>
      </w:pPr>
    </w:p>
    <w:p w:rsidR="00000000" w:rsidRDefault="00EB3D88">
      <w:pPr>
        <w:spacing w:line="240" w:lineRule="auto"/>
        <w:rPr>
          <w:rFonts w:ascii="Times New Roman" w:hAnsi="Times New Roman"/>
          <w:b/>
          <w:sz w:val="22"/>
        </w:rPr>
      </w:pPr>
      <w:r>
        <w:rPr>
          <w:rFonts w:ascii="Times New Roman" w:hAnsi="Times New Roman"/>
          <w:b/>
          <w:sz w:val="22"/>
        </w:rPr>
        <w:t>1 straipsnis. Įstatymo paskirtis</w:t>
      </w:r>
    </w:p>
    <w:p w:rsidR="00000000" w:rsidRDefault="00EB3D88">
      <w:pPr>
        <w:spacing w:line="240" w:lineRule="auto"/>
        <w:rPr>
          <w:rFonts w:ascii="Times New Roman" w:hAnsi="Times New Roman"/>
          <w:sz w:val="22"/>
        </w:rPr>
      </w:pPr>
      <w:r>
        <w:rPr>
          <w:rFonts w:ascii="Times New Roman" w:hAnsi="Times New Roman"/>
          <w:sz w:val="22"/>
        </w:rPr>
        <w:t xml:space="preserve">Šis įstatymas nustato žalos atlyginimo dėl nelaimingų atsitikimų darbe ar susirgimų profesine liga tvarką, dydį </w:t>
      </w:r>
      <w:r>
        <w:rPr>
          <w:rFonts w:ascii="Times New Roman" w:hAnsi="Times New Roman"/>
          <w:sz w:val="22"/>
        </w:rPr>
        <w:t>bei asmenis, turinčius teisę į šį atlyginimą.</w:t>
      </w:r>
    </w:p>
    <w:p w:rsidR="00000000" w:rsidRDefault="00EB3D88">
      <w:pPr>
        <w:spacing w:line="240" w:lineRule="auto"/>
        <w:rPr>
          <w:rFonts w:ascii="Times New Roman" w:hAnsi="Times New Roman"/>
          <w:sz w:val="22"/>
        </w:rPr>
      </w:pPr>
    </w:p>
    <w:p w:rsidR="00000000" w:rsidRDefault="00EB3D88">
      <w:pPr>
        <w:spacing w:line="240" w:lineRule="auto"/>
        <w:rPr>
          <w:rFonts w:ascii="Times New Roman" w:hAnsi="Times New Roman"/>
          <w:b/>
          <w:sz w:val="22"/>
        </w:rPr>
      </w:pPr>
      <w:r>
        <w:rPr>
          <w:rFonts w:ascii="Times New Roman" w:hAnsi="Times New Roman"/>
          <w:b/>
          <w:sz w:val="22"/>
        </w:rPr>
        <w:t>2 straipsnis. Pagrindinės šio įstatymo sąvokos</w:t>
      </w:r>
    </w:p>
    <w:p w:rsidR="00000000" w:rsidRDefault="00EB3D88">
      <w:pPr>
        <w:spacing w:line="240" w:lineRule="auto"/>
        <w:rPr>
          <w:rFonts w:ascii="Times New Roman" w:hAnsi="Times New Roman"/>
          <w:i/>
          <w:sz w:val="22"/>
        </w:rPr>
      </w:pPr>
      <w:r>
        <w:rPr>
          <w:rFonts w:ascii="Times New Roman" w:hAnsi="Times New Roman"/>
          <w:sz w:val="22"/>
        </w:rPr>
        <w:t xml:space="preserve">1. Įmonė - Lietuvos Respublikos įmonių įstatyme įvardytas ūkinis vienetas. </w:t>
      </w:r>
    </w:p>
    <w:p w:rsidR="00000000" w:rsidRDefault="00EB3D88">
      <w:pPr>
        <w:spacing w:line="240" w:lineRule="auto"/>
        <w:rPr>
          <w:rFonts w:ascii="Times New Roman" w:hAnsi="Times New Roman"/>
          <w:i/>
          <w:sz w:val="22"/>
        </w:rPr>
      </w:pPr>
      <w:r>
        <w:rPr>
          <w:rFonts w:ascii="Times New Roman" w:hAnsi="Times New Roman"/>
          <w:sz w:val="22"/>
        </w:rPr>
        <w:t>2. Ūkininkas - asmuo, besiverčiantis prekine žemės ūkio produkcijos gamyba ir naudojan</w:t>
      </w:r>
      <w:r>
        <w:rPr>
          <w:rFonts w:ascii="Times New Roman" w:hAnsi="Times New Roman"/>
          <w:sz w:val="22"/>
        </w:rPr>
        <w:t xml:space="preserve">tis šiai veiklai žemės ūkio paskirties žemę. </w:t>
      </w:r>
    </w:p>
    <w:p w:rsidR="00000000" w:rsidRDefault="00EB3D88">
      <w:pPr>
        <w:tabs>
          <w:tab w:val="left" w:pos="0"/>
        </w:tabs>
        <w:spacing w:line="240" w:lineRule="auto"/>
        <w:rPr>
          <w:rFonts w:ascii="Times New Roman" w:hAnsi="Times New Roman"/>
          <w:sz w:val="22"/>
        </w:rPr>
      </w:pPr>
      <w:r>
        <w:rPr>
          <w:rFonts w:ascii="Times New Roman" w:hAnsi="Times New Roman"/>
          <w:sz w:val="22"/>
        </w:rPr>
        <w:t xml:space="preserve">3. Nelaimingas atsitikimas darbe - ūmus darbuotojo sveikatos pakenkimas dėl trumpalaikio darbo aplinkos pavojingo, kenksmingo veiksnio (veiksnių) poveikio, kai darbuotojas netenka darbingumo nors vienai dienai </w:t>
      </w:r>
      <w:r>
        <w:rPr>
          <w:rFonts w:ascii="Times New Roman" w:hAnsi="Times New Roman"/>
          <w:sz w:val="22"/>
        </w:rPr>
        <w:t xml:space="preserve">arba dėl to miršta. </w:t>
      </w:r>
    </w:p>
    <w:p w:rsidR="00000000" w:rsidRDefault="00EB3D88">
      <w:pPr>
        <w:spacing w:line="240" w:lineRule="auto"/>
        <w:rPr>
          <w:rFonts w:ascii="Times New Roman" w:hAnsi="Times New Roman"/>
          <w:sz w:val="22"/>
        </w:rPr>
      </w:pPr>
      <w:r>
        <w:rPr>
          <w:rFonts w:ascii="Times New Roman" w:hAnsi="Times New Roman"/>
          <w:sz w:val="22"/>
        </w:rPr>
        <w:t>4. Profesinė liga - darbuotojo sveikatos sutrikimas dėl darbo aplinkos kenksmingo veiksnio (veiksnių) poveikio, nustatyta tvarka pripažintas profesine liga.</w:t>
      </w:r>
    </w:p>
    <w:p w:rsidR="00000000" w:rsidRDefault="00EB3D88">
      <w:pPr>
        <w:tabs>
          <w:tab w:val="left" w:pos="0"/>
        </w:tabs>
        <w:spacing w:line="240" w:lineRule="auto"/>
        <w:rPr>
          <w:rFonts w:ascii="Times New Roman" w:hAnsi="Times New Roman"/>
          <w:sz w:val="22"/>
        </w:rPr>
      </w:pPr>
      <w:r>
        <w:rPr>
          <w:rFonts w:ascii="Times New Roman" w:hAnsi="Times New Roman"/>
          <w:sz w:val="22"/>
        </w:rPr>
        <w:t>5. Darbo vieta - vieta, kur darbuotojas dirba arba privalo dirbti darbo sutart</w:t>
      </w:r>
      <w:r>
        <w:rPr>
          <w:rFonts w:ascii="Times New Roman" w:hAnsi="Times New Roman"/>
          <w:sz w:val="22"/>
        </w:rPr>
        <w:t>yje sulygtą darbą.</w:t>
      </w:r>
    </w:p>
    <w:p w:rsidR="00000000" w:rsidRDefault="00EB3D88">
      <w:pPr>
        <w:spacing w:line="240" w:lineRule="auto"/>
        <w:rPr>
          <w:rFonts w:ascii="Times New Roman" w:hAnsi="Times New Roman"/>
          <w:sz w:val="22"/>
        </w:rPr>
      </w:pPr>
      <w:r>
        <w:rPr>
          <w:rFonts w:ascii="Times New Roman" w:hAnsi="Times New Roman"/>
          <w:sz w:val="22"/>
        </w:rPr>
        <w:t xml:space="preserve">6. Žalos atlyginimo mokėtojai - juridiniai ir fiziniai asmenys, pagal šį įstatymą ir kitus teisės aktus privalantys mokėti nukentėjusiajam žalos atlyginimą dėl sveikatos sužalojimo darbe, susirgimo profesine liga ar jo mirties. </w:t>
      </w:r>
    </w:p>
    <w:p w:rsidR="00000000" w:rsidRDefault="00EB3D88">
      <w:pPr>
        <w:spacing w:line="240" w:lineRule="auto"/>
        <w:rPr>
          <w:rFonts w:ascii="Times New Roman" w:hAnsi="Times New Roman"/>
          <w:sz w:val="22"/>
        </w:rPr>
      </w:pPr>
      <w:r>
        <w:rPr>
          <w:rFonts w:ascii="Times New Roman" w:hAnsi="Times New Roman"/>
          <w:sz w:val="22"/>
        </w:rPr>
        <w:t>7. Nuken</w:t>
      </w:r>
      <w:r>
        <w:rPr>
          <w:rFonts w:ascii="Times New Roman" w:hAnsi="Times New Roman"/>
          <w:sz w:val="22"/>
        </w:rPr>
        <w:t>tėjusysis - asmuo, nukentėjęs dėl nelaimingo atsitikimo darbe ar susirgimo profesine liga, jeigu jis pagal šį įstatymą turi teisę gauti žalos atlyginimą.</w:t>
      </w:r>
    </w:p>
    <w:p w:rsidR="00000000" w:rsidRDefault="00EB3D88">
      <w:pPr>
        <w:spacing w:line="240" w:lineRule="auto"/>
        <w:rPr>
          <w:rFonts w:ascii="Times New Roman" w:hAnsi="Times New Roman"/>
          <w:sz w:val="22"/>
        </w:rPr>
      </w:pPr>
      <w:r>
        <w:rPr>
          <w:rFonts w:ascii="Times New Roman" w:hAnsi="Times New Roman"/>
          <w:sz w:val="22"/>
        </w:rPr>
        <w:t>8. Darbingumo netekimas - laikinas ar visiškas profesinio darbingumo netekimas (toliu - darbingumo net</w:t>
      </w:r>
      <w:r>
        <w:rPr>
          <w:rFonts w:ascii="Times New Roman" w:hAnsi="Times New Roman"/>
          <w:sz w:val="22"/>
        </w:rPr>
        <w:t>ekimas) dėl nelaimingo atsitikimo darbe arba dėl susirgimo profesine liga. Netektas darbingumas išreiškiamas procentais. Jei nukentėjusysis miršta dėl nelaimingo atsitikimo darbe, laikoma, kad netekta 100 procentų darbingumo. Darbingumo netekimo dėl nelaim</w:t>
      </w:r>
      <w:r>
        <w:rPr>
          <w:rFonts w:ascii="Times New Roman" w:hAnsi="Times New Roman"/>
          <w:sz w:val="22"/>
        </w:rPr>
        <w:t>ingo atsitikimo darbe ar susirgimo profesine liga procentą nustato Valstybinė medicininė socialinės ekspertizės komisija (toliau - VMSEK).</w:t>
      </w:r>
    </w:p>
    <w:p w:rsidR="00000000" w:rsidRDefault="00EB3D88">
      <w:pPr>
        <w:spacing w:line="240" w:lineRule="auto"/>
        <w:rPr>
          <w:rFonts w:ascii="Times New Roman" w:hAnsi="Times New Roman"/>
          <w:sz w:val="22"/>
        </w:rPr>
      </w:pPr>
      <w:r>
        <w:rPr>
          <w:rFonts w:ascii="Times New Roman" w:hAnsi="Times New Roman"/>
          <w:sz w:val="22"/>
        </w:rPr>
        <w:t>9. Darbingumo netekimo koeficientas (d) - vieneto dalimis išreikštas dydis, apskaičiuojamas netekto darbingumo procen</w:t>
      </w:r>
      <w:r>
        <w:rPr>
          <w:rFonts w:ascii="Times New Roman" w:hAnsi="Times New Roman"/>
          <w:sz w:val="22"/>
        </w:rPr>
        <w:t>tą dalijant iš šimto.</w:t>
      </w:r>
    </w:p>
    <w:p w:rsidR="00000000" w:rsidRDefault="00EB3D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sz w:val="22"/>
          <w:lang w:val="lt-LT"/>
        </w:rPr>
      </w:pPr>
      <w:r>
        <w:rPr>
          <w:sz w:val="22"/>
          <w:lang w:val="lt-LT"/>
        </w:rPr>
        <w:t>10. Draudžiamosios pajamos (D) – einamųjų metų draudžiamosios pajamos, apskaičiuotos pagal Valstybinio socialinio draudimo fondo tarybos patvirtintą metodiką. Jų apskaičiavimo ir tvirtinimo tvarką nustato</w:t>
      </w:r>
      <w:r>
        <w:rPr>
          <w:b/>
          <w:sz w:val="22"/>
          <w:lang w:val="lt-LT"/>
        </w:rPr>
        <w:t xml:space="preserve"> </w:t>
      </w:r>
      <w:r>
        <w:rPr>
          <w:sz w:val="22"/>
          <w:lang w:val="lt-LT"/>
        </w:rPr>
        <w:t>Valstybinių socialinio draudi</w:t>
      </w:r>
      <w:r>
        <w:rPr>
          <w:sz w:val="22"/>
          <w:lang w:val="lt-LT"/>
        </w:rPr>
        <w:t>mo pensijų įstatymas.</w:t>
      </w:r>
    </w:p>
    <w:p w:rsidR="00000000" w:rsidRDefault="00EB3D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sz w:val="22"/>
          <w:lang w:val="lt-LT"/>
        </w:rPr>
      </w:pPr>
      <w:r>
        <w:rPr>
          <w:sz w:val="22"/>
          <w:lang w:val="lt-LT"/>
        </w:rPr>
        <w:t>11. Kompensavimo koeficientas (k) – nukentėjusiojo vidutinio darbo užmokesčio (šio įstatymo 11 straipsnis) santykis su mėnesių, pagal kuriuos apskaičiuotas vidutinis darbo užmokestis, einamųjų metų</w:t>
      </w:r>
      <w:r>
        <w:rPr>
          <w:b/>
          <w:sz w:val="22"/>
          <w:lang w:val="lt-LT"/>
        </w:rPr>
        <w:t xml:space="preserve"> </w:t>
      </w:r>
      <w:r>
        <w:rPr>
          <w:sz w:val="22"/>
          <w:lang w:val="lt-LT"/>
        </w:rPr>
        <w:t>draudžiamųjų pajamų vidurkiu. Tuo at</w:t>
      </w:r>
      <w:r>
        <w:rPr>
          <w:sz w:val="22"/>
          <w:lang w:val="lt-LT"/>
        </w:rPr>
        <w:t xml:space="preserve">veju, kai nukentėjusiojo dėl susirgimo profesine liga asmens draudžiamųjų pajamų koeficientas, nustatytas socialinio draudimo pensijos byloje, didesnis negu kompensavimo koeficientas, taikomas asmens draudžiamųjų pajamų koeficientas, nustatytas socialinio </w:t>
      </w:r>
      <w:r>
        <w:rPr>
          <w:sz w:val="22"/>
          <w:lang w:val="lt-LT"/>
        </w:rPr>
        <w:t>draudimo pensijos byloje (iki 1995 metų kompensavimo koeficientui apskaičiuoti vietoj draudžiamųjų pajamų imamas Valstybinių socialinio draudimo pensijų skyrimo ir mokėjimo nuostatuose nurodytas atitinkamo mėnesio vidutinis mėnesinis darbo užmokestis, o ik</w:t>
      </w:r>
      <w:r>
        <w:rPr>
          <w:sz w:val="22"/>
          <w:lang w:val="lt-LT"/>
        </w:rPr>
        <w:t xml:space="preserve">i 1991 metų – vidutinis atitinkamų metų mėnesinis darbo užmokestis). Jei nukentėjusiojo vidutinio darbo užmokesčio nėra ar jo negalima nustatyti arba taip apskaičiuotas kompensavimo koeficientas yra mažesnis už 0,35, laikoma, kad kompensavimo koeficientas </w:t>
      </w:r>
      <w:r>
        <w:rPr>
          <w:sz w:val="22"/>
          <w:lang w:val="lt-LT"/>
        </w:rPr>
        <w:t>lygus 0,35. Jokiu atveju kompensavimo koeficientas negali būti didesnis už 3.</w:t>
      </w:r>
    </w:p>
    <w:p w:rsidR="00000000" w:rsidRDefault="00EB3D88">
      <w:pPr>
        <w:spacing w:line="240" w:lineRule="auto"/>
        <w:ind w:firstLine="0"/>
        <w:rPr>
          <w:rFonts w:ascii="Times New Roman" w:hAnsi="Times New Roman"/>
          <w:i/>
          <w:sz w:val="20"/>
        </w:rPr>
      </w:pPr>
      <w:r>
        <w:rPr>
          <w:rFonts w:ascii="Times New Roman" w:hAnsi="Times New Roman"/>
          <w:i/>
          <w:sz w:val="20"/>
        </w:rPr>
        <w:t>Straipsnio pakeitimai:</w:t>
      </w:r>
    </w:p>
    <w:p w:rsidR="00000000" w:rsidRDefault="00EB3D88">
      <w:pPr>
        <w:widowControl w:val="0"/>
        <w:spacing w:line="240" w:lineRule="auto"/>
        <w:ind w:firstLine="0"/>
        <w:rPr>
          <w:rFonts w:ascii="Times New Roman" w:hAnsi="Times New Roman"/>
          <w:i/>
          <w:snapToGrid w:val="0"/>
          <w:sz w:val="20"/>
        </w:rPr>
      </w:pPr>
      <w:r>
        <w:rPr>
          <w:rFonts w:ascii="Times New Roman" w:hAnsi="Times New Roman"/>
          <w:i/>
          <w:snapToGrid w:val="0"/>
          <w:sz w:val="20"/>
        </w:rPr>
        <w:t xml:space="preserve">Nr. </w:t>
      </w:r>
      <w:hyperlink r:id="rId10" w:history="1">
        <w:r>
          <w:rPr>
            <w:rStyle w:val="Hyperlink"/>
            <w:rFonts w:ascii="Times New Roman" w:hAnsi="Times New Roman"/>
            <w:i/>
            <w:sz w:val="20"/>
          </w:rPr>
          <w:t>VIII-1403</w:t>
        </w:r>
      </w:hyperlink>
      <w:r>
        <w:rPr>
          <w:rFonts w:ascii="Times New Roman" w:hAnsi="Times New Roman"/>
          <w:i/>
          <w:snapToGrid w:val="0"/>
          <w:sz w:val="20"/>
        </w:rPr>
        <w:t>, 1999 11 11, Žin., 1999, Nr. 102-2918 (1999 12 01)</w:t>
      </w:r>
    </w:p>
    <w:p w:rsidR="00000000" w:rsidRDefault="00EB3D88">
      <w:pPr>
        <w:pStyle w:val="PlainText"/>
        <w:rPr>
          <w:rFonts w:ascii="Times New Roman" w:hAnsi="Times New Roman"/>
          <w:i/>
        </w:rPr>
      </w:pPr>
      <w:r>
        <w:rPr>
          <w:rFonts w:ascii="Times New Roman" w:hAnsi="Times New Roman"/>
          <w:i/>
        </w:rPr>
        <w:t xml:space="preserve">Nr. </w:t>
      </w:r>
      <w:hyperlink r:id="rId11" w:history="1">
        <w:r>
          <w:rPr>
            <w:rStyle w:val="Hyperlink"/>
            <w:rFonts w:ascii="Times New Roman" w:hAnsi="Times New Roman"/>
            <w:i/>
          </w:rPr>
          <w:t>IX-1121</w:t>
        </w:r>
      </w:hyperlink>
      <w:r>
        <w:rPr>
          <w:rFonts w:ascii="Times New Roman" w:hAnsi="Times New Roman"/>
          <w:i/>
        </w:rPr>
        <w:t>, 2002-10-08, Žin., 2002, Nr. 102-4546 (2002-10-25)</w:t>
      </w:r>
    </w:p>
    <w:p w:rsidR="00000000" w:rsidRDefault="00EB3D88">
      <w:pPr>
        <w:pStyle w:val="PlainText"/>
        <w:jc w:val="both"/>
        <w:rPr>
          <w:rFonts w:ascii="Times New Roman" w:hAnsi="Times New Roman"/>
          <w:i/>
        </w:rPr>
      </w:pPr>
      <w:r>
        <w:rPr>
          <w:rFonts w:ascii="Times New Roman" w:hAnsi="Times New Roman"/>
          <w:i/>
        </w:rPr>
        <w:t xml:space="preserve">Nr. </w:t>
      </w:r>
      <w:hyperlink r:id="rId12" w:history="1">
        <w:r>
          <w:rPr>
            <w:rStyle w:val="Hyperlink"/>
            <w:rFonts w:ascii="Times New Roman" w:hAnsi="Times New Roman"/>
            <w:i/>
          </w:rPr>
          <w:t>IX-1247</w:t>
        </w:r>
      </w:hyperlink>
      <w:r>
        <w:rPr>
          <w:rFonts w:ascii="Times New Roman" w:hAnsi="Times New Roman"/>
          <w:i/>
        </w:rPr>
        <w:t>, 2002-12-10, Žin., 2002, Nr. 123-5535 (2002-12-24)</w:t>
      </w:r>
    </w:p>
    <w:p w:rsidR="00000000" w:rsidRDefault="00EB3D88">
      <w:pPr>
        <w:spacing w:line="240" w:lineRule="auto"/>
        <w:rPr>
          <w:rFonts w:ascii="Times New Roman" w:hAnsi="Times New Roman"/>
          <w:sz w:val="22"/>
        </w:rPr>
      </w:pPr>
    </w:p>
    <w:p w:rsidR="00000000" w:rsidRDefault="00EB3D88">
      <w:pPr>
        <w:spacing w:line="240" w:lineRule="auto"/>
        <w:rPr>
          <w:rFonts w:ascii="Times New Roman" w:hAnsi="Times New Roman"/>
          <w:b/>
          <w:sz w:val="22"/>
        </w:rPr>
      </w:pPr>
      <w:r>
        <w:rPr>
          <w:rFonts w:ascii="Times New Roman" w:hAnsi="Times New Roman"/>
          <w:b/>
          <w:sz w:val="22"/>
        </w:rPr>
        <w:t>3 straipsnis. Įstatymo taikymas</w:t>
      </w:r>
      <w:r>
        <w:rPr>
          <w:rFonts w:ascii="Times New Roman" w:hAnsi="Times New Roman"/>
          <w:b/>
          <w:sz w:val="22"/>
        </w:rPr>
        <w:t xml:space="preserve"> </w:t>
      </w:r>
    </w:p>
    <w:p w:rsidR="00000000" w:rsidRDefault="00EB3D88">
      <w:pPr>
        <w:spacing w:line="240" w:lineRule="auto"/>
        <w:rPr>
          <w:rFonts w:ascii="Times New Roman" w:hAnsi="Times New Roman"/>
          <w:sz w:val="22"/>
        </w:rPr>
      </w:pPr>
      <w:r>
        <w:rPr>
          <w:rFonts w:ascii="Times New Roman" w:hAnsi="Times New Roman"/>
          <w:sz w:val="22"/>
        </w:rPr>
        <w:t>1. Šis įstatymas taikomas:</w:t>
      </w:r>
    </w:p>
    <w:p w:rsidR="00000000" w:rsidRDefault="00EB3D88">
      <w:pPr>
        <w:spacing w:line="240" w:lineRule="auto"/>
        <w:rPr>
          <w:rFonts w:ascii="Times New Roman" w:hAnsi="Times New Roman"/>
          <w:sz w:val="22"/>
        </w:rPr>
      </w:pPr>
      <w:r>
        <w:rPr>
          <w:rFonts w:ascii="Times New Roman" w:hAnsi="Times New Roman"/>
          <w:sz w:val="22"/>
        </w:rPr>
        <w:t>1) visų rūšių įmonėms, įstaigoms, organizacijoms, esančioms Lietuvos Respublikos teritorijoje, taip pat užsienyje esančioms įmonėms, įstaigoms, organizacijoms, priklausančioms Lietuvos Respublikos jurisdikcijai;</w:t>
      </w:r>
    </w:p>
    <w:p w:rsidR="00000000" w:rsidRDefault="00EB3D88">
      <w:pPr>
        <w:spacing w:line="240" w:lineRule="auto"/>
        <w:rPr>
          <w:rFonts w:ascii="Times New Roman" w:hAnsi="Times New Roman"/>
          <w:sz w:val="22"/>
        </w:rPr>
      </w:pPr>
      <w:r>
        <w:rPr>
          <w:rFonts w:ascii="Times New Roman" w:hAnsi="Times New Roman"/>
          <w:sz w:val="22"/>
        </w:rPr>
        <w:t>2) užsienio kap</w:t>
      </w:r>
      <w:r>
        <w:rPr>
          <w:rFonts w:ascii="Times New Roman" w:hAnsi="Times New Roman"/>
          <w:sz w:val="22"/>
        </w:rPr>
        <w:t xml:space="preserve">italo įmonėms, įstaigoms, organizacijoms, esančioms Lietuvos Respublikos teritorijoje, taip pat įmonėms, įstaigoms, organizacijoms, kurių įstatinio kapitalo dalis priklauso užsienio investuotojui (bendroms įmonėms, įstaigoms, organizacijoms) ir kurios yra </w:t>
      </w:r>
      <w:r>
        <w:rPr>
          <w:rFonts w:ascii="Times New Roman" w:hAnsi="Times New Roman"/>
          <w:sz w:val="22"/>
        </w:rPr>
        <w:t>Lietuvos Respublikos teritorijoje, jeigu kitaip nenumatyta tarptautinėse sutartyse ar šių įmonių, įstaigų, organizacijų steigimo dokumentuose.</w:t>
      </w:r>
    </w:p>
    <w:p w:rsidR="00000000" w:rsidRDefault="00EB3D88">
      <w:pPr>
        <w:spacing w:line="240" w:lineRule="auto"/>
        <w:rPr>
          <w:rFonts w:ascii="Times New Roman" w:hAnsi="Times New Roman"/>
          <w:sz w:val="22"/>
        </w:rPr>
      </w:pPr>
      <w:r>
        <w:rPr>
          <w:rFonts w:ascii="Times New Roman" w:hAnsi="Times New Roman"/>
          <w:sz w:val="22"/>
        </w:rPr>
        <w:t xml:space="preserve">2. Lietuvos Respublikos nuolatiniams gyventojams, kurių sveikata buvo sužalota arba kurie dėl to mirė ar susirgo </w:t>
      </w:r>
      <w:r>
        <w:rPr>
          <w:rFonts w:ascii="Times New Roman" w:hAnsi="Times New Roman"/>
          <w:sz w:val="22"/>
        </w:rPr>
        <w:t xml:space="preserve">profesine liga dirbdami užsienyje esančiose įmonėse, žala atlyginama tarptautinėse sutartyse nustatyta tvarka. </w:t>
      </w:r>
    </w:p>
    <w:p w:rsidR="00000000" w:rsidRDefault="00EB3D88">
      <w:pPr>
        <w:spacing w:line="240" w:lineRule="auto"/>
        <w:rPr>
          <w:rFonts w:ascii="Times New Roman" w:hAnsi="Times New Roman"/>
          <w:sz w:val="22"/>
        </w:rPr>
      </w:pPr>
    </w:p>
    <w:p w:rsidR="00000000" w:rsidRDefault="00EB3D88">
      <w:pPr>
        <w:spacing w:line="240" w:lineRule="auto"/>
        <w:jc w:val="center"/>
        <w:rPr>
          <w:rFonts w:ascii="Times New Roman" w:hAnsi="Times New Roman"/>
          <w:sz w:val="22"/>
        </w:rPr>
      </w:pPr>
      <w:r>
        <w:rPr>
          <w:rFonts w:ascii="Times New Roman" w:hAnsi="Times New Roman"/>
          <w:sz w:val="22"/>
        </w:rPr>
        <w:t xml:space="preserve">ANTRASIS SKIRSNIS </w:t>
      </w:r>
    </w:p>
    <w:p w:rsidR="00000000" w:rsidRDefault="00EB3D88">
      <w:pPr>
        <w:spacing w:line="240" w:lineRule="auto"/>
        <w:jc w:val="center"/>
        <w:rPr>
          <w:rFonts w:ascii="Times New Roman" w:hAnsi="Times New Roman"/>
          <w:sz w:val="22"/>
        </w:rPr>
      </w:pPr>
      <w:r>
        <w:rPr>
          <w:rFonts w:ascii="Times New Roman" w:hAnsi="Times New Roman"/>
          <w:sz w:val="22"/>
        </w:rPr>
        <w:t xml:space="preserve">ŽALOS ATLYGINIMO PAGRINDAI. VIENKARTINĖ PAŠALPA </w:t>
      </w:r>
    </w:p>
    <w:p w:rsidR="00000000" w:rsidRDefault="00EB3D88">
      <w:pPr>
        <w:spacing w:line="240" w:lineRule="auto"/>
        <w:jc w:val="center"/>
        <w:rPr>
          <w:rFonts w:ascii="Times New Roman" w:hAnsi="Times New Roman"/>
          <w:sz w:val="22"/>
        </w:rPr>
      </w:pPr>
    </w:p>
    <w:p w:rsidR="00000000" w:rsidRDefault="00EB3D88">
      <w:pPr>
        <w:spacing w:line="240" w:lineRule="auto"/>
        <w:rPr>
          <w:rFonts w:ascii="Times New Roman" w:hAnsi="Times New Roman"/>
          <w:b/>
          <w:sz w:val="22"/>
        </w:rPr>
      </w:pPr>
      <w:r>
        <w:rPr>
          <w:rFonts w:ascii="Times New Roman" w:hAnsi="Times New Roman"/>
          <w:b/>
          <w:sz w:val="22"/>
        </w:rPr>
        <w:t>4 straipsnis. Atsakomybė už padarytą žalą</w:t>
      </w:r>
    </w:p>
    <w:p w:rsidR="00000000" w:rsidRDefault="00EB3D88">
      <w:pPr>
        <w:spacing w:line="240" w:lineRule="auto"/>
        <w:rPr>
          <w:rFonts w:ascii="Times New Roman" w:hAnsi="Times New Roman"/>
          <w:sz w:val="22"/>
        </w:rPr>
      </w:pPr>
      <w:r>
        <w:rPr>
          <w:rFonts w:ascii="Times New Roman" w:hAnsi="Times New Roman"/>
          <w:sz w:val="22"/>
        </w:rPr>
        <w:t>1. Įmonės, įstaigos, organizacij</w:t>
      </w:r>
      <w:r>
        <w:rPr>
          <w:rFonts w:ascii="Times New Roman" w:hAnsi="Times New Roman"/>
          <w:sz w:val="22"/>
        </w:rPr>
        <w:t xml:space="preserve">os, ūkinės bendrijos, žemės ūkio bendrovės, kooperatinės organizacijos (toliau - įmonė), ūkininkai, dėl kurių kaltės buvo sužalota nukentėjusiojo sveikata arba dėl to jis mirė, susirgo profesine liga, privalo atlyginti šiame įstatyme nustatytą žalą, jeigu </w:t>
      </w:r>
      <w:r>
        <w:rPr>
          <w:rFonts w:ascii="Times New Roman" w:hAnsi="Times New Roman"/>
          <w:sz w:val="22"/>
        </w:rPr>
        <w:t xml:space="preserve">tai įvyksta: </w:t>
      </w:r>
    </w:p>
    <w:p w:rsidR="00000000" w:rsidRDefault="00EB3D88">
      <w:pPr>
        <w:spacing w:line="240" w:lineRule="auto"/>
        <w:rPr>
          <w:rFonts w:ascii="Times New Roman" w:hAnsi="Times New Roman"/>
          <w:sz w:val="22"/>
        </w:rPr>
      </w:pPr>
      <w:r>
        <w:rPr>
          <w:rFonts w:ascii="Times New Roman" w:hAnsi="Times New Roman"/>
          <w:sz w:val="22"/>
        </w:rPr>
        <w:t xml:space="preserve">1) nukentėjusiojo darbo vietoje, įmonės patalpose, įmonės teritorijoje arba už jos ribų, kai jis dirba darbo sutartyje sulygtą darbą arba veikia darbdavio pavedimu ar jo interesais; </w:t>
      </w:r>
    </w:p>
    <w:p w:rsidR="00000000" w:rsidRDefault="00EB3D88">
      <w:pPr>
        <w:spacing w:line="240" w:lineRule="auto"/>
        <w:rPr>
          <w:rFonts w:ascii="Times New Roman" w:hAnsi="Times New Roman"/>
          <w:sz w:val="22"/>
        </w:rPr>
      </w:pPr>
      <w:r>
        <w:rPr>
          <w:rFonts w:ascii="Times New Roman" w:hAnsi="Times New Roman"/>
          <w:sz w:val="22"/>
        </w:rPr>
        <w:t>2) kai darbuotojas savo iniciatyva dirba įmonėje darbo suta</w:t>
      </w:r>
      <w:r>
        <w:rPr>
          <w:rFonts w:ascii="Times New Roman" w:hAnsi="Times New Roman"/>
          <w:sz w:val="22"/>
        </w:rPr>
        <w:t xml:space="preserve">rtyje nesulygtą darbą darbdavio naudai ar jo interesais; </w:t>
      </w:r>
    </w:p>
    <w:p w:rsidR="00000000" w:rsidRDefault="00EB3D88">
      <w:pPr>
        <w:spacing w:line="240" w:lineRule="auto"/>
        <w:rPr>
          <w:rFonts w:ascii="Times New Roman" w:hAnsi="Times New Roman"/>
          <w:sz w:val="22"/>
        </w:rPr>
      </w:pPr>
      <w:r>
        <w:rPr>
          <w:rFonts w:ascii="Times New Roman" w:hAnsi="Times New Roman"/>
          <w:sz w:val="22"/>
        </w:rPr>
        <w:t xml:space="preserve">3) kai asmuo darbdavio, jo įgalioto asmens sutikimu dirba įmonėje bet kurį darbą darbdavio naudai ar jo interesais, nors darbo sutartis su juo nustatyta tvarka nesudaryta; </w:t>
      </w:r>
    </w:p>
    <w:p w:rsidR="00000000" w:rsidRDefault="00EB3D88">
      <w:pPr>
        <w:spacing w:line="240" w:lineRule="auto"/>
        <w:rPr>
          <w:rFonts w:ascii="Times New Roman" w:hAnsi="Times New Roman"/>
          <w:sz w:val="22"/>
        </w:rPr>
      </w:pPr>
      <w:r>
        <w:rPr>
          <w:rFonts w:ascii="Times New Roman" w:hAnsi="Times New Roman"/>
          <w:sz w:val="22"/>
        </w:rPr>
        <w:t xml:space="preserve">4) kai darbuotojas dirba </w:t>
      </w:r>
      <w:r>
        <w:rPr>
          <w:rFonts w:ascii="Times New Roman" w:hAnsi="Times New Roman"/>
          <w:sz w:val="22"/>
        </w:rPr>
        <w:t>pas ūkininką darbo sutartyje sulygtą darbą.</w:t>
      </w:r>
    </w:p>
    <w:p w:rsidR="00000000" w:rsidRDefault="00EB3D88">
      <w:pPr>
        <w:suppressAutoHyphens/>
        <w:spacing w:line="240" w:lineRule="auto"/>
        <w:rPr>
          <w:rFonts w:ascii="Times New Roman" w:hAnsi="Times New Roman"/>
          <w:sz w:val="22"/>
        </w:rPr>
      </w:pPr>
      <w:r>
        <w:rPr>
          <w:rFonts w:ascii="Times New Roman" w:hAnsi="Times New Roman"/>
          <w:sz w:val="22"/>
        </w:rPr>
        <w:t>2. Nelaimingas atsitikimas, įvykęs ne dėl darbuotojo kaltės, įprastiniu, tiesioginiu maršrutu jam vykstant į darbą arba grįžtant iš darbo, prilyginamas nelaimingam atsitikimui darbe. Išlaidas, patirtas išmokant ž</w:t>
      </w:r>
      <w:r>
        <w:rPr>
          <w:rFonts w:ascii="Times New Roman" w:hAnsi="Times New Roman"/>
          <w:sz w:val="22"/>
        </w:rPr>
        <w:t>alos atlyginimą, įmonė ar ūkininkas atgręžtinio reikalavimo teise išreikalauja iš atsakingo už padarytą žalą juridinio ar fizinio asmens – nelaimingo atsitikimo kaltininko.</w:t>
      </w:r>
    </w:p>
    <w:p w:rsidR="00000000" w:rsidRDefault="00EB3D88">
      <w:pPr>
        <w:spacing w:line="240" w:lineRule="auto"/>
        <w:ind w:firstLine="0"/>
        <w:rPr>
          <w:rFonts w:ascii="Times New Roman" w:hAnsi="Times New Roman"/>
          <w:i/>
          <w:sz w:val="20"/>
        </w:rPr>
      </w:pPr>
      <w:r>
        <w:rPr>
          <w:rFonts w:ascii="Times New Roman" w:hAnsi="Times New Roman"/>
          <w:i/>
          <w:sz w:val="20"/>
        </w:rPr>
        <w:t>Straipsnio pakeitimai:</w:t>
      </w:r>
    </w:p>
    <w:p w:rsidR="00000000" w:rsidRDefault="00EB3D88">
      <w:pPr>
        <w:widowControl w:val="0"/>
        <w:spacing w:line="240" w:lineRule="auto"/>
        <w:ind w:firstLine="0"/>
        <w:rPr>
          <w:rFonts w:ascii="Times New Roman" w:hAnsi="Times New Roman"/>
          <w:i/>
          <w:snapToGrid w:val="0"/>
          <w:sz w:val="20"/>
        </w:rPr>
      </w:pPr>
      <w:r>
        <w:rPr>
          <w:rFonts w:ascii="Times New Roman" w:hAnsi="Times New Roman"/>
          <w:i/>
          <w:snapToGrid w:val="0"/>
          <w:sz w:val="20"/>
        </w:rPr>
        <w:t xml:space="preserve">Nr. </w:t>
      </w:r>
      <w:hyperlink r:id="rId13" w:history="1">
        <w:r>
          <w:rPr>
            <w:rStyle w:val="Hyperlink"/>
            <w:rFonts w:ascii="Times New Roman" w:hAnsi="Times New Roman"/>
            <w:i/>
            <w:sz w:val="20"/>
          </w:rPr>
          <w:t>VIII-1403</w:t>
        </w:r>
      </w:hyperlink>
      <w:r>
        <w:rPr>
          <w:rFonts w:ascii="Times New Roman" w:hAnsi="Times New Roman"/>
          <w:i/>
          <w:snapToGrid w:val="0"/>
          <w:sz w:val="20"/>
        </w:rPr>
        <w:t>, 1999 11 11, Žin., 1999, Nr. 102-2918 (1999 12 01)</w:t>
      </w:r>
    </w:p>
    <w:p w:rsidR="00000000" w:rsidRDefault="00EB3D88">
      <w:pPr>
        <w:spacing w:line="240" w:lineRule="auto"/>
        <w:rPr>
          <w:rFonts w:ascii="Times New Roman" w:hAnsi="Times New Roman"/>
          <w:sz w:val="22"/>
        </w:rPr>
      </w:pPr>
    </w:p>
    <w:p w:rsidR="00000000" w:rsidRDefault="00EB3D88">
      <w:pPr>
        <w:spacing w:line="240" w:lineRule="auto"/>
        <w:rPr>
          <w:rFonts w:ascii="Times New Roman" w:hAnsi="Times New Roman"/>
          <w:b/>
          <w:sz w:val="22"/>
        </w:rPr>
      </w:pPr>
      <w:r>
        <w:rPr>
          <w:rFonts w:ascii="Times New Roman" w:hAnsi="Times New Roman"/>
          <w:b/>
          <w:sz w:val="22"/>
        </w:rPr>
        <w:t>5 straipsnis. Teisė į žalos atlyginimą</w:t>
      </w:r>
    </w:p>
    <w:p w:rsidR="00000000" w:rsidRDefault="00EB3D88">
      <w:pPr>
        <w:spacing w:line="240" w:lineRule="auto"/>
        <w:rPr>
          <w:rFonts w:ascii="Times New Roman" w:hAnsi="Times New Roman"/>
          <w:sz w:val="22"/>
        </w:rPr>
      </w:pPr>
      <w:r>
        <w:rPr>
          <w:rFonts w:ascii="Times New Roman" w:hAnsi="Times New Roman"/>
          <w:sz w:val="22"/>
        </w:rPr>
        <w:t>Teisę į žalos atlyginimą turi nukentėjusieji, kurių sveikata dėl nelaimingo atsitikimo darbe ar susirgimo profesine liga buvo sužalota šio įstatymo 4</w:t>
      </w:r>
      <w:r>
        <w:rPr>
          <w:rFonts w:ascii="Times New Roman" w:hAnsi="Times New Roman"/>
          <w:sz w:val="22"/>
        </w:rPr>
        <w:t xml:space="preserve"> straipsnyje nurodytomis aplinkybėmis. </w:t>
      </w:r>
    </w:p>
    <w:p w:rsidR="00000000" w:rsidRDefault="00EB3D88">
      <w:pPr>
        <w:spacing w:line="240" w:lineRule="auto"/>
        <w:rPr>
          <w:rFonts w:ascii="Times New Roman" w:hAnsi="Times New Roman"/>
          <w:sz w:val="22"/>
        </w:rPr>
      </w:pPr>
    </w:p>
    <w:p w:rsidR="00000000" w:rsidRDefault="00EB3D88">
      <w:pPr>
        <w:spacing w:line="240" w:lineRule="auto"/>
        <w:rPr>
          <w:rFonts w:ascii="Times New Roman" w:hAnsi="Times New Roman"/>
          <w:b/>
          <w:sz w:val="22"/>
        </w:rPr>
      </w:pPr>
      <w:r>
        <w:rPr>
          <w:rFonts w:ascii="Times New Roman" w:hAnsi="Times New Roman"/>
          <w:b/>
          <w:sz w:val="22"/>
        </w:rPr>
        <w:t>6 straipsnis. Žalos atlyginimas</w:t>
      </w:r>
    </w:p>
    <w:p w:rsidR="00000000" w:rsidRDefault="00EB3D88">
      <w:pPr>
        <w:spacing w:line="240" w:lineRule="auto"/>
        <w:rPr>
          <w:rFonts w:ascii="Times New Roman" w:hAnsi="Times New Roman"/>
          <w:sz w:val="22"/>
        </w:rPr>
      </w:pPr>
      <w:r>
        <w:rPr>
          <w:rFonts w:ascii="Times New Roman" w:hAnsi="Times New Roman"/>
          <w:sz w:val="22"/>
        </w:rPr>
        <w:t>1. Juridiniai ir fiziniai asmenys, atsakingi už žalos atlyginimą dėl nukentėjusiojo sveikatos sužalojimo darbe, susirgimo profesine liga ar jo mirties, privalo atlyginti su darbo užmo</w:t>
      </w:r>
      <w:r>
        <w:rPr>
          <w:rFonts w:ascii="Times New Roman" w:hAnsi="Times New Roman"/>
          <w:sz w:val="22"/>
        </w:rPr>
        <w:t>kesčio ar jo dalies netekimu susijusią žalą, apskaičiuotą šio įstatymo nustatyta tvarka, taip pat atlyginti nukentėjusiajam kitus nuostolius (papildomas išlaidas), turėtus dėl sveikatos sužalojimo ar susirgimo profesine liga (pagerintas maitinimas, proteza</w:t>
      </w:r>
      <w:r>
        <w:rPr>
          <w:rFonts w:ascii="Times New Roman" w:hAnsi="Times New Roman"/>
          <w:sz w:val="22"/>
        </w:rPr>
        <w:t xml:space="preserve">vimas, slauga, gydymo išlaidos ir kt.). </w:t>
      </w:r>
    </w:p>
    <w:p w:rsidR="00000000" w:rsidRDefault="00EB3D88">
      <w:pPr>
        <w:spacing w:line="240" w:lineRule="auto"/>
        <w:rPr>
          <w:rFonts w:ascii="Times New Roman" w:hAnsi="Times New Roman"/>
          <w:sz w:val="22"/>
        </w:rPr>
      </w:pPr>
      <w:r>
        <w:rPr>
          <w:rFonts w:ascii="Times New Roman" w:hAnsi="Times New Roman"/>
          <w:sz w:val="22"/>
        </w:rPr>
        <w:t>2. Šiame straipsnyje nurodytas žalos atlyginimas mokamas nepaisant nukentėjusiojo gaunamų kitų pajamų.</w:t>
      </w:r>
    </w:p>
    <w:p w:rsidR="00000000" w:rsidRDefault="00EB3D88">
      <w:pPr>
        <w:spacing w:line="240" w:lineRule="auto"/>
        <w:rPr>
          <w:rFonts w:ascii="Times New Roman" w:hAnsi="Times New Roman"/>
          <w:sz w:val="22"/>
        </w:rPr>
      </w:pPr>
    </w:p>
    <w:p w:rsidR="00000000" w:rsidRDefault="00EB3D88">
      <w:pPr>
        <w:spacing w:line="240" w:lineRule="auto"/>
        <w:rPr>
          <w:rFonts w:ascii="Times New Roman" w:hAnsi="Times New Roman"/>
          <w:b/>
          <w:sz w:val="22"/>
        </w:rPr>
      </w:pPr>
      <w:r>
        <w:rPr>
          <w:rFonts w:ascii="Times New Roman" w:hAnsi="Times New Roman"/>
          <w:b/>
          <w:sz w:val="22"/>
        </w:rPr>
        <w:t xml:space="preserve">7 straipsnis. Žalos atlyginimas maitintojo netekimo atveju </w:t>
      </w:r>
    </w:p>
    <w:p w:rsidR="00000000" w:rsidRDefault="00EB3D88">
      <w:pPr>
        <w:spacing w:line="240" w:lineRule="auto"/>
        <w:rPr>
          <w:rFonts w:ascii="Times New Roman" w:hAnsi="Times New Roman"/>
          <w:sz w:val="22"/>
        </w:rPr>
      </w:pPr>
      <w:r>
        <w:rPr>
          <w:rFonts w:ascii="Times New Roman" w:hAnsi="Times New Roman"/>
          <w:sz w:val="22"/>
        </w:rPr>
        <w:t>1. Jeigu nukentėjusysis dėl nelaimingo atsitikimo d</w:t>
      </w:r>
      <w:r>
        <w:rPr>
          <w:rFonts w:ascii="Times New Roman" w:hAnsi="Times New Roman"/>
          <w:sz w:val="22"/>
        </w:rPr>
        <w:t>arbe miršta, teisę į žalos atlyginimą turi nedarbingi asmenys, kurie buvo mirusiojo išlaikomi arba jo mirties dieną turėjo teisę gauti iš jo išlaikymą, taip pat mirusiojo vaikas (vaikai), gimęs (gimę) po jo mirties. Žala atlyginama:</w:t>
      </w:r>
    </w:p>
    <w:p w:rsidR="00000000" w:rsidRDefault="00EB3D88">
      <w:pPr>
        <w:spacing w:line="240" w:lineRule="auto"/>
        <w:rPr>
          <w:rFonts w:ascii="Times New Roman" w:hAnsi="Times New Roman"/>
          <w:sz w:val="22"/>
        </w:rPr>
      </w:pPr>
      <w:r>
        <w:rPr>
          <w:rFonts w:ascii="Times New Roman" w:hAnsi="Times New Roman"/>
          <w:sz w:val="22"/>
        </w:rPr>
        <w:t>1) nepilnamečiams - iki</w:t>
      </w:r>
      <w:r>
        <w:rPr>
          <w:rFonts w:ascii="Times New Roman" w:hAnsi="Times New Roman"/>
          <w:sz w:val="22"/>
        </w:rPr>
        <w:t xml:space="preserve"> jiems sukanka 18 metų, o jeigu jie mokosi nustatyta tvarka įregistruotų aukštųjų, aukštesniųjų, profesinių, vidurinių mokyklų dieniniuose skyriuose, - iki jiems sukanka 24 metai;</w:t>
      </w:r>
    </w:p>
    <w:p w:rsidR="00000000" w:rsidRDefault="00EB3D88">
      <w:pPr>
        <w:spacing w:line="240" w:lineRule="auto"/>
        <w:rPr>
          <w:rFonts w:ascii="Times New Roman" w:hAnsi="Times New Roman"/>
          <w:sz w:val="22"/>
        </w:rPr>
      </w:pPr>
      <w:r>
        <w:rPr>
          <w:rFonts w:ascii="Times New Roman" w:hAnsi="Times New Roman"/>
          <w:sz w:val="22"/>
        </w:rPr>
        <w:t>2) asmenims, sulaukusiems senatvės pensijos amžiaus, - iki gyvos galvos;</w:t>
      </w:r>
    </w:p>
    <w:p w:rsidR="00000000" w:rsidRDefault="00EB3D88">
      <w:pPr>
        <w:spacing w:line="240" w:lineRule="auto"/>
        <w:rPr>
          <w:rFonts w:ascii="Times New Roman" w:hAnsi="Times New Roman"/>
          <w:sz w:val="22"/>
        </w:rPr>
      </w:pPr>
      <w:r>
        <w:rPr>
          <w:rFonts w:ascii="Times New Roman" w:hAnsi="Times New Roman"/>
          <w:sz w:val="22"/>
        </w:rPr>
        <w:t xml:space="preserve">3) </w:t>
      </w:r>
      <w:r>
        <w:rPr>
          <w:rFonts w:ascii="Times New Roman" w:hAnsi="Times New Roman"/>
          <w:sz w:val="22"/>
        </w:rPr>
        <w:t>invalidams - invalidumo laiku;</w:t>
      </w:r>
    </w:p>
    <w:p w:rsidR="00000000" w:rsidRDefault="00EB3D88">
      <w:pPr>
        <w:spacing w:line="240" w:lineRule="auto"/>
        <w:rPr>
          <w:rFonts w:ascii="Times New Roman" w:hAnsi="Times New Roman"/>
          <w:sz w:val="22"/>
        </w:rPr>
      </w:pPr>
      <w:r>
        <w:rPr>
          <w:rFonts w:ascii="Times New Roman" w:hAnsi="Times New Roman"/>
          <w:sz w:val="22"/>
        </w:rPr>
        <w:t>4) mirusiojo sutuoktiniui ar tėvui (motinai), įtėviui, nepaisant amžiaus ir darbingumo, jeigu jis nedirba ir prižiūri mirusiojo vaikus, vaikaičius, įvaikius, brolius ar seseris, - iki šiems sukanka 8 metai.</w:t>
      </w:r>
    </w:p>
    <w:p w:rsidR="00000000" w:rsidRDefault="00EB3D88">
      <w:pPr>
        <w:spacing w:line="240" w:lineRule="auto"/>
        <w:rPr>
          <w:rFonts w:ascii="Times New Roman" w:hAnsi="Times New Roman"/>
          <w:sz w:val="22"/>
        </w:rPr>
      </w:pPr>
      <w:r>
        <w:rPr>
          <w:rFonts w:ascii="Times New Roman" w:hAnsi="Times New Roman"/>
          <w:sz w:val="22"/>
        </w:rPr>
        <w:t xml:space="preserve">2. Šio straipsnio </w:t>
      </w:r>
      <w:r>
        <w:rPr>
          <w:rFonts w:ascii="Times New Roman" w:hAnsi="Times New Roman"/>
          <w:sz w:val="22"/>
        </w:rPr>
        <w:t>1 dalyje nurodytiems asmenims žalos atlyginimas, kuris lygus periodinei netekto darbingumo kompensacijai (šio įstatymo 13 straipsnis), padalintai iš vienetu padidinto šio straipsnio 1 dalyje nustatytų asmenų skaičiaus, mokamas kas mėnesį.</w:t>
      </w:r>
    </w:p>
    <w:p w:rsidR="00000000" w:rsidRDefault="00EB3D88">
      <w:pPr>
        <w:spacing w:line="240" w:lineRule="auto"/>
        <w:rPr>
          <w:rFonts w:ascii="Times New Roman" w:hAnsi="Times New Roman"/>
          <w:sz w:val="22"/>
        </w:rPr>
      </w:pPr>
      <w:r>
        <w:rPr>
          <w:rFonts w:ascii="Times New Roman" w:hAnsi="Times New Roman"/>
          <w:sz w:val="22"/>
        </w:rPr>
        <w:t>3. Šiame straipsn</w:t>
      </w:r>
      <w:r>
        <w:rPr>
          <w:rFonts w:ascii="Times New Roman" w:hAnsi="Times New Roman"/>
          <w:sz w:val="22"/>
        </w:rPr>
        <w:t>yje nurodyta žala atlyginama nepaisant žalos atlyginimo gavėjų gaunamų kitų pajamų.</w:t>
      </w:r>
    </w:p>
    <w:p w:rsidR="00000000" w:rsidRDefault="00EB3D88">
      <w:pPr>
        <w:spacing w:line="240" w:lineRule="auto"/>
        <w:rPr>
          <w:rFonts w:ascii="Times New Roman" w:hAnsi="Times New Roman"/>
          <w:sz w:val="22"/>
        </w:rPr>
      </w:pPr>
    </w:p>
    <w:p w:rsidR="00000000" w:rsidRDefault="00EB3D88">
      <w:pPr>
        <w:spacing w:line="240" w:lineRule="auto"/>
        <w:rPr>
          <w:rFonts w:ascii="Times New Roman" w:hAnsi="Times New Roman"/>
          <w:b/>
          <w:sz w:val="22"/>
        </w:rPr>
      </w:pPr>
      <w:r>
        <w:rPr>
          <w:rFonts w:ascii="Times New Roman" w:hAnsi="Times New Roman"/>
          <w:b/>
          <w:sz w:val="22"/>
        </w:rPr>
        <w:t>8 straipsnis. Pašalpa žuvus dėl nelaimingo atsitikimo darbe</w:t>
      </w:r>
    </w:p>
    <w:p w:rsidR="00000000" w:rsidRDefault="00EB3D88">
      <w:pPr>
        <w:pStyle w:val="BodyTextIndent"/>
      </w:pPr>
      <w:r>
        <w:t>1. Įmonė, kurioje dėl saugos darbe norminių aktų pažeidimo įvyko mirtinas nelaimingas atsitikimas, mirusiojo še</w:t>
      </w:r>
      <w:r>
        <w:t>imai išmoka Lietuvos Respublikos žmonių saugos darbe įstatyme nustatyto dydžio vienkartinę pašalpą. Ši pašalpa lygiomis dalimis išmokama kiekvienam mirusiojo šeimos nariui.</w:t>
      </w:r>
    </w:p>
    <w:p w:rsidR="00000000" w:rsidRDefault="00EB3D88">
      <w:pPr>
        <w:spacing w:line="240" w:lineRule="auto"/>
        <w:rPr>
          <w:rFonts w:ascii="Times New Roman" w:hAnsi="Times New Roman"/>
          <w:sz w:val="22"/>
        </w:rPr>
      </w:pPr>
      <w:r>
        <w:rPr>
          <w:rFonts w:ascii="Times New Roman" w:hAnsi="Times New Roman"/>
          <w:sz w:val="22"/>
        </w:rPr>
        <w:t>2. Mirusiojo šeimos nariais laikomi sutuoktinis (sutuoktinė), vaikai (įvaikiai), tė</w:t>
      </w:r>
      <w:r>
        <w:rPr>
          <w:rFonts w:ascii="Times New Roman" w:hAnsi="Times New Roman"/>
          <w:sz w:val="22"/>
        </w:rPr>
        <w:t>vai (įtėviai), mirusiojo vaikas (vaikai), gimęs (gimę) po jo mirties.</w:t>
      </w:r>
    </w:p>
    <w:p w:rsidR="00000000" w:rsidRDefault="00EB3D88">
      <w:pPr>
        <w:pStyle w:val="BodyTextIndent3"/>
        <w:ind w:right="0"/>
      </w:pPr>
      <w:r>
        <w:t>3. Pašalpos mokėjimo tvarką nustato Pašalpos, darbuotojui žuvus dėl nelaimingo atsitikimo darbe, skyrimo nuostatai, kuriuos tvirtina Vyriausybė.</w:t>
      </w:r>
    </w:p>
    <w:p w:rsidR="00000000" w:rsidRDefault="00EB3D88">
      <w:pPr>
        <w:spacing w:line="240" w:lineRule="auto"/>
        <w:ind w:firstLine="0"/>
        <w:rPr>
          <w:rFonts w:ascii="Times New Roman" w:hAnsi="Times New Roman"/>
          <w:i/>
          <w:sz w:val="20"/>
        </w:rPr>
      </w:pPr>
      <w:r>
        <w:rPr>
          <w:rFonts w:ascii="Times New Roman" w:hAnsi="Times New Roman"/>
          <w:i/>
          <w:sz w:val="20"/>
        </w:rPr>
        <w:t>Straipsnio pakeitimai:</w:t>
      </w:r>
    </w:p>
    <w:p w:rsidR="00000000" w:rsidRDefault="00EB3D88">
      <w:pPr>
        <w:widowControl w:val="0"/>
        <w:spacing w:line="240" w:lineRule="auto"/>
        <w:ind w:firstLine="0"/>
        <w:rPr>
          <w:rFonts w:ascii="Times New Roman" w:hAnsi="Times New Roman"/>
          <w:i/>
          <w:snapToGrid w:val="0"/>
          <w:sz w:val="20"/>
        </w:rPr>
      </w:pPr>
      <w:r>
        <w:rPr>
          <w:rFonts w:ascii="Times New Roman" w:hAnsi="Times New Roman"/>
          <w:i/>
          <w:snapToGrid w:val="0"/>
          <w:sz w:val="20"/>
        </w:rPr>
        <w:t xml:space="preserve">Nr. </w:t>
      </w:r>
      <w:hyperlink r:id="rId14" w:history="1">
        <w:r>
          <w:rPr>
            <w:rStyle w:val="Hyperlink"/>
            <w:rFonts w:ascii="Times New Roman" w:hAnsi="Times New Roman"/>
            <w:i/>
            <w:sz w:val="20"/>
          </w:rPr>
          <w:t>VIII-1403</w:t>
        </w:r>
      </w:hyperlink>
      <w:r>
        <w:rPr>
          <w:rFonts w:ascii="Times New Roman" w:hAnsi="Times New Roman"/>
          <w:i/>
          <w:snapToGrid w:val="0"/>
          <w:sz w:val="20"/>
        </w:rPr>
        <w:t>, 1999 11 11, Žin., 1999, Nr. 102-2918 (1999 12 01)</w:t>
      </w:r>
    </w:p>
    <w:p w:rsidR="00000000" w:rsidRDefault="00EB3D88">
      <w:pPr>
        <w:spacing w:line="240" w:lineRule="auto"/>
        <w:ind w:left="2127" w:hanging="1559"/>
        <w:rPr>
          <w:rFonts w:ascii="Times New Roman" w:hAnsi="Times New Roman"/>
          <w:sz w:val="22"/>
        </w:rPr>
      </w:pPr>
    </w:p>
    <w:p w:rsidR="00000000" w:rsidRDefault="00EB3D88">
      <w:pPr>
        <w:spacing w:line="240" w:lineRule="auto"/>
        <w:ind w:left="1980" w:hanging="1260"/>
        <w:rPr>
          <w:rFonts w:ascii="Times New Roman" w:hAnsi="Times New Roman"/>
          <w:b/>
          <w:sz w:val="22"/>
        </w:rPr>
      </w:pPr>
      <w:r>
        <w:rPr>
          <w:rFonts w:ascii="Times New Roman" w:hAnsi="Times New Roman"/>
          <w:b/>
          <w:sz w:val="22"/>
        </w:rPr>
        <w:t xml:space="preserve">9 straipsnis. Nelaimingo atsitikimo darbe, susirgimo profesine liga ar mirties priežasties </w:t>
      </w:r>
    </w:p>
    <w:p w:rsidR="00000000" w:rsidRDefault="00EB3D88">
      <w:pPr>
        <w:spacing w:line="240" w:lineRule="auto"/>
        <w:ind w:left="1980" w:hanging="137"/>
        <w:rPr>
          <w:rFonts w:ascii="Times New Roman" w:hAnsi="Times New Roman"/>
          <w:b/>
          <w:sz w:val="22"/>
        </w:rPr>
      </w:pPr>
      <w:r>
        <w:rPr>
          <w:rFonts w:ascii="Times New Roman" w:hAnsi="Times New Roman"/>
          <w:b/>
          <w:sz w:val="22"/>
        </w:rPr>
        <w:t>įrodymas</w:t>
      </w:r>
    </w:p>
    <w:p w:rsidR="00000000" w:rsidRDefault="00EB3D88">
      <w:pPr>
        <w:spacing w:line="240" w:lineRule="auto"/>
        <w:rPr>
          <w:rFonts w:ascii="Times New Roman" w:hAnsi="Times New Roman"/>
          <w:sz w:val="22"/>
        </w:rPr>
      </w:pPr>
      <w:r>
        <w:rPr>
          <w:rFonts w:ascii="Times New Roman" w:hAnsi="Times New Roman"/>
          <w:sz w:val="22"/>
        </w:rPr>
        <w:t>Pagrindiniu nelaimingo atsitikimo darbe, susi</w:t>
      </w:r>
      <w:r>
        <w:rPr>
          <w:rFonts w:ascii="Times New Roman" w:hAnsi="Times New Roman"/>
          <w:sz w:val="22"/>
        </w:rPr>
        <w:t xml:space="preserve">rgimo profesine liga ar mirties dėl nelaimingo atsitikimo darbe priežasties įrodymu gali būti: </w:t>
      </w:r>
    </w:p>
    <w:p w:rsidR="00000000" w:rsidRDefault="00EB3D88">
      <w:pPr>
        <w:spacing w:line="240" w:lineRule="auto"/>
        <w:rPr>
          <w:rFonts w:ascii="Times New Roman" w:hAnsi="Times New Roman"/>
          <w:sz w:val="22"/>
        </w:rPr>
      </w:pPr>
      <w:r>
        <w:rPr>
          <w:rFonts w:ascii="Times New Roman" w:hAnsi="Times New Roman"/>
          <w:sz w:val="22"/>
        </w:rPr>
        <w:t xml:space="preserve">1) nelaimingo atsitikimo darbe ar susirgimo profesine liga tyrimo aktai; </w:t>
      </w:r>
    </w:p>
    <w:p w:rsidR="00000000" w:rsidRDefault="00EB3D88">
      <w:pPr>
        <w:spacing w:line="240" w:lineRule="auto"/>
        <w:rPr>
          <w:rFonts w:ascii="Times New Roman" w:hAnsi="Times New Roman"/>
          <w:sz w:val="22"/>
        </w:rPr>
      </w:pPr>
      <w:r>
        <w:rPr>
          <w:rFonts w:ascii="Times New Roman" w:hAnsi="Times New Roman"/>
          <w:sz w:val="22"/>
        </w:rPr>
        <w:t>2) teismo nuosprendžiai, sprendimai;</w:t>
      </w:r>
    </w:p>
    <w:p w:rsidR="00000000" w:rsidRDefault="00EB3D88">
      <w:pPr>
        <w:tabs>
          <w:tab w:val="left" w:pos="0"/>
        </w:tabs>
        <w:spacing w:line="240" w:lineRule="auto"/>
        <w:rPr>
          <w:rFonts w:ascii="Times New Roman" w:hAnsi="Times New Roman"/>
          <w:sz w:val="22"/>
        </w:rPr>
      </w:pPr>
      <w:r>
        <w:rPr>
          <w:rFonts w:ascii="Times New Roman" w:hAnsi="Times New Roman"/>
          <w:sz w:val="22"/>
        </w:rPr>
        <w:t>3) darbo aplinkos kenksmingų veiksnių nustatymo i</w:t>
      </w:r>
      <w:r>
        <w:rPr>
          <w:rFonts w:ascii="Times New Roman" w:hAnsi="Times New Roman"/>
          <w:sz w:val="22"/>
        </w:rPr>
        <w:t>r darbo sąlygų higieninio įvertinimo dokumentai;</w:t>
      </w:r>
    </w:p>
    <w:p w:rsidR="00000000" w:rsidRDefault="00EB3D88">
      <w:pPr>
        <w:tabs>
          <w:tab w:val="left" w:pos="0"/>
        </w:tabs>
        <w:spacing w:line="240" w:lineRule="auto"/>
        <w:ind w:firstLine="709"/>
        <w:rPr>
          <w:rFonts w:ascii="Times New Roman" w:hAnsi="Times New Roman"/>
          <w:sz w:val="22"/>
        </w:rPr>
      </w:pPr>
      <w:r>
        <w:rPr>
          <w:rFonts w:ascii="Times New Roman" w:hAnsi="Times New Roman"/>
          <w:sz w:val="22"/>
        </w:rPr>
        <w:t>4) kiti dokumentai, kuriuose yra žinių apie nelaimingą atsitikimą darbe, susirgimą profesine liga arba apie mirties dėl nelaimingo atsitikimo darbe priežastį.</w:t>
      </w:r>
    </w:p>
    <w:p w:rsidR="00000000" w:rsidRDefault="00EB3D88">
      <w:pPr>
        <w:spacing w:line="240" w:lineRule="auto"/>
        <w:rPr>
          <w:rFonts w:ascii="Times New Roman" w:hAnsi="Times New Roman"/>
          <w:sz w:val="22"/>
        </w:rPr>
      </w:pPr>
    </w:p>
    <w:p w:rsidR="00000000" w:rsidRDefault="00EB3D88">
      <w:pPr>
        <w:spacing w:line="240" w:lineRule="auto"/>
        <w:rPr>
          <w:rFonts w:ascii="Times New Roman" w:hAnsi="Times New Roman"/>
          <w:b/>
          <w:sz w:val="22"/>
        </w:rPr>
      </w:pPr>
      <w:r>
        <w:rPr>
          <w:rFonts w:ascii="Times New Roman" w:hAnsi="Times New Roman"/>
          <w:b/>
          <w:sz w:val="22"/>
        </w:rPr>
        <w:t xml:space="preserve">10 straipsnis. Žalos atlyginimas atsižvelgiant </w:t>
      </w:r>
      <w:r>
        <w:rPr>
          <w:rFonts w:ascii="Times New Roman" w:hAnsi="Times New Roman"/>
          <w:b/>
          <w:sz w:val="22"/>
        </w:rPr>
        <w:t>į nukentėjusiojo kaltę</w:t>
      </w:r>
    </w:p>
    <w:p w:rsidR="00000000" w:rsidRDefault="00EB3D88">
      <w:pPr>
        <w:spacing w:line="240" w:lineRule="auto"/>
        <w:rPr>
          <w:rFonts w:ascii="Times New Roman" w:hAnsi="Times New Roman"/>
          <w:sz w:val="22"/>
        </w:rPr>
      </w:pPr>
      <w:r>
        <w:rPr>
          <w:rFonts w:ascii="Times New Roman" w:hAnsi="Times New Roman"/>
          <w:sz w:val="22"/>
        </w:rPr>
        <w:t>1. Jeigu paties nukentėjusiojo didelis neatsargumas padėjo žalai atsirasti arba jai padidėti, atsižvelgiant į nukentėjusiojo kaltės laipsnį, žalos atlyginimas turi būti sumažinamas arba reikalavimas atlyginti žalą turi būti atmetamas</w:t>
      </w:r>
      <w:r>
        <w:rPr>
          <w:rFonts w:ascii="Times New Roman" w:hAnsi="Times New Roman"/>
          <w:sz w:val="22"/>
        </w:rPr>
        <w:t>, jei Lietuvos Respublikos įstatymai nenumato kitaip.</w:t>
      </w:r>
    </w:p>
    <w:p w:rsidR="00000000" w:rsidRDefault="00EB3D88">
      <w:pPr>
        <w:spacing w:line="240" w:lineRule="auto"/>
        <w:rPr>
          <w:rFonts w:ascii="Times New Roman" w:hAnsi="Times New Roman"/>
          <w:sz w:val="22"/>
        </w:rPr>
      </w:pPr>
      <w:r>
        <w:rPr>
          <w:rFonts w:ascii="Times New Roman" w:hAnsi="Times New Roman"/>
          <w:sz w:val="22"/>
        </w:rPr>
        <w:t>2. Žala visais atvejais neatlyginama, jeigu:</w:t>
      </w:r>
    </w:p>
    <w:p w:rsidR="00000000" w:rsidRDefault="00EB3D88">
      <w:pPr>
        <w:spacing w:line="240" w:lineRule="auto"/>
        <w:rPr>
          <w:rFonts w:ascii="Times New Roman" w:hAnsi="Times New Roman"/>
          <w:sz w:val="22"/>
        </w:rPr>
      </w:pPr>
      <w:r>
        <w:rPr>
          <w:rFonts w:ascii="Times New Roman" w:hAnsi="Times New Roman"/>
          <w:sz w:val="22"/>
        </w:rPr>
        <w:t>1) nelaimingo atsitikimo priežastis yra su technologiniu procesu nesusijęs apsvaigimas nuo alkoholio, narkotinių ar toksinių priemonių;</w:t>
      </w:r>
    </w:p>
    <w:p w:rsidR="00000000" w:rsidRDefault="00EB3D88">
      <w:pPr>
        <w:spacing w:line="240" w:lineRule="auto"/>
        <w:rPr>
          <w:rFonts w:ascii="Times New Roman" w:hAnsi="Times New Roman"/>
          <w:sz w:val="22"/>
        </w:rPr>
      </w:pPr>
      <w:r>
        <w:rPr>
          <w:rFonts w:ascii="Times New Roman" w:hAnsi="Times New Roman"/>
          <w:sz w:val="22"/>
        </w:rPr>
        <w:t>2) ji atsirado nukent</w:t>
      </w:r>
      <w:r>
        <w:rPr>
          <w:rFonts w:ascii="Times New Roman" w:hAnsi="Times New Roman"/>
          <w:sz w:val="22"/>
        </w:rPr>
        <w:t>ėjusiajam darant tyčinį baudžiamąjį nusikaltimą;</w:t>
      </w:r>
    </w:p>
    <w:p w:rsidR="00000000" w:rsidRDefault="00EB3D88">
      <w:pPr>
        <w:spacing w:line="240" w:lineRule="auto"/>
        <w:rPr>
          <w:rFonts w:ascii="Times New Roman" w:hAnsi="Times New Roman"/>
          <w:sz w:val="22"/>
        </w:rPr>
      </w:pPr>
      <w:r>
        <w:rPr>
          <w:rFonts w:ascii="Times New Roman" w:hAnsi="Times New Roman"/>
          <w:sz w:val="22"/>
        </w:rPr>
        <w:t>3) ji atsirado nukentėjusiajam dirbant darbą savavališkai be darbdavio, ūkininko leidimo (sutikimo) arba atliekant darbą ne darbdavio, ūkininko naudai;</w:t>
      </w:r>
    </w:p>
    <w:p w:rsidR="00000000" w:rsidRDefault="00EB3D88">
      <w:pPr>
        <w:spacing w:line="240" w:lineRule="auto"/>
        <w:rPr>
          <w:rFonts w:ascii="Times New Roman" w:hAnsi="Times New Roman"/>
          <w:sz w:val="22"/>
        </w:rPr>
      </w:pPr>
      <w:r>
        <w:rPr>
          <w:rFonts w:ascii="Times New Roman" w:hAnsi="Times New Roman"/>
          <w:sz w:val="22"/>
        </w:rPr>
        <w:t>4) nukentėjusysis sąmoningai siekė, kad įvyktų nelaimin</w:t>
      </w:r>
      <w:r>
        <w:rPr>
          <w:rFonts w:ascii="Times New Roman" w:hAnsi="Times New Roman"/>
          <w:sz w:val="22"/>
        </w:rPr>
        <w:t>gas atsitikimas.</w:t>
      </w:r>
    </w:p>
    <w:p w:rsidR="00000000" w:rsidRDefault="00EB3D88">
      <w:pPr>
        <w:spacing w:line="240" w:lineRule="auto"/>
        <w:jc w:val="center"/>
        <w:rPr>
          <w:rFonts w:ascii="Times New Roman" w:hAnsi="Times New Roman"/>
          <w:sz w:val="22"/>
        </w:rPr>
      </w:pPr>
    </w:p>
    <w:p w:rsidR="00000000" w:rsidRDefault="00EB3D88">
      <w:pPr>
        <w:spacing w:line="240" w:lineRule="auto"/>
        <w:jc w:val="center"/>
        <w:rPr>
          <w:rFonts w:ascii="Times New Roman" w:hAnsi="Times New Roman"/>
          <w:sz w:val="22"/>
        </w:rPr>
      </w:pPr>
      <w:r>
        <w:rPr>
          <w:rFonts w:ascii="Times New Roman" w:hAnsi="Times New Roman"/>
          <w:sz w:val="22"/>
        </w:rPr>
        <w:t>TREČIASIS SKIRSNIS</w:t>
      </w:r>
    </w:p>
    <w:p w:rsidR="00000000" w:rsidRDefault="00EB3D88">
      <w:pPr>
        <w:spacing w:line="240" w:lineRule="auto"/>
        <w:jc w:val="center"/>
        <w:rPr>
          <w:rFonts w:ascii="Times New Roman" w:hAnsi="Times New Roman"/>
          <w:sz w:val="22"/>
        </w:rPr>
      </w:pPr>
      <w:r>
        <w:rPr>
          <w:rFonts w:ascii="Times New Roman" w:hAnsi="Times New Roman"/>
          <w:sz w:val="22"/>
        </w:rPr>
        <w:t xml:space="preserve">ŽALOS ATLYGINIMO IR JO DYDŽIO NUSTATYMAS </w:t>
      </w:r>
    </w:p>
    <w:p w:rsidR="00000000" w:rsidRDefault="00EB3D88">
      <w:pPr>
        <w:spacing w:line="240" w:lineRule="auto"/>
        <w:jc w:val="center"/>
        <w:rPr>
          <w:rFonts w:ascii="Times New Roman" w:hAnsi="Times New Roman"/>
          <w:sz w:val="22"/>
        </w:rPr>
      </w:pPr>
      <w:r>
        <w:rPr>
          <w:rFonts w:ascii="Times New Roman" w:hAnsi="Times New Roman"/>
          <w:sz w:val="22"/>
        </w:rPr>
        <w:t>BEI MOKĖJIMO TVARKA</w:t>
      </w:r>
    </w:p>
    <w:p w:rsidR="00000000" w:rsidRDefault="00EB3D88">
      <w:pPr>
        <w:spacing w:line="240" w:lineRule="auto"/>
        <w:rPr>
          <w:rFonts w:ascii="Times New Roman" w:hAnsi="Times New Roman"/>
          <w:sz w:val="22"/>
        </w:rPr>
      </w:pPr>
    </w:p>
    <w:p w:rsidR="00000000" w:rsidRDefault="00EB3D88">
      <w:pPr>
        <w:spacing w:line="240" w:lineRule="auto"/>
        <w:rPr>
          <w:rFonts w:ascii="Times New Roman" w:hAnsi="Times New Roman"/>
          <w:b/>
          <w:sz w:val="22"/>
        </w:rPr>
      </w:pPr>
      <w:r>
        <w:rPr>
          <w:rFonts w:ascii="Times New Roman" w:hAnsi="Times New Roman"/>
          <w:b/>
          <w:sz w:val="22"/>
        </w:rPr>
        <w:t>11 straipsnis. Vidutinis darbo užmokestis</w:t>
      </w:r>
    </w:p>
    <w:p w:rsidR="00000000" w:rsidRDefault="00EB3D88">
      <w:pPr>
        <w:spacing w:line="240" w:lineRule="auto"/>
        <w:rPr>
          <w:rFonts w:ascii="Times New Roman" w:hAnsi="Times New Roman"/>
          <w:sz w:val="22"/>
        </w:rPr>
      </w:pPr>
      <w:r>
        <w:rPr>
          <w:rFonts w:ascii="Times New Roman" w:hAnsi="Times New Roman"/>
          <w:sz w:val="22"/>
        </w:rPr>
        <w:t>1. Nukentėjusiojo vidutinis darbo užmokestis apskaičiuojamas laikantis Vyriausybės patvirtintos Darbuotojo vidutin</w:t>
      </w:r>
      <w:r>
        <w:rPr>
          <w:rFonts w:ascii="Times New Roman" w:hAnsi="Times New Roman"/>
          <w:sz w:val="22"/>
        </w:rPr>
        <w:t>io darbo užmokesčio apskaičiavimo tvarkos pagal darbo užmokestį, gautą iki nelaimingo atsitikimo darbe arba susirgimo profesine liga nustatymo.</w:t>
      </w:r>
    </w:p>
    <w:p w:rsidR="00000000" w:rsidRDefault="00EB3D88">
      <w:pPr>
        <w:pStyle w:val="BodyTextIndent"/>
      </w:pPr>
      <w:r>
        <w:t>2. Profesinės ligos atveju nukentėjusiojo pageidavimu vidutinis darbo užmokestis apskaičiuojamas pagal nukentėju</w:t>
      </w:r>
      <w:r>
        <w:t>siojo pasirinktų paeiliui einančių 6 mėnesių iš 24 mėnesių, einančių iki susirgimo profesine liga nustatymo, laikotarpio darbo užmokestį, laikantis Vyriausybės patvirtintos Darbuotojo vidutinio darbo užmokesčio apskaičiavimo tvarkos.</w:t>
      </w:r>
    </w:p>
    <w:p w:rsidR="00000000" w:rsidRDefault="00EB3D88">
      <w:pPr>
        <w:pStyle w:val="BodyTextIndent"/>
      </w:pPr>
      <w:r>
        <w:t>3. Tuo atveju, kai nus</w:t>
      </w:r>
      <w:r>
        <w:t>tatoma, kad susirgimą profesine liga sukėlė darbas darbovietėje, kurioje nukentėjusysis dirbo iki jo atleidimo iš šios darbovietės ar perkėlimo į kitą mažiau apmokamą darbą toje pačioje darbovietėje, vidutinis darbo užmokestis nukentėjusiojo pageidavimu ap</w:t>
      </w:r>
      <w:r>
        <w:t>skaičiuojamas pagal toje darbovietėje, kurioje darbas sukėlė profesinę ligą, gautą darbo užmokestį iš nukentėjusiojo pasirinktų paeiliui einančių 6 mėnesių per 24 mėnesių laikotarpį iki jo perkėlimo į kitą mažiau apmokamą darbą ar atleidimo iš tos darbovie</w:t>
      </w:r>
      <w:r>
        <w:t>tės dienos, laikantis Vyriausybės patvirtintos Darbuotojo vidutinio darbo užmokesčio apskaičiavimo tvarkos.</w:t>
      </w:r>
    </w:p>
    <w:p w:rsidR="00000000" w:rsidRDefault="00EB3D88">
      <w:pPr>
        <w:spacing w:line="240" w:lineRule="auto"/>
        <w:ind w:firstLine="0"/>
        <w:rPr>
          <w:rFonts w:ascii="Times New Roman" w:hAnsi="Times New Roman"/>
          <w:i/>
          <w:sz w:val="20"/>
        </w:rPr>
      </w:pPr>
      <w:r>
        <w:rPr>
          <w:rFonts w:ascii="Times New Roman" w:hAnsi="Times New Roman"/>
          <w:i/>
          <w:sz w:val="20"/>
        </w:rPr>
        <w:t>Straipsnio pakeitimai:</w:t>
      </w:r>
    </w:p>
    <w:p w:rsidR="00000000" w:rsidRDefault="00EB3D88">
      <w:pPr>
        <w:widowControl w:val="0"/>
        <w:spacing w:line="240" w:lineRule="auto"/>
        <w:ind w:firstLine="0"/>
        <w:rPr>
          <w:rFonts w:ascii="Times New Roman" w:hAnsi="Times New Roman"/>
          <w:i/>
          <w:snapToGrid w:val="0"/>
          <w:sz w:val="20"/>
        </w:rPr>
      </w:pPr>
      <w:r>
        <w:rPr>
          <w:rFonts w:ascii="Times New Roman" w:hAnsi="Times New Roman"/>
          <w:i/>
          <w:snapToGrid w:val="0"/>
          <w:sz w:val="20"/>
        </w:rPr>
        <w:t xml:space="preserve">Nr. </w:t>
      </w:r>
      <w:hyperlink r:id="rId15" w:history="1">
        <w:r>
          <w:rPr>
            <w:rStyle w:val="Hyperlink"/>
            <w:rFonts w:ascii="Times New Roman" w:hAnsi="Times New Roman"/>
            <w:i/>
            <w:sz w:val="20"/>
          </w:rPr>
          <w:t>VIII-1403</w:t>
        </w:r>
      </w:hyperlink>
      <w:r>
        <w:rPr>
          <w:rFonts w:ascii="Times New Roman" w:hAnsi="Times New Roman"/>
          <w:i/>
          <w:snapToGrid w:val="0"/>
          <w:sz w:val="20"/>
        </w:rPr>
        <w:t>, 1999 11 11, Žin., 1999, Nr. 102-2918 (1999 12 01</w:t>
      </w:r>
      <w:r>
        <w:rPr>
          <w:rFonts w:ascii="Times New Roman" w:hAnsi="Times New Roman"/>
          <w:i/>
          <w:snapToGrid w:val="0"/>
          <w:sz w:val="20"/>
        </w:rPr>
        <w:t>)</w:t>
      </w:r>
    </w:p>
    <w:p w:rsidR="00000000" w:rsidRDefault="00EB3D88">
      <w:pPr>
        <w:spacing w:line="240" w:lineRule="auto"/>
        <w:rPr>
          <w:rFonts w:ascii="Times New Roman" w:hAnsi="Times New Roman"/>
          <w:sz w:val="22"/>
        </w:rPr>
      </w:pPr>
    </w:p>
    <w:p w:rsidR="00000000" w:rsidRDefault="00EB3D88">
      <w:pPr>
        <w:spacing w:line="240" w:lineRule="auto"/>
        <w:rPr>
          <w:rFonts w:ascii="Times New Roman" w:hAnsi="Times New Roman"/>
          <w:b/>
          <w:sz w:val="22"/>
        </w:rPr>
      </w:pPr>
      <w:r>
        <w:rPr>
          <w:rFonts w:ascii="Times New Roman" w:hAnsi="Times New Roman"/>
          <w:b/>
          <w:sz w:val="22"/>
        </w:rPr>
        <w:t>12 straipsnis. Vienkartinė netekto darbingumo kompensacija</w:t>
      </w:r>
    </w:p>
    <w:p w:rsidR="00000000" w:rsidRDefault="00EB3D88">
      <w:pPr>
        <w:spacing w:line="240" w:lineRule="auto"/>
        <w:rPr>
          <w:rFonts w:ascii="Times New Roman" w:hAnsi="Times New Roman"/>
          <w:sz w:val="22"/>
        </w:rPr>
      </w:pPr>
      <w:r>
        <w:rPr>
          <w:rFonts w:ascii="Times New Roman" w:hAnsi="Times New Roman"/>
          <w:sz w:val="22"/>
        </w:rPr>
        <w:t>1. Jeigu nukentėjusysis neteko iki 20 procentų (imtinai) darbingumo, jam išmokama 10 procentų jo 24 mėnesių kompensuojamojo uždarbio dydžio vienkartinė kompensacija; jei nukentėjusysis neteko da</w:t>
      </w:r>
      <w:r>
        <w:rPr>
          <w:rFonts w:ascii="Times New Roman" w:hAnsi="Times New Roman"/>
          <w:sz w:val="22"/>
        </w:rPr>
        <w:t>ugiau negu 20, bet mažiau negu 30 procentų darbingumo, jam išmokama 20 procentų jo 24 mėnesių kompensuojamojo uždarbio dydžio vienkartinė kompensacija.</w:t>
      </w:r>
    </w:p>
    <w:p w:rsidR="00000000" w:rsidRDefault="00EB3D88">
      <w:pPr>
        <w:suppressAutoHyphens/>
        <w:spacing w:line="240" w:lineRule="auto"/>
        <w:rPr>
          <w:rFonts w:ascii="Times New Roman" w:hAnsi="Times New Roman"/>
          <w:sz w:val="22"/>
        </w:rPr>
      </w:pPr>
      <w:r>
        <w:rPr>
          <w:rFonts w:ascii="Times New Roman" w:hAnsi="Times New Roman"/>
          <w:sz w:val="22"/>
        </w:rPr>
        <w:t>2. Kompensuojamasis uždarbis apskaičiuojamas dauginant jų kompensavimo koeficientą (k) (šio įstatymo 2 s</w:t>
      </w:r>
      <w:r>
        <w:rPr>
          <w:rFonts w:ascii="Times New Roman" w:hAnsi="Times New Roman"/>
          <w:sz w:val="22"/>
        </w:rPr>
        <w:t xml:space="preserve">traipsnio 11 dalis) iš draudžiamųjų pajamų (D) (šio įstatymo 2 straipsnio 10 dalis), </w:t>
      </w:r>
      <w:r>
        <w:rPr>
          <w:rFonts w:ascii="Times New Roman" w:hAnsi="Times New Roman"/>
          <w:sz w:val="22"/>
        </w:rPr>
        <w:br/>
        <w:t>t. y. pagal formulę k x D.</w:t>
      </w:r>
    </w:p>
    <w:p w:rsidR="00000000" w:rsidRDefault="00EB3D88">
      <w:pPr>
        <w:pStyle w:val="BodyTextIndent"/>
      </w:pPr>
      <w:r>
        <w:t xml:space="preserve">3. Jeigu nukentėjusiajam nustatytas pastovus nedarbingumas, išmokama trigubai didesnė vienkartinė kompensacija, negu nurodyta šio straipsnio 1 </w:t>
      </w:r>
      <w:r>
        <w:t>ir 2</w:t>
      </w:r>
      <w:r>
        <w:rPr>
          <w:b/>
        </w:rPr>
        <w:t xml:space="preserve"> </w:t>
      </w:r>
      <w:r>
        <w:t>dalyse.</w:t>
      </w:r>
    </w:p>
    <w:p w:rsidR="00000000" w:rsidRDefault="00EB3D88">
      <w:pPr>
        <w:pStyle w:val="BodyTextIndent"/>
      </w:pPr>
      <w:r>
        <w:t>4. Vienkartinė kompensacija gali būti mokama lygiomis dalimis, bet ne ilgiau kaip per metus. Nuo neišmokėtos per kompensacijos mokėjimo dalimis laikotarpį sumos skaičiuojami ir išmokami delspinigiai Lietuvos Respublikos delspinigių nustatymo u</w:t>
      </w:r>
      <w:r>
        <w:t>ž išmokų, susijusių su darbo santykiais, pavėluotą mokėjimą įstatymo nustatyta tvarka ir dydžiais.</w:t>
      </w:r>
    </w:p>
    <w:p w:rsidR="00000000" w:rsidRDefault="00EB3D88">
      <w:pPr>
        <w:spacing w:line="240" w:lineRule="auto"/>
        <w:rPr>
          <w:rFonts w:ascii="Times New Roman" w:hAnsi="Times New Roman"/>
          <w:sz w:val="22"/>
        </w:rPr>
      </w:pPr>
      <w:r>
        <w:rPr>
          <w:rFonts w:ascii="Times New Roman" w:hAnsi="Times New Roman"/>
          <w:sz w:val="22"/>
        </w:rPr>
        <w:t>5. Šiame straipsnyje nurodyta vienkartinė kompensacija mokama nepaisant nukentėjusiojo gaunamų kitų pajamų.</w:t>
      </w:r>
    </w:p>
    <w:p w:rsidR="00000000" w:rsidRDefault="00EB3D88">
      <w:pPr>
        <w:spacing w:line="240" w:lineRule="auto"/>
        <w:ind w:firstLine="0"/>
        <w:rPr>
          <w:rFonts w:ascii="Times New Roman" w:hAnsi="Times New Roman"/>
          <w:i/>
          <w:sz w:val="20"/>
        </w:rPr>
      </w:pPr>
      <w:r>
        <w:rPr>
          <w:rFonts w:ascii="Times New Roman" w:hAnsi="Times New Roman"/>
          <w:i/>
          <w:sz w:val="20"/>
        </w:rPr>
        <w:t>Straipsnio pakeitimai:</w:t>
      </w:r>
    </w:p>
    <w:p w:rsidR="00000000" w:rsidRDefault="00EB3D88">
      <w:pPr>
        <w:widowControl w:val="0"/>
        <w:spacing w:line="240" w:lineRule="auto"/>
        <w:ind w:firstLine="0"/>
        <w:rPr>
          <w:rFonts w:ascii="Times New Roman" w:hAnsi="Times New Roman"/>
          <w:i/>
          <w:snapToGrid w:val="0"/>
          <w:sz w:val="20"/>
        </w:rPr>
      </w:pPr>
      <w:r>
        <w:rPr>
          <w:rFonts w:ascii="Times New Roman" w:hAnsi="Times New Roman"/>
          <w:i/>
          <w:snapToGrid w:val="0"/>
          <w:sz w:val="20"/>
        </w:rPr>
        <w:t xml:space="preserve">Nr. </w:t>
      </w:r>
      <w:hyperlink r:id="rId16" w:history="1">
        <w:r>
          <w:rPr>
            <w:rStyle w:val="Hyperlink"/>
            <w:rFonts w:ascii="Times New Roman" w:hAnsi="Times New Roman"/>
            <w:i/>
            <w:sz w:val="20"/>
          </w:rPr>
          <w:t>VIII-1403</w:t>
        </w:r>
      </w:hyperlink>
      <w:r>
        <w:rPr>
          <w:rFonts w:ascii="Times New Roman" w:hAnsi="Times New Roman"/>
          <w:i/>
          <w:snapToGrid w:val="0"/>
          <w:sz w:val="20"/>
        </w:rPr>
        <w:t>, 1999 11 11, Žin., 1999, Nr. 102-2918 (1999 12 01)</w:t>
      </w:r>
    </w:p>
    <w:p w:rsidR="00000000" w:rsidRDefault="00EB3D88">
      <w:pPr>
        <w:pStyle w:val="PlainText"/>
        <w:rPr>
          <w:rFonts w:ascii="Times New Roman" w:hAnsi="Times New Roman"/>
          <w:i/>
        </w:rPr>
      </w:pPr>
      <w:r>
        <w:rPr>
          <w:rFonts w:ascii="Times New Roman" w:hAnsi="Times New Roman"/>
          <w:i/>
        </w:rPr>
        <w:t xml:space="preserve">Nr. </w:t>
      </w:r>
      <w:hyperlink r:id="rId17" w:history="1">
        <w:r>
          <w:rPr>
            <w:rStyle w:val="Hyperlink"/>
            <w:rFonts w:ascii="Times New Roman" w:hAnsi="Times New Roman"/>
            <w:i/>
          </w:rPr>
          <w:t>IX-1121</w:t>
        </w:r>
      </w:hyperlink>
      <w:r>
        <w:rPr>
          <w:rFonts w:ascii="Times New Roman" w:hAnsi="Times New Roman"/>
          <w:i/>
        </w:rPr>
        <w:t>, 2002-10-08, Žin., 2002, Nr. 102-4546 (2002-10-25)</w:t>
      </w:r>
    </w:p>
    <w:p w:rsidR="00000000" w:rsidRDefault="00EB3D88">
      <w:pPr>
        <w:spacing w:line="240" w:lineRule="auto"/>
        <w:rPr>
          <w:rFonts w:ascii="Times New Roman" w:hAnsi="Times New Roman"/>
          <w:sz w:val="22"/>
        </w:rPr>
      </w:pPr>
    </w:p>
    <w:p w:rsidR="00000000" w:rsidRDefault="00EB3D88">
      <w:pPr>
        <w:spacing w:line="240" w:lineRule="auto"/>
        <w:rPr>
          <w:rFonts w:ascii="Times New Roman" w:hAnsi="Times New Roman"/>
          <w:b/>
          <w:sz w:val="22"/>
        </w:rPr>
      </w:pPr>
      <w:r>
        <w:rPr>
          <w:rFonts w:ascii="Times New Roman" w:hAnsi="Times New Roman"/>
          <w:b/>
          <w:sz w:val="22"/>
        </w:rPr>
        <w:t>13 straipsnis. Periodinė net</w:t>
      </w:r>
      <w:r>
        <w:rPr>
          <w:rFonts w:ascii="Times New Roman" w:hAnsi="Times New Roman"/>
          <w:b/>
          <w:sz w:val="22"/>
        </w:rPr>
        <w:t>ekto darbingumo kompensacija</w:t>
      </w:r>
    </w:p>
    <w:p w:rsidR="00000000" w:rsidRDefault="00EB3D88">
      <w:pPr>
        <w:spacing w:line="240" w:lineRule="auto"/>
        <w:rPr>
          <w:rFonts w:ascii="Times New Roman" w:hAnsi="Times New Roman"/>
          <w:sz w:val="22"/>
        </w:rPr>
      </w:pPr>
      <w:r>
        <w:rPr>
          <w:rFonts w:ascii="Times New Roman" w:hAnsi="Times New Roman"/>
          <w:sz w:val="22"/>
        </w:rPr>
        <w:t>1. Jeigu nustatoma, kad nukentėjusysis neteko 30 ir daugiau procentų darbingumo, jam mokama periodinė netekto darbingumo kompensacija.</w:t>
      </w:r>
    </w:p>
    <w:p w:rsidR="00000000" w:rsidRDefault="00EB3D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sz w:val="22"/>
          <w:lang w:val="lt-LT"/>
        </w:rPr>
      </w:pPr>
      <w:r>
        <w:rPr>
          <w:sz w:val="22"/>
          <w:lang w:val="lt-LT"/>
        </w:rPr>
        <w:t>2. Periodinė netekto darbingumo kompensacija nukentėjusiajam mokama kas mėnesį žalos atlygin</w:t>
      </w:r>
      <w:r>
        <w:rPr>
          <w:sz w:val="22"/>
          <w:lang w:val="lt-LT"/>
        </w:rPr>
        <w:t xml:space="preserve">imo mokėtojo nustatytomis dienomis, ne vėliau kaip mėnesio paskutinę darbo dieną, ir apskaičiuojama kaip darbingumo netekimo koeficiento (d) (šio įstatymo 2 straipsnio 9 dalis), kompensavimo koeficiento (k) (šio įstatymo 2 straipsnio 11 dalis) ir mokėjimo </w:t>
      </w:r>
      <w:r>
        <w:rPr>
          <w:sz w:val="22"/>
          <w:lang w:val="lt-LT"/>
        </w:rPr>
        <w:t>mėnesį galiojančių einamųjų metų</w:t>
      </w:r>
      <w:r>
        <w:rPr>
          <w:b/>
          <w:sz w:val="22"/>
          <w:lang w:val="lt-LT"/>
        </w:rPr>
        <w:t xml:space="preserve"> </w:t>
      </w:r>
      <w:r>
        <w:rPr>
          <w:sz w:val="22"/>
          <w:lang w:val="lt-LT"/>
        </w:rPr>
        <w:t xml:space="preserve">draudžiamųjų pajamų (D) (šio įstatymo 2 straipsnio 10 dalis) sandaugos pusė, </w:t>
      </w:r>
      <w:r>
        <w:rPr>
          <w:sz w:val="22"/>
          <w:lang w:val="lt-LT"/>
        </w:rPr>
        <w:br/>
        <w:t>t. y. pagal formulę 0,5 x d x k x D.</w:t>
      </w:r>
    </w:p>
    <w:p w:rsidR="00000000" w:rsidRDefault="00EB3D88">
      <w:pPr>
        <w:pStyle w:val="BodyText"/>
        <w:ind w:firstLine="720"/>
        <w:rPr>
          <w:b/>
        </w:rPr>
      </w:pPr>
      <w:r>
        <w:t>3. Laiku neišmokėjus šios kompensacijos, skaičiuojami ir mokami delspinigiai Lietuvos Respublikos delspinigi</w:t>
      </w:r>
      <w:r>
        <w:t>ų nustatymo už išmokų, susijusių su darbo santykiais, pavėluotą mokėjimą įstatymo nustatyta tvarka ir dydžiais.</w:t>
      </w:r>
    </w:p>
    <w:p w:rsidR="00000000" w:rsidRDefault="00EB3D88">
      <w:pPr>
        <w:spacing w:line="240" w:lineRule="auto"/>
        <w:rPr>
          <w:rFonts w:ascii="Times New Roman" w:hAnsi="Times New Roman"/>
          <w:sz w:val="22"/>
        </w:rPr>
      </w:pPr>
      <w:r>
        <w:rPr>
          <w:rFonts w:ascii="Times New Roman" w:hAnsi="Times New Roman"/>
          <w:sz w:val="22"/>
        </w:rPr>
        <w:t>4. Šiame straipsnyje nurodyta netekto darbingumo kompensacija nukentėjusiajam mokama nepaisant jo gaunamų kitų pajamų.</w:t>
      </w:r>
    </w:p>
    <w:p w:rsidR="00000000" w:rsidRDefault="00EB3D88">
      <w:pPr>
        <w:spacing w:line="240" w:lineRule="auto"/>
        <w:ind w:firstLine="0"/>
        <w:rPr>
          <w:rFonts w:ascii="Times New Roman" w:hAnsi="Times New Roman"/>
          <w:i/>
          <w:sz w:val="20"/>
        </w:rPr>
      </w:pPr>
      <w:r>
        <w:rPr>
          <w:rFonts w:ascii="Times New Roman" w:hAnsi="Times New Roman"/>
          <w:i/>
          <w:sz w:val="20"/>
        </w:rPr>
        <w:t>Straipsnio pakeitimai:</w:t>
      </w:r>
    </w:p>
    <w:p w:rsidR="00000000" w:rsidRDefault="00EB3D88">
      <w:pPr>
        <w:widowControl w:val="0"/>
        <w:spacing w:line="240" w:lineRule="auto"/>
        <w:ind w:firstLine="0"/>
        <w:rPr>
          <w:rFonts w:ascii="Times New Roman" w:hAnsi="Times New Roman"/>
          <w:i/>
          <w:snapToGrid w:val="0"/>
          <w:sz w:val="20"/>
        </w:rPr>
      </w:pPr>
      <w:r>
        <w:rPr>
          <w:rFonts w:ascii="Times New Roman" w:hAnsi="Times New Roman"/>
          <w:i/>
          <w:snapToGrid w:val="0"/>
          <w:sz w:val="20"/>
        </w:rPr>
        <w:t>Nr</w:t>
      </w:r>
      <w:r>
        <w:rPr>
          <w:rFonts w:ascii="Times New Roman" w:hAnsi="Times New Roman"/>
          <w:i/>
          <w:snapToGrid w:val="0"/>
          <w:sz w:val="20"/>
        </w:rPr>
        <w:t xml:space="preserve">. </w:t>
      </w:r>
      <w:hyperlink r:id="rId18" w:history="1">
        <w:r>
          <w:rPr>
            <w:rStyle w:val="Hyperlink"/>
            <w:rFonts w:ascii="Times New Roman" w:hAnsi="Times New Roman"/>
            <w:i/>
            <w:sz w:val="20"/>
          </w:rPr>
          <w:t>VIII-1403</w:t>
        </w:r>
      </w:hyperlink>
      <w:r>
        <w:rPr>
          <w:rFonts w:ascii="Times New Roman" w:hAnsi="Times New Roman"/>
          <w:i/>
          <w:snapToGrid w:val="0"/>
          <w:sz w:val="20"/>
        </w:rPr>
        <w:t>, 1999 11 11, Žin., 1999, Nr. 102-2918 (1999 12 01)</w:t>
      </w:r>
    </w:p>
    <w:p w:rsidR="00000000" w:rsidRDefault="00EB3D88">
      <w:pPr>
        <w:pStyle w:val="PlainText"/>
        <w:jc w:val="both"/>
        <w:rPr>
          <w:rFonts w:ascii="Times New Roman" w:hAnsi="Times New Roman"/>
          <w:i/>
        </w:rPr>
      </w:pPr>
      <w:r>
        <w:rPr>
          <w:rFonts w:ascii="Times New Roman" w:hAnsi="Times New Roman"/>
          <w:i/>
        </w:rPr>
        <w:t xml:space="preserve">Nr. </w:t>
      </w:r>
      <w:hyperlink r:id="rId19" w:history="1">
        <w:r>
          <w:rPr>
            <w:rStyle w:val="Hyperlink"/>
            <w:rFonts w:ascii="Times New Roman" w:hAnsi="Times New Roman"/>
            <w:i/>
          </w:rPr>
          <w:t>IX-1247</w:t>
        </w:r>
      </w:hyperlink>
      <w:r>
        <w:rPr>
          <w:rFonts w:ascii="Times New Roman" w:hAnsi="Times New Roman"/>
          <w:i/>
        </w:rPr>
        <w:t>, 2002-12-10, Žin., 2002, Nr. 123-5535 (2002-12-24)</w:t>
      </w:r>
    </w:p>
    <w:p w:rsidR="00000000" w:rsidRDefault="00EB3D88">
      <w:pPr>
        <w:spacing w:line="240" w:lineRule="auto"/>
        <w:rPr>
          <w:rFonts w:ascii="Times New Roman" w:hAnsi="Times New Roman"/>
          <w:sz w:val="22"/>
        </w:rPr>
      </w:pPr>
    </w:p>
    <w:p w:rsidR="00000000" w:rsidRDefault="00EB3D88">
      <w:pPr>
        <w:spacing w:line="240" w:lineRule="auto"/>
        <w:rPr>
          <w:rFonts w:ascii="Times New Roman" w:hAnsi="Times New Roman"/>
          <w:b/>
          <w:sz w:val="22"/>
        </w:rPr>
      </w:pPr>
      <w:r>
        <w:rPr>
          <w:rFonts w:ascii="Times New Roman" w:hAnsi="Times New Roman"/>
          <w:b/>
          <w:sz w:val="22"/>
        </w:rPr>
        <w:t>14 s</w:t>
      </w:r>
      <w:r>
        <w:rPr>
          <w:rFonts w:ascii="Times New Roman" w:hAnsi="Times New Roman"/>
          <w:b/>
          <w:sz w:val="22"/>
        </w:rPr>
        <w:t xml:space="preserve">traipsnis. Žalos atlyginimas pasikeitus nedarbingumui </w:t>
      </w:r>
    </w:p>
    <w:p w:rsidR="00000000" w:rsidRDefault="00EB3D88">
      <w:pPr>
        <w:spacing w:line="240" w:lineRule="auto"/>
        <w:rPr>
          <w:rFonts w:ascii="Times New Roman" w:hAnsi="Times New Roman"/>
          <w:sz w:val="22"/>
        </w:rPr>
      </w:pPr>
      <w:r>
        <w:rPr>
          <w:rFonts w:ascii="Times New Roman" w:hAnsi="Times New Roman"/>
          <w:sz w:val="22"/>
        </w:rPr>
        <w:t>1. Jeigu nukentėjusiajam, turėjusiam teisę gauti vienkartinę netekto darbingumo kompensaciją, VMSEK naujai nustato, kad jis neteko 30 ir daugiau procentų darbingumo, periodinė netekto darbingumo kompen</w:t>
      </w:r>
      <w:r>
        <w:rPr>
          <w:rFonts w:ascii="Times New Roman" w:hAnsi="Times New Roman"/>
          <w:sz w:val="22"/>
        </w:rPr>
        <w:t>sacija mokama šio įstatymo 13 straipsnyje nustatyta tvarka nuo netekto darbingumo pasikeitimo dienos, o vienkartinės netekto darbingumo kompensacijos (šio įstatymo 12 straipsnis) mokėjimas nutraukiamas, išskyrus šios kompensacijos įsiskolinimą, kuris susid</w:t>
      </w:r>
      <w:r>
        <w:rPr>
          <w:rFonts w:ascii="Times New Roman" w:hAnsi="Times New Roman"/>
          <w:sz w:val="22"/>
        </w:rPr>
        <w:t>arė dėl jos neišmokėjimo laiku.</w:t>
      </w:r>
    </w:p>
    <w:p w:rsidR="00000000" w:rsidRDefault="00EB3D88">
      <w:pPr>
        <w:spacing w:line="240" w:lineRule="auto"/>
        <w:rPr>
          <w:rFonts w:ascii="Times New Roman" w:hAnsi="Times New Roman"/>
          <w:sz w:val="22"/>
        </w:rPr>
      </w:pPr>
      <w:r>
        <w:rPr>
          <w:rFonts w:ascii="Times New Roman" w:hAnsi="Times New Roman"/>
          <w:sz w:val="22"/>
        </w:rPr>
        <w:t>2. Jeigu nukentėjusiajam, turėjusiam teisę gauti periodinę netekto darbingumo kompensaciją (šio įstatymo 13 straipsnis), VMSEK naujai nustato, kad jis neteko mažiau negu 30 procentų darbingumo ir atitinka šio įstatymo 12 str</w:t>
      </w:r>
      <w:r>
        <w:rPr>
          <w:rFonts w:ascii="Times New Roman" w:hAnsi="Times New Roman"/>
          <w:sz w:val="22"/>
        </w:rPr>
        <w:t xml:space="preserve">aipsnio 1 dalyje nustatytus dydžius, jam išmokama šio įstatymo 12 straipsnyje nustatyta vienkartinė netekto darbingumo kompensacija, o periodinės netekto darbingumo kompensacijos mokėjimas nutraukiamas. </w:t>
      </w:r>
    </w:p>
    <w:p w:rsidR="00000000" w:rsidRDefault="00EB3D88">
      <w:pPr>
        <w:spacing w:line="240" w:lineRule="auto"/>
        <w:rPr>
          <w:rFonts w:ascii="Times New Roman" w:hAnsi="Times New Roman"/>
          <w:sz w:val="22"/>
        </w:rPr>
      </w:pPr>
      <w:r>
        <w:rPr>
          <w:rFonts w:ascii="Times New Roman" w:hAnsi="Times New Roman"/>
          <w:sz w:val="22"/>
        </w:rPr>
        <w:t>3. Jeigu nukentėjusiajam, gaunančiam periodinę netek</w:t>
      </w:r>
      <w:r>
        <w:rPr>
          <w:rFonts w:ascii="Times New Roman" w:hAnsi="Times New Roman"/>
          <w:sz w:val="22"/>
        </w:rPr>
        <w:t xml:space="preserve">to darbingumo kompensaciją, netektas darbingumas sumažėja iki šio įstatymo 12 straipsnio 1 dalyje nustatytų dydžių, vienkartinė netekto darbingumo kompensacija už tą patį nelaimingą atsitikimą darbe ar susirgimą profesine liga gali būti išmokama tik vieną </w:t>
      </w:r>
      <w:r>
        <w:rPr>
          <w:rFonts w:ascii="Times New Roman" w:hAnsi="Times New Roman"/>
          <w:sz w:val="22"/>
        </w:rPr>
        <w:t xml:space="preserve">kartą. </w:t>
      </w:r>
    </w:p>
    <w:p w:rsidR="00000000" w:rsidRDefault="00EB3D88">
      <w:pPr>
        <w:spacing w:line="240" w:lineRule="auto"/>
        <w:rPr>
          <w:rFonts w:ascii="Times New Roman" w:hAnsi="Times New Roman"/>
          <w:sz w:val="22"/>
        </w:rPr>
      </w:pPr>
    </w:p>
    <w:p w:rsidR="00000000" w:rsidRDefault="00EB3D88">
      <w:pPr>
        <w:spacing w:line="240" w:lineRule="auto"/>
        <w:rPr>
          <w:rFonts w:ascii="Times New Roman" w:hAnsi="Times New Roman"/>
          <w:b/>
          <w:sz w:val="22"/>
        </w:rPr>
      </w:pPr>
      <w:r>
        <w:rPr>
          <w:rFonts w:ascii="Times New Roman" w:hAnsi="Times New Roman"/>
          <w:b/>
          <w:sz w:val="22"/>
        </w:rPr>
        <w:t xml:space="preserve">15 straipsnis. Periodinės netekto darbingumo kompensacijos mokėjimo trukmė </w:t>
      </w:r>
    </w:p>
    <w:p w:rsidR="00000000" w:rsidRDefault="00EB3D88">
      <w:pPr>
        <w:spacing w:line="240" w:lineRule="auto"/>
        <w:rPr>
          <w:rFonts w:ascii="Times New Roman" w:hAnsi="Times New Roman"/>
          <w:sz w:val="22"/>
        </w:rPr>
      </w:pPr>
      <w:r>
        <w:rPr>
          <w:rFonts w:ascii="Times New Roman" w:hAnsi="Times New Roman"/>
          <w:sz w:val="22"/>
        </w:rPr>
        <w:t>Periodinė netekto darbingumo kompensacija mokama iki VMSEK nustatyto darbingumo netekimo termino pabaigos.</w:t>
      </w:r>
    </w:p>
    <w:p w:rsidR="00000000" w:rsidRDefault="00EB3D88">
      <w:pPr>
        <w:tabs>
          <w:tab w:val="left" w:pos="0"/>
        </w:tabs>
        <w:spacing w:line="240" w:lineRule="auto"/>
        <w:rPr>
          <w:rFonts w:ascii="Times New Roman" w:hAnsi="Times New Roman"/>
          <w:sz w:val="22"/>
        </w:rPr>
      </w:pPr>
    </w:p>
    <w:p w:rsidR="00000000" w:rsidRDefault="00EB3D88">
      <w:pPr>
        <w:spacing w:line="240" w:lineRule="auto"/>
        <w:rPr>
          <w:rFonts w:ascii="Times New Roman" w:hAnsi="Times New Roman"/>
          <w:b/>
          <w:sz w:val="22"/>
        </w:rPr>
      </w:pPr>
      <w:r>
        <w:rPr>
          <w:rFonts w:ascii="Times New Roman" w:hAnsi="Times New Roman"/>
          <w:b/>
          <w:sz w:val="22"/>
        </w:rPr>
        <w:t>16 straipsnis. Žalos atlyginimo dydžio pakeitimas žalos atlygin</w:t>
      </w:r>
      <w:r>
        <w:rPr>
          <w:rFonts w:ascii="Times New Roman" w:hAnsi="Times New Roman"/>
          <w:b/>
          <w:sz w:val="22"/>
        </w:rPr>
        <w:t xml:space="preserve">imo mokėtojo </w:t>
      </w:r>
    </w:p>
    <w:p w:rsidR="00000000" w:rsidRDefault="00EB3D88">
      <w:pPr>
        <w:spacing w:line="240" w:lineRule="auto"/>
        <w:ind w:firstLine="1985"/>
        <w:rPr>
          <w:rFonts w:ascii="Times New Roman" w:hAnsi="Times New Roman"/>
          <w:b/>
          <w:sz w:val="22"/>
        </w:rPr>
      </w:pPr>
      <w:r>
        <w:rPr>
          <w:rFonts w:ascii="Times New Roman" w:hAnsi="Times New Roman"/>
          <w:b/>
          <w:sz w:val="22"/>
        </w:rPr>
        <w:t>reikalavimu</w:t>
      </w:r>
    </w:p>
    <w:p w:rsidR="00000000" w:rsidRDefault="00EB3D88">
      <w:pPr>
        <w:spacing w:line="240" w:lineRule="auto"/>
        <w:rPr>
          <w:rFonts w:ascii="Times New Roman" w:hAnsi="Times New Roman"/>
          <w:sz w:val="22"/>
        </w:rPr>
      </w:pPr>
      <w:r>
        <w:rPr>
          <w:rFonts w:ascii="Times New Roman" w:hAnsi="Times New Roman"/>
          <w:sz w:val="22"/>
        </w:rPr>
        <w:t>Žalos atlyginimo mokėtojas turi teisę atitinkamai sumažinti nukentėjusiajam žalos atlyginimą dėl nelaimingo atsitikimo darbe ar susirgimo profesine liga, jeigu VMSEK naujai nustato, kad nukentėjusiojo netektas darbingumas sumažėjo</w:t>
      </w:r>
      <w:r>
        <w:rPr>
          <w:rFonts w:ascii="Times New Roman" w:hAnsi="Times New Roman"/>
          <w:sz w:val="22"/>
        </w:rPr>
        <w:t xml:space="preserve">. Jeigu žalos atlyginimas buvo nustatytas teismo sprendimu, jis šiame straipsnyje nustatytu atveju gali būti atitinkamai sumažintas tik teismine tvarka. </w:t>
      </w:r>
    </w:p>
    <w:p w:rsidR="00000000" w:rsidRDefault="00EB3D88">
      <w:pPr>
        <w:spacing w:line="240" w:lineRule="auto"/>
        <w:rPr>
          <w:rFonts w:ascii="Times New Roman" w:hAnsi="Times New Roman"/>
          <w:sz w:val="22"/>
        </w:rPr>
      </w:pPr>
    </w:p>
    <w:p w:rsidR="00000000" w:rsidRDefault="00EB3D88">
      <w:pPr>
        <w:spacing w:line="240" w:lineRule="auto"/>
        <w:rPr>
          <w:rFonts w:ascii="Times New Roman" w:hAnsi="Times New Roman"/>
          <w:b/>
          <w:sz w:val="22"/>
        </w:rPr>
      </w:pPr>
      <w:r>
        <w:rPr>
          <w:rFonts w:ascii="Times New Roman" w:hAnsi="Times New Roman"/>
          <w:b/>
          <w:sz w:val="22"/>
        </w:rPr>
        <w:t xml:space="preserve">17 straipsnis. Žalos atlyginimo dydžio pakeitimas nukentėjusiojo reikalavimu, jei </w:t>
      </w:r>
    </w:p>
    <w:p w:rsidR="00000000" w:rsidRDefault="00EB3D88">
      <w:pPr>
        <w:spacing w:line="240" w:lineRule="auto"/>
        <w:ind w:firstLine="1985"/>
        <w:rPr>
          <w:rFonts w:ascii="Times New Roman" w:hAnsi="Times New Roman"/>
          <w:b/>
          <w:sz w:val="22"/>
        </w:rPr>
      </w:pPr>
      <w:r>
        <w:rPr>
          <w:rFonts w:ascii="Times New Roman" w:hAnsi="Times New Roman"/>
          <w:b/>
          <w:sz w:val="22"/>
        </w:rPr>
        <w:t>pasikeičia nedarbi</w:t>
      </w:r>
      <w:r>
        <w:rPr>
          <w:rFonts w:ascii="Times New Roman" w:hAnsi="Times New Roman"/>
          <w:b/>
          <w:sz w:val="22"/>
        </w:rPr>
        <w:t xml:space="preserve">ngumas </w:t>
      </w:r>
    </w:p>
    <w:p w:rsidR="00000000" w:rsidRDefault="00EB3D88">
      <w:pPr>
        <w:pStyle w:val="BodyTextIndent3"/>
        <w:ind w:right="0"/>
      </w:pPr>
      <w:r>
        <w:t>Iš dalies netekęs darbingumo dėl nelaimingo atsitikimo darbe ar susirgimo profesine liga asmuo turi teisę bet kada reikalauti, kad žalos atlyginimo mokėtojas atitinkamai padidintų žalos atlyginimą, jeigu VMSEK naujai nustato, kad jo netektas darbin</w:t>
      </w:r>
      <w:r>
        <w:t>gumas padidėjo.</w:t>
      </w:r>
    </w:p>
    <w:p w:rsidR="00000000" w:rsidRDefault="00EB3D88">
      <w:pPr>
        <w:spacing w:line="240" w:lineRule="auto"/>
        <w:rPr>
          <w:rFonts w:ascii="Times New Roman" w:hAnsi="Times New Roman"/>
          <w:sz w:val="22"/>
        </w:rPr>
      </w:pPr>
    </w:p>
    <w:p w:rsidR="00000000" w:rsidRDefault="00EB3D88">
      <w:pPr>
        <w:spacing w:line="240" w:lineRule="auto"/>
        <w:rPr>
          <w:rFonts w:ascii="Times New Roman" w:hAnsi="Times New Roman"/>
          <w:b/>
          <w:sz w:val="22"/>
        </w:rPr>
      </w:pPr>
      <w:r>
        <w:rPr>
          <w:rFonts w:ascii="Times New Roman" w:hAnsi="Times New Roman"/>
          <w:b/>
          <w:sz w:val="22"/>
        </w:rPr>
        <w:t xml:space="preserve">18 straipsnis. Žalos atlyginimo mokėjimas reorganizavus ar likvidavus įmonę </w:t>
      </w:r>
    </w:p>
    <w:p w:rsidR="00000000" w:rsidRDefault="00EB3D88">
      <w:pPr>
        <w:spacing w:line="240" w:lineRule="auto"/>
        <w:rPr>
          <w:rFonts w:ascii="Times New Roman" w:hAnsi="Times New Roman"/>
          <w:sz w:val="22"/>
        </w:rPr>
      </w:pPr>
      <w:r>
        <w:rPr>
          <w:rFonts w:ascii="Times New Roman" w:hAnsi="Times New Roman"/>
          <w:sz w:val="22"/>
        </w:rPr>
        <w:t>1. Jeigu įmonė, įpareigota atlyginti nukentėjusiajam žalą dėl nelaimingo atsitikimo darbe ar susirgimo profesine liga arba kai dėl nelaimingo atsitikimo darbe asm</w:t>
      </w:r>
      <w:r>
        <w:rPr>
          <w:rFonts w:ascii="Times New Roman" w:hAnsi="Times New Roman"/>
          <w:sz w:val="22"/>
        </w:rPr>
        <w:t xml:space="preserve">uo miršta, reorganizuojama, reikalavimai atlyginti žalą pereina tos įmonės teisių perėmėjui. </w:t>
      </w:r>
    </w:p>
    <w:p w:rsidR="00000000" w:rsidRDefault="00EB3D88">
      <w:pPr>
        <w:spacing w:line="240" w:lineRule="auto"/>
        <w:rPr>
          <w:rFonts w:ascii="Times New Roman" w:hAnsi="Times New Roman"/>
          <w:sz w:val="22"/>
        </w:rPr>
      </w:pPr>
      <w:r>
        <w:rPr>
          <w:rFonts w:ascii="Times New Roman" w:hAnsi="Times New Roman"/>
          <w:sz w:val="22"/>
        </w:rPr>
        <w:t>2. Jeigu įmonė, kuri turėjo mokėti nukentėjusiajam šiame įstatyme nustatytą žalos atlyginimą, likviduojama dėl bankroto, žalos atlyginimas mokamas Įmonių bankroto</w:t>
      </w:r>
      <w:r>
        <w:rPr>
          <w:rFonts w:ascii="Times New Roman" w:hAnsi="Times New Roman"/>
          <w:sz w:val="22"/>
        </w:rPr>
        <w:t xml:space="preserve"> įstatyme nustatyta tvarka. Jeigu įmonė likviduojama ne Įmonių bankroto įstatymo nustatyta tvarka, ji nukentėjusiojo pageidavimu sumoka visą žalos atlyginimą iš karto arba jį kapitalizuoja Civilinio kodekso 508 straipsnyje nustatyta tvarka.</w:t>
      </w:r>
    </w:p>
    <w:p w:rsidR="00000000" w:rsidRDefault="00EB3D88">
      <w:pPr>
        <w:spacing w:line="240" w:lineRule="auto"/>
        <w:ind w:firstLine="0"/>
        <w:rPr>
          <w:rFonts w:ascii="Times New Roman" w:hAnsi="Times New Roman"/>
          <w:i/>
          <w:sz w:val="20"/>
        </w:rPr>
      </w:pPr>
      <w:r>
        <w:rPr>
          <w:rFonts w:ascii="Times New Roman" w:hAnsi="Times New Roman"/>
          <w:i/>
          <w:sz w:val="20"/>
        </w:rPr>
        <w:t>Straipsnio pake</w:t>
      </w:r>
      <w:r>
        <w:rPr>
          <w:rFonts w:ascii="Times New Roman" w:hAnsi="Times New Roman"/>
          <w:i/>
          <w:sz w:val="20"/>
        </w:rPr>
        <w:t>itimai:</w:t>
      </w:r>
    </w:p>
    <w:p w:rsidR="00000000" w:rsidRDefault="00EB3D88">
      <w:pPr>
        <w:widowControl w:val="0"/>
        <w:spacing w:line="240" w:lineRule="auto"/>
        <w:ind w:firstLine="0"/>
        <w:rPr>
          <w:rFonts w:ascii="Times New Roman" w:hAnsi="Times New Roman"/>
          <w:i/>
          <w:snapToGrid w:val="0"/>
          <w:sz w:val="20"/>
        </w:rPr>
      </w:pPr>
      <w:r>
        <w:rPr>
          <w:rFonts w:ascii="Times New Roman" w:hAnsi="Times New Roman"/>
          <w:i/>
          <w:snapToGrid w:val="0"/>
          <w:sz w:val="20"/>
        </w:rPr>
        <w:t xml:space="preserve">Nr. </w:t>
      </w:r>
      <w:hyperlink r:id="rId20" w:history="1">
        <w:r>
          <w:rPr>
            <w:rStyle w:val="Hyperlink"/>
            <w:rFonts w:ascii="Times New Roman" w:hAnsi="Times New Roman"/>
            <w:i/>
            <w:sz w:val="20"/>
          </w:rPr>
          <w:t>VIII-1403</w:t>
        </w:r>
      </w:hyperlink>
      <w:r>
        <w:rPr>
          <w:rFonts w:ascii="Times New Roman" w:hAnsi="Times New Roman"/>
          <w:i/>
          <w:snapToGrid w:val="0"/>
          <w:sz w:val="20"/>
        </w:rPr>
        <w:t>, 1999 11 11, Žin., 1999, Nr. 102-2918 (1999 12 01)</w:t>
      </w:r>
    </w:p>
    <w:p w:rsidR="00000000" w:rsidRDefault="00EB3D88">
      <w:pPr>
        <w:spacing w:line="240" w:lineRule="auto"/>
        <w:rPr>
          <w:rFonts w:ascii="Times New Roman" w:hAnsi="Times New Roman"/>
          <w:b/>
          <w:sz w:val="22"/>
        </w:rPr>
      </w:pPr>
    </w:p>
    <w:p w:rsidR="00000000" w:rsidRDefault="00EB3D88">
      <w:pPr>
        <w:suppressAutoHyphens/>
        <w:spacing w:line="240" w:lineRule="auto"/>
        <w:rPr>
          <w:rFonts w:ascii="Times New Roman" w:hAnsi="Times New Roman"/>
          <w:sz w:val="22"/>
        </w:rPr>
      </w:pPr>
      <w:r>
        <w:rPr>
          <w:rFonts w:ascii="Times New Roman" w:hAnsi="Times New Roman"/>
          <w:b/>
          <w:sz w:val="22"/>
        </w:rPr>
        <w:t>18</w:t>
      </w:r>
      <w:r>
        <w:rPr>
          <w:rFonts w:ascii="Times New Roman" w:hAnsi="Times New Roman"/>
          <w:b/>
          <w:sz w:val="22"/>
          <w:vertAlign w:val="superscript"/>
        </w:rPr>
        <w:t>(1)</w:t>
      </w:r>
      <w:r>
        <w:rPr>
          <w:rFonts w:ascii="Times New Roman" w:hAnsi="Times New Roman"/>
          <w:b/>
          <w:sz w:val="22"/>
        </w:rPr>
        <w:t xml:space="preserve"> straipsnis. Žalos atlyginimo mokėjimo prievolės perėjimas valstybei</w:t>
      </w:r>
    </w:p>
    <w:p w:rsidR="00000000" w:rsidRDefault="00EB3D88">
      <w:pPr>
        <w:pStyle w:val="BodyTextIndent"/>
      </w:pPr>
      <w:r>
        <w:t>1. Šiame įstatyme nurodyta žalos atlyginimo mo</w:t>
      </w:r>
      <w:r>
        <w:t>kėjimo prievolė pereina valstybei šiais atvejais:</w:t>
      </w:r>
    </w:p>
    <w:p w:rsidR="00000000" w:rsidRDefault="00EB3D88">
      <w:pPr>
        <w:pStyle w:val="BodyText"/>
        <w:ind w:firstLine="720"/>
      </w:pPr>
      <w:r>
        <w:t>1) kai įmonei iškelta bankroto byla, kai įmonė likviduojama dėl bankroto, taip pat kai įmonė neveikia ir jai netaikoma bankroto procedūra bei dėl lėšų ir turto stokos įmonėje pagal teismo antstolių kontoros</w:t>
      </w:r>
      <w:r>
        <w:t xml:space="preserve"> dokumentus nėra galimybės išieškoti nukentėjusiems teismo priteistą žalos atlyginimą;</w:t>
      </w:r>
    </w:p>
    <w:p w:rsidR="00000000" w:rsidRDefault="00EB3D88">
      <w:pPr>
        <w:pStyle w:val="BodyText"/>
        <w:ind w:firstLine="720"/>
      </w:pPr>
      <w:r>
        <w:t>2) kai įmonė yra likviduota ir (ar) išregistruota, kai nėra jos teisių ir pareigų perėmėjo, tačiau žalos atlyginimas nebuvo nei išmokėtas, nei kapitalizuotas, nei perduo</w:t>
      </w:r>
      <w:r>
        <w:t>ta ši prievolė aukštesniajai organizacijai;</w:t>
      </w:r>
    </w:p>
    <w:p w:rsidR="00000000" w:rsidRDefault="00EB3D88">
      <w:pPr>
        <w:pStyle w:val="BodyTextIndent3"/>
        <w:ind w:right="0"/>
        <w:rPr>
          <w:b/>
          <w:sz w:val="20"/>
        </w:rPr>
      </w:pPr>
      <w:r>
        <w:t>3) kai nukentėjusieji susirgo profesine liga arba buvo sužaloti dėl nelaimingo atsitikimo darbe, dirbdami buvusiose valstybinėse įmonėse ir buvusiose žemės ūkio įmonėse (kolūkiuose, valstybiniuose ūkiuose)</w:t>
      </w:r>
      <w:r>
        <w:rPr>
          <w:b/>
        </w:rPr>
        <w:t xml:space="preserve"> </w:t>
      </w:r>
      <w:r>
        <w:t>iki jų</w:t>
      </w:r>
      <w:r>
        <w:t xml:space="preserve"> privatizavimo (valstybinių, valstybinių akcinių įmonių</w:t>
      </w:r>
      <w:r>
        <w:rPr>
          <w:b/>
        </w:rPr>
        <w:t xml:space="preserve"> </w:t>
      </w:r>
      <w:r>
        <w:t>ir buvusių žemės ūkio įmonių,</w:t>
      </w:r>
      <w:r>
        <w:rPr>
          <w:b/>
        </w:rPr>
        <w:t xml:space="preserve"> </w:t>
      </w:r>
      <w:r>
        <w:t>reorganizuotų į akcines bendroves, uždarąsias akcines bendroves</w:t>
      </w:r>
      <w:r>
        <w:rPr>
          <w:b/>
        </w:rPr>
        <w:t xml:space="preserve"> </w:t>
      </w:r>
      <w:r>
        <w:t>ar žemės ūkio bendroves,</w:t>
      </w:r>
      <w:r>
        <w:rPr>
          <w:b/>
        </w:rPr>
        <w:t xml:space="preserve"> </w:t>
      </w:r>
      <w:r>
        <w:t>įregistravimo įmonių rejestre datos). Nustačius profesinę ligą po įmonės privatiz</w:t>
      </w:r>
      <w:r>
        <w:t>avimo, nukentėjusiesiems, dirbantiems toje pačioje ar kitoje įmonėje, kurioje darbo aplinka dėl jos kenksmingo veiksnio (veiksnių) poveikio taip pat turėjo įtakos darbuotojo sveikatos sutrikimui, valstybė atlygina tą darbingumo netekimo dalį, kurios nukent</w:t>
      </w:r>
      <w:r>
        <w:t>ėjusysis neteko dirbdamas buvusioje valstybinėje įmonėje iki jos privatizavimo, atsižvelgdama į darbo sąlygas ir toje įmonėje dirbtą laiką. Kitą darbingumo netekimo dalį atlygina įmonė, kurioje darbas po įmonės privatizavimo turėjo įtakos susirgimui profes</w:t>
      </w:r>
      <w:r>
        <w:t>ine liga. Darbingumo netekimo dalį, kurios nukentėjusysis neteko dirbdamas buvusioje valstybinėje įmonėje iki jos privatizavimo, nustato VMSEK. Kilus ginčui, darbingumo netekimo ir žalos atlyginimo dalis kiekvienu atveju nustato teismas;</w:t>
      </w:r>
    </w:p>
    <w:p w:rsidR="00000000" w:rsidRDefault="00EB3D88">
      <w:pPr>
        <w:pStyle w:val="BodyText2"/>
        <w:ind w:firstLine="720"/>
        <w:rPr>
          <w:sz w:val="22"/>
        </w:rPr>
      </w:pPr>
      <w:r>
        <w:rPr>
          <w:sz w:val="22"/>
        </w:rPr>
        <w:t xml:space="preserve">4) kai nuolatinis </w:t>
      </w:r>
      <w:r>
        <w:rPr>
          <w:sz w:val="22"/>
        </w:rPr>
        <w:t>Lietuvos Respublikos gyventojas, turintis teisę gauti žalos atlyginimą tarptautinėje sutartyje nustatyta tvarka iš užsienyje esančios už žalą atsakingos įmonės, jo negauna.</w:t>
      </w:r>
    </w:p>
    <w:p w:rsidR="00000000" w:rsidRDefault="00EB3D88">
      <w:pPr>
        <w:spacing w:line="240" w:lineRule="auto"/>
        <w:rPr>
          <w:rFonts w:ascii="Times New Roman" w:hAnsi="Times New Roman"/>
          <w:sz w:val="22"/>
        </w:rPr>
      </w:pPr>
      <w:r>
        <w:rPr>
          <w:rFonts w:ascii="Times New Roman" w:hAnsi="Times New Roman"/>
          <w:sz w:val="22"/>
        </w:rPr>
        <w:t>2. Šiame straipsnyje nurodytą žalos atlyginimo mokėjimo prievolės perėjimo valstybe</w:t>
      </w:r>
      <w:r>
        <w:rPr>
          <w:rFonts w:ascii="Times New Roman" w:hAnsi="Times New Roman"/>
          <w:sz w:val="22"/>
        </w:rPr>
        <w:t>i tvarką nustato Vyriausybė. Valstybė, atlyginusi žalą šio straipsnio 1 dalies 1 punkte nustatytais atvejais, turi atgręžtinio reikalavimo teisę į žalos atlyginimo mokėtoją.</w:t>
      </w:r>
    </w:p>
    <w:p w:rsidR="00000000" w:rsidRDefault="00EB3D88">
      <w:pPr>
        <w:spacing w:line="240" w:lineRule="auto"/>
        <w:ind w:firstLine="0"/>
        <w:rPr>
          <w:rFonts w:ascii="Times New Roman" w:hAnsi="Times New Roman"/>
          <w:i/>
          <w:sz w:val="20"/>
        </w:rPr>
      </w:pPr>
      <w:r>
        <w:rPr>
          <w:rFonts w:ascii="Times New Roman" w:hAnsi="Times New Roman"/>
          <w:i/>
          <w:sz w:val="20"/>
        </w:rPr>
        <w:t>Įstatymas papildytas strapsniu:</w:t>
      </w:r>
    </w:p>
    <w:p w:rsidR="00000000" w:rsidRDefault="00EB3D88">
      <w:pPr>
        <w:widowControl w:val="0"/>
        <w:spacing w:line="240" w:lineRule="auto"/>
        <w:ind w:firstLine="0"/>
        <w:rPr>
          <w:rFonts w:ascii="Times New Roman" w:hAnsi="Times New Roman"/>
          <w:i/>
          <w:snapToGrid w:val="0"/>
          <w:sz w:val="20"/>
        </w:rPr>
      </w:pPr>
      <w:r>
        <w:rPr>
          <w:rFonts w:ascii="Times New Roman" w:hAnsi="Times New Roman"/>
          <w:i/>
          <w:snapToGrid w:val="0"/>
          <w:sz w:val="20"/>
        </w:rPr>
        <w:t xml:space="preserve">Nr. </w:t>
      </w:r>
      <w:hyperlink r:id="rId21" w:history="1">
        <w:r>
          <w:rPr>
            <w:rStyle w:val="Hyperlink"/>
            <w:rFonts w:ascii="Times New Roman" w:hAnsi="Times New Roman"/>
            <w:i/>
            <w:sz w:val="20"/>
          </w:rPr>
          <w:t>VIII-1403</w:t>
        </w:r>
      </w:hyperlink>
      <w:r>
        <w:rPr>
          <w:rFonts w:ascii="Times New Roman" w:hAnsi="Times New Roman"/>
          <w:i/>
          <w:snapToGrid w:val="0"/>
          <w:sz w:val="20"/>
        </w:rPr>
        <w:t>, 1999 11 11, Žin., 1999, Nr. 102-2918 (1999 12 01)</w:t>
      </w:r>
    </w:p>
    <w:p w:rsidR="00000000" w:rsidRDefault="00EB3D88">
      <w:pPr>
        <w:spacing w:line="240" w:lineRule="auto"/>
        <w:ind w:firstLine="0"/>
        <w:rPr>
          <w:rFonts w:ascii="Times New Roman" w:hAnsi="Times New Roman"/>
          <w:i/>
          <w:sz w:val="20"/>
        </w:rPr>
      </w:pPr>
      <w:r>
        <w:rPr>
          <w:rFonts w:ascii="Times New Roman" w:hAnsi="Times New Roman"/>
          <w:i/>
          <w:sz w:val="20"/>
        </w:rPr>
        <w:t>Straipsnio pakeitimai:</w:t>
      </w:r>
    </w:p>
    <w:p w:rsidR="00000000" w:rsidRDefault="00EB3D88">
      <w:pPr>
        <w:widowControl w:val="0"/>
        <w:spacing w:line="240" w:lineRule="auto"/>
        <w:ind w:firstLine="0"/>
        <w:rPr>
          <w:rFonts w:ascii="Times New Roman" w:hAnsi="Times New Roman"/>
          <w:i/>
          <w:snapToGrid w:val="0"/>
          <w:sz w:val="20"/>
        </w:rPr>
      </w:pPr>
      <w:r>
        <w:rPr>
          <w:rFonts w:ascii="Times New Roman" w:hAnsi="Times New Roman"/>
          <w:i/>
          <w:snapToGrid w:val="0"/>
          <w:sz w:val="20"/>
        </w:rPr>
        <w:t xml:space="preserve">Nr. </w:t>
      </w:r>
      <w:hyperlink r:id="rId22" w:history="1">
        <w:r>
          <w:rPr>
            <w:rStyle w:val="Hyperlink"/>
            <w:rFonts w:ascii="Times New Roman" w:hAnsi="Times New Roman"/>
            <w:i/>
            <w:sz w:val="20"/>
          </w:rPr>
          <w:t>IX-336</w:t>
        </w:r>
      </w:hyperlink>
      <w:r>
        <w:rPr>
          <w:rFonts w:ascii="Times New Roman" w:hAnsi="Times New Roman"/>
          <w:i/>
          <w:snapToGrid w:val="0"/>
          <w:sz w:val="20"/>
        </w:rPr>
        <w:t>, 2001 05 22, Žin., 2001, Nr. 48-1660 (2001 06 06)</w:t>
      </w:r>
    </w:p>
    <w:p w:rsidR="00000000" w:rsidRDefault="00EB3D88">
      <w:pPr>
        <w:pStyle w:val="PlainText"/>
        <w:rPr>
          <w:rFonts w:ascii="Times New Roman" w:hAnsi="Times New Roman"/>
          <w:i/>
        </w:rPr>
      </w:pPr>
      <w:r>
        <w:rPr>
          <w:rFonts w:ascii="Times New Roman" w:hAnsi="Times New Roman"/>
          <w:i/>
        </w:rPr>
        <w:t xml:space="preserve">Nr. </w:t>
      </w:r>
      <w:hyperlink r:id="rId23" w:history="1">
        <w:r>
          <w:rPr>
            <w:rStyle w:val="Hyperlink"/>
            <w:rFonts w:ascii="Times New Roman" w:hAnsi="Times New Roman"/>
            <w:i/>
          </w:rPr>
          <w:t>IX-1121</w:t>
        </w:r>
      </w:hyperlink>
      <w:r>
        <w:rPr>
          <w:rFonts w:ascii="Times New Roman" w:hAnsi="Times New Roman"/>
          <w:i/>
        </w:rPr>
        <w:t>, 2002-10-08, Žin., 2002, Nr. 102-4546 (2002-10-25)</w:t>
      </w:r>
    </w:p>
    <w:p w:rsidR="00000000" w:rsidRDefault="00EB3D88">
      <w:pPr>
        <w:pStyle w:val="PlainText"/>
        <w:rPr>
          <w:rFonts w:ascii="Times New Roman" w:hAnsi="Times New Roman"/>
          <w:i/>
        </w:rPr>
      </w:pPr>
      <w:r>
        <w:rPr>
          <w:rFonts w:ascii="Times New Roman" w:hAnsi="Times New Roman"/>
          <w:i/>
        </w:rPr>
        <w:t xml:space="preserve">Nr. </w:t>
      </w:r>
      <w:hyperlink r:id="rId24" w:history="1">
        <w:r>
          <w:rPr>
            <w:rStyle w:val="Hyperlink"/>
            <w:rFonts w:ascii="Times New Roman" w:hAnsi="Times New Roman"/>
            <w:i/>
          </w:rPr>
          <w:t>IX-1540</w:t>
        </w:r>
      </w:hyperlink>
      <w:r>
        <w:rPr>
          <w:rFonts w:ascii="Times New Roman" w:hAnsi="Times New Roman"/>
          <w:i/>
        </w:rPr>
        <w:t>, 2003-04-29, Žin., 2003, Nr. 47-2064 (2003-05-14)</w:t>
      </w:r>
    </w:p>
    <w:p w:rsidR="00000000" w:rsidRDefault="00EB3D88">
      <w:pPr>
        <w:spacing w:line="240" w:lineRule="auto"/>
        <w:rPr>
          <w:rFonts w:ascii="Times New Roman" w:hAnsi="Times New Roman"/>
          <w:sz w:val="22"/>
        </w:rPr>
      </w:pPr>
    </w:p>
    <w:p w:rsidR="00000000" w:rsidRDefault="00EB3D88">
      <w:pPr>
        <w:spacing w:line="240" w:lineRule="auto"/>
        <w:rPr>
          <w:rFonts w:ascii="Times New Roman" w:hAnsi="Times New Roman"/>
          <w:b/>
          <w:sz w:val="22"/>
        </w:rPr>
      </w:pPr>
      <w:r>
        <w:rPr>
          <w:rFonts w:ascii="Times New Roman" w:hAnsi="Times New Roman"/>
          <w:b/>
          <w:sz w:val="22"/>
        </w:rPr>
        <w:t>19 straipsnis. Laidojimo išlaidų atl</w:t>
      </w:r>
      <w:r>
        <w:rPr>
          <w:rFonts w:ascii="Times New Roman" w:hAnsi="Times New Roman"/>
          <w:b/>
          <w:sz w:val="22"/>
        </w:rPr>
        <w:t>yginimas</w:t>
      </w:r>
    </w:p>
    <w:p w:rsidR="00000000" w:rsidRDefault="00EB3D88">
      <w:pPr>
        <w:spacing w:line="240" w:lineRule="auto"/>
        <w:rPr>
          <w:rFonts w:ascii="Times New Roman" w:hAnsi="Times New Roman"/>
          <w:sz w:val="22"/>
        </w:rPr>
      </w:pPr>
      <w:r>
        <w:rPr>
          <w:rFonts w:ascii="Times New Roman" w:hAnsi="Times New Roman"/>
          <w:sz w:val="22"/>
        </w:rPr>
        <w:t>Jeigu dėl nelaimingo atsitikimo darbe nukentėjusysis miršta, įmonė, ūkininkas, atsakingi už su nukentėjusiojo mirtimi susijusią žalą, jo laidojimo išlaidas atlygina mirusiojo šeimos nariams arba kitiems jį laidojusiems asmenims tiek, kiek jos virš</w:t>
      </w:r>
      <w:r>
        <w:rPr>
          <w:rFonts w:ascii="Times New Roman" w:hAnsi="Times New Roman"/>
          <w:sz w:val="22"/>
        </w:rPr>
        <w:t xml:space="preserve">ija laidojimo pašalpas, gautas pagal kitus teisės aktus, tačiau ne daugiau kaip dvigubas Statistikos departamento prie Lietuvos Respublikos Vyriausybės paskelbtas respublikos ūkio vidutinis darbo užmokestis. </w:t>
      </w:r>
    </w:p>
    <w:p w:rsidR="00000000" w:rsidRDefault="00EB3D88">
      <w:pPr>
        <w:spacing w:line="240" w:lineRule="auto"/>
        <w:jc w:val="center"/>
        <w:rPr>
          <w:rFonts w:ascii="Times New Roman" w:hAnsi="Times New Roman"/>
          <w:sz w:val="22"/>
        </w:rPr>
      </w:pPr>
    </w:p>
    <w:p w:rsidR="00000000" w:rsidRDefault="00EB3D88">
      <w:pPr>
        <w:spacing w:line="240" w:lineRule="auto"/>
        <w:jc w:val="center"/>
        <w:rPr>
          <w:rFonts w:ascii="Times New Roman" w:hAnsi="Times New Roman"/>
          <w:sz w:val="22"/>
        </w:rPr>
      </w:pPr>
      <w:r>
        <w:rPr>
          <w:rFonts w:ascii="Times New Roman" w:hAnsi="Times New Roman"/>
          <w:sz w:val="22"/>
        </w:rPr>
        <w:t>KETVIRTASIS SKIRSNIS</w:t>
      </w:r>
    </w:p>
    <w:p w:rsidR="00000000" w:rsidRDefault="00EB3D88">
      <w:pPr>
        <w:spacing w:line="240" w:lineRule="auto"/>
        <w:jc w:val="center"/>
        <w:rPr>
          <w:rFonts w:ascii="Times New Roman" w:hAnsi="Times New Roman"/>
          <w:sz w:val="22"/>
        </w:rPr>
      </w:pPr>
      <w:r>
        <w:rPr>
          <w:rFonts w:ascii="Times New Roman" w:hAnsi="Times New Roman"/>
          <w:sz w:val="22"/>
        </w:rPr>
        <w:t>BAIGIAMOSIOS NUOSTATOS</w:t>
      </w:r>
    </w:p>
    <w:p w:rsidR="00000000" w:rsidRDefault="00EB3D88">
      <w:pPr>
        <w:spacing w:line="240" w:lineRule="auto"/>
        <w:rPr>
          <w:rFonts w:ascii="Times New Roman" w:hAnsi="Times New Roman"/>
          <w:sz w:val="22"/>
        </w:rPr>
      </w:pPr>
    </w:p>
    <w:p w:rsidR="00000000" w:rsidRDefault="00EB3D88">
      <w:pPr>
        <w:spacing w:line="240" w:lineRule="auto"/>
        <w:rPr>
          <w:rFonts w:ascii="Times New Roman" w:hAnsi="Times New Roman"/>
          <w:b/>
          <w:sz w:val="22"/>
        </w:rPr>
      </w:pPr>
      <w:r>
        <w:rPr>
          <w:rFonts w:ascii="Times New Roman" w:hAnsi="Times New Roman"/>
          <w:b/>
          <w:sz w:val="22"/>
        </w:rPr>
        <w:t>2</w:t>
      </w:r>
      <w:r>
        <w:rPr>
          <w:rFonts w:ascii="Times New Roman" w:hAnsi="Times New Roman"/>
          <w:b/>
          <w:sz w:val="22"/>
        </w:rPr>
        <w:t xml:space="preserve">0 straipsnis. Žalos atlyginimo mokėjimas ir jo kontrolė </w:t>
      </w:r>
    </w:p>
    <w:p w:rsidR="00000000" w:rsidRDefault="00EB3D88">
      <w:pPr>
        <w:spacing w:line="240" w:lineRule="auto"/>
        <w:rPr>
          <w:rFonts w:ascii="Times New Roman" w:hAnsi="Times New Roman"/>
          <w:sz w:val="22"/>
        </w:rPr>
      </w:pPr>
      <w:r>
        <w:rPr>
          <w:rFonts w:ascii="Times New Roman" w:hAnsi="Times New Roman"/>
          <w:sz w:val="22"/>
        </w:rPr>
        <w:t>1. Šiame įstatyme nustatytą žalos atlyginimą apskaičiuoja ir moka darbdaviai, įmonės, įstaigos, organizacijos, ūkininkai, atsakingi už žalos atlyginimo mokėjimą.</w:t>
      </w:r>
    </w:p>
    <w:p w:rsidR="00000000" w:rsidRDefault="00EB3D88">
      <w:pPr>
        <w:spacing w:line="240" w:lineRule="auto"/>
        <w:rPr>
          <w:rFonts w:ascii="Times New Roman" w:hAnsi="Times New Roman"/>
          <w:sz w:val="22"/>
        </w:rPr>
      </w:pPr>
      <w:r>
        <w:rPr>
          <w:rFonts w:ascii="Times New Roman" w:hAnsi="Times New Roman"/>
          <w:sz w:val="22"/>
        </w:rPr>
        <w:t>2. Žalos atlyginimas jo gavėjams pris</w:t>
      </w:r>
      <w:r>
        <w:rPr>
          <w:rFonts w:ascii="Times New Roman" w:hAnsi="Times New Roman"/>
          <w:sz w:val="22"/>
        </w:rPr>
        <w:t>tatomas, persiunčiamas ar pervedamas į jų sąskaitą bet kuriame Lietuvos Respublikos banke įmonės, ūkininko, privalančių mokėti šias išmokas, lėšomis.</w:t>
      </w:r>
    </w:p>
    <w:p w:rsidR="00000000" w:rsidRDefault="00EB3D88">
      <w:pPr>
        <w:pStyle w:val="BodyTextIndent3"/>
        <w:ind w:right="0"/>
      </w:pPr>
    </w:p>
    <w:p w:rsidR="00000000" w:rsidRDefault="00EB3D88">
      <w:pPr>
        <w:pStyle w:val="BodyTextIndent3"/>
        <w:ind w:right="0" w:firstLine="0"/>
        <w:rPr>
          <w:b/>
          <w:bCs/>
          <w:sz w:val="20"/>
        </w:rPr>
      </w:pPr>
      <w:r>
        <w:rPr>
          <w:b/>
          <w:bCs/>
          <w:sz w:val="20"/>
        </w:rPr>
        <w:t>3 dalies redakcija iki 2005 m. sausio 1 d.:</w:t>
      </w:r>
    </w:p>
    <w:p w:rsidR="00000000" w:rsidRDefault="00EB3D88">
      <w:pPr>
        <w:pStyle w:val="BodyTextIndent3"/>
        <w:ind w:right="0"/>
      </w:pPr>
      <w:r>
        <w:t>3. Kai žalos atlyginimą moka darbdaviai, įmonės, įstaigos, or</w:t>
      </w:r>
      <w:r>
        <w:t>ganizacijos, ūkininkai, žalos atlyginimo apskaičiavimą ir mokėjimą kontroliuoja Valstybinė darbo inspekcija. Kai žalos atlyginimo mokėjimo prievolę vykdo Valstybinio socialinio draudimo fondo valdybos teritoriniai skyriai, žalos atlyginimo apskaičiavimo ir</w:t>
      </w:r>
      <w:r>
        <w:t xml:space="preserve"> mokėjimo kontrolę vykdo Valstybinio socialinio draudimo fondo valdyba.</w:t>
      </w:r>
    </w:p>
    <w:p w:rsidR="00000000" w:rsidRDefault="00EB3D88">
      <w:pPr>
        <w:pStyle w:val="BodyTextIndent3"/>
        <w:ind w:right="0" w:firstLine="0"/>
        <w:rPr>
          <w:b/>
          <w:bCs/>
          <w:sz w:val="20"/>
        </w:rPr>
      </w:pPr>
      <w:r>
        <w:rPr>
          <w:b/>
          <w:bCs/>
          <w:sz w:val="20"/>
        </w:rPr>
        <w:t>3 dalies redakcija nuo 2005 m. sausio 1 d.:</w:t>
      </w:r>
    </w:p>
    <w:p w:rsidR="00000000" w:rsidRDefault="00EB3D88">
      <w:pPr>
        <w:pStyle w:val="BodyTextIndent3"/>
        <w:ind w:right="0" w:firstLine="1247"/>
        <w:rPr>
          <w:b/>
          <w:bCs/>
          <w:sz w:val="20"/>
        </w:rPr>
      </w:pPr>
      <w:r>
        <w:t>3. Kai žalos atlyginimą moka darbdaviai, įmonės, įstaigos, organizacijos, ūkininkai, žalos atlyginimo apskaičiavimą ir mokėjimą kontroliuoja</w:t>
      </w:r>
      <w:r>
        <w:t xml:space="preserve"> Valstybinė darbo inspekcija. Kai žalos atlyginimo mokėjimo prievolę vykdo Valstybinio socialinio draudimo fondo valdybos teritoriniai skyriai, žalos atlyginimo apskaičiavimo ir mokėjimo kontrolę vykdo Valstybinio socialinio draudimo fondo valdyba prie Soc</w:t>
      </w:r>
      <w:r>
        <w:t>ialinės apsaugos ir darbo ministerijos.</w:t>
      </w:r>
    </w:p>
    <w:p w:rsidR="00000000" w:rsidRDefault="00EB3D88">
      <w:pPr>
        <w:spacing w:line="240" w:lineRule="auto"/>
        <w:ind w:firstLine="0"/>
        <w:rPr>
          <w:rFonts w:ascii="Times New Roman" w:hAnsi="Times New Roman"/>
          <w:i/>
          <w:sz w:val="20"/>
        </w:rPr>
      </w:pPr>
      <w:r>
        <w:rPr>
          <w:rFonts w:ascii="Times New Roman" w:hAnsi="Times New Roman"/>
          <w:i/>
          <w:sz w:val="20"/>
        </w:rPr>
        <w:t>Straipsnio pakeitimai:</w:t>
      </w:r>
    </w:p>
    <w:p w:rsidR="00000000" w:rsidRDefault="00EB3D88">
      <w:pPr>
        <w:widowControl w:val="0"/>
        <w:spacing w:line="240" w:lineRule="auto"/>
        <w:ind w:firstLine="0"/>
        <w:rPr>
          <w:rFonts w:ascii="Times New Roman" w:hAnsi="Times New Roman"/>
          <w:i/>
          <w:snapToGrid w:val="0"/>
          <w:sz w:val="20"/>
        </w:rPr>
      </w:pPr>
      <w:r>
        <w:rPr>
          <w:rFonts w:ascii="Times New Roman" w:hAnsi="Times New Roman"/>
          <w:i/>
          <w:snapToGrid w:val="0"/>
          <w:sz w:val="20"/>
        </w:rPr>
        <w:t xml:space="preserve">Nr. </w:t>
      </w:r>
      <w:hyperlink r:id="rId25" w:history="1">
        <w:r>
          <w:rPr>
            <w:rStyle w:val="Hyperlink"/>
            <w:rFonts w:ascii="Times New Roman" w:hAnsi="Times New Roman"/>
            <w:i/>
            <w:sz w:val="20"/>
          </w:rPr>
          <w:t>VIII-1403</w:t>
        </w:r>
      </w:hyperlink>
      <w:r>
        <w:rPr>
          <w:rFonts w:ascii="Times New Roman" w:hAnsi="Times New Roman"/>
          <w:i/>
          <w:snapToGrid w:val="0"/>
          <w:sz w:val="20"/>
        </w:rPr>
        <w:t>, 1999 11 11, Žin., 1999, Nr. 102-2918 (1999 12 01)</w:t>
      </w:r>
    </w:p>
    <w:p w:rsidR="00000000" w:rsidRDefault="00EB3D88">
      <w:pPr>
        <w:pStyle w:val="PlainText"/>
        <w:rPr>
          <w:rFonts w:ascii="Times New Roman" w:hAnsi="Times New Roman"/>
          <w:i/>
        </w:rPr>
      </w:pPr>
      <w:r>
        <w:rPr>
          <w:rFonts w:ascii="Times New Roman" w:hAnsi="Times New Roman"/>
          <w:i/>
        </w:rPr>
        <w:t xml:space="preserve">Nr. </w:t>
      </w:r>
      <w:hyperlink r:id="rId26" w:history="1">
        <w:r>
          <w:rPr>
            <w:rStyle w:val="Hyperlink"/>
            <w:rFonts w:ascii="Times New Roman" w:hAnsi="Times New Roman"/>
            <w:i/>
          </w:rPr>
          <w:t>IX-1121</w:t>
        </w:r>
      </w:hyperlink>
      <w:r>
        <w:rPr>
          <w:rFonts w:ascii="Times New Roman" w:hAnsi="Times New Roman"/>
          <w:i/>
        </w:rPr>
        <w:t>, 2002-10-08, Žin., 2002, Nr. 102-4546 (2002-10-25)</w:t>
      </w:r>
    </w:p>
    <w:p w:rsidR="00000000" w:rsidRDefault="00EB3D88">
      <w:pPr>
        <w:pStyle w:val="PlainText"/>
        <w:jc w:val="both"/>
        <w:rPr>
          <w:rFonts w:ascii="Times New Roman" w:eastAsia="MS Mincho" w:hAnsi="Times New Roman"/>
          <w:i/>
          <w:iCs/>
        </w:rPr>
      </w:pPr>
      <w:r>
        <w:rPr>
          <w:rFonts w:ascii="Times New Roman" w:eastAsia="MS Mincho" w:hAnsi="Times New Roman"/>
          <w:i/>
          <w:iCs/>
        </w:rPr>
        <w:t xml:space="preserve">Nr. </w:t>
      </w:r>
      <w:hyperlink r:id="rId27" w:history="1">
        <w:r>
          <w:rPr>
            <w:rStyle w:val="Hyperlink"/>
            <w:rFonts w:ascii="Times New Roman" w:eastAsia="MS Mincho" w:hAnsi="Times New Roman"/>
            <w:i/>
            <w:iCs/>
          </w:rPr>
          <w:t>IX-2540</w:t>
        </w:r>
      </w:hyperlink>
      <w:r>
        <w:rPr>
          <w:rFonts w:ascii="Times New Roman" w:eastAsia="MS Mincho" w:hAnsi="Times New Roman"/>
          <w:i/>
          <w:iCs/>
        </w:rPr>
        <w:t>, 2004-11-04, Žin., 2004, Nr. 171-6300 (2004-11-26)</w:t>
      </w:r>
    </w:p>
    <w:p w:rsidR="00000000" w:rsidRDefault="00EB3D88">
      <w:pPr>
        <w:spacing w:line="240" w:lineRule="auto"/>
        <w:rPr>
          <w:rFonts w:ascii="Times New Roman" w:hAnsi="Times New Roman"/>
          <w:sz w:val="22"/>
        </w:rPr>
      </w:pPr>
    </w:p>
    <w:p w:rsidR="00000000" w:rsidRDefault="00EB3D88">
      <w:pPr>
        <w:spacing w:line="240" w:lineRule="auto"/>
        <w:rPr>
          <w:rFonts w:ascii="Times New Roman" w:hAnsi="Times New Roman"/>
          <w:b/>
          <w:sz w:val="22"/>
        </w:rPr>
      </w:pPr>
      <w:r>
        <w:rPr>
          <w:rFonts w:ascii="Times New Roman" w:hAnsi="Times New Roman"/>
          <w:b/>
          <w:sz w:val="22"/>
        </w:rPr>
        <w:t>21 straipsnis. Kreipimosi dėl žalos atlyginimo tvarka</w:t>
      </w:r>
    </w:p>
    <w:p w:rsidR="00000000" w:rsidRDefault="00EB3D88">
      <w:pPr>
        <w:spacing w:line="240" w:lineRule="auto"/>
        <w:rPr>
          <w:rFonts w:ascii="Times New Roman" w:hAnsi="Times New Roman"/>
          <w:sz w:val="22"/>
        </w:rPr>
      </w:pPr>
      <w:r>
        <w:rPr>
          <w:rFonts w:ascii="Times New Roman" w:hAnsi="Times New Roman"/>
          <w:sz w:val="22"/>
        </w:rPr>
        <w:t>1. Dėl žalos at</w:t>
      </w:r>
      <w:r>
        <w:rPr>
          <w:rFonts w:ascii="Times New Roman" w:hAnsi="Times New Roman"/>
          <w:sz w:val="22"/>
        </w:rPr>
        <w:t>lyginimo nukentėjusieji kreipiasi į įmonę, įstaigą, organizaciją ar ūkininką su pareiškimu pridėdami turimus dokumentus, būtinus žalos atlyginimui apskaičiuoti. Jeigu nukentėjusysis visų reikiamų dokumentų neturi, juos išreikalauja įmonė, įstaiga, organiza</w:t>
      </w:r>
      <w:r>
        <w:rPr>
          <w:rFonts w:ascii="Times New Roman" w:hAnsi="Times New Roman"/>
          <w:sz w:val="22"/>
        </w:rPr>
        <w:t>cija ar ūkininkas. Pareiškimas dėl žalos atlyginimo turi būti išnagrinėtas ne vėliau kaip per 10 kalendorinių dienų nuo gavimo dienos ir ne vėliau kaip per 5 kalendorines dienas nuo jo išnagrinėjimo apie rezultatus turi būti pranešta nukentėjusiajam.</w:t>
      </w:r>
    </w:p>
    <w:p w:rsidR="00000000" w:rsidRDefault="00EB3D88">
      <w:pPr>
        <w:spacing w:line="240" w:lineRule="auto"/>
        <w:rPr>
          <w:rFonts w:ascii="Times New Roman" w:hAnsi="Times New Roman"/>
          <w:sz w:val="22"/>
        </w:rPr>
      </w:pPr>
      <w:r>
        <w:rPr>
          <w:rFonts w:ascii="Times New Roman" w:hAnsi="Times New Roman"/>
          <w:sz w:val="22"/>
        </w:rPr>
        <w:t>2. Nu</w:t>
      </w:r>
      <w:r>
        <w:rPr>
          <w:rFonts w:ascii="Times New Roman" w:hAnsi="Times New Roman"/>
          <w:sz w:val="22"/>
        </w:rPr>
        <w:t>kentėjusieji, kuriems iki šio įstatymo įsigaliojimo dienos žalos atlyginimas nebuvo apskaičiuotas arba kurie dėl žalos atlyginimo nesikreipė, pareiškimus pateikia ir šie turi būti išnagrinėti šio straipsnio 1 dalyje nustatyta tvarka.</w:t>
      </w:r>
    </w:p>
    <w:p w:rsidR="00000000" w:rsidRDefault="00EB3D88">
      <w:pPr>
        <w:spacing w:line="240" w:lineRule="auto"/>
        <w:rPr>
          <w:rFonts w:ascii="Times New Roman" w:hAnsi="Times New Roman"/>
          <w:sz w:val="22"/>
        </w:rPr>
      </w:pPr>
      <w:r>
        <w:rPr>
          <w:rFonts w:ascii="Times New Roman" w:hAnsi="Times New Roman"/>
          <w:sz w:val="22"/>
        </w:rPr>
        <w:t>3. Nukentėjusysis, lai</w:t>
      </w:r>
      <w:r>
        <w:rPr>
          <w:rFonts w:ascii="Times New Roman" w:hAnsi="Times New Roman"/>
          <w:sz w:val="22"/>
        </w:rPr>
        <w:t xml:space="preserve">ku negavęs atsakymo ar nesutikdamas su pareiškimo nagrinėjimo rezultatais, gali kreiptis į teismą įstatymų nustatyta tvarka. </w:t>
      </w:r>
    </w:p>
    <w:p w:rsidR="00000000" w:rsidRDefault="00EB3D88">
      <w:pPr>
        <w:spacing w:line="240" w:lineRule="auto"/>
        <w:rPr>
          <w:rFonts w:ascii="Times New Roman" w:hAnsi="Times New Roman"/>
          <w:sz w:val="22"/>
        </w:rPr>
      </w:pPr>
    </w:p>
    <w:p w:rsidR="00000000" w:rsidRDefault="00EB3D88">
      <w:pPr>
        <w:spacing w:line="240" w:lineRule="auto"/>
        <w:rPr>
          <w:rFonts w:ascii="Times New Roman" w:hAnsi="Times New Roman"/>
          <w:b/>
          <w:sz w:val="22"/>
        </w:rPr>
      </w:pPr>
      <w:r>
        <w:rPr>
          <w:rFonts w:ascii="Times New Roman" w:hAnsi="Times New Roman"/>
          <w:b/>
          <w:sz w:val="22"/>
        </w:rPr>
        <w:t>22 straipsnis. Žalos atlyginimo mokėjimo terminai</w:t>
      </w:r>
    </w:p>
    <w:p w:rsidR="00000000" w:rsidRDefault="00EB3D88">
      <w:pPr>
        <w:spacing w:line="240" w:lineRule="auto"/>
        <w:rPr>
          <w:rFonts w:ascii="Times New Roman" w:hAnsi="Times New Roman"/>
          <w:sz w:val="22"/>
        </w:rPr>
      </w:pPr>
      <w:r>
        <w:rPr>
          <w:rFonts w:ascii="Times New Roman" w:hAnsi="Times New Roman"/>
          <w:sz w:val="22"/>
        </w:rPr>
        <w:t>1. Žalos atlyginimas nukentėjusiajam mokamas nuo nelaimingo atsitikimo darbe di</w:t>
      </w:r>
      <w:r>
        <w:rPr>
          <w:rFonts w:ascii="Times New Roman" w:hAnsi="Times New Roman"/>
          <w:sz w:val="22"/>
        </w:rPr>
        <w:t xml:space="preserve">enos ar susirgimo profesine liga nustatymo dienos, o jeigu tai paaiškėja vėliau - nuo paaiškėjimo dienos. </w:t>
      </w:r>
    </w:p>
    <w:p w:rsidR="00000000" w:rsidRDefault="00EB3D88">
      <w:pPr>
        <w:tabs>
          <w:tab w:val="left" w:pos="0"/>
          <w:tab w:val="left" w:pos="142"/>
        </w:tabs>
        <w:spacing w:line="240" w:lineRule="auto"/>
        <w:rPr>
          <w:rFonts w:ascii="Times New Roman" w:hAnsi="Times New Roman"/>
          <w:sz w:val="22"/>
        </w:rPr>
      </w:pPr>
      <w:r>
        <w:rPr>
          <w:rFonts w:ascii="Times New Roman" w:hAnsi="Times New Roman"/>
          <w:sz w:val="22"/>
        </w:rPr>
        <w:t>2. Jeigu nukentėjusysis dėl žalos atlyginimo kreipėsi praėjus trejiems metams nuo teisės į žalos atlyginimą atsiradimo dienos, žalos atlyginimas moka</w:t>
      </w:r>
      <w:r>
        <w:rPr>
          <w:rFonts w:ascii="Times New Roman" w:hAnsi="Times New Roman"/>
          <w:sz w:val="22"/>
        </w:rPr>
        <w:t>mas nuo kreipimosi dienos.</w:t>
      </w:r>
    </w:p>
    <w:p w:rsidR="00000000" w:rsidRDefault="00EB3D88">
      <w:pPr>
        <w:spacing w:line="240" w:lineRule="auto"/>
        <w:rPr>
          <w:rFonts w:ascii="Times New Roman" w:hAnsi="Times New Roman"/>
          <w:sz w:val="22"/>
        </w:rPr>
      </w:pPr>
    </w:p>
    <w:p w:rsidR="00000000" w:rsidRDefault="00EB3D88">
      <w:pPr>
        <w:spacing w:line="240" w:lineRule="auto"/>
        <w:rPr>
          <w:rFonts w:ascii="Times New Roman" w:hAnsi="Times New Roman"/>
          <w:b/>
          <w:sz w:val="22"/>
        </w:rPr>
      </w:pPr>
      <w:r>
        <w:rPr>
          <w:rFonts w:ascii="Times New Roman" w:hAnsi="Times New Roman"/>
          <w:b/>
          <w:sz w:val="22"/>
        </w:rPr>
        <w:t>23 straipsnis. Įstatymo įsigaliojimas ir įgyvendinimas</w:t>
      </w:r>
    </w:p>
    <w:p w:rsidR="00000000" w:rsidRDefault="00EB3D88">
      <w:pPr>
        <w:spacing w:line="240" w:lineRule="auto"/>
        <w:rPr>
          <w:rFonts w:ascii="Times New Roman" w:hAnsi="Times New Roman"/>
          <w:sz w:val="22"/>
        </w:rPr>
      </w:pPr>
      <w:r>
        <w:rPr>
          <w:rFonts w:ascii="Times New Roman" w:hAnsi="Times New Roman"/>
          <w:sz w:val="22"/>
        </w:rPr>
        <w:t>1. Šis įstatymas įsigalioja nuo 1997 m. rugsėjo 1 d.</w:t>
      </w:r>
    </w:p>
    <w:p w:rsidR="00000000" w:rsidRDefault="00EB3D88">
      <w:pPr>
        <w:spacing w:line="240" w:lineRule="auto"/>
        <w:rPr>
          <w:rFonts w:ascii="Times New Roman" w:hAnsi="Times New Roman"/>
          <w:sz w:val="22"/>
        </w:rPr>
      </w:pPr>
      <w:r>
        <w:rPr>
          <w:rFonts w:ascii="Times New Roman" w:hAnsi="Times New Roman"/>
          <w:sz w:val="22"/>
        </w:rPr>
        <w:t>2. Pagal šį įstatymą žala atlyginama ir tiems asmenims, kurių sveikata dėl nelaimingo atsitikimo darbe buvo sužalota, ku</w:t>
      </w:r>
      <w:r>
        <w:rPr>
          <w:rFonts w:ascii="Times New Roman" w:hAnsi="Times New Roman"/>
          <w:sz w:val="22"/>
        </w:rPr>
        <w:t xml:space="preserve">rie dėl šios priežasties neteko maitintojo (šio įstatymo 7 straipsnis) ar susirgo profesine liga iki šio įstatymo įsigaliojimo. </w:t>
      </w:r>
    </w:p>
    <w:p w:rsidR="00000000" w:rsidRDefault="00EB3D88">
      <w:pPr>
        <w:spacing w:line="240" w:lineRule="auto"/>
        <w:rPr>
          <w:rFonts w:ascii="Times New Roman" w:hAnsi="Times New Roman"/>
          <w:sz w:val="22"/>
        </w:rPr>
      </w:pPr>
      <w:r>
        <w:rPr>
          <w:rFonts w:ascii="Times New Roman" w:hAnsi="Times New Roman"/>
          <w:sz w:val="22"/>
        </w:rPr>
        <w:t>3. Šio įstatymo 8 straipsnio nuostatos įgyvendinamos pagal 1997 m. liepos 1 d. priimtą Žmonių saugos darbe įstatymo 79 straipsn</w:t>
      </w:r>
      <w:r>
        <w:rPr>
          <w:rFonts w:ascii="Times New Roman" w:hAnsi="Times New Roman"/>
          <w:sz w:val="22"/>
        </w:rPr>
        <w:t>io pakeitimo įstatymą.</w:t>
      </w:r>
    </w:p>
    <w:p w:rsidR="00000000" w:rsidRDefault="00EB3D88">
      <w:pPr>
        <w:spacing w:line="240" w:lineRule="auto"/>
        <w:rPr>
          <w:rFonts w:ascii="Times New Roman" w:hAnsi="Times New Roman"/>
          <w:sz w:val="22"/>
        </w:rPr>
      </w:pPr>
      <w:r>
        <w:rPr>
          <w:rFonts w:ascii="Times New Roman" w:hAnsi="Times New Roman"/>
          <w:sz w:val="22"/>
        </w:rPr>
        <w:t>4. Asmenims, kurių teisė į žalos atlyginimą atsirado iki šio įstatymo įsigaliojimo, žalos atlyginimo mokėjimas anksčiau galiojusia tvarka nutraukiamas nuo 1997 m. rugsėjo 1 d. Asmenims pagal šį įstatymą priklausančios vienkartinės ne</w:t>
      </w:r>
      <w:r>
        <w:rPr>
          <w:rFonts w:ascii="Times New Roman" w:hAnsi="Times New Roman"/>
          <w:sz w:val="22"/>
        </w:rPr>
        <w:t>tekto darbingumo kompensacijos turi būti apskaičiuotos pagal 1997 m. rugsėjo 1 d. galiojančias draudžiamąsias pajamas ir išmokamos šio įstatymo nustatyta tvarka. Asmenims pagal šį įstatymą priklausančios vienkartinės netekto darbingumo kompensacijos turi b</w:t>
      </w:r>
      <w:r>
        <w:rPr>
          <w:rFonts w:ascii="Times New Roman" w:hAnsi="Times New Roman"/>
          <w:sz w:val="22"/>
        </w:rPr>
        <w:t>ūti pradėtos mokėti nuo 1997 m. rugsėjo 1 d. šio įstatymo nustatyta tvarka.</w:t>
      </w:r>
    </w:p>
    <w:p w:rsidR="00000000" w:rsidRDefault="00EB3D88">
      <w:pPr>
        <w:pStyle w:val="BodyTextIndent"/>
      </w:pPr>
      <w:r>
        <w:t>5. Jeigu asmenims, pagal šį įstatymą turintiems teisę gauti netekto darbingumo periodinę kompensaciją, ji būtų mažesnė negu iki šio įstatymo įsigaliojimo mokėtas žalos atlyginimas,</w:t>
      </w:r>
      <w:r>
        <w:t xml:space="preserve"> mokama 1997 metų rugpjūčio mėnesį išmokėto žalos atlyginimo dydžio periodinė kompensacija. Ši išmoka nedidinama, jei pasikeičia einamųjų metų</w:t>
      </w:r>
      <w:r>
        <w:rPr>
          <w:b/>
        </w:rPr>
        <w:t xml:space="preserve"> </w:t>
      </w:r>
      <w:r>
        <w:t>draudžiamosios pajamos ar kitais atvejais tol, kol pagal šį įstatymą mokėtina periodinė netekto darbingumo kompen</w:t>
      </w:r>
      <w:r>
        <w:t>sacija ims viršyti 1997 metų rugpjūčio mėnesį mokėtą žalos atlyginimą.</w:t>
      </w:r>
    </w:p>
    <w:p w:rsidR="00000000" w:rsidRDefault="00EB3D88">
      <w:pPr>
        <w:spacing w:line="240" w:lineRule="auto"/>
        <w:rPr>
          <w:rFonts w:ascii="Times New Roman" w:hAnsi="Times New Roman"/>
          <w:sz w:val="22"/>
        </w:rPr>
      </w:pPr>
      <w:r>
        <w:rPr>
          <w:rFonts w:ascii="Times New Roman" w:hAnsi="Times New Roman"/>
          <w:sz w:val="22"/>
        </w:rPr>
        <w:t>6. Vyriausybė iki 1997 m. rugsėjo 1 d.:</w:t>
      </w:r>
    </w:p>
    <w:p w:rsidR="00000000" w:rsidRDefault="00EB3D88">
      <w:pPr>
        <w:spacing w:line="240" w:lineRule="auto"/>
        <w:rPr>
          <w:rFonts w:ascii="Times New Roman" w:hAnsi="Times New Roman"/>
          <w:sz w:val="22"/>
        </w:rPr>
      </w:pPr>
      <w:r>
        <w:rPr>
          <w:rFonts w:ascii="Times New Roman" w:hAnsi="Times New Roman"/>
          <w:sz w:val="22"/>
        </w:rPr>
        <w:t xml:space="preserve">1) pakeičia ir papildo Pašalpos, darbuotojui žuvus dėl nelaimingo atsitikimo darbe, skyrimo nuostatus, patvirtintus Vyriausybės 1994 m. gruodžio </w:t>
      </w:r>
      <w:r>
        <w:rPr>
          <w:rFonts w:ascii="Times New Roman" w:hAnsi="Times New Roman"/>
          <w:sz w:val="22"/>
        </w:rPr>
        <w:t>27 d. nutarimu Nr.1325 (Žin., 1995, Nr.1-12);</w:t>
      </w:r>
    </w:p>
    <w:p w:rsidR="00000000" w:rsidRDefault="00EB3D88">
      <w:pPr>
        <w:spacing w:line="240" w:lineRule="auto"/>
        <w:rPr>
          <w:rFonts w:ascii="Times New Roman" w:hAnsi="Times New Roman"/>
          <w:sz w:val="22"/>
        </w:rPr>
      </w:pPr>
      <w:r>
        <w:rPr>
          <w:rFonts w:ascii="Times New Roman" w:hAnsi="Times New Roman"/>
          <w:sz w:val="22"/>
        </w:rPr>
        <w:t>2) patvirtina Žalos atlyginimo nukentėjusiesiems dėl sveikatos sužalojimo darbe ar susirgimo profesine liga, kai ši prievolė pereina valstybei, tvarką.</w:t>
      </w:r>
    </w:p>
    <w:p w:rsidR="00000000" w:rsidRDefault="00EB3D88">
      <w:pPr>
        <w:spacing w:line="240" w:lineRule="auto"/>
        <w:rPr>
          <w:rFonts w:ascii="Times New Roman" w:hAnsi="Times New Roman"/>
          <w:sz w:val="22"/>
        </w:rPr>
      </w:pPr>
      <w:r>
        <w:rPr>
          <w:rFonts w:ascii="Times New Roman" w:hAnsi="Times New Roman"/>
          <w:sz w:val="22"/>
        </w:rPr>
        <w:t>7. Šis įstatymas taikomas žalai atlyginti:</w:t>
      </w:r>
    </w:p>
    <w:p w:rsidR="00000000" w:rsidRDefault="00EB3D88">
      <w:pPr>
        <w:suppressAutoHyphens/>
        <w:spacing w:line="240" w:lineRule="auto"/>
        <w:rPr>
          <w:rFonts w:ascii="Times New Roman" w:hAnsi="Times New Roman"/>
          <w:sz w:val="22"/>
        </w:rPr>
      </w:pPr>
      <w:r>
        <w:rPr>
          <w:rFonts w:ascii="Times New Roman" w:hAnsi="Times New Roman"/>
          <w:sz w:val="22"/>
        </w:rPr>
        <w:t>1) dėl nelaimin</w:t>
      </w:r>
      <w:r>
        <w:rPr>
          <w:rFonts w:ascii="Times New Roman" w:hAnsi="Times New Roman"/>
          <w:sz w:val="22"/>
        </w:rPr>
        <w:t>gų atsitikimų darbe, įvykusių iki 1999 m. gruodžio 31 d. įskaitytinai, ir susirgimų profesine liga, kurie nustatyta tvarka buvo pripažinti profesinėmis ligomis iki 1999 m. gruodžio 31 d. įskaitytinai;</w:t>
      </w:r>
    </w:p>
    <w:p w:rsidR="00000000" w:rsidRDefault="00EB3D88">
      <w:pPr>
        <w:pStyle w:val="BodyTextIndent"/>
      </w:pPr>
      <w:r>
        <w:t>2) dėl susirgimų profesine liga, nustatyta tvarka pripa</w:t>
      </w:r>
      <w:r>
        <w:t>žintų profesinėmis ligomis po 2000 m. sausio 1 d. tiems nukentėjusiesiems, kurie po 2000 m. sausio 1 d. nebuvo drausti pagal Nelaimingų atsitikimų darbe ir profesinių ligų socialinio draudimo įstatymo nuostatas.</w:t>
      </w:r>
    </w:p>
    <w:p w:rsidR="00000000" w:rsidRDefault="00EB3D88">
      <w:pPr>
        <w:spacing w:line="240" w:lineRule="auto"/>
        <w:ind w:firstLine="0"/>
        <w:rPr>
          <w:rFonts w:ascii="Times New Roman" w:hAnsi="Times New Roman"/>
          <w:i/>
          <w:sz w:val="20"/>
        </w:rPr>
      </w:pPr>
      <w:r>
        <w:rPr>
          <w:rFonts w:ascii="Times New Roman" w:hAnsi="Times New Roman"/>
          <w:i/>
          <w:sz w:val="20"/>
        </w:rPr>
        <w:t>Straipsnio pakeitimai:</w:t>
      </w:r>
    </w:p>
    <w:p w:rsidR="00000000" w:rsidRDefault="00EB3D88">
      <w:pPr>
        <w:pStyle w:val="PlainText"/>
        <w:rPr>
          <w:rFonts w:ascii="Times New Roman" w:hAnsi="Times New Roman"/>
          <w:i/>
        </w:rPr>
      </w:pPr>
      <w:r>
        <w:rPr>
          <w:rFonts w:ascii="Times New Roman" w:hAnsi="Times New Roman"/>
          <w:i/>
        </w:rPr>
        <w:t xml:space="preserve">Nr. </w:t>
      </w:r>
      <w:hyperlink r:id="rId28" w:history="1">
        <w:r>
          <w:rPr>
            <w:rStyle w:val="Hyperlink"/>
            <w:rFonts w:ascii="Times New Roman" w:hAnsi="Times New Roman"/>
            <w:i/>
          </w:rPr>
          <w:t>IX-1121</w:t>
        </w:r>
      </w:hyperlink>
      <w:r>
        <w:rPr>
          <w:rFonts w:ascii="Times New Roman" w:hAnsi="Times New Roman"/>
          <w:i/>
        </w:rPr>
        <w:t>, 2002-10-08, Žin., 2002, Nr. 102-4546 (2002-10-25)</w:t>
      </w:r>
    </w:p>
    <w:p w:rsidR="00000000" w:rsidRDefault="00EB3D88">
      <w:pPr>
        <w:pStyle w:val="PlainText"/>
        <w:jc w:val="both"/>
        <w:rPr>
          <w:rFonts w:ascii="Times New Roman" w:hAnsi="Times New Roman"/>
          <w:i/>
        </w:rPr>
      </w:pPr>
      <w:r>
        <w:rPr>
          <w:rFonts w:ascii="Times New Roman" w:hAnsi="Times New Roman"/>
          <w:i/>
        </w:rPr>
        <w:t xml:space="preserve">Nr. </w:t>
      </w:r>
      <w:hyperlink r:id="rId29" w:history="1">
        <w:r>
          <w:rPr>
            <w:rStyle w:val="Hyperlink"/>
            <w:rFonts w:ascii="Times New Roman" w:hAnsi="Times New Roman"/>
            <w:i/>
          </w:rPr>
          <w:t>IX-1247</w:t>
        </w:r>
      </w:hyperlink>
      <w:r>
        <w:rPr>
          <w:rFonts w:ascii="Times New Roman" w:hAnsi="Times New Roman"/>
          <w:i/>
        </w:rPr>
        <w:t>, 2002-12-10, Žin., 2002, Nr. 123-5535 (2002-12-24)</w:t>
      </w:r>
    </w:p>
    <w:p w:rsidR="00000000" w:rsidRDefault="00EB3D88">
      <w:pPr>
        <w:pStyle w:val="PlainText"/>
        <w:jc w:val="both"/>
        <w:rPr>
          <w:rFonts w:ascii="Times New Roman" w:hAnsi="Times New Roman"/>
          <w:i/>
        </w:rPr>
      </w:pPr>
      <w:r>
        <w:rPr>
          <w:rFonts w:ascii="Times New Roman" w:hAnsi="Times New Roman"/>
          <w:i/>
        </w:rPr>
        <w:t xml:space="preserve">Nr. </w:t>
      </w:r>
      <w:hyperlink r:id="rId30" w:history="1">
        <w:r>
          <w:rPr>
            <w:rStyle w:val="Hyperlink"/>
            <w:rFonts w:ascii="Times New Roman" w:hAnsi="Times New Roman"/>
            <w:i/>
          </w:rPr>
          <w:t>IX-1591</w:t>
        </w:r>
      </w:hyperlink>
      <w:r>
        <w:rPr>
          <w:rFonts w:ascii="Times New Roman" w:hAnsi="Times New Roman"/>
          <w:i/>
        </w:rPr>
        <w:t>, 2003-05-29, Žin., 2003, Nr. 57-2536 (2003-06-13)</w:t>
      </w:r>
    </w:p>
    <w:p w:rsidR="00000000" w:rsidRDefault="00EB3D88">
      <w:pPr>
        <w:spacing w:line="240" w:lineRule="auto"/>
        <w:rPr>
          <w:rFonts w:ascii="Times New Roman" w:hAnsi="Times New Roman"/>
          <w:sz w:val="22"/>
        </w:rPr>
      </w:pPr>
    </w:p>
    <w:p w:rsidR="00000000" w:rsidRDefault="00EB3D88">
      <w:pPr>
        <w:spacing w:line="240" w:lineRule="auto"/>
        <w:rPr>
          <w:rFonts w:ascii="Times New Roman" w:hAnsi="Times New Roman"/>
          <w:sz w:val="22"/>
        </w:rPr>
      </w:pPr>
      <w:r>
        <w:rPr>
          <w:rFonts w:ascii="Times New Roman" w:hAnsi="Times New Roman"/>
          <w:i/>
          <w:sz w:val="22"/>
        </w:rPr>
        <w:t>Skelbiu šį Lietuvos Respublikos Seimo priimtą įstatymą.</w:t>
      </w:r>
    </w:p>
    <w:p w:rsidR="00000000" w:rsidRDefault="00EB3D88">
      <w:pPr>
        <w:spacing w:line="240" w:lineRule="auto"/>
        <w:ind w:firstLine="0"/>
        <w:jc w:val="left"/>
        <w:rPr>
          <w:rStyle w:val="Pareigos"/>
          <w:rFonts w:ascii="Times New Roman" w:hAnsi="Times New Roman"/>
          <w:sz w:val="22"/>
        </w:rPr>
      </w:pPr>
    </w:p>
    <w:p w:rsidR="00000000" w:rsidRDefault="00EB3D88">
      <w:pPr>
        <w:spacing w:line="240" w:lineRule="auto"/>
        <w:ind w:firstLine="0"/>
        <w:jc w:val="left"/>
        <w:rPr>
          <w:rStyle w:val="Pareigos"/>
          <w:rFonts w:ascii="Times New Roman" w:hAnsi="Times New Roman"/>
          <w:sz w:val="22"/>
        </w:rPr>
      </w:pPr>
    </w:p>
    <w:p w:rsidR="00000000" w:rsidRDefault="00EB3D88">
      <w:pPr>
        <w:spacing w:line="240" w:lineRule="auto"/>
        <w:ind w:firstLine="0"/>
        <w:jc w:val="left"/>
        <w:rPr>
          <w:rStyle w:val="Pareigos"/>
          <w:rFonts w:ascii="Times New Roman" w:hAnsi="Times New Roman"/>
          <w:sz w:val="22"/>
        </w:rPr>
      </w:pPr>
      <w:r>
        <w:rPr>
          <w:rStyle w:val="Pareigos"/>
          <w:rFonts w:ascii="Times New Roman" w:hAnsi="Times New Roman"/>
          <w:sz w:val="22"/>
        </w:rPr>
        <w:t xml:space="preserve">RESPUBLIKOS PREZIDENTAS </w:t>
      </w:r>
      <w:r>
        <w:rPr>
          <w:rStyle w:val="Pareigos"/>
          <w:rFonts w:ascii="Times New Roman" w:hAnsi="Times New Roman"/>
          <w:sz w:val="22"/>
        </w:rPr>
        <w:tab/>
      </w:r>
      <w:r>
        <w:rPr>
          <w:rStyle w:val="Pareigos"/>
          <w:rFonts w:ascii="Times New Roman" w:hAnsi="Times New Roman"/>
          <w:sz w:val="22"/>
        </w:rPr>
        <w:tab/>
      </w:r>
      <w:r>
        <w:rPr>
          <w:rStyle w:val="Pareigos"/>
          <w:rFonts w:ascii="Times New Roman" w:hAnsi="Times New Roman"/>
          <w:sz w:val="22"/>
        </w:rPr>
        <w:tab/>
        <w:t>ALGIRDAS BRAZAUSKAS</w:t>
      </w:r>
    </w:p>
    <w:p w:rsidR="00000000" w:rsidRDefault="00EB3D88">
      <w:pPr>
        <w:tabs>
          <w:tab w:val="right" w:pos="9000"/>
        </w:tabs>
        <w:spacing w:line="240" w:lineRule="auto"/>
        <w:ind w:firstLine="0"/>
        <w:jc w:val="center"/>
        <w:rPr>
          <w:rFonts w:ascii="Times New Roman" w:hAnsi="Times New Roman"/>
          <w:sz w:val="22"/>
        </w:rPr>
      </w:pPr>
      <w:r>
        <w:rPr>
          <w:rFonts w:ascii="Times New Roman" w:hAnsi="Times New Roman"/>
          <w:sz w:val="22"/>
        </w:rPr>
        <w:t>________________</w:t>
      </w:r>
    </w:p>
    <w:p w:rsidR="00000000" w:rsidRDefault="00EB3D88">
      <w:pPr>
        <w:tabs>
          <w:tab w:val="right" w:pos="9000"/>
        </w:tabs>
        <w:spacing w:line="240" w:lineRule="auto"/>
        <w:ind w:firstLine="0"/>
        <w:rPr>
          <w:rFonts w:ascii="Times New Roman" w:hAnsi="Times New Roman"/>
          <w:sz w:val="22"/>
        </w:rPr>
      </w:pPr>
    </w:p>
    <w:p w:rsidR="00000000" w:rsidRDefault="00EB3D88">
      <w:pPr>
        <w:pStyle w:val="BodyText"/>
        <w:rPr>
          <w:b/>
          <w:sz w:val="20"/>
        </w:rPr>
      </w:pPr>
      <w:r>
        <w:rPr>
          <w:b/>
          <w:sz w:val="20"/>
        </w:rPr>
        <w:t>Pakeitimai:</w:t>
      </w:r>
    </w:p>
    <w:p w:rsidR="00000000" w:rsidRDefault="00EB3D88">
      <w:pPr>
        <w:widowControl w:val="0"/>
        <w:spacing w:line="240" w:lineRule="auto"/>
        <w:ind w:firstLine="0"/>
        <w:rPr>
          <w:rFonts w:ascii="Times New Roman" w:hAnsi="Times New Roman"/>
          <w:snapToGrid w:val="0"/>
          <w:sz w:val="20"/>
        </w:rPr>
      </w:pPr>
      <w:r>
        <w:rPr>
          <w:rFonts w:ascii="Times New Roman" w:hAnsi="Times New Roman"/>
          <w:snapToGrid w:val="0"/>
          <w:sz w:val="20"/>
        </w:rPr>
        <w:t>1.</w:t>
      </w:r>
    </w:p>
    <w:p w:rsidR="00000000" w:rsidRDefault="00EB3D88">
      <w:pPr>
        <w:widowControl w:val="0"/>
        <w:spacing w:line="240" w:lineRule="auto"/>
        <w:ind w:firstLine="0"/>
        <w:rPr>
          <w:rFonts w:ascii="Times New Roman" w:hAnsi="Times New Roman"/>
          <w:snapToGrid w:val="0"/>
          <w:sz w:val="20"/>
        </w:rPr>
      </w:pPr>
      <w:r>
        <w:rPr>
          <w:rFonts w:ascii="Times New Roman" w:hAnsi="Times New Roman"/>
          <w:snapToGrid w:val="0"/>
          <w:sz w:val="20"/>
        </w:rPr>
        <w:t>Lietuvos Respubli</w:t>
      </w:r>
      <w:r>
        <w:rPr>
          <w:rFonts w:ascii="Times New Roman" w:hAnsi="Times New Roman"/>
          <w:snapToGrid w:val="0"/>
          <w:sz w:val="20"/>
        </w:rPr>
        <w:t>kos Seimas, Įstatymas</w:t>
      </w:r>
    </w:p>
    <w:p w:rsidR="00000000" w:rsidRDefault="00EB3D88">
      <w:pPr>
        <w:widowControl w:val="0"/>
        <w:spacing w:line="240" w:lineRule="auto"/>
        <w:ind w:firstLine="0"/>
        <w:rPr>
          <w:rFonts w:ascii="Times New Roman" w:hAnsi="Times New Roman"/>
          <w:snapToGrid w:val="0"/>
          <w:sz w:val="20"/>
        </w:rPr>
      </w:pPr>
      <w:r>
        <w:rPr>
          <w:rFonts w:ascii="Times New Roman" w:hAnsi="Times New Roman"/>
          <w:snapToGrid w:val="0"/>
          <w:sz w:val="20"/>
        </w:rPr>
        <w:t xml:space="preserve">Nr. </w:t>
      </w:r>
      <w:hyperlink r:id="rId31" w:history="1">
        <w:r>
          <w:rPr>
            <w:rStyle w:val="Hyperlink"/>
            <w:rFonts w:ascii="Times New Roman" w:hAnsi="Times New Roman"/>
            <w:sz w:val="20"/>
          </w:rPr>
          <w:t>VIII-1403</w:t>
        </w:r>
      </w:hyperlink>
      <w:r>
        <w:rPr>
          <w:rFonts w:ascii="Times New Roman" w:hAnsi="Times New Roman"/>
          <w:snapToGrid w:val="0"/>
          <w:sz w:val="20"/>
        </w:rPr>
        <w:t>, 1999 11 11, Žin., 1999, Nr. 102-2918 (1999 12 01)</w:t>
      </w:r>
    </w:p>
    <w:p w:rsidR="00000000" w:rsidRDefault="00EB3D88">
      <w:pPr>
        <w:pStyle w:val="BodyText"/>
        <w:rPr>
          <w:sz w:val="20"/>
        </w:rPr>
      </w:pPr>
      <w:r>
        <w:rPr>
          <w:sz w:val="20"/>
        </w:rPr>
        <w:t>LIETUVOS RESPUBLIKOS ŽALOS ATLYGINIMO DĖL NELAIMINGŲ ATSITIKIMŲ DARBE AR SUSIRGIMŲ PROFESINE LIGA LAIKINOJO</w:t>
      </w:r>
      <w:r>
        <w:rPr>
          <w:sz w:val="20"/>
        </w:rPr>
        <w:t xml:space="preserve"> ĮSTATYMO 2, 4, 8, 11, 12, 13, 18, 20 STRAIPSNIŲ PAKEITIMO IR PAPILDYMO 18(1) STRAIPSNIU ĮSTATYMAS</w:t>
      </w:r>
    </w:p>
    <w:p w:rsidR="00000000" w:rsidRDefault="00EB3D88">
      <w:pPr>
        <w:pStyle w:val="BodyText"/>
        <w:ind w:firstLine="709"/>
        <w:rPr>
          <w:sz w:val="20"/>
        </w:rPr>
      </w:pPr>
      <w:r>
        <w:rPr>
          <w:sz w:val="20"/>
        </w:rPr>
        <w:t>Asmenims, kurių teisė į žalos atlyginimą atsirado iki šio įstatymo įsigaliojimo, šio įstatymo nustatyta tvarka, bet ne vėliau kaip per 6 mėnesius nuo šio įst</w:t>
      </w:r>
      <w:r>
        <w:rPr>
          <w:sz w:val="20"/>
        </w:rPr>
        <w:t>atymo įsigaliojimo, pateikusiems prašymą žalos atlyginimo mokėtojui, perskaičiuotas didesnis žalos atlyginimas pradedamas mokėti už laikotarpį nuo1999 m. gruodžio 1 d. Jeigu perskaičiavus žalos atlyginimą susidaro didesnė suma, ji išmokama:</w:t>
      </w:r>
    </w:p>
    <w:p w:rsidR="00000000" w:rsidRDefault="00EB3D88">
      <w:pPr>
        <w:pStyle w:val="BodyText"/>
        <w:ind w:firstLine="709"/>
        <w:rPr>
          <w:sz w:val="20"/>
        </w:rPr>
      </w:pPr>
      <w:r>
        <w:rPr>
          <w:sz w:val="20"/>
        </w:rPr>
        <w:t xml:space="preserve">1) gaunantiems </w:t>
      </w:r>
      <w:r>
        <w:rPr>
          <w:sz w:val="20"/>
        </w:rPr>
        <w:t>periodinę netekto darbingumo kompensaciją - ne vėliau kaip iki 2000 m. birželio 31 d.;</w:t>
      </w:r>
    </w:p>
    <w:p w:rsidR="00000000" w:rsidRDefault="00EB3D88">
      <w:pPr>
        <w:pStyle w:val="BodyTextIndent2"/>
        <w:tabs>
          <w:tab w:val="clear" w:pos="142"/>
          <w:tab w:val="clear" w:pos="3888"/>
          <w:tab w:val="clear" w:pos="5185"/>
          <w:tab w:val="clear" w:pos="6481"/>
          <w:tab w:val="clear" w:pos="7777"/>
          <w:tab w:val="clear" w:pos="9072"/>
          <w:tab w:val="clear" w:pos="10335"/>
        </w:tabs>
        <w:spacing w:line="240" w:lineRule="auto"/>
        <w:ind w:firstLine="709"/>
        <w:rPr>
          <w:rFonts w:ascii="Times New Roman" w:hAnsi="Times New Roman"/>
          <w:sz w:val="20"/>
        </w:rPr>
      </w:pPr>
      <w:r>
        <w:rPr>
          <w:rFonts w:ascii="Times New Roman" w:hAnsi="Times New Roman"/>
          <w:sz w:val="20"/>
        </w:rPr>
        <w:t>2) gavusiems ar gaunantiems vienkartinę netekto darbingumo kompensaciją - ne vėliau kaip iki 2000 m. rugsėjo 30 d.</w:t>
      </w:r>
    </w:p>
    <w:p w:rsidR="00000000" w:rsidRDefault="00EB3D88">
      <w:pPr>
        <w:suppressAutoHyphens/>
        <w:spacing w:line="240" w:lineRule="auto"/>
        <w:ind w:firstLine="709"/>
        <w:rPr>
          <w:rFonts w:ascii="Times New Roman" w:hAnsi="Times New Roman"/>
          <w:sz w:val="20"/>
        </w:rPr>
      </w:pPr>
      <w:r>
        <w:rPr>
          <w:rFonts w:ascii="Times New Roman" w:hAnsi="Times New Roman"/>
          <w:sz w:val="20"/>
        </w:rPr>
        <w:t>Jeigu perskaičiuotas pagal šį įstatymą žalos atlyginim</w:t>
      </w:r>
      <w:r>
        <w:rPr>
          <w:rFonts w:ascii="Times New Roman" w:hAnsi="Times New Roman"/>
          <w:sz w:val="20"/>
        </w:rPr>
        <w:t>o dydis yra mažesnis negu buvo iki 1999 m. gruodžio 1 d., mokamas buvusio iki šio įstatymo įsigaliojimo dydžio žalos atlyginimas.</w:t>
      </w:r>
    </w:p>
    <w:p w:rsidR="00000000" w:rsidRDefault="00EB3D88">
      <w:pPr>
        <w:tabs>
          <w:tab w:val="right" w:pos="9000"/>
        </w:tabs>
        <w:spacing w:line="240" w:lineRule="auto"/>
        <w:ind w:firstLine="0"/>
        <w:rPr>
          <w:rFonts w:ascii="Times New Roman" w:hAnsi="Times New Roman"/>
          <w:sz w:val="22"/>
        </w:rPr>
      </w:pPr>
    </w:p>
    <w:p w:rsidR="00000000" w:rsidRDefault="00EB3D88">
      <w:pPr>
        <w:widowControl w:val="0"/>
        <w:spacing w:line="240" w:lineRule="auto"/>
        <w:ind w:firstLine="0"/>
        <w:rPr>
          <w:rFonts w:ascii="Times New Roman" w:hAnsi="Times New Roman"/>
          <w:snapToGrid w:val="0"/>
          <w:sz w:val="20"/>
        </w:rPr>
      </w:pPr>
      <w:r>
        <w:rPr>
          <w:rFonts w:ascii="Times New Roman" w:hAnsi="Times New Roman"/>
          <w:snapToGrid w:val="0"/>
          <w:sz w:val="20"/>
        </w:rPr>
        <w:t>2.</w:t>
      </w:r>
    </w:p>
    <w:p w:rsidR="00000000" w:rsidRDefault="00EB3D88">
      <w:pPr>
        <w:widowControl w:val="0"/>
        <w:spacing w:line="240" w:lineRule="auto"/>
        <w:ind w:firstLine="0"/>
        <w:rPr>
          <w:rFonts w:ascii="Times New Roman" w:hAnsi="Times New Roman"/>
          <w:snapToGrid w:val="0"/>
          <w:sz w:val="20"/>
        </w:rPr>
      </w:pPr>
      <w:r>
        <w:rPr>
          <w:rFonts w:ascii="Times New Roman" w:hAnsi="Times New Roman"/>
          <w:snapToGrid w:val="0"/>
          <w:sz w:val="20"/>
        </w:rPr>
        <w:t>Lietuvos Respublikos Seimas, Įstatymas</w:t>
      </w:r>
    </w:p>
    <w:p w:rsidR="00000000" w:rsidRDefault="00EB3D88">
      <w:pPr>
        <w:widowControl w:val="0"/>
        <w:spacing w:line="240" w:lineRule="auto"/>
        <w:ind w:firstLine="0"/>
        <w:rPr>
          <w:rFonts w:ascii="Times New Roman" w:hAnsi="Times New Roman"/>
          <w:snapToGrid w:val="0"/>
          <w:sz w:val="20"/>
        </w:rPr>
      </w:pPr>
      <w:r>
        <w:rPr>
          <w:rFonts w:ascii="Times New Roman" w:hAnsi="Times New Roman"/>
          <w:snapToGrid w:val="0"/>
          <w:sz w:val="20"/>
        </w:rPr>
        <w:t xml:space="preserve">Nr. </w:t>
      </w:r>
      <w:hyperlink r:id="rId32" w:history="1">
        <w:r>
          <w:rPr>
            <w:rStyle w:val="Hyperlink"/>
            <w:rFonts w:ascii="Times New Roman" w:hAnsi="Times New Roman"/>
            <w:sz w:val="20"/>
          </w:rPr>
          <w:t>IX-336</w:t>
        </w:r>
      </w:hyperlink>
      <w:r>
        <w:rPr>
          <w:rFonts w:ascii="Times New Roman" w:hAnsi="Times New Roman"/>
          <w:snapToGrid w:val="0"/>
          <w:sz w:val="20"/>
        </w:rPr>
        <w:t xml:space="preserve">, 2001 05 </w:t>
      </w:r>
      <w:r>
        <w:rPr>
          <w:rFonts w:ascii="Times New Roman" w:hAnsi="Times New Roman"/>
          <w:snapToGrid w:val="0"/>
          <w:sz w:val="20"/>
        </w:rPr>
        <w:t>22, Žin., 2001, Nr. 48-1660 (2001 06 06)</w:t>
      </w:r>
    </w:p>
    <w:p w:rsidR="00000000" w:rsidRDefault="00EB3D88">
      <w:pPr>
        <w:widowControl w:val="0"/>
        <w:spacing w:line="240" w:lineRule="auto"/>
        <w:ind w:firstLine="0"/>
        <w:rPr>
          <w:rFonts w:ascii="Times New Roman" w:hAnsi="Times New Roman"/>
          <w:snapToGrid w:val="0"/>
          <w:sz w:val="20"/>
        </w:rPr>
      </w:pPr>
      <w:r>
        <w:rPr>
          <w:rFonts w:ascii="Times New Roman" w:hAnsi="Times New Roman"/>
          <w:snapToGrid w:val="0"/>
          <w:sz w:val="20"/>
        </w:rPr>
        <w:t>ŽALOS ATLYGINIMO DĖL NELAIMINGŲ ATSITIKIMŲ DARBE AR SUSIRGIMŲ PROFESINE LIGA LAIKINOJO ĮSTATYMO 18(1) STRAIPSNIO PAKEITIMO IR PAPILDYMO ĮSTATYMAS</w:t>
      </w:r>
    </w:p>
    <w:p w:rsidR="00000000" w:rsidRDefault="00EB3D88">
      <w:pPr>
        <w:widowControl w:val="0"/>
        <w:spacing w:line="240" w:lineRule="auto"/>
        <w:ind w:firstLine="0"/>
        <w:rPr>
          <w:rFonts w:ascii="Times New Roman" w:hAnsi="Times New Roman"/>
          <w:snapToGrid w:val="0"/>
          <w:sz w:val="20"/>
        </w:rPr>
      </w:pPr>
    </w:p>
    <w:p w:rsidR="00000000" w:rsidRDefault="00EB3D88">
      <w:pPr>
        <w:pStyle w:val="PlainText"/>
        <w:jc w:val="both"/>
        <w:rPr>
          <w:rFonts w:ascii="Times New Roman" w:hAnsi="Times New Roman"/>
        </w:rPr>
      </w:pPr>
      <w:r>
        <w:rPr>
          <w:rFonts w:ascii="Times New Roman" w:hAnsi="Times New Roman"/>
        </w:rPr>
        <w:t>3.</w:t>
      </w:r>
    </w:p>
    <w:p w:rsidR="00000000" w:rsidRDefault="00EB3D88">
      <w:pPr>
        <w:pStyle w:val="PlainText"/>
        <w:jc w:val="both"/>
        <w:rPr>
          <w:rFonts w:ascii="Times New Roman" w:hAnsi="Times New Roman"/>
        </w:rPr>
      </w:pPr>
      <w:r>
        <w:rPr>
          <w:rFonts w:ascii="Times New Roman" w:hAnsi="Times New Roman"/>
        </w:rPr>
        <w:t>Lietuvos Respublikos Seimas, Įstatymas</w:t>
      </w:r>
    </w:p>
    <w:p w:rsidR="00000000" w:rsidRDefault="00EB3D88">
      <w:pPr>
        <w:pStyle w:val="PlainText"/>
        <w:jc w:val="both"/>
        <w:rPr>
          <w:rFonts w:ascii="Times New Roman" w:hAnsi="Times New Roman"/>
        </w:rPr>
      </w:pPr>
      <w:r>
        <w:rPr>
          <w:rFonts w:ascii="Times New Roman" w:hAnsi="Times New Roman"/>
        </w:rPr>
        <w:t xml:space="preserve">Nr. </w:t>
      </w:r>
      <w:hyperlink r:id="rId33" w:history="1">
        <w:r>
          <w:rPr>
            <w:rStyle w:val="Hyperlink"/>
            <w:rFonts w:ascii="Times New Roman" w:hAnsi="Times New Roman"/>
          </w:rPr>
          <w:t>IX-1121</w:t>
        </w:r>
      </w:hyperlink>
      <w:r>
        <w:rPr>
          <w:rFonts w:ascii="Times New Roman" w:hAnsi="Times New Roman"/>
        </w:rPr>
        <w:t>, 2002-10-08, Žin., 2002, Nr. 102-4546 (2002-10-25)</w:t>
      </w:r>
    </w:p>
    <w:p w:rsidR="00000000" w:rsidRDefault="00EB3D88">
      <w:pPr>
        <w:pStyle w:val="PlainText"/>
        <w:jc w:val="both"/>
        <w:rPr>
          <w:rFonts w:ascii="Times New Roman" w:hAnsi="Times New Roman"/>
        </w:rPr>
      </w:pPr>
      <w:r>
        <w:rPr>
          <w:rFonts w:ascii="Times New Roman" w:hAnsi="Times New Roman"/>
        </w:rPr>
        <w:t>ŽALOS ATLYGINIMO DĖL NELAIMINGŲ ATSITIKIMŲ DARBE AR SUSIRGIMŲ PROFESINE LIGA LAIKINOJO ĮSTATYMO 2, 12, 18(1), 20, 23 STRAIPSNIŲ PAKEITIMO IR PAPILDYMO ĮSTAT</w:t>
      </w:r>
      <w:r>
        <w:rPr>
          <w:rFonts w:ascii="Times New Roman" w:hAnsi="Times New Roman"/>
        </w:rPr>
        <w:t>YMAS</w:t>
      </w:r>
    </w:p>
    <w:p w:rsidR="00000000" w:rsidRDefault="00EB3D88">
      <w:pPr>
        <w:pStyle w:val="PlainText"/>
        <w:jc w:val="both"/>
        <w:rPr>
          <w:rFonts w:ascii="Times New Roman" w:hAnsi="Times New Roman"/>
        </w:rPr>
      </w:pPr>
      <w:r>
        <w:rPr>
          <w:rFonts w:ascii="Times New Roman" w:hAnsi="Times New Roman"/>
        </w:rPr>
        <w:t xml:space="preserve">Šio Įstatymo 3 straipsnis įsigalioja nuo 2003 m. sausio 1 d. </w:t>
      </w:r>
    </w:p>
    <w:p w:rsidR="00000000" w:rsidRDefault="00EB3D88">
      <w:pPr>
        <w:pStyle w:val="PlainText"/>
        <w:rPr>
          <w:rFonts w:ascii="Times New Roman" w:hAnsi="Times New Roman"/>
        </w:rPr>
      </w:pPr>
    </w:p>
    <w:p w:rsidR="00000000" w:rsidRDefault="00EB3D88">
      <w:pPr>
        <w:pStyle w:val="PlainText"/>
        <w:jc w:val="both"/>
        <w:rPr>
          <w:rFonts w:ascii="Times New Roman" w:hAnsi="Times New Roman"/>
        </w:rPr>
      </w:pPr>
      <w:r>
        <w:rPr>
          <w:rFonts w:ascii="Times New Roman" w:hAnsi="Times New Roman"/>
        </w:rPr>
        <w:t>4.</w:t>
      </w:r>
    </w:p>
    <w:p w:rsidR="00000000" w:rsidRDefault="00EB3D88">
      <w:pPr>
        <w:pStyle w:val="PlainText"/>
        <w:jc w:val="both"/>
        <w:rPr>
          <w:rFonts w:ascii="Times New Roman" w:hAnsi="Times New Roman"/>
        </w:rPr>
      </w:pPr>
      <w:r>
        <w:rPr>
          <w:rFonts w:ascii="Times New Roman" w:hAnsi="Times New Roman"/>
        </w:rPr>
        <w:t>Lietuvos Respublikos Seimas, Įstatymas</w:t>
      </w:r>
    </w:p>
    <w:p w:rsidR="00000000" w:rsidRDefault="00EB3D88">
      <w:pPr>
        <w:pStyle w:val="PlainText"/>
        <w:jc w:val="both"/>
        <w:rPr>
          <w:rFonts w:ascii="Times New Roman" w:hAnsi="Times New Roman"/>
        </w:rPr>
      </w:pPr>
      <w:r>
        <w:rPr>
          <w:rFonts w:ascii="Times New Roman" w:hAnsi="Times New Roman"/>
        </w:rPr>
        <w:t xml:space="preserve">Nr. </w:t>
      </w:r>
      <w:hyperlink r:id="rId34" w:history="1">
        <w:r>
          <w:rPr>
            <w:rStyle w:val="Hyperlink"/>
            <w:rFonts w:ascii="Times New Roman" w:hAnsi="Times New Roman"/>
          </w:rPr>
          <w:t>IX-1247</w:t>
        </w:r>
      </w:hyperlink>
      <w:r>
        <w:rPr>
          <w:rFonts w:ascii="Times New Roman" w:hAnsi="Times New Roman"/>
        </w:rPr>
        <w:t>, 2002-12-10, Žin., 2002, Nr. 123-5535 (2002-12-24)</w:t>
      </w:r>
    </w:p>
    <w:p w:rsidR="00000000" w:rsidRDefault="00EB3D88">
      <w:pPr>
        <w:pStyle w:val="PlainText"/>
        <w:jc w:val="both"/>
        <w:rPr>
          <w:rFonts w:ascii="Times New Roman" w:hAnsi="Times New Roman"/>
        </w:rPr>
      </w:pPr>
      <w:r>
        <w:rPr>
          <w:rFonts w:ascii="Times New Roman" w:hAnsi="Times New Roman"/>
        </w:rPr>
        <w:t>VALSTYBINIŲ SOCIALIN</w:t>
      </w:r>
      <w:r>
        <w:rPr>
          <w:rFonts w:ascii="Times New Roman" w:hAnsi="Times New Roman"/>
        </w:rPr>
        <w:t>IO DRAUDIMO PENSIJŲ ĮSTATYMO, VALSTYBINIO SOCIALINIO DRAUDIMO ĮSTATYMO, LIGOS IR MOTINYSTĖS SOCIALINIO DRAUDIMO ĮSTATYMO, NELAIMINGŲ ATSITIKIMŲ DARBE IR PROFESINIŲ LIGŲ SOCIALINIO DRAUDIMO ĮSTATYMO, ŽALOS ATLYGINIMO DĖL NELAIMINGŲ ATSITIKIMŲ DARBE AR SUSIR</w:t>
      </w:r>
      <w:r>
        <w:rPr>
          <w:rFonts w:ascii="Times New Roman" w:hAnsi="Times New Roman"/>
        </w:rPr>
        <w:t>GIMŲ PROFESINE LIGA LAIKINOJO ĮSTATYMO PAKEITIMO IR PAPILDYMO ĮSTATYMAS</w:t>
      </w:r>
    </w:p>
    <w:p w:rsidR="00000000" w:rsidRDefault="00EB3D88">
      <w:pPr>
        <w:pStyle w:val="PlainText"/>
        <w:rPr>
          <w:rFonts w:ascii="Times New Roman" w:hAnsi="Times New Roman"/>
        </w:rPr>
      </w:pPr>
      <w:r>
        <w:rPr>
          <w:rFonts w:ascii="Times New Roman" w:hAnsi="Times New Roman"/>
        </w:rPr>
        <w:t>Šis Įstatymas įsigalioja nuo 2003 m. sausio 1 d.</w:t>
      </w:r>
    </w:p>
    <w:p w:rsidR="00000000" w:rsidRDefault="00EB3D88">
      <w:pPr>
        <w:pStyle w:val="PlainText"/>
        <w:rPr>
          <w:rFonts w:ascii="Times New Roman" w:hAnsi="Times New Roman"/>
        </w:rPr>
      </w:pPr>
    </w:p>
    <w:p w:rsidR="00000000" w:rsidRDefault="00EB3D88">
      <w:pPr>
        <w:pStyle w:val="PlainText"/>
        <w:rPr>
          <w:rFonts w:ascii="Times New Roman" w:hAnsi="Times New Roman"/>
        </w:rPr>
      </w:pPr>
      <w:r>
        <w:rPr>
          <w:rFonts w:ascii="Times New Roman" w:hAnsi="Times New Roman"/>
        </w:rPr>
        <w:t>5.</w:t>
      </w:r>
    </w:p>
    <w:p w:rsidR="00000000" w:rsidRDefault="00EB3D88">
      <w:pPr>
        <w:pStyle w:val="PlainText"/>
        <w:rPr>
          <w:rFonts w:ascii="Times New Roman" w:hAnsi="Times New Roman"/>
        </w:rPr>
      </w:pPr>
      <w:r>
        <w:rPr>
          <w:rFonts w:ascii="Times New Roman" w:hAnsi="Times New Roman"/>
        </w:rPr>
        <w:t>Lietuvos Respublikos Seimas, Įstatymas</w:t>
      </w:r>
    </w:p>
    <w:p w:rsidR="00000000" w:rsidRDefault="00EB3D88">
      <w:pPr>
        <w:pStyle w:val="PlainText"/>
        <w:rPr>
          <w:rFonts w:ascii="Times New Roman" w:hAnsi="Times New Roman"/>
        </w:rPr>
      </w:pPr>
      <w:r>
        <w:rPr>
          <w:rFonts w:ascii="Times New Roman" w:hAnsi="Times New Roman"/>
        </w:rPr>
        <w:t xml:space="preserve">Nr. </w:t>
      </w:r>
      <w:hyperlink r:id="rId35" w:history="1">
        <w:r>
          <w:rPr>
            <w:rStyle w:val="Hyperlink"/>
            <w:rFonts w:ascii="Times New Roman" w:hAnsi="Times New Roman"/>
          </w:rPr>
          <w:t>IX-1540</w:t>
        </w:r>
      </w:hyperlink>
      <w:r>
        <w:rPr>
          <w:rFonts w:ascii="Times New Roman" w:hAnsi="Times New Roman"/>
        </w:rPr>
        <w:t>, 2003-04-29, Žin.</w:t>
      </w:r>
      <w:r>
        <w:rPr>
          <w:rFonts w:ascii="Times New Roman" w:hAnsi="Times New Roman"/>
        </w:rPr>
        <w:t>, 2003, Nr. 47-2064 (2003-05-14)</w:t>
      </w:r>
    </w:p>
    <w:p w:rsidR="00000000" w:rsidRDefault="00EB3D88">
      <w:pPr>
        <w:pStyle w:val="PlainText"/>
        <w:rPr>
          <w:rFonts w:ascii="Times New Roman" w:hAnsi="Times New Roman"/>
        </w:rPr>
      </w:pPr>
      <w:r>
        <w:rPr>
          <w:rFonts w:ascii="Times New Roman" w:hAnsi="Times New Roman"/>
        </w:rPr>
        <w:t>ŽALOS ATLYGINIMO DĖL NELAIMINGŲ ATSITIKIMŲ DARBE AR SUSIRGIMŲ PROFESINE LIGA LAIKINOJO ĮSTATYMO 18(1) STRAIPSNIO PAPILDYMO ĮSTATYMAS</w:t>
      </w:r>
    </w:p>
    <w:p w:rsidR="00000000" w:rsidRDefault="00EB3D88">
      <w:pPr>
        <w:spacing w:line="240" w:lineRule="auto"/>
        <w:ind w:firstLine="0"/>
        <w:rPr>
          <w:rFonts w:ascii="Times New Roman" w:hAnsi="Times New Roman"/>
          <w:sz w:val="20"/>
        </w:rPr>
      </w:pPr>
      <w:r>
        <w:rPr>
          <w:rFonts w:ascii="Times New Roman" w:hAnsi="Times New Roman"/>
          <w:sz w:val="20"/>
        </w:rPr>
        <w:t>Šio Įstatymo 1 straipsnyje išdėstytame 18</w:t>
      </w:r>
      <w:r>
        <w:rPr>
          <w:rFonts w:ascii="Times New Roman" w:hAnsi="Times New Roman"/>
          <w:sz w:val="20"/>
          <w:vertAlign w:val="superscript"/>
        </w:rPr>
        <w:t>(1)</w:t>
      </w:r>
      <w:r>
        <w:rPr>
          <w:rFonts w:ascii="Times New Roman" w:hAnsi="Times New Roman"/>
          <w:sz w:val="20"/>
        </w:rPr>
        <w:t xml:space="preserve"> straipsnio 1 dalies 4 punkte nurodytiems asme</w:t>
      </w:r>
      <w:r>
        <w:rPr>
          <w:rFonts w:ascii="Times New Roman" w:hAnsi="Times New Roman"/>
          <w:sz w:val="20"/>
        </w:rPr>
        <w:t xml:space="preserve">nims mokamas tokio dydžio žalos atlyginimas, į kokį jie turėjo teisę 2003 m. sausio 1 d. </w:t>
      </w:r>
    </w:p>
    <w:p w:rsidR="00000000" w:rsidRDefault="00EB3D88">
      <w:pPr>
        <w:spacing w:line="240" w:lineRule="auto"/>
        <w:ind w:firstLine="0"/>
        <w:rPr>
          <w:rFonts w:ascii="Times New Roman" w:hAnsi="Times New Roman"/>
          <w:sz w:val="20"/>
        </w:rPr>
      </w:pPr>
      <w:r>
        <w:rPr>
          <w:rFonts w:ascii="Times New Roman" w:hAnsi="Times New Roman"/>
          <w:sz w:val="20"/>
        </w:rPr>
        <w:t>Šio Įstatymo nuostatos taikomos nuo 2003 m. sausio 1 d.</w:t>
      </w:r>
    </w:p>
    <w:p w:rsidR="00000000" w:rsidRDefault="00EB3D88">
      <w:pPr>
        <w:pStyle w:val="PlainText"/>
        <w:rPr>
          <w:rFonts w:ascii="Times New Roman" w:hAnsi="Times New Roman"/>
        </w:rPr>
      </w:pPr>
    </w:p>
    <w:p w:rsidR="00000000" w:rsidRDefault="00EB3D88">
      <w:pPr>
        <w:pStyle w:val="PlainText"/>
        <w:jc w:val="both"/>
        <w:rPr>
          <w:rFonts w:ascii="Times New Roman" w:hAnsi="Times New Roman"/>
        </w:rPr>
      </w:pPr>
      <w:r>
        <w:rPr>
          <w:rFonts w:ascii="Times New Roman" w:hAnsi="Times New Roman"/>
        </w:rPr>
        <w:t>6.</w:t>
      </w:r>
    </w:p>
    <w:p w:rsidR="00000000" w:rsidRDefault="00EB3D88">
      <w:pPr>
        <w:pStyle w:val="PlainText"/>
        <w:jc w:val="both"/>
        <w:rPr>
          <w:rFonts w:ascii="Times New Roman" w:hAnsi="Times New Roman"/>
        </w:rPr>
      </w:pPr>
      <w:r>
        <w:rPr>
          <w:rFonts w:ascii="Times New Roman" w:hAnsi="Times New Roman"/>
        </w:rPr>
        <w:t>Lietuvos Respublikos Seimas, Įstatymas</w:t>
      </w:r>
    </w:p>
    <w:p w:rsidR="00000000" w:rsidRDefault="00EB3D88">
      <w:pPr>
        <w:pStyle w:val="PlainText"/>
        <w:jc w:val="both"/>
        <w:rPr>
          <w:rFonts w:ascii="Times New Roman" w:hAnsi="Times New Roman"/>
        </w:rPr>
      </w:pPr>
      <w:r>
        <w:rPr>
          <w:rFonts w:ascii="Times New Roman" w:hAnsi="Times New Roman"/>
        </w:rPr>
        <w:t xml:space="preserve">Nr. </w:t>
      </w:r>
      <w:hyperlink r:id="rId36" w:history="1">
        <w:r>
          <w:rPr>
            <w:rStyle w:val="Hyperlink"/>
            <w:rFonts w:ascii="Times New Roman" w:hAnsi="Times New Roman"/>
          </w:rPr>
          <w:t>I</w:t>
        </w:r>
        <w:r>
          <w:rPr>
            <w:rStyle w:val="Hyperlink"/>
            <w:rFonts w:ascii="Times New Roman" w:hAnsi="Times New Roman"/>
          </w:rPr>
          <w:t>X-1591</w:t>
        </w:r>
      </w:hyperlink>
      <w:r>
        <w:rPr>
          <w:rFonts w:ascii="Times New Roman" w:hAnsi="Times New Roman"/>
        </w:rPr>
        <w:t>, 2003-05-29, Žin., 2003, Nr. 57-2536 (2003-06-13)</w:t>
      </w:r>
    </w:p>
    <w:p w:rsidR="00000000" w:rsidRDefault="00EB3D88">
      <w:pPr>
        <w:pStyle w:val="PlainText"/>
        <w:jc w:val="both"/>
        <w:rPr>
          <w:rFonts w:ascii="Times New Roman" w:hAnsi="Times New Roman"/>
        </w:rPr>
      </w:pPr>
      <w:r>
        <w:rPr>
          <w:rFonts w:ascii="Times New Roman" w:hAnsi="Times New Roman"/>
        </w:rPr>
        <w:t xml:space="preserve">NELAIMINGŲ ATSITIKIMŲ DARBE IR PROFESINIŲ LIGŲ SOCIALINIO DRAUDIMO ĮSTATYMO IR ŽALOS ATLYGINIMO DĖL NELAIMINGŲ ATSITIKIMŲ DARBE AR SUSIRGIMŲ PROFESINE LIGA LAIKINOJO ĮSTATYMO PAKEITIMO IR PAPILDYMO </w:t>
      </w:r>
      <w:r>
        <w:rPr>
          <w:rFonts w:ascii="Times New Roman" w:hAnsi="Times New Roman"/>
        </w:rPr>
        <w:t>ĮSTATYMAS</w:t>
      </w:r>
    </w:p>
    <w:p w:rsidR="00000000" w:rsidRDefault="00EB3D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lang w:val="lt-LT"/>
        </w:rPr>
      </w:pPr>
      <w:r>
        <w:rPr>
          <w:lang w:val="lt-LT"/>
        </w:rPr>
        <w:t>Šis Įstatymas taikomas nuo 2000 m. sausio 1 d.</w:t>
      </w:r>
    </w:p>
    <w:p w:rsidR="00000000" w:rsidRDefault="00EB3D88">
      <w:pPr>
        <w:pStyle w:val="PlainText"/>
        <w:rPr>
          <w:rFonts w:ascii="Times New Roman" w:hAnsi="Times New Roman"/>
        </w:rPr>
      </w:pPr>
    </w:p>
    <w:p w:rsidR="00000000" w:rsidRDefault="00EB3D88">
      <w:pPr>
        <w:pStyle w:val="PlainText"/>
        <w:jc w:val="both"/>
        <w:rPr>
          <w:rFonts w:ascii="Times New Roman" w:eastAsia="MS Mincho" w:hAnsi="Times New Roman"/>
        </w:rPr>
      </w:pPr>
      <w:r>
        <w:rPr>
          <w:rFonts w:ascii="Times New Roman" w:eastAsia="MS Mincho" w:hAnsi="Times New Roman"/>
        </w:rPr>
        <w:t>7.</w:t>
      </w:r>
    </w:p>
    <w:p w:rsidR="00000000" w:rsidRDefault="00EB3D88">
      <w:pPr>
        <w:pStyle w:val="PlainText"/>
        <w:jc w:val="both"/>
        <w:rPr>
          <w:rFonts w:ascii="Times New Roman" w:eastAsia="MS Mincho" w:hAnsi="Times New Roman"/>
        </w:rPr>
      </w:pPr>
      <w:r>
        <w:rPr>
          <w:rFonts w:ascii="Times New Roman" w:eastAsia="MS Mincho" w:hAnsi="Times New Roman"/>
        </w:rPr>
        <w:t>Lietuvos Respublikos Seimas, Įstatymas</w:t>
      </w:r>
    </w:p>
    <w:p w:rsidR="00000000" w:rsidRDefault="00EB3D88">
      <w:pPr>
        <w:pStyle w:val="PlainText"/>
        <w:jc w:val="both"/>
        <w:rPr>
          <w:rFonts w:ascii="Times New Roman" w:eastAsia="MS Mincho" w:hAnsi="Times New Roman"/>
        </w:rPr>
      </w:pPr>
      <w:r>
        <w:rPr>
          <w:rFonts w:ascii="Times New Roman" w:eastAsia="MS Mincho" w:hAnsi="Times New Roman"/>
        </w:rPr>
        <w:t xml:space="preserve">Nr. </w:t>
      </w:r>
      <w:hyperlink r:id="rId37" w:history="1">
        <w:r>
          <w:rPr>
            <w:rStyle w:val="Hyperlink"/>
            <w:rFonts w:ascii="Times New Roman" w:eastAsia="MS Mincho" w:hAnsi="Times New Roman"/>
          </w:rPr>
          <w:t>IX-2540</w:t>
        </w:r>
      </w:hyperlink>
      <w:r>
        <w:rPr>
          <w:rFonts w:ascii="Times New Roman" w:eastAsia="MS Mincho" w:hAnsi="Times New Roman"/>
        </w:rPr>
        <w:t>, 2004-11-04, Žin., 2004, Nr. 171-6300 (2004-11-26)</w:t>
      </w:r>
    </w:p>
    <w:p w:rsidR="00000000" w:rsidRDefault="00EB3D88">
      <w:pPr>
        <w:pStyle w:val="PlainText"/>
        <w:jc w:val="both"/>
        <w:rPr>
          <w:rFonts w:ascii="Times New Roman" w:eastAsia="MS Mincho" w:hAnsi="Times New Roman"/>
        </w:rPr>
      </w:pPr>
      <w:r>
        <w:rPr>
          <w:rFonts w:ascii="Times New Roman" w:eastAsia="MS Mincho" w:hAnsi="Times New Roman"/>
        </w:rPr>
        <w:t>NELAIMINGŲ ATSITIKIMŲ DARBE IR</w:t>
      </w:r>
      <w:r>
        <w:rPr>
          <w:rFonts w:ascii="Times New Roman" w:eastAsia="MS Mincho" w:hAnsi="Times New Roman"/>
        </w:rPr>
        <w:t xml:space="preserve"> PROFESINIŲ LIGŲ SOCIALINIO DRAUDIMO ĮSTATYMO, ŽALOS ATLYGINIMO DĖL NELAIMINGŲ ATSITIKIMŲ DARBE AR SUSIRGIMŲ PROFESINE LIGA LAIKINOJO ĮSTATYMO, SVEIKATOS DRAUDIMO ĮSTATYMO, NEDARBO SOCIALINIO DRAUDIMO ĮSTATYMO, VALSTYBINIŲ SOCIALINIO DRAUDIMO PENSIJŲ ĮSTAT</w:t>
      </w:r>
      <w:r>
        <w:rPr>
          <w:rFonts w:ascii="Times New Roman" w:eastAsia="MS Mincho" w:hAnsi="Times New Roman"/>
        </w:rPr>
        <w:t>YMO, VALSTYBINIO SOCIALINIO DRAUDIMO FONDO BIUDŽETO SANDAROS ĮSTATYMO, INVALIDŲ SOCIALINĖS INTEGRACIJOS ĮSTATYMO, VALSTYBINIŲ SOCIALINIO DRAUDIMO PENSIJŲ ĮSTATYMO 33, 34, 36, 45 STRAIPSNIŲ PAKEITIMO IR PAPILDYMO 45(1) STRAIPSNIU ĮSTATYMO, VALSTYBINIŲ SOCIA</w:t>
      </w:r>
      <w:r>
        <w:rPr>
          <w:rFonts w:ascii="Times New Roman" w:eastAsia="MS Mincho" w:hAnsi="Times New Roman"/>
        </w:rPr>
        <w:t>LINIO DRAUDIMO PENSIJŲ ĮSTATYMO 9, 16, 28, 35, 36, 40, 43, 45, 49, 50, 54 STRAIPSNIŲ PAKEITIMO IR PAPILDYMO BEI ĮSTATYMO PAPILDYMO 55(6) STRAIPSNIU IR VII SKYRIUMI ĮSTATYMO, VALSTYBINIŲ SOCIALINIO DRAUDIMO PENSIJŲ ĮSTATYMO 2, 10, 28, 29, 34, 35, 38, 39, 40</w:t>
      </w:r>
      <w:r>
        <w:rPr>
          <w:rFonts w:ascii="Times New Roman" w:eastAsia="MS Mincho" w:hAnsi="Times New Roman"/>
        </w:rPr>
        <w:t>, 45, 49, 54, 56 STRAIPSNIŲ PAKEITIMO IR PAPILDYMO BEI ĮSTATYMO PAPILDYMO 55(1), 55(2), 55(3), 55(4), 55(5) STRAIPSNIAIS ĮSTATYMO, LIGOS IR MOTINYSTĖS SOCIALINIO DRAUDIMO ĮSTATYMO PAKEITIMO IR PAPILDYMO ĮSTATYMAS</w:t>
      </w:r>
    </w:p>
    <w:p w:rsidR="00000000" w:rsidRDefault="00EB3D88">
      <w:pPr>
        <w:pStyle w:val="PlainText"/>
        <w:rPr>
          <w:rFonts w:ascii="Times New Roman" w:hAnsi="Times New Roman"/>
        </w:rPr>
      </w:pPr>
      <w:r>
        <w:rPr>
          <w:rFonts w:ascii="Times New Roman" w:hAnsi="Times New Roman"/>
        </w:rPr>
        <w:t>Šis Įstatymas įsigalioja nuo 2005 m. sausio</w:t>
      </w:r>
      <w:r>
        <w:rPr>
          <w:rFonts w:ascii="Times New Roman" w:hAnsi="Times New Roman"/>
        </w:rPr>
        <w:t xml:space="preserve"> 1 d.</w:t>
      </w:r>
    </w:p>
    <w:p w:rsidR="00000000" w:rsidRDefault="00EB3D88">
      <w:pPr>
        <w:pStyle w:val="PlainText"/>
        <w:jc w:val="both"/>
        <w:rPr>
          <w:rFonts w:ascii="Times New Roman" w:eastAsia="MS Mincho" w:hAnsi="Times New Roman"/>
        </w:rPr>
      </w:pPr>
    </w:p>
    <w:p w:rsidR="00000000" w:rsidRDefault="00EB3D88">
      <w:pPr>
        <w:pStyle w:val="PlainText"/>
        <w:rPr>
          <w:rFonts w:ascii="Times New Roman" w:eastAsia="MS Mincho" w:hAnsi="Times New Roman"/>
        </w:rPr>
      </w:pPr>
      <w:r>
        <w:rPr>
          <w:rFonts w:ascii="Times New Roman" w:eastAsia="MS Mincho" w:hAnsi="Times New Roman"/>
        </w:rPr>
        <w:t>*** Pabaiga ***</w:t>
      </w:r>
    </w:p>
    <w:p w:rsidR="00000000" w:rsidRDefault="00EB3D88">
      <w:pPr>
        <w:pStyle w:val="PlainText"/>
        <w:rPr>
          <w:rFonts w:ascii="Times New Roman" w:eastAsia="MS Mincho" w:hAnsi="Times New Roman"/>
        </w:rPr>
      </w:pPr>
    </w:p>
    <w:p w:rsidR="00000000" w:rsidRDefault="00EB3D88">
      <w:pPr>
        <w:pStyle w:val="PlainText"/>
        <w:rPr>
          <w:rFonts w:ascii="Times New Roman" w:eastAsia="MS Mincho" w:hAnsi="Times New Roman"/>
        </w:rPr>
      </w:pPr>
      <w:r>
        <w:rPr>
          <w:rFonts w:ascii="Times New Roman" w:eastAsia="MS Mincho" w:hAnsi="Times New Roman"/>
        </w:rPr>
        <w:t>Redagavo: Aušrinė Trapinskienė (2004-12-08)</w:t>
      </w:r>
    </w:p>
    <w:p w:rsidR="00000000" w:rsidRDefault="00EB3D88">
      <w:pPr>
        <w:pStyle w:val="PlainText"/>
        <w:rPr>
          <w:rFonts w:ascii="Times New Roman" w:eastAsia="MS Mincho" w:hAnsi="Times New Roman"/>
        </w:rPr>
      </w:pPr>
      <w:r>
        <w:rPr>
          <w:rFonts w:ascii="Times New Roman" w:eastAsia="MS Mincho" w:hAnsi="Times New Roman"/>
        </w:rPr>
        <w:t xml:space="preserve">                  autrap@lrs.lt</w:t>
      </w:r>
    </w:p>
    <w:sectPr w:rsidR="00000000">
      <w:type w:val="continuous"/>
      <w:pgSz w:w="11907" w:h="16840" w:code="9"/>
      <w:pgMar w:top="1134" w:right="851" w:bottom="1134" w:left="1985"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B3D88">
      <w:pPr>
        <w:spacing w:line="240" w:lineRule="auto"/>
      </w:pPr>
      <w:r>
        <w:separator/>
      </w:r>
    </w:p>
  </w:endnote>
  <w:endnote w:type="continuationSeparator" w:id="0">
    <w:p w:rsidR="00000000" w:rsidRDefault="00EB3D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HelveticaLT Extended">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HelveticaLT">
    <w:altName w:val="Arial"/>
    <w:charset w:val="00"/>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B3D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EB3D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B3D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000000" w:rsidRDefault="00EB3D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B3D88">
      <w:pPr>
        <w:spacing w:line="240" w:lineRule="auto"/>
      </w:pPr>
      <w:r>
        <w:separator/>
      </w:r>
    </w:p>
  </w:footnote>
  <w:footnote w:type="continuationSeparator" w:id="0">
    <w:p w:rsidR="00000000" w:rsidRDefault="00EB3D8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lvl>
    <w:lvl w:ilvl="1">
      <w:start w:val="1"/>
      <w:numFmt w:val="none"/>
      <w:pStyle w:val="Heading2"/>
      <w:suff w:val="nothing"/>
      <w:lvlText w:val=""/>
      <w:lvlJc w:val="left"/>
      <w:pPr>
        <w:ind w:left="1701" w:firstLine="0"/>
      </w:pPr>
    </w:lvl>
    <w:lvl w:ilvl="2">
      <w:start w:val="1"/>
      <w:numFmt w:val="none"/>
      <w:pStyle w:val="Heading3"/>
      <w:suff w:val="nothing"/>
      <w:lvlText w:val=""/>
      <w:lvlJc w:val="left"/>
    </w:lvl>
    <w:lvl w:ilvl="3">
      <w:start w:val="1"/>
      <w:numFmt w:val="none"/>
      <w:pStyle w:val="Heading4"/>
      <w:suff w:val="nothing"/>
      <w:lvlText w:val=""/>
      <w:lvlJc w:val="left"/>
      <w:pPr>
        <w:ind w:left="2138" w:hanging="1418"/>
      </w:pPr>
    </w:lvl>
    <w:lvl w:ilvl="4">
      <w:start w:val="1"/>
      <w:numFmt w:val="decimal"/>
      <w:pStyle w:val="Heading5"/>
      <w:lvlText w:val="(%5)"/>
      <w:legacy w:legacy="1" w:legacySpace="0" w:legacyIndent="708"/>
      <w:lvlJc w:val="left"/>
      <w:pPr>
        <w:ind w:left="3827" w:hanging="708"/>
      </w:pPr>
    </w:lvl>
    <w:lvl w:ilvl="5">
      <w:start w:val="1"/>
      <w:numFmt w:val="lowerLetter"/>
      <w:pStyle w:val="Heading6"/>
      <w:lvlText w:val="(%6)"/>
      <w:legacy w:legacy="1" w:legacySpace="0" w:legacyIndent="708"/>
      <w:lvlJc w:val="left"/>
      <w:pPr>
        <w:ind w:left="4535" w:hanging="708"/>
      </w:pPr>
    </w:lvl>
    <w:lvl w:ilvl="6">
      <w:start w:val="1"/>
      <w:numFmt w:val="lowerRoman"/>
      <w:pStyle w:val="Heading7"/>
      <w:lvlText w:val="(%7)"/>
      <w:legacy w:legacy="1" w:legacySpace="0" w:legacyIndent="708"/>
      <w:lvlJc w:val="left"/>
      <w:pPr>
        <w:ind w:left="5243" w:hanging="708"/>
      </w:pPr>
    </w:lvl>
    <w:lvl w:ilvl="7">
      <w:start w:val="1"/>
      <w:numFmt w:val="lowerLetter"/>
      <w:pStyle w:val="Heading8"/>
      <w:lvlText w:val="(%8)"/>
      <w:legacy w:legacy="1" w:legacySpace="0" w:legacyIndent="708"/>
      <w:lvlJc w:val="left"/>
      <w:pPr>
        <w:ind w:left="5951" w:hanging="708"/>
      </w:pPr>
    </w:lvl>
    <w:lvl w:ilvl="8">
      <w:start w:val="1"/>
      <w:numFmt w:val="lowerRoman"/>
      <w:pStyle w:val="Heading9"/>
      <w:lvlText w:val="(%9)"/>
      <w:legacy w:legacy="1" w:legacySpace="0" w:legacyIndent="708"/>
      <w:lvlJc w:val="left"/>
      <w:pPr>
        <w:ind w:left="6659"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attachedTemplate r:id="rId1"/>
  <w:defaultTabStop w:val="124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D88"/>
    <w:rsid w:val="00EB3D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ind w:firstLine="720"/>
      <w:jc w:val="both"/>
    </w:pPr>
    <w:rPr>
      <w:rFonts w:ascii="TimesLT" w:hAnsi="TimesLT"/>
      <w:sz w:val="24"/>
      <w:lang w:eastAsia="en-US"/>
    </w:rPr>
  </w:style>
  <w:style w:type="paragraph" w:styleId="Heading1">
    <w:name w:val="heading 1"/>
    <w:aliases w:val="Dalis"/>
    <w:basedOn w:val="Normal"/>
    <w:next w:val="Normal"/>
    <w:qFormat/>
    <w:pPr>
      <w:keepNext/>
      <w:numPr>
        <w:numId w:val="1"/>
      </w:numPr>
      <w:spacing w:after="360" w:line="240" w:lineRule="auto"/>
      <w:ind w:left="1701" w:right="1701"/>
      <w:jc w:val="center"/>
      <w:outlineLvl w:val="0"/>
    </w:pPr>
    <w:rPr>
      <w:rFonts w:ascii="HelveticaLT Extended" w:hAnsi="HelveticaLT Extended"/>
      <w:b/>
      <w:caps/>
      <w:kern w:val="28"/>
    </w:rPr>
  </w:style>
  <w:style w:type="paragraph" w:styleId="Heading2">
    <w:name w:val="heading 2"/>
    <w:aliases w:val="Skyrius"/>
    <w:basedOn w:val="Normal"/>
    <w:next w:val="Normal"/>
    <w:qFormat/>
    <w:pPr>
      <w:keepNext/>
      <w:numPr>
        <w:ilvl w:val="1"/>
        <w:numId w:val="1"/>
      </w:numPr>
      <w:spacing w:before="240" w:after="120" w:line="240" w:lineRule="auto"/>
      <w:ind w:right="1701" w:firstLine="720"/>
      <w:jc w:val="center"/>
      <w:outlineLvl w:val="1"/>
    </w:pPr>
    <w:rPr>
      <w:caps/>
    </w:rPr>
  </w:style>
  <w:style w:type="paragraph" w:styleId="Heading3">
    <w:name w:val="heading 3"/>
    <w:aliases w:val="Skirsnis"/>
    <w:basedOn w:val="Normal"/>
    <w:next w:val="Normal"/>
    <w:qFormat/>
    <w:pPr>
      <w:keepNext/>
      <w:numPr>
        <w:ilvl w:val="2"/>
        <w:numId w:val="1"/>
      </w:numPr>
      <w:spacing w:before="240" w:after="120" w:line="240" w:lineRule="auto"/>
      <w:ind w:left="1701" w:right="1701"/>
      <w:jc w:val="center"/>
      <w:outlineLvl w:val="2"/>
    </w:pPr>
    <w:rPr>
      <w:caps/>
      <w:sz w:val="22"/>
    </w:rPr>
  </w:style>
  <w:style w:type="paragraph" w:styleId="Heading4">
    <w:name w:val="heading 4"/>
    <w:aliases w:val="Strapsnis"/>
    <w:basedOn w:val="Normal"/>
    <w:next w:val="Normal"/>
    <w:qFormat/>
    <w:pPr>
      <w:keepNext/>
      <w:numPr>
        <w:ilvl w:val="3"/>
        <w:numId w:val="1"/>
      </w:numPr>
      <w:spacing w:before="120"/>
      <w:outlineLvl w:val="3"/>
    </w:pPr>
    <w:rPr>
      <w:b/>
      <w:sz w:val="22"/>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Ástatymo pavad."/>
    <w:basedOn w:val="Normal"/>
    <w:pPr>
      <w:jc w:val="center"/>
    </w:pPr>
    <w:rPr>
      <w:cap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Á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HelveticaLT" w:hAnsi="HelveticaLT"/>
      <w:caps/>
    </w:rPr>
  </w:style>
  <w:style w:type="paragraph" w:styleId="Header">
    <w:name w:val="header"/>
    <w:basedOn w:val="Normal"/>
    <w:semiHidden/>
    <w:pPr>
      <w:tabs>
        <w:tab w:val="center" w:pos="4153"/>
        <w:tab w:val="right" w:pos="8306"/>
      </w:tabs>
    </w:pPr>
  </w:style>
  <w:style w:type="paragraph" w:styleId="BodyText">
    <w:name w:val="Body Text"/>
    <w:basedOn w:val="Normal"/>
    <w:semiHidden/>
    <w:pPr>
      <w:widowControl w:val="0"/>
      <w:spacing w:line="240" w:lineRule="auto"/>
      <w:ind w:firstLine="0"/>
    </w:pPr>
    <w:rPr>
      <w:rFonts w:ascii="Times New Roman" w:hAnsi="Times New Roman"/>
      <w:snapToGrid w:val="0"/>
      <w:sz w:val="22"/>
    </w:rPr>
  </w:style>
  <w:style w:type="paragraph" w:styleId="BodyTextIndent">
    <w:name w:val="Body Text Indent"/>
    <w:basedOn w:val="Normal"/>
    <w:semiHidden/>
    <w:pPr>
      <w:suppressAutoHyphens/>
      <w:spacing w:line="240" w:lineRule="auto"/>
    </w:pPr>
    <w:rPr>
      <w:rFonts w:ascii="Times New Roman" w:hAnsi="Times New Roman"/>
      <w:sz w:val="22"/>
    </w:rPr>
  </w:style>
  <w:style w:type="paragraph" w:styleId="BodyTextIndent2">
    <w:name w:val="Body Text Indent 2"/>
    <w:basedOn w:val="Normal"/>
    <w:semiHidden/>
    <w:pPr>
      <w:tabs>
        <w:tab w:val="left" w:pos="142"/>
        <w:tab w:val="left" w:pos="3888"/>
        <w:tab w:val="left" w:pos="5185"/>
        <w:tab w:val="left" w:pos="6481"/>
        <w:tab w:val="left" w:pos="7777"/>
        <w:tab w:val="left" w:pos="9072"/>
        <w:tab w:val="left" w:pos="10335"/>
      </w:tabs>
      <w:suppressAutoHyphens/>
    </w:pPr>
  </w:style>
  <w:style w:type="paragraph" w:styleId="BodyTextIndent3">
    <w:name w:val="Body Text Indent 3"/>
    <w:basedOn w:val="Normal"/>
    <w:semiHidden/>
    <w:pPr>
      <w:spacing w:line="240" w:lineRule="auto"/>
      <w:ind w:right="-58"/>
    </w:pPr>
    <w:rPr>
      <w:rFonts w:ascii="Times New Roman" w:hAnsi="Times New Roman"/>
      <w:sz w:val="22"/>
    </w:rPr>
  </w:style>
  <w:style w:type="character" w:styleId="Hyperlink">
    <w:name w:val="Hyperlink"/>
    <w:basedOn w:val="DefaultParagraphFont"/>
    <w:semiHidden/>
    <w:rPr>
      <w:color w:val="0000FF"/>
      <w:u w:val="single"/>
    </w:rPr>
  </w:style>
  <w:style w:type="paragraph" w:styleId="PlainText">
    <w:name w:val="Plain Text"/>
    <w:basedOn w:val="Normal"/>
    <w:semiHidden/>
    <w:pPr>
      <w:spacing w:line="240" w:lineRule="auto"/>
      <w:ind w:firstLine="0"/>
      <w:jc w:val="left"/>
    </w:pPr>
    <w:rPr>
      <w:rFonts w:ascii="Courier New" w:hAnsi="Courier New"/>
      <w:sz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Times New Roman" w:hAnsi="Times New Roman"/>
      <w:sz w:val="20"/>
      <w:lang w:val="en-GB"/>
    </w:rPr>
  </w:style>
  <w:style w:type="paragraph" w:styleId="BodyText2">
    <w:name w:val="Body Text 2"/>
    <w:basedOn w:val="Normal"/>
    <w:semiHidden/>
    <w:pPr>
      <w:suppressAutoHyphens/>
      <w:spacing w:line="240" w:lineRule="auto"/>
      <w:ind w:firstLine="0"/>
    </w:pPr>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ind w:firstLine="720"/>
      <w:jc w:val="both"/>
    </w:pPr>
    <w:rPr>
      <w:rFonts w:ascii="TimesLT" w:hAnsi="TimesLT"/>
      <w:sz w:val="24"/>
      <w:lang w:eastAsia="en-US"/>
    </w:rPr>
  </w:style>
  <w:style w:type="paragraph" w:styleId="Heading1">
    <w:name w:val="heading 1"/>
    <w:aliases w:val="Dalis"/>
    <w:basedOn w:val="Normal"/>
    <w:next w:val="Normal"/>
    <w:qFormat/>
    <w:pPr>
      <w:keepNext/>
      <w:numPr>
        <w:numId w:val="1"/>
      </w:numPr>
      <w:spacing w:after="360" w:line="240" w:lineRule="auto"/>
      <w:ind w:left="1701" w:right="1701"/>
      <w:jc w:val="center"/>
      <w:outlineLvl w:val="0"/>
    </w:pPr>
    <w:rPr>
      <w:rFonts w:ascii="HelveticaLT Extended" w:hAnsi="HelveticaLT Extended"/>
      <w:b/>
      <w:caps/>
      <w:kern w:val="28"/>
    </w:rPr>
  </w:style>
  <w:style w:type="paragraph" w:styleId="Heading2">
    <w:name w:val="heading 2"/>
    <w:aliases w:val="Skyrius"/>
    <w:basedOn w:val="Normal"/>
    <w:next w:val="Normal"/>
    <w:qFormat/>
    <w:pPr>
      <w:keepNext/>
      <w:numPr>
        <w:ilvl w:val="1"/>
        <w:numId w:val="1"/>
      </w:numPr>
      <w:spacing w:before="240" w:after="120" w:line="240" w:lineRule="auto"/>
      <w:ind w:right="1701" w:firstLine="720"/>
      <w:jc w:val="center"/>
      <w:outlineLvl w:val="1"/>
    </w:pPr>
    <w:rPr>
      <w:caps/>
    </w:rPr>
  </w:style>
  <w:style w:type="paragraph" w:styleId="Heading3">
    <w:name w:val="heading 3"/>
    <w:aliases w:val="Skirsnis"/>
    <w:basedOn w:val="Normal"/>
    <w:next w:val="Normal"/>
    <w:qFormat/>
    <w:pPr>
      <w:keepNext/>
      <w:numPr>
        <w:ilvl w:val="2"/>
        <w:numId w:val="1"/>
      </w:numPr>
      <w:spacing w:before="240" w:after="120" w:line="240" w:lineRule="auto"/>
      <w:ind w:left="1701" w:right="1701"/>
      <w:jc w:val="center"/>
      <w:outlineLvl w:val="2"/>
    </w:pPr>
    <w:rPr>
      <w:caps/>
      <w:sz w:val="22"/>
    </w:rPr>
  </w:style>
  <w:style w:type="paragraph" w:styleId="Heading4">
    <w:name w:val="heading 4"/>
    <w:aliases w:val="Strapsnis"/>
    <w:basedOn w:val="Normal"/>
    <w:next w:val="Normal"/>
    <w:qFormat/>
    <w:pPr>
      <w:keepNext/>
      <w:numPr>
        <w:ilvl w:val="3"/>
        <w:numId w:val="1"/>
      </w:numPr>
      <w:spacing w:before="120"/>
      <w:outlineLvl w:val="3"/>
    </w:pPr>
    <w:rPr>
      <w:b/>
      <w:sz w:val="22"/>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Ástatymo pavad."/>
    <w:basedOn w:val="Normal"/>
    <w:pPr>
      <w:jc w:val="center"/>
    </w:pPr>
    <w:rPr>
      <w:cap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Á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HelveticaLT" w:hAnsi="HelveticaLT"/>
      <w:caps/>
    </w:rPr>
  </w:style>
  <w:style w:type="paragraph" w:styleId="Header">
    <w:name w:val="header"/>
    <w:basedOn w:val="Normal"/>
    <w:semiHidden/>
    <w:pPr>
      <w:tabs>
        <w:tab w:val="center" w:pos="4153"/>
        <w:tab w:val="right" w:pos="8306"/>
      </w:tabs>
    </w:pPr>
  </w:style>
  <w:style w:type="paragraph" w:styleId="BodyText">
    <w:name w:val="Body Text"/>
    <w:basedOn w:val="Normal"/>
    <w:semiHidden/>
    <w:pPr>
      <w:widowControl w:val="0"/>
      <w:spacing w:line="240" w:lineRule="auto"/>
      <w:ind w:firstLine="0"/>
    </w:pPr>
    <w:rPr>
      <w:rFonts w:ascii="Times New Roman" w:hAnsi="Times New Roman"/>
      <w:snapToGrid w:val="0"/>
      <w:sz w:val="22"/>
    </w:rPr>
  </w:style>
  <w:style w:type="paragraph" w:styleId="BodyTextIndent">
    <w:name w:val="Body Text Indent"/>
    <w:basedOn w:val="Normal"/>
    <w:semiHidden/>
    <w:pPr>
      <w:suppressAutoHyphens/>
      <w:spacing w:line="240" w:lineRule="auto"/>
    </w:pPr>
    <w:rPr>
      <w:rFonts w:ascii="Times New Roman" w:hAnsi="Times New Roman"/>
      <w:sz w:val="22"/>
    </w:rPr>
  </w:style>
  <w:style w:type="paragraph" w:styleId="BodyTextIndent2">
    <w:name w:val="Body Text Indent 2"/>
    <w:basedOn w:val="Normal"/>
    <w:semiHidden/>
    <w:pPr>
      <w:tabs>
        <w:tab w:val="left" w:pos="142"/>
        <w:tab w:val="left" w:pos="3888"/>
        <w:tab w:val="left" w:pos="5185"/>
        <w:tab w:val="left" w:pos="6481"/>
        <w:tab w:val="left" w:pos="7777"/>
        <w:tab w:val="left" w:pos="9072"/>
        <w:tab w:val="left" w:pos="10335"/>
      </w:tabs>
      <w:suppressAutoHyphens/>
    </w:pPr>
  </w:style>
  <w:style w:type="paragraph" w:styleId="BodyTextIndent3">
    <w:name w:val="Body Text Indent 3"/>
    <w:basedOn w:val="Normal"/>
    <w:semiHidden/>
    <w:pPr>
      <w:spacing w:line="240" w:lineRule="auto"/>
      <w:ind w:right="-58"/>
    </w:pPr>
    <w:rPr>
      <w:rFonts w:ascii="Times New Roman" w:hAnsi="Times New Roman"/>
      <w:sz w:val="22"/>
    </w:rPr>
  </w:style>
  <w:style w:type="character" w:styleId="Hyperlink">
    <w:name w:val="Hyperlink"/>
    <w:basedOn w:val="DefaultParagraphFont"/>
    <w:semiHidden/>
    <w:rPr>
      <w:color w:val="0000FF"/>
      <w:u w:val="single"/>
    </w:rPr>
  </w:style>
  <w:style w:type="paragraph" w:styleId="PlainText">
    <w:name w:val="Plain Text"/>
    <w:basedOn w:val="Normal"/>
    <w:semiHidden/>
    <w:pPr>
      <w:spacing w:line="240" w:lineRule="auto"/>
      <w:ind w:firstLine="0"/>
      <w:jc w:val="left"/>
    </w:pPr>
    <w:rPr>
      <w:rFonts w:ascii="Courier New" w:hAnsi="Courier New"/>
      <w:sz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Times New Roman" w:hAnsi="Times New Roman"/>
      <w:sz w:val="20"/>
      <w:lang w:val="en-GB"/>
    </w:rPr>
  </w:style>
  <w:style w:type="paragraph" w:styleId="BodyText2">
    <w:name w:val="Body Text 2"/>
    <w:basedOn w:val="Normal"/>
    <w:semiHidden/>
    <w:pPr>
      <w:suppressAutoHyphens/>
      <w:spacing w:line="240" w:lineRule="auto"/>
      <w:ind w:firstLine="0"/>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3.lrs.lt/cgi-bin/preps2?a=90889&amp;b=" TargetMode="External"/><Relationship Id="rId18" Type="http://schemas.openxmlformats.org/officeDocument/2006/relationships/hyperlink" Target="http://www3.lrs.lt/cgi-bin/preps2?a=90889&amp;b=" TargetMode="External"/><Relationship Id="rId26" Type="http://schemas.openxmlformats.org/officeDocument/2006/relationships/hyperlink" Target="http://www3.lrs.lt/cgi-bin/preps2?a=189144&amp;b="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3.lrs.lt/cgi-bin/preps2?a=90889&amp;b=" TargetMode="External"/><Relationship Id="rId34" Type="http://schemas.openxmlformats.org/officeDocument/2006/relationships/hyperlink" Target="http://www3.lrs.lt/cgi-bin/preps2?a=197699&amp;b=" TargetMode="External"/><Relationship Id="rId7" Type="http://schemas.openxmlformats.org/officeDocument/2006/relationships/endnotes" Target="endnotes.xml"/><Relationship Id="rId12" Type="http://schemas.openxmlformats.org/officeDocument/2006/relationships/hyperlink" Target="http://www3.lrs.lt/cgi-bin/preps2?a=197699&amp;b=" TargetMode="External"/><Relationship Id="rId17" Type="http://schemas.openxmlformats.org/officeDocument/2006/relationships/hyperlink" Target="http://www3.lrs.lt/cgi-bin/preps2?a=189144&amp;b=" TargetMode="External"/><Relationship Id="rId25" Type="http://schemas.openxmlformats.org/officeDocument/2006/relationships/hyperlink" Target="http://www3.lrs.lt/cgi-bin/preps2?a=90889&amp;b=" TargetMode="External"/><Relationship Id="rId33" Type="http://schemas.openxmlformats.org/officeDocument/2006/relationships/hyperlink" Target="http://www3.lrs.lt/cgi-bin/preps2?a=189144&amp;b="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3.lrs.lt/cgi-bin/preps2?a=90889&amp;b=" TargetMode="External"/><Relationship Id="rId20" Type="http://schemas.openxmlformats.org/officeDocument/2006/relationships/hyperlink" Target="http://www3.lrs.lt/cgi-bin/preps2?a=90889&amp;b=" TargetMode="External"/><Relationship Id="rId29" Type="http://schemas.openxmlformats.org/officeDocument/2006/relationships/hyperlink" Target="http://www3.lrs.lt/cgi-bin/preps2?a=197699&amp;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a=189144&amp;b=" TargetMode="External"/><Relationship Id="rId24" Type="http://schemas.openxmlformats.org/officeDocument/2006/relationships/hyperlink" Target="http://www3.lrs.lt/cgi-bin/preps2?a=210619&amp;b=" TargetMode="External"/><Relationship Id="rId32" Type="http://schemas.openxmlformats.org/officeDocument/2006/relationships/hyperlink" Target="http://www3.lrs.lt/cgi-bin/preps2?a=136144&amp;b=" TargetMode="External"/><Relationship Id="rId37" Type="http://schemas.openxmlformats.org/officeDocument/2006/relationships/hyperlink" Target="http://www3.lrs.lt/cgi-bin/preps2?a=245862&amp;b=" TargetMode="External"/><Relationship Id="rId5" Type="http://schemas.openxmlformats.org/officeDocument/2006/relationships/webSettings" Target="webSettings.xml"/><Relationship Id="rId15" Type="http://schemas.openxmlformats.org/officeDocument/2006/relationships/hyperlink" Target="http://www3.lrs.lt/cgi-bin/preps2?a=90889&amp;b=" TargetMode="External"/><Relationship Id="rId23" Type="http://schemas.openxmlformats.org/officeDocument/2006/relationships/hyperlink" Target="http://www3.lrs.lt/cgi-bin/preps2?a=189144&amp;b=" TargetMode="External"/><Relationship Id="rId28" Type="http://schemas.openxmlformats.org/officeDocument/2006/relationships/hyperlink" Target="http://www3.lrs.lt/cgi-bin/preps2?a=189144&amp;b=" TargetMode="External"/><Relationship Id="rId36" Type="http://schemas.openxmlformats.org/officeDocument/2006/relationships/hyperlink" Target="http://www3.lrs.lt/cgi-bin/preps2?a=212604&amp;b=" TargetMode="External"/><Relationship Id="rId10" Type="http://schemas.openxmlformats.org/officeDocument/2006/relationships/hyperlink" Target="http://www3.lrs.lt/cgi-bin/preps2?a=90889&amp;b=" TargetMode="External"/><Relationship Id="rId19" Type="http://schemas.openxmlformats.org/officeDocument/2006/relationships/hyperlink" Target="http://www3.lrs.lt/cgi-bin/preps2?a=197699&amp;b=" TargetMode="External"/><Relationship Id="rId31" Type="http://schemas.openxmlformats.org/officeDocument/2006/relationships/hyperlink" Target="http://www3.lrs.lt/cgi-bin/preps2?a=90889&amp;b="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3.lrs.lt/cgi-bin/preps2?a=90889&amp;b=" TargetMode="External"/><Relationship Id="rId22" Type="http://schemas.openxmlformats.org/officeDocument/2006/relationships/hyperlink" Target="http://www3.lrs.lt/cgi-bin/preps2?a=136144&amp;b=" TargetMode="External"/><Relationship Id="rId27" Type="http://schemas.openxmlformats.org/officeDocument/2006/relationships/hyperlink" Target="http://www3.lrs.lt/cgi-bin/preps2?a=245862&amp;b=" TargetMode="External"/><Relationship Id="rId30" Type="http://schemas.openxmlformats.org/officeDocument/2006/relationships/hyperlink" Target="http://www3.lrs.lt/cgi-bin/preps2?a=212604&amp;b=" TargetMode="External"/><Relationship Id="rId35" Type="http://schemas.openxmlformats.org/officeDocument/2006/relationships/hyperlink" Target="http://www3.lrs.lt/cgi-bin/preps2?a=210619&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ISTAT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ISTATPRO</Template>
  <TotalTime>0</TotalTime>
  <Pages>1</Pages>
  <Words>4213</Words>
  <Characters>28399</Characters>
  <Application>Microsoft Office Word</Application>
  <DocSecurity>4</DocSecurity>
  <Lines>516</Lines>
  <Paragraphs>267</Paragraphs>
  <ScaleCrop>false</ScaleCrop>
  <HeadingPairs>
    <vt:vector size="2" baseType="variant">
      <vt:variant>
        <vt:lpstr>Title</vt:lpstr>
      </vt:variant>
      <vt:variant>
        <vt:i4>1</vt:i4>
      </vt:variant>
    </vt:vector>
  </HeadingPairs>
  <TitlesOfParts>
    <vt:vector size="1" baseType="lpstr">
      <vt:lpstr> </vt:lpstr>
    </vt:vector>
  </TitlesOfParts>
  <Company>Seimas</Company>
  <LinksUpToDate>false</LinksUpToDate>
  <CharactersWithSpaces>32345</CharactersWithSpaces>
  <SharedDoc>false</SharedDoc>
  <HLinks>
    <vt:vector size="168" baseType="variant">
      <vt:variant>
        <vt:i4>1245275</vt:i4>
      </vt:variant>
      <vt:variant>
        <vt:i4>99</vt:i4>
      </vt:variant>
      <vt:variant>
        <vt:i4>0</vt:i4>
      </vt:variant>
      <vt:variant>
        <vt:i4>5</vt:i4>
      </vt:variant>
      <vt:variant>
        <vt:lpwstr>http://www3.lrs.lt/cgi-bin/preps2?a=245862&amp;b=</vt:lpwstr>
      </vt:variant>
      <vt:variant>
        <vt:lpwstr/>
      </vt:variant>
      <vt:variant>
        <vt:i4>1966170</vt:i4>
      </vt:variant>
      <vt:variant>
        <vt:i4>96</vt:i4>
      </vt:variant>
      <vt:variant>
        <vt:i4>0</vt:i4>
      </vt:variant>
      <vt:variant>
        <vt:i4>5</vt:i4>
      </vt:variant>
      <vt:variant>
        <vt:lpwstr>http://www3.lrs.lt/cgi-bin/preps2?a=212604&amp;b=</vt:lpwstr>
      </vt:variant>
      <vt:variant>
        <vt:lpwstr/>
      </vt:variant>
      <vt:variant>
        <vt:i4>1245273</vt:i4>
      </vt:variant>
      <vt:variant>
        <vt:i4>93</vt:i4>
      </vt:variant>
      <vt:variant>
        <vt:i4>0</vt:i4>
      </vt:variant>
      <vt:variant>
        <vt:i4>5</vt:i4>
      </vt:variant>
      <vt:variant>
        <vt:lpwstr>http://www3.lrs.lt/cgi-bin/preps2?a=210619&amp;b=</vt:lpwstr>
      </vt:variant>
      <vt:variant>
        <vt:lpwstr/>
      </vt:variant>
      <vt:variant>
        <vt:i4>1769557</vt:i4>
      </vt:variant>
      <vt:variant>
        <vt:i4>90</vt:i4>
      </vt:variant>
      <vt:variant>
        <vt:i4>0</vt:i4>
      </vt:variant>
      <vt:variant>
        <vt:i4>5</vt:i4>
      </vt:variant>
      <vt:variant>
        <vt:lpwstr>http://www3.lrs.lt/cgi-bin/preps2?a=197699&amp;b=</vt:lpwstr>
      </vt:variant>
      <vt:variant>
        <vt:lpwstr/>
      </vt:variant>
      <vt:variant>
        <vt:i4>1048662</vt:i4>
      </vt:variant>
      <vt:variant>
        <vt:i4>87</vt:i4>
      </vt:variant>
      <vt:variant>
        <vt:i4>0</vt:i4>
      </vt:variant>
      <vt:variant>
        <vt:i4>5</vt:i4>
      </vt:variant>
      <vt:variant>
        <vt:lpwstr>http://www3.lrs.lt/cgi-bin/preps2?a=189144&amp;b=</vt:lpwstr>
      </vt:variant>
      <vt:variant>
        <vt:lpwstr/>
      </vt:variant>
      <vt:variant>
        <vt:i4>1769561</vt:i4>
      </vt:variant>
      <vt:variant>
        <vt:i4>84</vt:i4>
      </vt:variant>
      <vt:variant>
        <vt:i4>0</vt:i4>
      </vt:variant>
      <vt:variant>
        <vt:i4>5</vt:i4>
      </vt:variant>
      <vt:variant>
        <vt:lpwstr>http://www3.lrs.lt/cgi-bin/preps2?a=136144&amp;b=</vt:lpwstr>
      </vt:variant>
      <vt:variant>
        <vt:lpwstr/>
      </vt:variant>
      <vt:variant>
        <vt:i4>6029334</vt:i4>
      </vt:variant>
      <vt:variant>
        <vt:i4>81</vt:i4>
      </vt:variant>
      <vt:variant>
        <vt:i4>0</vt:i4>
      </vt:variant>
      <vt:variant>
        <vt:i4>5</vt:i4>
      </vt:variant>
      <vt:variant>
        <vt:lpwstr>http://www3.lrs.lt/cgi-bin/preps2?a=90889&amp;b=</vt:lpwstr>
      </vt:variant>
      <vt:variant>
        <vt:lpwstr/>
      </vt:variant>
      <vt:variant>
        <vt:i4>1966170</vt:i4>
      </vt:variant>
      <vt:variant>
        <vt:i4>78</vt:i4>
      </vt:variant>
      <vt:variant>
        <vt:i4>0</vt:i4>
      </vt:variant>
      <vt:variant>
        <vt:i4>5</vt:i4>
      </vt:variant>
      <vt:variant>
        <vt:lpwstr>http://www3.lrs.lt/cgi-bin/preps2?a=212604&amp;b=</vt:lpwstr>
      </vt:variant>
      <vt:variant>
        <vt:lpwstr/>
      </vt:variant>
      <vt:variant>
        <vt:i4>1769557</vt:i4>
      </vt:variant>
      <vt:variant>
        <vt:i4>75</vt:i4>
      </vt:variant>
      <vt:variant>
        <vt:i4>0</vt:i4>
      </vt:variant>
      <vt:variant>
        <vt:i4>5</vt:i4>
      </vt:variant>
      <vt:variant>
        <vt:lpwstr>http://www3.lrs.lt/cgi-bin/preps2?a=197699&amp;b=</vt:lpwstr>
      </vt:variant>
      <vt:variant>
        <vt:lpwstr/>
      </vt:variant>
      <vt:variant>
        <vt:i4>1048662</vt:i4>
      </vt:variant>
      <vt:variant>
        <vt:i4>72</vt:i4>
      </vt:variant>
      <vt:variant>
        <vt:i4>0</vt:i4>
      </vt:variant>
      <vt:variant>
        <vt:i4>5</vt:i4>
      </vt:variant>
      <vt:variant>
        <vt:lpwstr>http://www3.lrs.lt/cgi-bin/preps2?a=189144&amp;b=</vt:lpwstr>
      </vt:variant>
      <vt:variant>
        <vt:lpwstr/>
      </vt:variant>
      <vt:variant>
        <vt:i4>1245275</vt:i4>
      </vt:variant>
      <vt:variant>
        <vt:i4>69</vt:i4>
      </vt:variant>
      <vt:variant>
        <vt:i4>0</vt:i4>
      </vt:variant>
      <vt:variant>
        <vt:i4>5</vt:i4>
      </vt:variant>
      <vt:variant>
        <vt:lpwstr>http://www3.lrs.lt/cgi-bin/preps2?a=245862&amp;b=</vt:lpwstr>
      </vt:variant>
      <vt:variant>
        <vt:lpwstr/>
      </vt:variant>
      <vt:variant>
        <vt:i4>1048662</vt:i4>
      </vt:variant>
      <vt:variant>
        <vt:i4>66</vt:i4>
      </vt:variant>
      <vt:variant>
        <vt:i4>0</vt:i4>
      </vt:variant>
      <vt:variant>
        <vt:i4>5</vt:i4>
      </vt:variant>
      <vt:variant>
        <vt:lpwstr>http://www3.lrs.lt/cgi-bin/preps2?a=189144&amp;b=</vt:lpwstr>
      </vt:variant>
      <vt:variant>
        <vt:lpwstr/>
      </vt:variant>
      <vt:variant>
        <vt:i4>6029334</vt:i4>
      </vt:variant>
      <vt:variant>
        <vt:i4>63</vt:i4>
      </vt:variant>
      <vt:variant>
        <vt:i4>0</vt:i4>
      </vt:variant>
      <vt:variant>
        <vt:i4>5</vt:i4>
      </vt:variant>
      <vt:variant>
        <vt:lpwstr>http://www3.lrs.lt/cgi-bin/preps2?a=90889&amp;b=</vt:lpwstr>
      </vt:variant>
      <vt:variant>
        <vt:lpwstr/>
      </vt:variant>
      <vt:variant>
        <vt:i4>1245273</vt:i4>
      </vt:variant>
      <vt:variant>
        <vt:i4>60</vt:i4>
      </vt:variant>
      <vt:variant>
        <vt:i4>0</vt:i4>
      </vt:variant>
      <vt:variant>
        <vt:i4>5</vt:i4>
      </vt:variant>
      <vt:variant>
        <vt:lpwstr>http://www3.lrs.lt/cgi-bin/preps2?a=210619&amp;b=</vt:lpwstr>
      </vt:variant>
      <vt:variant>
        <vt:lpwstr/>
      </vt:variant>
      <vt:variant>
        <vt:i4>1048662</vt:i4>
      </vt:variant>
      <vt:variant>
        <vt:i4>57</vt:i4>
      </vt:variant>
      <vt:variant>
        <vt:i4>0</vt:i4>
      </vt:variant>
      <vt:variant>
        <vt:i4>5</vt:i4>
      </vt:variant>
      <vt:variant>
        <vt:lpwstr>http://www3.lrs.lt/cgi-bin/preps2?a=189144&amp;b=</vt:lpwstr>
      </vt:variant>
      <vt:variant>
        <vt:lpwstr/>
      </vt:variant>
      <vt:variant>
        <vt:i4>1769561</vt:i4>
      </vt:variant>
      <vt:variant>
        <vt:i4>54</vt:i4>
      </vt:variant>
      <vt:variant>
        <vt:i4>0</vt:i4>
      </vt:variant>
      <vt:variant>
        <vt:i4>5</vt:i4>
      </vt:variant>
      <vt:variant>
        <vt:lpwstr>http://www3.lrs.lt/cgi-bin/preps2?a=136144&amp;b=</vt:lpwstr>
      </vt:variant>
      <vt:variant>
        <vt:lpwstr/>
      </vt:variant>
      <vt:variant>
        <vt:i4>6029334</vt:i4>
      </vt:variant>
      <vt:variant>
        <vt:i4>51</vt:i4>
      </vt:variant>
      <vt:variant>
        <vt:i4>0</vt:i4>
      </vt:variant>
      <vt:variant>
        <vt:i4>5</vt:i4>
      </vt:variant>
      <vt:variant>
        <vt:lpwstr>http://www3.lrs.lt/cgi-bin/preps2?a=90889&amp;b=</vt:lpwstr>
      </vt:variant>
      <vt:variant>
        <vt:lpwstr/>
      </vt:variant>
      <vt:variant>
        <vt:i4>6029334</vt:i4>
      </vt:variant>
      <vt:variant>
        <vt:i4>48</vt:i4>
      </vt:variant>
      <vt:variant>
        <vt:i4>0</vt:i4>
      </vt:variant>
      <vt:variant>
        <vt:i4>5</vt:i4>
      </vt:variant>
      <vt:variant>
        <vt:lpwstr>http://www3.lrs.lt/cgi-bin/preps2?a=90889&amp;b=</vt:lpwstr>
      </vt:variant>
      <vt:variant>
        <vt:lpwstr/>
      </vt:variant>
      <vt:variant>
        <vt:i4>1769557</vt:i4>
      </vt:variant>
      <vt:variant>
        <vt:i4>45</vt:i4>
      </vt:variant>
      <vt:variant>
        <vt:i4>0</vt:i4>
      </vt:variant>
      <vt:variant>
        <vt:i4>5</vt:i4>
      </vt:variant>
      <vt:variant>
        <vt:lpwstr>http://www3.lrs.lt/cgi-bin/preps2?a=197699&amp;b=</vt:lpwstr>
      </vt:variant>
      <vt:variant>
        <vt:lpwstr/>
      </vt:variant>
      <vt:variant>
        <vt:i4>6029334</vt:i4>
      </vt:variant>
      <vt:variant>
        <vt:i4>42</vt:i4>
      </vt:variant>
      <vt:variant>
        <vt:i4>0</vt:i4>
      </vt:variant>
      <vt:variant>
        <vt:i4>5</vt:i4>
      </vt:variant>
      <vt:variant>
        <vt:lpwstr>http://www3.lrs.lt/cgi-bin/preps2?a=90889&amp;b=</vt:lpwstr>
      </vt:variant>
      <vt:variant>
        <vt:lpwstr/>
      </vt:variant>
      <vt:variant>
        <vt:i4>1048662</vt:i4>
      </vt:variant>
      <vt:variant>
        <vt:i4>39</vt:i4>
      </vt:variant>
      <vt:variant>
        <vt:i4>0</vt:i4>
      </vt:variant>
      <vt:variant>
        <vt:i4>5</vt:i4>
      </vt:variant>
      <vt:variant>
        <vt:lpwstr>http://www3.lrs.lt/cgi-bin/preps2?a=189144&amp;b=</vt:lpwstr>
      </vt:variant>
      <vt:variant>
        <vt:lpwstr/>
      </vt:variant>
      <vt:variant>
        <vt:i4>6029334</vt:i4>
      </vt:variant>
      <vt:variant>
        <vt:i4>36</vt:i4>
      </vt:variant>
      <vt:variant>
        <vt:i4>0</vt:i4>
      </vt:variant>
      <vt:variant>
        <vt:i4>5</vt:i4>
      </vt:variant>
      <vt:variant>
        <vt:lpwstr>http://www3.lrs.lt/cgi-bin/preps2?a=90889&amp;b=</vt:lpwstr>
      </vt:variant>
      <vt:variant>
        <vt:lpwstr/>
      </vt:variant>
      <vt:variant>
        <vt:i4>6029334</vt:i4>
      </vt:variant>
      <vt:variant>
        <vt:i4>33</vt:i4>
      </vt:variant>
      <vt:variant>
        <vt:i4>0</vt:i4>
      </vt:variant>
      <vt:variant>
        <vt:i4>5</vt:i4>
      </vt:variant>
      <vt:variant>
        <vt:lpwstr>http://www3.lrs.lt/cgi-bin/preps2?a=90889&amp;b=</vt:lpwstr>
      </vt:variant>
      <vt:variant>
        <vt:lpwstr/>
      </vt:variant>
      <vt:variant>
        <vt:i4>6029334</vt:i4>
      </vt:variant>
      <vt:variant>
        <vt:i4>30</vt:i4>
      </vt:variant>
      <vt:variant>
        <vt:i4>0</vt:i4>
      </vt:variant>
      <vt:variant>
        <vt:i4>5</vt:i4>
      </vt:variant>
      <vt:variant>
        <vt:lpwstr>http://www3.lrs.lt/cgi-bin/preps2?a=90889&amp;b=</vt:lpwstr>
      </vt:variant>
      <vt:variant>
        <vt:lpwstr/>
      </vt:variant>
      <vt:variant>
        <vt:i4>6029334</vt:i4>
      </vt:variant>
      <vt:variant>
        <vt:i4>27</vt:i4>
      </vt:variant>
      <vt:variant>
        <vt:i4>0</vt:i4>
      </vt:variant>
      <vt:variant>
        <vt:i4>5</vt:i4>
      </vt:variant>
      <vt:variant>
        <vt:lpwstr>http://www3.lrs.lt/cgi-bin/preps2?a=90889&amp;b=</vt:lpwstr>
      </vt:variant>
      <vt:variant>
        <vt:lpwstr/>
      </vt:variant>
      <vt:variant>
        <vt:i4>1769557</vt:i4>
      </vt:variant>
      <vt:variant>
        <vt:i4>24</vt:i4>
      </vt:variant>
      <vt:variant>
        <vt:i4>0</vt:i4>
      </vt:variant>
      <vt:variant>
        <vt:i4>5</vt:i4>
      </vt:variant>
      <vt:variant>
        <vt:lpwstr>http://www3.lrs.lt/cgi-bin/preps2?a=197699&amp;b=</vt:lpwstr>
      </vt:variant>
      <vt:variant>
        <vt:lpwstr/>
      </vt:variant>
      <vt:variant>
        <vt:i4>1048662</vt:i4>
      </vt:variant>
      <vt:variant>
        <vt:i4>21</vt:i4>
      </vt:variant>
      <vt:variant>
        <vt:i4>0</vt:i4>
      </vt:variant>
      <vt:variant>
        <vt:i4>5</vt:i4>
      </vt:variant>
      <vt:variant>
        <vt:lpwstr>http://www3.lrs.lt/cgi-bin/preps2?a=189144&amp;b=</vt:lpwstr>
      </vt:variant>
      <vt:variant>
        <vt:lpwstr/>
      </vt:variant>
      <vt:variant>
        <vt:i4>6029334</vt:i4>
      </vt:variant>
      <vt:variant>
        <vt:i4>18</vt:i4>
      </vt:variant>
      <vt:variant>
        <vt:i4>0</vt:i4>
      </vt:variant>
      <vt:variant>
        <vt:i4>5</vt:i4>
      </vt:variant>
      <vt:variant>
        <vt:lpwstr>http://www3.lrs.lt/cgi-bin/preps2?a=90889&amp;b=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LR Seimas</dc:creator>
  <cp:keywords/>
  <cp:lastModifiedBy>Adlib User</cp:lastModifiedBy>
  <cp:revision>2</cp:revision>
  <cp:lastPrinted>1997-07-10T10:07:00Z</cp:lastPrinted>
  <dcterms:created xsi:type="dcterms:W3CDTF">2015-11-03T13:23:00Z</dcterms:created>
  <dcterms:modified xsi:type="dcterms:W3CDTF">2015-11-03T13:23:00Z</dcterms:modified>
</cp:coreProperties>
</file>