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2007-01-01 iki 2007-06-30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2005, Nr. </w:t>
      </w:r>
      <w:fldSimple w:instr="HYPERLINK https://www.e-tar.lt/portal/legalAct.html?documentId=TAR.B4FAA1DD73CF">
        <w:r w:rsidRPr="00532B9F">
          <w:rPr>
            <w:rFonts w:ascii="Times New Roman" w:eastAsia="MS Mincho" w:hAnsi="Times New Roman"/>
            <w:sz w:val="20"/>
            <w:i/>
            <w:iCs/>
            <w:color w:val="0000FF" w:themeColor="hyperlink"/>
            <w:u w:val="single"/>
          </w:rPr>
          <w:t>76-2741</w:t>
        </w:r>
      </w:fldSimple>
      <w:r>
        <w:rPr>
          <w:rFonts w:ascii="Times New Roman" w:eastAsia="MS Mincho" w:hAnsi="Times New Roman"/>
          <w:sz w:val="20"/>
          <w:i/>
          <w:iCs/>
        </w:rPr>
        <w:t>, i. k. 1051010ISTA000X-233</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w:t>
      </w:r>
    </w:p>
    <w:p>
      <w:pPr>
        <w:jc w:val="center"/>
        <w:rPr>
          <w:b/>
        </w:rPr>
      </w:pPr>
      <w:r>
        <w:rPr>
          <w:b/>
        </w:rPr>
        <w:t>NEKILNOJAMOJO TURTO MOKESČIO</w:t>
      </w:r>
    </w:p>
    <w:p>
      <w:pPr>
        <w:jc w:val="center"/>
        <w:rPr>
          <w:b/>
        </w:rPr>
      </w:pPr>
      <w:r>
        <w:rPr>
          <w:b/>
        </w:rPr>
        <w:t>ĮSTATYMAS</w:t>
      </w:r>
    </w:p>
    <w:p>
      <w:pPr>
        <w:jc w:val="center"/>
      </w:pPr>
    </w:p>
    <w:p>
      <w:pPr>
        <w:jc w:val="center"/>
      </w:pPr>
      <w:r>
        <w:t>2005 m. birželio 7 d. Nr. X-233</w:t>
      </w:r>
    </w:p>
    <w:p>
      <w:pPr>
        <w:jc w:val="center"/>
      </w:pPr>
      <w:r>
        <w:t>Vilnius</w:t>
      </w:r>
    </w:p>
    <w:p>
      <w:pPr>
        <w:ind w:firstLine="709"/>
      </w:pPr>
    </w:p>
    <w:p>
      <w:pPr>
        <w:keepNext/>
        <w:jc w:val="center"/>
        <w:outlineLvl w:val="2"/>
        <w:rPr>
          <w:b/>
          <w:color w:val="000000"/>
        </w:rPr>
      </w:pPr>
      <w:r>
        <w:rPr>
          <w:b/>
          <w:color w:val="000000"/>
        </w:rPr>
        <w:t>I</w:t>
      </w:r>
      <w:r>
        <w:rPr>
          <w:b/>
          <w:color w:val="000000"/>
        </w:rPr>
        <w:t xml:space="preserve"> SKYRIUS</w:t>
      </w:r>
    </w:p>
    <w:p>
      <w:pPr>
        <w:keepNext/>
        <w:jc w:val="center"/>
        <w:outlineLvl w:val="1"/>
        <w:rPr>
          <w:b/>
          <w:color w:val="000000"/>
        </w:rPr>
      </w:pPr>
      <w:r>
        <w:rPr>
          <w:b/>
          <w:color w:val="000000"/>
        </w:rPr>
        <w:t>BENDROSIOS NUOSTATOS</w:t>
      </w:r>
    </w:p>
    <w:p>
      <w:pPr>
        <w:keepNext/>
        <w:jc w:val="center"/>
        <w:outlineLvl w:val="1"/>
        <w:rPr>
          <w:b/>
          <w:color w:val="000000"/>
        </w:rPr>
      </w:pPr>
    </w:p>
    <w:p>
      <w:pPr>
        <w:ind w:firstLine="709"/>
        <w:jc w:val="both"/>
        <w:rPr>
          <w:b/>
          <w:color w:val="000000"/>
        </w:rPr>
      </w:pPr>
      <w:r>
        <w:rPr>
          <w:b/>
          <w:color w:val="000000"/>
        </w:rPr>
        <w:t>1</w:t>
      </w:r>
      <w:r>
        <w:rPr>
          <w:b/>
          <w:color w:val="000000"/>
        </w:rPr>
        <w:t xml:space="preserve"> straipsnis. </w:t>
      </w:r>
      <w:r>
        <w:rPr>
          <w:b/>
          <w:color w:val="000000"/>
        </w:rPr>
        <w:t>Įstatymo paskirtis</w:t>
      </w:r>
    </w:p>
    <w:p>
      <w:pPr>
        <w:ind w:firstLine="709"/>
        <w:jc w:val="both"/>
        <w:rPr>
          <w:color w:val="000000"/>
        </w:rPr>
      </w:pPr>
      <w:r>
        <w:rPr>
          <w:color w:val="000000"/>
        </w:rPr>
        <w:t>Šis įstatymas nustato nekilnojamojo turto apmokestinimo nekilnojamojo turto mokesčiu (toliau – mokestis) tvarką.</w:t>
      </w:r>
    </w:p>
    <w:p>
      <w:pPr>
        <w:ind w:firstLine="709"/>
      </w:pPr>
    </w:p>
    <w:p>
      <w:pPr>
        <w:ind w:firstLine="709"/>
        <w:jc w:val="both"/>
        <w:rPr>
          <w:b/>
          <w:color w:val="000000"/>
        </w:rPr>
      </w:pPr>
      <w:r>
        <w:rPr>
          <w:b/>
          <w:color w:val="000000"/>
        </w:rPr>
        <w:t>2</w:t>
      </w:r>
      <w:r>
        <w:rPr>
          <w:b/>
          <w:color w:val="000000"/>
        </w:rPr>
        <w:t xml:space="preserve"> straipsnis. </w:t>
      </w:r>
      <w:r>
        <w:rPr>
          <w:b/>
          <w:color w:val="000000"/>
        </w:rPr>
        <w:t>Pagrindinės Įstatymo sąvokos</w:t>
      </w:r>
    </w:p>
    <w:p>
      <w:pPr>
        <w:ind w:firstLine="709"/>
        <w:jc w:val="both"/>
        <w:rPr>
          <w:color w:val="000000"/>
        </w:rPr>
      </w:pPr>
      <w:r>
        <w:rPr>
          <w:color w:val="000000"/>
        </w:rPr>
        <w:t>1</w:t>
      </w:r>
      <w:r>
        <w:rPr>
          <w:color w:val="000000"/>
        </w:rPr>
        <w:t xml:space="preserve">. </w:t>
      </w:r>
      <w:r>
        <w:rPr>
          <w:b/>
          <w:color w:val="000000"/>
        </w:rPr>
        <w:t>Ekonominė veikla</w:t>
      </w:r>
      <w:r>
        <w:rPr>
          <w:color w:val="000000"/>
        </w:rPr>
        <w:t xml:space="preserve"> – veikla, kuri pagal Lietuvos Respublikos pridėtinės vertės mokesčio įstatymą yra laikoma ekonomine veikla.</w:t>
      </w:r>
    </w:p>
    <w:p>
      <w:pPr>
        <w:ind w:firstLine="709"/>
        <w:jc w:val="both"/>
        <w:rPr>
          <w:color w:val="000000"/>
        </w:rPr>
      </w:pPr>
      <w:r>
        <w:rPr>
          <w:color w:val="000000"/>
        </w:rPr>
        <w:t>2</w:t>
      </w:r>
      <w:r>
        <w:rPr>
          <w:color w:val="000000"/>
        </w:rPr>
        <w:t xml:space="preserve">. </w:t>
      </w:r>
      <w:r>
        <w:rPr>
          <w:b/>
          <w:color w:val="000000"/>
        </w:rPr>
        <w:t>Ekonominei ar individualiai veiklai naudojamas nekilnojamasis turtas</w:t>
      </w:r>
      <w:r>
        <w:rPr>
          <w:color w:val="000000"/>
        </w:rPr>
        <w:t xml:space="preserve"> – nekilnojamasis turtas, nekilnojamojo turto savininko ar kito fizinio asmens priskirtas:</w:t>
      </w:r>
    </w:p>
    <w:p>
      <w:pPr>
        <w:ind w:firstLine="709"/>
        <w:jc w:val="both"/>
        <w:rPr>
          <w:color w:val="000000"/>
        </w:rPr>
      </w:pPr>
      <w:r>
        <w:rPr>
          <w:color w:val="000000"/>
        </w:rPr>
        <w:t>1</w:t>
      </w:r>
      <w:r>
        <w:rPr>
          <w:color w:val="000000"/>
        </w:rPr>
        <w:t>) individualios veiklos turtui, kaip ši sąvoka apibrėžta Lietuvos Respublikos gyventojų pajamų mokesčio įstatyme;</w:t>
      </w:r>
    </w:p>
    <w:p>
      <w:pPr>
        <w:ind w:firstLine="709"/>
        <w:jc w:val="both"/>
        <w:rPr>
          <w:color w:val="000000"/>
        </w:rPr>
      </w:pPr>
      <w:r>
        <w:rPr>
          <w:color w:val="000000"/>
        </w:rPr>
        <w:t>2</w:t>
      </w:r>
      <w:r>
        <w:rPr>
          <w:color w:val="000000"/>
        </w:rPr>
        <w:t>) ekonominei ar individualiai veiklai naudojamam turtui, jeigu su šiuo turtu susijusios išlaidos priskiriamos leidžiamiems atskaitymams ir (arba) pirkimo (importo) pridėtinės vertės mokestis atskaitomas.</w:t>
      </w:r>
    </w:p>
    <w:p>
      <w:pPr>
        <w:ind w:firstLine="709"/>
        <w:jc w:val="both"/>
        <w:rPr>
          <w:color w:val="000000"/>
        </w:rPr>
      </w:pPr>
      <w:r>
        <w:rPr>
          <w:color w:val="000000"/>
        </w:rPr>
        <w:t>3</w:t>
      </w:r>
      <w:r>
        <w:rPr>
          <w:color w:val="000000"/>
        </w:rPr>
        <w:t xml:space="preserve">. </w:t>
      </w:r>
      <w:r>
        <w:rPr>
          <w:b/>
          <w:color w:val="000000"/>
        </w:rPr>
        <w:t>Fizinis asmuo</w:t>
      </w:r>
      <w:r>
        <w:rPr>
          <w:color w:val="000000"/>
        </w:rPr>
        <w:t xml:space="preserve"> – Lietuvos Respublikos pilietis, užsienio valstybės pilietis ir asmuo be pilietybės.</w:t>
      </w:r>
    </w:p>
    <w:p>
      <w:pPr>
        <w:ind w:firstLine="709"/>
        <w:jc w:val="both"/>
        <w:rPr>
          <w:color w:val="000000"/>
        </w:rPr>
      </w:pPr>
      <w:r>
        <w:rPr>
          <w:color w:val="000000"/>
        </w:rPr>
        <w:t>4</w:t>
      </w:r>
      <w:r>
        <w:rPr>
          <w:color w:val="000000"/>
        </w:rPr>
        <w:t xml:space="preserve">. </w:t>
      </w:r>
      <w:r>
        <w:rPr>
          <w:b/>
          <w:color w:val="000000"/>
        </w:rPr>
        <w:t>Individuali veikla</w:t>
      </w:r>
      <w:r>
        <w:rPr>
          <w:color w:val="000000"/>
        </w:rPr>
        <w:t xml:space="preserve"> – veikla, kuri pagal Lietuvos Respublikos gyventojų pajamų mokesčio įstatymą yra laikoma individualia veikla.</w:t>
      </w:r>
    </w:p>
    <w:p>
      <w:pPr>
        <w:ind w:firstLine="709"/>
        <w:jc w:val="both"/>
        <w:rPr>
          <w:color w:val="000000"/>
        </w:rPr>
      </w:pPr>
      <w:r>
        <w:rPr>
          <w:color w:val="000000"/>
        </w:rPr>
        <w:t>5</w:t>
      </w:r>
      <w:r>
        <w:rPr>
          <w:color w:val="000000"/>
        </w:rPr>
        <w:t xml:space="preserve">. </w:t>
      </w:r>
      <w:r>
        <w:rPr>
          <w:b/>
          <w:color w:val="000000"/>
        </w:rPr>
        <w:t>Juridinis asmuo</w:t>
      </w:r>
      <w:r>
        <w:rPr>
          <w:color w:val="000000"/>
        </w:rPr>
        <w:t xml:space="preserve"> – Lietuvos Respublikos teisės aktų nustatyta tvarka įregistruotas juridinis asmuo, užsienio valstybės juridinis asmuo, taip pat bet kokia užsienio valstybės organizacija, pagal Lietuvos Respublikos ar šios užsienio valstybės įstatymus pripažįstama teisės subjektu.</w:t>
      </w:r>
    </w:p>
    <w:p>
      <w:pPr>
        <w:ind w:firstLine="709"/>
        <w:jc w:val="both"/>
        <w:rPr>
          <w:color w:val="000000"/>
        </w:rPr>
      </w:pPr>
      <w:r>
        <w:rPr>
          <w:color w:val="000000"/>
        </w:rPr>
        <w:t>6</w:t>
      </w:r>
      <w:r>
        <w:rPr>
          <w:color w:val="000000"/>
        </w:rPr>
        <w:t xml:space="preserve">. </w:t>
      </w:r>
      <w:r>
        <w:rPr>
          <w:b/>
          <w:color w:val="000000"/>
        </w:rPr>
        <w:t>Komercinio naudojimo nekilnojamasis turtas</w:t>
      </w:r>
      <w:r>
        <w:rPr>
          <w:color w:val="000000"/>
        </w:rPr>
        <w:t xml:space="preserve"> – administracinės, maitinimo, paslaugų, prekybos, viešbučių, poilsio, gydymo, kultūros, mokslo ir sporto paskirties statiniai (patalpos).</w:t>
      </w:r>
    </w:p>
    <w:p>
      <w:pPr>
        <w:ind w:firstLine="709"/>
        <w:jc w:val="both"/>
        <w:rPr>
          <w:iCs/>
          <w:color w:val="000000"/>
        </w:rPr>
      </w:pPr>
      <w:r>
        <w:rPr>
          <w:iCs/>
          <w:color w:val="000000"/>
        </w:rPr>
        <w:t>7</w:t>
      </w:r>
      <w:r>
        <w:rPr>
          <w:iCs/>
          <w:color w:val="000000"/>
        </w:rPr>
        <w:t>.</w:t>
      </w:r>
      <w:r>
        <w:rPr>
          <w:b/>
          <w:bCs/>
          <w:iCs/>
          <w:color w:val="000000"/>
        </w:rPr>
        <w:t xml:space="preserve"> Nekilnojamasis turtas </w:t>
      </w:r>
      <w:r>
        <w:rPr>
          <w:iCs/>
          <w:color w:val="000000"/>
        </w:rPr>
        <w:t>–</w:t>
      </w:r>
      <w:r>
        <w:rPr>
          <w:b/>
          <w:bCs/>
          <w:iCs/>
          <w:color w:val="000000"/>
        </w:rPr>
        <w:t xml:space="preserve"> </w:t>
      </w:r>
      <w:r>
        <w:rPr>
          <w:iCs/>
          <w:color w:val="000000"/>
        </w:rPr>
        <w:t>Nekilnojamojo turto registre registruojami patalpos, inžineriniai ir kiti statiniai.</w:t>
      </w:r>
    </w:p>
    <w:p>
      <w:pPr>
        <w:ind w:firstLine="709"/>
        <w:jc w:val="both"/>
        <w:rPr>
          <w:color w:val="000000"/>
        </w:rPr>
      </w:pPr>
      <w:r>
        <w:rPr>
          <w:color w:val="000000"/>
        </w:rPr>
        <w:t>8</w:t>
      </w:r>
      <w:r>
        <w:rPr>
          <w:color w:val="000000"/>
        </w:rPr>
        <w:t xml:space="preserve">. </w:t>
      </w:r>
      <w:r>
        <w:rPr>
          <w:b/>
          <w:color w:val="000000"/>
        </w:rPr>
        <w:t xml:space="preserve">Nekilnojamojo turto masinis vertinimas </w:t>
      </w:r>
      <w:r>
        <w:rPr>
          <w:color w:val="000000"/>
        </w:rPr>
        <w:t>– procesas, kai per nustatytą laiką, taikant bendrą metodologiją ir automatizuotas Nekilnojamojo turto registro ir rinkos duomenų bazėse sukauptų duomenų analizės bei vertinimo technologijas, yra įvertinama panašių nekilnojamojo turto objektų grupė. Atlikus nekilnojamojo turto masinį vertinimą, parengiama bendra panašių nekilnojamojo turto objektų grupės vertinimo ataskaita, o kiekvieno nekilnojamojo turto vieneto ataskaita nerengiama.</w:t>
      </w:r>
    </w:p>
    <w:p>
      <w:pPr>
        <w:ind w:firstLine="709"/>
        <w:jc w:val="both"/>
        <w:rPr>
          <w:color w:val="000000"/>
        </w:rPr>
      </w:pPr>
      <w:r>
        <w:rPr>
          <w:color w:val="000000"/>
        </w:rPr>
        <w:t>9</w:t>
      </w:r>
      <w:r>
        <w:rPr>
          <w:color w:val="000000"/>
        </w:rPr>
        <w:t>.</w:t>
      </w:r>
      <w:r>
        <w:rPr>
          <w:b/>
          <w:color w:val="000000"/>
        </w:rPr>
        <w:t xml:space="preserve"> Nekilnojamojo turto vidutinė rinkos vertė </w:t>
      </w:r>
      <w:r>
        <w:rPr>
          <w:color w:val="000000"/>
        </w:rPr>
        <w:t>– tą pačią pagrindinę tikslinę naudojimo paskirtį turinčių nekilnojamojo turto objektų vertė, atspindinti nekilnojamojo turto vidutinę rinkos kainą nagrinėjamoje teritorijoje (zonoje) ir nustatyta masinio vertinimo būdu panaudojant Lietuvos Respublikos turto ir verslo vertinimo pagrindų įstatyme numatytus turto vertinimo metodus.</w:t>
      </w:r>
    </w:p>
    <w:p>
      <w:pPr>
        <w:ind w:firstLine="709"/>
        <w:jc w:val="both"/>
        <w:rPr>
          <w:iCs/>
          <w:color w:val="000000"/>
        </w:rPr>
      </w:pPr>
      <w:r>
        <w:rPr>
          <w:iCs/>
          <w:color w:val="000000"/>
        </w:rPr>
        <w:t>10</w:t>
      </w:r>
      <w:r>
        <w:rPr>
          <w:iCs/>
          <w:color w:val="000000"/>
        </w:rPr>
        <w:t>.</w:t>
      </w:r>
      <w:r>
        <w:rPr>
          <w:b/>
          <w:bCs/>
          <w:iCs/>
          <w:color w:val="000000"/>
        </w:rPr>
        <w:t xml:space="preserve"> Švietimo darbas </w:t>
      </w:r>
      <w:r>
        <w:rPr>
          <w:iCs/>
          <w:color w:val="000000"/>
        </w:rPr>
        <w:t>– veikla, kuri pagal Lietuvos Respublikos švietimo įstatymą laikoma švietimo darbu.</w:t>
      </w:r>
    </w:p>
    <w:p>
      <w:pPr>
        <w:ind w:firstLine="709"/>
        <w:jc w:val="both"/>
        <w:rPr>
          <w:iCs/>
          <w:color w:val="000000"/>
        </w:rPr>
      </w:pPr>
      <w:r>
        <w:rPr>
          <w:iCs/>
          <w:color w:val="000000"/>
        </w:rPr>
        <w:t>11</w:t>
      </w:r>
      <w:r>
        <w:rPr>
          <w:iCs/>
          <w:color w:val="000000"/>
        </w:rPr>
        <w:t xml:space="preserve">. </w:t>
      </w:r>
      <w:r>
        <w:rPr>
          <w:b/>
          <w:bCs/>
          <w:iCs/>
          <w:color w:val="000000"/>
        </w:rPr>
        <w:t>Turto vertintojas</w:t>
      </w:r>
      <w:r>
        <w:rPr>
          <w:iCs/>
          <w:color w:val="000000"/>
        </w:rPr>
        <w:t xml:space="preserve"> – turtą vertinanti įmonė, tvarkanti Nekilnojamojo turto kadastrą ir Nekilnojamojo turto registrą.</w:t>
      </w:r>
    </w:p>
    <w:p>
      <w:pPr>
        <w:ind w:firstLine="709"/>
        <w:jc w:val="both"/>
        <w:rPr>
          <w:iCs/>
          <w:color w:val="000000"/>
        </w:rPr>
      </w:pPr>
      <w:r>
        <w:rPr>
          <w:iCs/>
          <w:color w:val="000000"/>
        </w:rPr>
        <w:t>12</w:t>
      </w:r>
      <w:r>
        <w:rPr>
          <w:iCs/>
          <w:color w:val="000000"/>
        </w:rPr>
        <w:t>.</w:t>
      </w:r>
      <w:r>
        <w:rPr>
          <w:b/>
          <w:bCs/>
          <w:iCs/>
          <w:color w:val="000000"/>
        </w:rPr>
        <w:t xml:space="preserve"> Žuvininkystės statiniai </w:t>
      </w:r>
      <w:r>
        <w:rPr>
          <w:iCs/>
          <w:color w:val="000000"/>
        </w:rPr>
        <w:t>– tvenkiniai bei jiems aptarnauti skirti statiniai ir įrenginiai, skirti žuvims veisti ir auginti.</w:t>
      </w:r>
    </w:p>
    <w:p>
      <w:pPr>
        <w:ind w:firstLine="709"/>
        <w:jc w:val="both"/>
        <w:rPr>
          <w:color w:val="000000"/>
        </w:rPr>
      </w:pPr>
      <w:r>
        <w:rPr>
          <w:color w:val="000000"/>
        </w:rPr>
        <w:t>13</w:t>
      </w:r>
      <w:r>
        <w:rPr>
          <w:color w:val="000000"/>
        </w:rPr>
        <w:t>. Šiame įstatyme nurodytos nekilnojamojo turto paskirtys atitinka nekilnojamojo turto paskirtis, nustatytas Nekilnojamojo turto kadastro nuostatuose.</w:t>
      </w:r>
    </w:p>
    <w:p>
      <w:pPr>
        <w:ind w:firstLine="709"/>
      </w:pPr>
    </w:p>
    <w:p>
      <w:pPr>
        <w:ind w:firstLine="709"/>
        <w:jc w:val="both"/>
        <w:rPr>
          <w:b/>
          <w:color w:val="000000"/>
        </w:rPr>
      </w:pPr>
      <w:r>
        <w:rPr>
          <w:b/>
          <w:color w:val="000000"/>
        </w:rPr>
        <w:t>3</w:t>
      </w:r>
      <w:r>
        <w:rPr>
          <w:b/>
          <w:color w:val="000000"/>
        </w:rPr>
        <w:t xml:space="preserve"> straipsnis. </w:t>
      </w:r>
      <w:r>
        <w:rPr>
          <w:b/>
          <w:color w:val="000000"/>
        </w:rPr>
        <w:t>Mokesčio mokėtojai</w:t>
      </w:r>
    </w:p>
    <w:p>
      <w:pPr>
        <w:ind w:firstLine="709"/>
        <w:jc w:val="both"/>
        <w:rPr>
          <w:b/>
          <w:color w:val="000000"/>
        </w:rPr>
      </w:pPr>
      <w:r>
        <w:rPr>
          <w:color w:val="000000"/>
        </w:rPr>
        <w:t>Mokestį moka fiziniai ir juridiniai asmenys.</w:t>
      </w:r>
    </w:p>
    <w:p>
      <w:pPr>
        <w:ind w:firstLine="709"/>
      </w:pPr>
    </w:p>
    <w:p>
      <w:pPr>
        <w:ind w:firstLine="709"/>
        <w:jc w:val="both"/>
        <w:rPr>
          <w:color w:val="000000"/>
        </w:rPr>
      </w:pPr>
      <w:r>
        <w:rPr>
          <w:b/>
          <w:color w:val="000000"/>
        </w:rPr>
        <w:t>4</w:t>
      </w:r>
      <w:r>
        <w:rPr>
          <w:b/>
          <w:color w:val="000000"/>
        </w:rPr>
        <w:t xml:space="preserve"> straipsnis. </w:t>
      </w:r>
      <w:r>
        <w:rPr>
          <w:b/>
          <w:color w:val="000000"/>
        </w:rPr>
        <w:t>Mokesčio objektas</w:t>
      </w:r>
    </w:p>
    <w:p>
      <w:pPr>
        <w:ind w:firstLine="709"/>
        <w:jc w:val="both"/>
        <w:rPr>
          <w:color w:val="000000"/>
        </w:rPr>
      </w:pPr>
      <w:r>
        <w:rPr>
          <w:color w:val="000000"/>
        </w:rPr>
        <w:t>Mokesčio objektas yra:</w:t>
      </w:r>
    </w:p>
    <w:p>
      <w:pPr>
        <w:ind w:firstLine="709"/>
        <w:jc w:val="both"/>
        <w:rPr>
          <w:color w:val="000000"/>
        </w:rPr>
      </w:pPr>
      <w:r>
        <w:rPr>
          <w:color w:val="000000"/>
        </w:rPr>
        <w:t>1</w:t>
      </w:r>
      <w:r>
        <w:rPr>
          <w:color w:val="000000"/>
        </w:rPr>
        <w:t>) fiziniams asmenims nuosavybės teise priklausantis nekilnojamasis turtas (arba jo dalis), esantis Lietuvos Respublikos teritorijoje, išskyrus gyvenamosios, sodų, garažų, fermų, šiltnamių, ūkio, pagalbinio ūkio, mokslo, religinės, poilsio paskirties statinius (patalpas), žuvininkystės statinius bei inžinerinius statinius, jeigu jie nėra ekonominei ar individualiai veiklai naudojamas nekilnojamasis turtas arba nėra neterminuotai ar ilgesniam kaip vieno mėnesio laikotarpiui perduoti naudotis juridiniams asmenims;</w:t>
      </w:r>
    </w:p>
    <w:p>
      <w:pPr>
        <w:ind w:firstLine="709"/>
        <w:jc w:val="both"/>
        <w:rPr>
          <w:color w:val="000000"/>
        </w:rPr>
      </w:pPr>
      <w:r>
        <w:rPr>
          <w:color w:val="000000"/>
        </w:rPr>
        <w:t>2</w:t>
      </w:r>
      <w:r>
        <w:rPr>
          <w:color w:val="000000"/>
        </w:rPr>
        <w:t>) juridiniams asmenims nuosavybės teise priklausantis nekilnojamasis turtas, esantis Lietuvos Respublikoje.</w:t>
      </w:r>
    </w:p>
    <w:p>
      <w:pPr>
        <w:ind w:firstLine="709"/>
      </w:pPr>
    </w:p>
    <w:p>
      <w:pPr>
        <w:ind w:firstLine="709"/>
        <w:jc w:val="both"/>
        <w:rPr>
          <w:b/>
          <w:color w:val="000000"/>
        </w:rPr>
      </w:pPr>
      <w:r>
        <w:rPr>
          <w:b/>
          <w:color w:val="000000"/>
        </w:rPr>
        <w:t>5</w:t>
      </w:r>
      <w:r>
        <w:rPr>
          <w:b/>
          <w:color w:val="000000"/>
        </w:rPr>
        <w:t xml:space="preserve"> straipsnis. </w:t>
      </w:r>
      <w:r>
        <w:rPr>
          <w:b/>
          <w:color w:val="000000"/>
        </w:rPr>
        <w:t>Mokesčio mokestinis laikotarpis</w:t>
      </w:r>
    </w:p>
    <w:p>
      <w:pPr>
        <w:ind w:firstLine="709"/>
        <w:jc w:val="both"/>
        <w:rPr>
          <w:color w:val="000000"/>
        </w:rPr>
      </w:pPr>
      <w:r>
        <w:rPr>
          <w:color w:val="000000"/>
        </w:rPr>
        <w:t>Mokesčio mokestinis laikotarpis yra kalendoriniai metai.</w:t>
      </w:r>
    </w:p>
    <w:p>
      <w:pPr>
        <w:ind w:firstLine="709"/>
      </w:pPr>
    </w:p>
    <w:p>
      <w:pPr>
        <w:widowControl w:val="0"/>
        <w:ind w:firstLine="708"/>
        <w:jc w:val="both"/>
        <w:rPr>
          <w:color w:val="000000"/>
        </w:rPr>
      </w:pPr>
      <w:r>
        <w:rPr>
          <w:b/>
          <w:bCs/>
          <w:color w:val="000000"/>
        </w:rPr>
        <w:t>6</w:t>
      </w:r>
      <w:r>
        <w:rPr>
          <w:b/>
          <w:bCs/>
          <w:color w:val="000000"/>
        </w:rPr>
        <w:t xml:space="preserve"> straipsnis. </w:t>
      </w:r>
      <w:r>
        <w:rPr>
          <w:b/>
          <w:bCs/>
          <w:color w:val="000000"/>
        </w:rPr>
        <w:t>Mokesčio tarifai</w:t>
      </w:r>
    </w:p>
    <w:p>
      <w:pPr>
        <w:widowControl w:val="0"/>
        <w:ind w:firstLine="708"/>
        <w:jc w:val="both"/>
        <w:rPr>
          <w:color w:val="000000"/>
        </w:rPr>
      </w:pPr>
      <w:r>
        <w:rPr>
          <w:color w:val="000000"/>
        </w:rPr>
        <w:t>1</w:t>
      </w:r>
      <w:r>
        <w:rPr>
          <w:color w:val="000000"/>
        </w:rPr>
        <w:t>. Mokesčio tarifas – nuo 0,3 procento iki 1 procento nekilnojamojo turto mokestinės vertės.</w:t>
      </w:r>
    </w:p>
    <w:p>
      <w:pPr>
        <w:widowControl w:val="0"/>
        <w:ind w:firstLine="708"/>
        <w:jc w:val="both"/>
        <w:rPr>
          <w:color w:val="000000"/>
        </w:rPr>
      </w:pPr>
      <w:r>
        <w:rPr>
          <w:color w:val="000000"/>
        </w:rPr>
        <w:t>2</w:t>
      </w:r>
      <w:r>
        <w:rPr>
          <w:color w:val="000000"/>
        </w:rPr>
        <w:t>. Konkretų mokesčio tarifą, kuris galios atitinkamos savivaldybės teritorijoje nuo kito mokestinio laikotarpio pradžios, savivaldybės taryba nustato iki einamojo mokestinio laikotarpio birželio 1 dienos. Savivaldybės taryba gali nustatyti ir kelis konkrečius mokesčių tarifus, kurie diferencijuojami tik atsižvelgiant į vieną arba kelis iš šių kriterijų: nekilnojamojo turto paskirtį, jo techninės priežiūros būklę, mokesčio mokėtojų kategorijas (dydį ar teisinę formą, ar socialinę padėtį) ar nekilnojamojo turto buvimo savivaldybės teritorijoje vietą (pagal strateginio planavimo ir teritorijų planavimo dokumentuose nustatytus prioritetus).</w:t>
      </w:r>
    </w:p>
    <w:p>
      <w:pPr>
        <w:widowControl w:val="0"/>
        <w:ind w:firstLine="708"/>
        <w:jc w:val="both"/>
      </w:pPr>
      <w:r>
        <w:rPr>
          <w:color w:val="000000"/>
        </w:rPr>
        <w:t>3</w:t>
      </w:r>
      <w:r>
        <w:rPr>
          <w:color w:val="000000"/>
        </w:rPr>
        <w:t>. Jeigu savivaldybės taryba iki birželio 1 dienos nenustato konkrečių mokesčio tarifų, kitą mokestinį laikotarpį taikomi praėjusio mokestinio laikotarpio mokesčio tarifai.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b/>
          <w:color w:val="000000"/>
        </w:rPr>
        <w:t>7</w:t>
      </w:r>
      <w:r>
        <w:rPr>
          <w:b/>
          <w:color w:val="000000"/>
        </w:rPr>
        <w:t xml:space="preserve"> straipsnis. </w:t>
      </w:r>
      <w:r>
        <w:rPr>
          <w:b/>
          <w:color w:val="000000"/>
        </w:rPr>
        <w:t>M</w:t>
      </w:r>
      <w:r>
        <w:rPr>
          <w:b/>
          <w:bCs/>
          <w:color w:val="000000"/>
        </w:rPr>
        <w:t>okesčio lengvatos</w:t>
      </w:r>
    </w:p>
    <w:p>
      <w:pPr>
        <w:ind w:firstLine="709"/>
        <w:jc w:val="both"/>
        <w:rPr>
          <w:color w:val="000000"/>
        </w:rPr>
      </w:pPr>
      <w:r>
        <w:rPr>
          <w:color w:val="000000"/>
        </w:rPr>
        <w:t>1</w:t>
      </w:r>
      <w:r>
        <w:rPr>
          <w:color w:val="000000"/>
        </w:rPr>
        <w:t>. Mokesčiu neapmokestinamas šis fiziniams asmenims nuosavybės teise priklausantis nekilnojamasis turtas:</w:t>
      </w:r>
    </w:p>
    <w:p>
      <w:pPr>
        <w:ind w:firstLine="709"/>
        <w:jc w:val="both"/>
        <w:rPr>
          <w:color w:val="000000"/>
        </w:rPr>
      </w:pPr>
      <w:r>
        <w:rPr>
          <w:color w:val="000000"/>
        </w:rPr>
        <w:t>1</w:t>
      </w:r>
      <w:r>
        <w:rPr>
          <w:color w:val="000000"/>
        </w:rPr>
        <w:t>) nekilnojamasis turtas (arba jo dalis), fizinio asmens naudojamas kulto apeigų reikmenų gamybai, taip pat socialinei globai bei rūpybai;</w:t>
      </w:r>
    </w:p>
    <w:p>
      <w:pPr>
        <w:ind w:firstLine="709"/>
        <w:jc w:val="both"/>
        <w:rPr>
          <w:color w:val="000000"/>
        </w:rPr>
      </w:pPr>
      <w:r>
        <w:rPr>
          <w:color w:val="000000"/>
        </w:rPr>
        <w:t>2</w:t>
      </w:r>
      <w:r>
        <w:rPr>
          <w:color w:val="000000"/>
        </w:rPr>
        <w:t>) nekilnojamasis turtas (arba jo dalis), fizinio asmens naudojamas žemės ūkio veiklai, taip pat žemės ūkio paskirties žemėje auginant ar perdirbant taip užaugintą produkciją, jeigu pajamos iš šios veiklos neapmokestinamos pagal Lietuvos Respublikos gyventojų pajamų mokesčio įstatymo 17 straipsnio 1 dalies 25 punkto nuostatas;</w:t>
      </w:r>
    </w:p>
    <w:p>
      <w:pPr>
        <w:ind w:firstLine="709"/>
        <w:jc w:val="both"/>
        <w:rPr>
          <w:color w:val="000000"/>
        </w:rPr>
      </w:pPr>
      <w:r>
        <w:rPr>
          <w:color w:val="000000"/>
        </w:rPr>
        <w:t>3</w:t>
      </w:r>
      <w:r>
        <w:rPr>
          <w:color w:val="000000"/>
        </w:rPr>
        <w:t>) nekilnojamasis turtas (arba jo dalis), fizinio asmens naudojamas švietimo darbui;</w:t>
      </w:r>
    </w:p>
    <w:p>
      <w:pPr>
        <w:ind w:firstLine="709"/>
        <w:jc w:val="both"/>
        <w:rPr>
          <w:color w:val="000000"/>
        </w:rPr>
      </w:pPr>
      <w:r>
        <w:rPr>
          <w:color w:val="000000"/>
        </w:rPr>
        <w:t>4</w:t>
      </w:r>
      <w:r>
        <w:rPr>
          <w:color w:val="000000"/>
        </w:rPr>
        <w:t>) nekilnojamasis turtas (arba jo dalis), fizinio asmens naudojamas teikiant laidojimo paslaugas arba esantis kapinių teritorijoje;</w:t>
      </w:r>
    </w:p>
    <w:p>
      <w:pPr>
        <w:ind w:firstLine="709"/>
        <w:jc w:val="both"/>
        <w:rPr>
          <w:color w:val="000000"/>
        </w:rPr>
      </w:pPr>
      <w:r>
        <w:rPr>
          <w:color w:val="000000"/>
        </w:rPr>
        <w:t>5</w:t>
      </w:r>
      <w:r>
        <w:rPr>
          <w:color w:val="000000"/>
        </w:rPr>
        <w:t>) nekilnojamasis turtas (arba jo dalis), fizinio asmens, turinčio meno kūrėjo statusą, naudojamas kaip kūrybinės dirbtuvės (studijos) individualiai kūrybinei veiklai.</w:t>
      </w:r>
    </w:p>
    <w:p>
      <w:pPr>
        <w:ind w:firstLine="709"/>
        <w:jc w:val="both"/>
        <w:rPr>
          <w:color w:val="000000"/>
        </w:rPr>
      </w:pPr>
      <w:r>
        <w:rPr>
          <w:color w:val="000000"/>
        </w:rPr>
        <w:t>2</w:t>
      </w:r>
      <w:r>
        <w:rPr>
          <w:color w:val="000000"/>
        </w:rPr>
        <w:t>. Mokesčiu neapmokestinamas šis juridiniams asmenims nuosavybės teise priklausantis nekilnojamasis turtas arba juridiniams asmenims neterminuotai arba ilgesniam kaip vieno mėnesio laikotarpiui perduotas naudotis nekilnojamasis turtas (arba jo dalis), nuosavybės teise priklausantis fiziniams asmenims:</w:t>
      </w:r>
    </w:p>
    <w:p>
      <w:pPr>
        <w:ind w:firstLine="709"/>
        <w:jc w:val="both"/>
        <w:rPr>
          <w:color w:val="000000"/>
        </w:rPr>
      </w:pPr>
      <w:r>
        <w:rPr>
          <w:color w:val="000000"/>
        </w:rPr>
        <w:t>1</w:t>
      </w:r>
      <w:r>
        <w:rPr>
          <w:color w:val="000000"/>
        </w:rPr>
        <w:t>) užsienio valstybių diplomatinių atstovybių ir konsulinių įstaigų, tarptautinių tarpvyriausybinių organizacijų ar jų atstovybių nekilnojamasis turtas;</w:t>
      </w:r>
    </w:p>
    <w:p>
      <w:pPr>
        <w:ind w:firstLine="709"/>
        <w:jc w:val="both"/>
        <w:rPr>
          <w:color w:val="000000"/>
        </w:rPr>
      </w:pPr>
      <w:r>
        <w:rPr>
          <w:color w:val="000000"/>
        </w:rPr>
        <w:t>2</w:t>
      </w:r>
      <w:r>
        <w:rPr>
          <w:color w:val="000000"/>
        </w:rPr>
        <w:t>) valstybės ar savivaldybių nekilnojamasis turtas;</w:t>
      </w:r>
    </w:p>
    <w:p>
      <w:pPr>
        <w:ind w:firstLine="709"/>
        <w:jc w:val="both"/>
        <w:rPr>
          <w:color w:val="000000"/>
        </w:rPr>
      </w:pPr>
      <w:r>
        <w:rPr>
          <w:color w:val="000000"/>
        </w:rPr>
        <w:t>3</w:t>
      </w:r>
      <w:r>
        <w:rPr>
          <w:color w:val="000000"/>
        </w:rPr>
        <w:t>) valstybės ir savivaldybės įmonių, veikiančių pagal Lietuvos Respublikos valstybės ir savivaldybės įmonių įstatymą, nekilnojamasis turtas;</w:t>
      </w:r>
    </w:p>
    <w:p>
      <w:pPr>
        <w:ind w:firstLine="709"/>
        <w:jc w:val="both"/>
        <w:rPr>
          <w:color w:val="000000"/>
        </w:rPr>
      </w:pPr>
      <w:r>
        <w:rPr>
          <w:color w:val="000000"/>
        </w:rPr>
        <w:t>4</w:t>
      </w:r>
      <w:r>
        <w:rPr>
          <w:color w:val="000000"/>
        </w:rPr>
        <w:t>) biudžetinių įstaigų, veikiančių pagal Lietuvos Respublikos biudžetinių įstaigų įstatymą, nekilnojamasis turtas;</w:t>
      </w:r>
    </w:p>
    <w:p>
      <w:pPr>
        <w:ind w:firstLine="709"/>
        <w:jc w:val="both"/>
        <w:rPr>
          <w:color w:val="000000"/>
        </w:rPr>
      </w:pPr>
      <w:r>
        <w:rPr>
          <w:color w:val="000000"/>
        </w:rPr>
        <w:t>5</w:t>
      </w:r>
      <w:r>
        <w:rPr>
          <w:color w:val="000000"/>
        </w:rPr>
        <w:t>) laisvųjų ekonominių zonų įmonių nekilnojamasis turtas;</w:t>
      </w:r>
    </w:p>
    <w:p>
      <w:pPr>
        <w:ind w:firstLine="709"/>
        <w:jc w:val="both"/>
        <w:rPr>
          <w:color w:val="000000"/>
        </w:rPr>
      </w:pPr>
      <w:r>
        <w:rPr>
          <w:color w:val="000000"/>
        </w:rPr>
        <w:t>6</w:t>
      </w:r>
      <w:r>
        <w:rPr>
          <w:color w:val="000000"/>
        </w:rPr>
        <w:t>) aplinkos apsaugai ir priešgaisrinei apsaugai naudojamas nekilnojamasis turtas ir bendros paskirties objektai pagal Lietuvos Respublikos Vyriausybės patvirtintą sąrašą;</w:t>
      </w:r>
    </w:p>
    <w:p>
      <w:pPr>
        <w:ind w:firstLine="709"/>
        <w:jc w:val="both"/>
        <w:rPr>
          <w:color w:val="000000"/>
        </w:rPr>
      </w:pPr>
      <w:r>
        <w:rPr>
          <w:color w:val="000000"/>
        </w:rPr>
        <w:t>7</w:t>
      </w:r>
      <w:r>
        <w:rPr>
          <w:color w:val="000000"/>
        </w:rPr>
        <w:t>) bankrutavusios įmonės nekilnojamasis turtas;</w:t>
      </w:r>
    </w:p>
    <w:p>
      <w:pPr>
        <w:ind w:firstLine="709"/>
        <w:jc w:val="both"/>
        <w:rPr>
          <w:color w:val="000000"/>
        </w:rPr>
      </w:pPr>
      <w:r>
        <w:rPr>
          <w:color w:val="000000"/>
        </w:rPr>
        <w:t>8</w:t>
      </w:r>
      <w:r>
        <w:rPr>
          <w:color w:val="000000"/>
        </w:rPr>
        <w:t>) religinių bendruomenių, bendrijų ir centrų nekilnojamasis turtas (ar jo dalis), naudojamas tik nekomercinei veiklai arba kulto apeigų reikmenų gamybai;</w:t>
      </w:r>
    </w:p>
    <w:p>
      <w:pPr>
        <w:ind w:firstLine="709"/>
        <w:jc w:val="both"/>
        <w:rPr>
          <w:color w:val="000000"/>
        </w:rPr>
      </w:pPr>
      <w:r>
        <w:rPr>
          <w:color w:val="000000"/>
        </w:rPr>
        <w:t>9</w:t>
      </w:r>
      <w:r>
        <w:rPr>
          <w:color w:val="000000"/>
        </w:rPr>
        <w:t>) nekilnojamasis turtas (ar jo dalis), naudojamas laidojimo paslaugoms arba esantis kapinių teritorijoje;</w:t>
      </w:r>
    </w:p>
    <w:p>
      <w:pPr>
        <w:ind w:firstLine="709"/>
        <w:jc w:val="both"/>
        <w:rPr>
          <w:color w:val="000000"/>
        </w:rPr>
      </w:pPr>
      <w:r>
        <w:rPr>
          <w:color w:val="000000"/>
        </w:rPr>
        <w:t>10</w:t>
      </w:r>
      <w:r>
        <w:rPr>
          <w:color w:val="000000"/>
        </w:rPr>
        <w:t>) neįgaliųjų draugijų ir jų įmonių nekilnojamasis turtas;</w:t>
      </w:r>
    </w:p>
    <w:p>
      <w:pPr>
        <w:ind w:firstLine="709"/>
        <w:jc w:val="both"/>
        <w:rPr>
          <w:color w:val="000000"/>
        </w:rPr>
      </w:pPr>
      <w:r>
        <w:rPr>
          <w:color w:val="000000"/>
        </w:rPr>
        <w:t>11</w:t>
      </w:r>
      <w:r>
        <w:rPr>
          <w:color w:val="000000"/>
        </w:rPr>
        <w:t>) žemės ūkio veiklos subjektų ir kooperatinių bendrovių (kooperatyvų), kurių apmokestinamasis pelnas pagal Lietuvos Respublikos pelno mokesčio įstatymo nuostatas apmokestinamas taikant 0 procentų pelno mokesčio tarifą, nekilnojamasis turtas;</w:t>
      </w:r>
    </w:p>
    <w:p>
      <w:pPr>
        <w:ind w:firstLine="709"/>
        <w:jc w:val="both"/>
        <w:rPr>
          <w:color w:val="000000"/>
        </w:rPr>
      </w:pPr>
      <w:r>
        <w:rPr>
          <w:color w:val="000000"/>
        </w:rPr>
        <w:t>12</w:t>
      </w:r>
      <w:r>
        <w:rPr>
          <w:color w:val="000000"/>
        </w:rPr>
        <w:t>) daugiabučių namų savininkų bendrijų, namų statybos bendrijų,</w:t>
      </w:r>
      <w:r>
        <w:rPr>
          <w:b/>
          <w:bCs/>
          <w:color w:val="000000"/>
        </w:rPr>
        <w:t xml:space="preserve"> </w:t>
      </w:r>
      <w:r>
        <w:rPr>
          <w:color w:val="000000"/>
        </w:rPr>
        <w:t xml:space="preserve">garažų eksploatavimo ir sodininkų bendrijų nekilnojamasis turtas (ar jo dalis), naudojamas tik nekomercinei veiklai; </w:t>
      </w:r>
    </w:p>
    <w:p>
      <w:pPr>
        <w:ind w:firstLine="709"/>
        <w:jc w:val="both"/>
        <w:rPr>
          <w:color w:val="000000"/>
        </w:rPr>
      </w:pPr>
      <w:r>
        <w:rPr>
          <w:color w:val="000000"/>
        </w:rPr>
        <w:t>13</w:t>
      </w:r>
      <w:r>
        <w:rPr>
          <w:color w:val="000000"/>
        </w:rPr>
        <w:t>) labdaros ir paramos fondų, veikiančių pagal Lietuvos Respublikos labdaros ir paramos fondų įstatymą, nekilnojamasis turtas (ar jo dalis), naudojamas tik nekomercinei veiklai;</w:t>
      </w:r>
    </w:p>
    <w:p>
      <w:pPr>
        <w:ind w:firstLine="709"/>
        <w:jc w:val="both"/>
        <w:rPr>
          <w:color w:val="000000"/>
        </w:rPr>
      </w:pPr>
      <w:r>
        <w:rPr>
          <w:color w:val="000000"/>
        </w:rPr>
        <w:t>14</w:t>
      </w:r>
      <w:r>
        <w:rPr>
          <w:color w:val="000000"/>
        </w:rPr>
        <w:t>) mokslo ir studijų institucijų, išvardytų Lietuvos Respublikos mokslo ir studijų įstatyme, nekilnojamasis turtas;</w:t>
      </w:r>
    </w:p>
    <w:p>
      <w:pPr>
        <w:ind w:firstLine="709"/>
        <w:jc w:val="both"/>
        <w:rPr>
          <w:color w:val="000000"/>
        </w:rPr>
      </w:pPr>
      <w:r>
        <w:rPr>
          <w:color w:val="000000"/>
        </w:rPr>
        <w:t>15</w:t>
      </w:r>
      <w:r>
        <w:rPr>
          <w:color w:val="000000"/>
        </w:rPr>
        <w:t>) švietimo įstaigų, išvardytų Lietuvos Respublikos švietimo įstatyme, nekilnojamasis turtas;</w:t>
      </w:r>
    </w:p>
    <w:p>
      <w:pPr>
        <w:ind w:firstLine="709"/>
        <w:jc w:val="both"/>
        <w:rPr>
          <w:color w:val="000000"/>
        </w:rPr>
      </w:pPr>
      <w:r>
        <w:rPr>
          <w:color w:val="000000"/>
        </w:rPr>
        <w:t>16</w:t>
      </w:r>
      <w:r>
        <w:rPr>
          <w:color w:val="000000"/>
        </w:rPr>
        <w:t>) socialines paslaugas teikiančių įstaigų, veikiančių pagal Lietuvos Respublikos socialinių paslaugų įstatymą, nekilnojamasis turtas;</w:t>
      </w:r>
    </w:p>
    <w:p>
      <w:pPr>
        <w:ind w:firstLine="709"/>
        <w:jc w:val="both"/>
        <w:rPr>
          <w:color w:val="000000"/>
        </w:rPr>
      </w:pPr>
      <w:r>
        <w:rPr>
          <w:color w:val="000000"/>
        </w:rPr>
        <w:t>17</w:t>
      </w:r>
      <w:r>
        <w:rPr>
          <w:color w:val="000000"/>
        </w:rPr>
        <w:t>) profesinių sąjungų nekilnojamasis turtas (ar jo dalis), naudojamas tik nekomercinei profesinių sąjungų įstatuose numatytai veiklai;</w:t>
      </w:r>
    </w:p>
    <w:p>
      <w:pPr>
        <w:ind w:firstLine="709"/>
        <w:jc w:val="both"/>
        <w:rPr>
          <w:color w:val="000000"/>
        </w:rPr>
      </w:pPr>
      <w:r>
        <w:rPr>
          <w:color w:val="000000"/>
        </w:rPr>
        <w:t>18</w:t>
      </w:r>
      <w:r>
        <w:rPr>
          <w:color w:val="000000"/>
        </w:rPr>
        <w:t>) juridinių asmenų, veikiančių pagal Lietuvos Respublikos asociacijų įstatymą, nekilnojamasis turtas (ar jo dalis), naudojamas tik nekomercinei veiklai;</w:t>
      </w:r>
    </w:p>
    <w:p>
      <w:pPr>
        <w:ind w:firstLine="709"/>
        <w:jc w:val="both"/>
        <w:rPr>
          <w:color w:val="000000"/>
        </w:rPr>
      </w:pPr>
      <w:r>
        <w:rPr>
          <w:color w:val="000000"/>
        </w:rPr>
        <w:t>19</w:t>
      </w:r>
      <w:r>
        <w:rPr>
          <w:color w:val="000000"/>
        </w:rPr>
        <w:t>) Lietuvos banko, Lietuvos darbo biržos prie Lietuvos Respublikos socialinės apsaugos ir darbo ministerijos, Lietuvos darbo rinkos mokymo tarnybos prie Lietuvos Respublikos socialinės apsaugos ir darbo ministerijos nekilnojamasis turtas;</w:t>
      </w:r>
    </w:p>
    <w:p>
      <w:pPr>
        <w:ind w:firstLine="709"/>
        <w:jc w:val="both"/>
        <w:rPr>
          <w:color w:val="000000"/>
        </w:rPr>
      </w:pPr>
      <w:r>
        <w:rPr>
          <w:color w:val="000000"/>
        </w:rPr>
        <w:t>20</w:t>
      </w:r>
      <w:r>
        <w:rPr>
          <w:color w:val="000000"/>
        </w:rPr>
        <w:t>) juridinių asmenų, veikiančių pagal Lietuvos Respublikos meno kūrėjų ir meno kūrėjų organizacijų statuso įstatymą, nekilnojamas turtas.</w:t>
      </w:r>
    </w:p>
    <w:p>
      <w:pPr>
        <w:ind w:firstLine="709"/>
        <w:jc w:val="both"/>
        <w:rPr>
          <w:color w:val="000000"/>
        </w:rPr>
      </w:pPr>
      <w:r>
        <w:rPr>
          <w:color w:val="000000"/>
        </w:rPr>
        <w:t>3</w:t>
      </w:r>
      <w:r>
        <w:rPr>
          <w:color w:val="000000"/>
        </w:rPr>
        <w:t>. Mokesčiu taip pat neapmokestinami tinkamais naudoti nepripažinti statiniai, jeigu jie nėra faktiškai naudojami.</w:t>
      </w:r>
    </w:p>
    <w:p>
      <w:pPr>
        <w:ind w:firstLine="709"/>
        <w:jc w:val="both"/>
        <w:rPr>
          <w:color w:val="000000"/>
        </w:rPr>
      </w:pPr>
      <w:r>
        <w:rPr>
          <w:color w:val="000000"/>
        </w:rPr>
        <w:t>4</w:t>
      </w:r>
      <w:r>
        <w:rPr>
          <w:color w:val="000000"/>
        </w:rPr>
        <w:t>. Mokesčio lengvatos taikomos šia tvarka:</w:t>
      </w:r>
    </w:p>
    <w:p>
      <w:pPr>
        <w:ind w:firstLine="709"/>
        <w:jc w:val="both"/>
        <w:rPr>
          <w:color w:val="000000"/>
        </w:rPr>
      </w:pPr>
      <w:r>
        <w:rPr>
          <w:color w:val="000000"/>
        </w:rPr>
        <w:t>1</w:t>
      </w:r>
      <w:r>
        <w:rPr>
          <w:color w:val="000000"/>
        </w:rPr>
        <w:t>) įgijus teisę į lengvatą, lengvata pradedama taikyti nuo mėnesio, kurį įgyjama teisė į lengvatą;</w:t>
      </w:r>
    </w:p>
    <w:p>
      <w:pPr>
        <w:ind w:firstLine="709"/>
        <w:jc w:val="both"/>
        <w:rPr>
          <w:color w:val="000000"/>
        </w:rPr>
      </w:pPr>
      <w:r>
        <w:rPr>
          <w:color w:val="000000"/>
        </w:rPr>
        <w:t>2</w:t>
      </w:r>
      <w:r>
        <w:rPr>
          <w:color w:val="000000"/>
        </w:rPr>
        <w:t>) praradus teisę į lengvatą, lengvata netaikoma nuo mėnesio, einančio po mėnesio, kurį prarandama teisė į lengvatą.</w:t>
      </w:r>
    </w:p>
    <w:p>
      <w:pPr>
        <w:ind w:firstLine="709"/>
        <w:jc w:val="both"/>
        <w:rPr>
          <w:color w:val="000000"/>
        </w:rPr>
      </w:pPr>
      <w:r>
        <w:rPr>
          <w:color w:val="000000"/>
        </w:rPr>
        <w:t>5</w:t>
      </w:r>
      <w:r>
        <w:rPr>
          <w:color w:val="000000"/>
        </w:rPr>
        <w:t>. Savivaldybių tarybos turi teisę savo biudžeto sąskaita sumažinti mokestį arba visai nuo jo atleisti.</w:t>
      </w:r>
    </w:p>
    <w:p>
      <w:pPr>
        <w:jc w:val="center"/>
        <w:rPr>
          <w:b/>
          <w:color w:val="000000"/>
        </w:rPr>
      </w:pPr>
    </w:p>
    <w:p>
      <w:pPr>
        <w:jc w:val="center"/>
        <w:rPr>
          <w:b/>
          <w:color w:val="000000"/>
        </w:rPr>
      </w:pPr>
      <w:r>
        <w:rPr>
          <w:b/>
          <w:color w:val="000000"/>
        </w:rPr>
        <w:t>II</w:t>
      </w:r>
      <w:r>
        <w:rPr>
          <w:b/>
          <w:color w:val="000000"/>
        </w:rPr>
        <w:t xml:space="preserve"> SKYRIUS</w:t>
      </w:r>
    </w:p>
    <w:p>
      <w:pPr>
        <w:jc w:val="center"/>
        <w:rPr>
          <w:b/>
          <w:color w:val="000000"/>
        </w:rPr>
      </w:pPr>
      <w:r>
        <w:rPr>
          <w:b/>
          <w:color w:val="000000"/>
        </w:rPr>
        <w:t>NEKILNOJAMOJO TURTO MOKESTINĖ VERTĖ</w:t>
      </w:r>
    </w:p>
    <w:p>
      <w:pPr>
        <w:ind w:firstLine="709"/>
      </w:pPr>
    </w:p>
    <w:p>
      <w:pPr>
        <w:ind w:firstLine="709"/>
        <w:jc w:val="both"/>
        <w:rPr>
          <w:b/>
          <w:color w:val="000000"/>
        </w:rPr>
      </w:pPr>
      <w:r>
        <w:rPr>
          <w:b/>
          <w:color w:val="000000"/>
        </w:rPr>
        <w:t>8</w:t>
      </w:r>
      <w:r>
        <w:rPr>
          <w:b/>
          <w:color w:val="000000"/>
        </w:rPr>
        <w:t xml:space="preserve"> straipsnis. </w:t>
      </w:r>
      <w:r>
        <w:rPr>
          <w:b/>
          <w:color w:val="000000"/>
        </w:rPr>
        <w:t>Nekilnojamojo turto mokestinė vertė</w:t>
      </w:r>
    </w:p>
    <w:p>
      <w:pPr>
        <w:ind w:firstLine="709"/>
        <w:jc w:val="both"/>
        <w:rPr>
          <w:color w:val="000000"/>
        </w:rPr>
      </w:pPr>
      <w:r>
        <w:rPr>
          <w:color w:val="000000"/>
        </w:rPr>
        <w:t>1</w:t>
      </w:r>
      <w:r>
        <w:rPr>
          <w:color w:val="000000"/>
        </w:rPr>
        <w:t>. Nekilnojamojo turto mokestine verte laikoma nekilnojamojo turto vidutinė rinkos vertė bei šio įstatymo 9 straipsnio 2 dalies 3 ir 4 punktuose nurodyto nekilnojamojo turto vertė, nustatyta atkuriamosios vertės (kaštų) metodu.</w:t>
      </w:r>
    </w:p>
    <w:p>
      <w:pPr>
        <w:widowControl w:val="0"/>
        <w:ind w:firstLine="708"/>
        <w:jc w:val="both"/>
      </w:pPr>
      <w:r>
        <w:rPr>
          <w:color w:val="000000"/>
        </w:rPr>
        <w:t>2</w:t>
      </w:r>
      <w:r>
        <w:rPr>
          <w:color w:val="000000"/>
        </w:rPr>
        <w:t>. Nekilnojamojo turto mokestine verte gali būti laikoma nekilnojamojo turto vertė, nustatyta atlikus nekilnojamojo turto individualų vertinimą pagal Lietuvos Respublikos turto ir verslo vertinimo pagrindų įstatymą, jeigu individualus vertinimas, nepaisant to, kokiam vertinimo atvejui buvo parengta vertinimo ataskaita, buvo atliktas taikant nekilnojamajam turtui šio įstatymo 9 straipsnio 2 dalyje nurodytus vertės nustatymo metodus ir šioje vertinimo ataskaitoje nustatyta rinkos vertė atitinka panašaus turto vidutinę rinkos kainą, šioje ataskaitoje nurodytos sąlygos leidžia ją naudoti mokestinei vertei patikslinti, o vertinimo data įeina į šio įstatymo 10 straipsnio 1 dalyje nurodytą prašymų pateikimo laikotarpį. Mokesčio mokėtojai gali pateikti prašymą turto vertintojui nekilnojamojo turto mokestine verte laikyti nekilnojamojo turto vertę, nustatytą atlikus nekilnojamojo turto individualų vertinimą, jeigu nekilnojamojo turto vidutinė rinkos vertė, nustatyta atliekant masinį nekilnojamojo turto vertinimą, arba šio įstatymo 9 straipsnio 2 dalies 3 ir 4 punktuose nurodyto nekilnojamojo turto vertė, nustatyta atkuriamosios vertės (kaštų) metodu, skiriasi nuo nekilnojamojo turto vertės, nustatytos atliekant individualų vertinimą, daugiau kaip 10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b/>
          <w:color w:val="000000"/>
        </w:rPr>
      </w:pPr>
      <w:r>
        <w:rPr>
          <w:b/>
          <w:color w:val="000000"/>
        </w:rPr>
        <w:t>9</w:t>
      </w:r>
      <w:r>
        <w:rPr>
          <w:b/>
          <w:color w:val="000000"/>
        </w:rPr>
        <w:t xml:space="preserve"> straipsnis. </w:t>
      </w:r>
      <w:r>
        <w:rPr>
          <w:b/>
          <w:color w:val="000000"/>
        </w:rPr>
        <w:t>Nekilnojamojo turto vertinimas</w:t>
      </w:r>
    </w:p>
    <w:p>
      <w:pPr>
        <w:ind w:firstLine="709"/>
        <w:jc w:val="both"/>
        <w:rPr>
          <w:color w:val="000000"/>
        </w:rPr>
      </w:pPr>
      <w:r>
        <w:rPr>
          <w:color w:val="000000"/>
        </w:rPr>
        <w:t>1</w:t>
      </w:r>
      <w:r>
        <w:rPr>
          <w:color w:val="000000"/>
        </w:rPr>
        <w:t>. Nekilnojamojo turto vertinimą atlieka turto vertintojas.</w:t>
      </w:r>
    </w:p>
    <w:p>
      <w:pPr>
        <w:ind w:firstLine="709"/>
        <w:jc w:val="both"/>
        <w:rPr>
          <w:color w:val="000000"/>
        </w:rPr>
      </w:pPr>
      <w:r>
        <w:rPr>
          <w:color w:val="000000"/>
        </w:rPr>
        <w:t>2</w:t>
      </w:r>
      <w:r>
        <w:rPr>
          <w:color w:val="000000"/>
        </w:rPr>
        <w:t>. Nekilnojamasis turtas vertinamas:</w:t>
      </w:r>
    </w:p>
    <w:p>
      <w:pPr>
        <w:ind w:firstLine="709"/>
        <w:jc w:val="both"/>
        <w:rPr>
          <w:color w:val="000000"/>
        </w:rPr>
      </w:pPr>
      <w:r>
        <w:rPr>
          <w:color w:val="000000"/>
        </w:rPr>
        <w:t>1</w:t>
      </w:r>
      <w:r>
        <w:rPr>
          <w:color w:val="000000"/>
        </w:rPr>
        <w:t>) komercinio naudojimo nekilnojamasis turtas – lyginamosios vertės (pardavimo kainų analogų) bei naudojimo pajamų vertės (pajamų kapitalizavimo arba pinigų srautų diskonto) metodais, taikant masinį nekilnojamojo turto vertinimą;</w:t>
      </w:r>
    </w:p>
    <w:p>
      <w:pPr>
        <w:ind w:firstLine="709"/>
        <w:jc w:val="both"/>
        <w:rPr>
          <w:color w:val="000000"/>
        </w:rPr>
      </w:pPr>
      <w:r>
        <w:rPr>
          <w:color w:val="000000"/>
        </w:rPr>
        <w:t>2</w:t>
      </w:r>
      <w:r>
        <w:rPr>
          <w:color w:val="000000"/>
        </w:rPr>
        <w:t>) gyvenamosios, sodų ir garažų (išskyrus pramoninius) paskirties nekilnojamasis turtas – lyginamosios vertės (pardavimo kainų analogų) metodu, taikant masinį nekilnojamojo turto vertinimą;</w:t>
      </w:r>
    </w:p>
    <w:p>
      <w:pPr>
        <w:ind w:firstLine="709"/>
        <w:jc w:val="both"/>
        <w:rPr>
          <w:color w:val="000000"/>
        </w:rPr>
      </w:pPr>
      <w:r>
        <w:rPr>
          <w:color w:val="000000"/>
        </w:rPr>
        <w:t>3</w:t>
      </w:r>
      <w:r>
        <w:rPr>
          <w:color w:val="000000"/>
        </w:rPr>
        <w:t>) inžineriniai statiniai – atkuriamosios vertės (kaštų) metodu (apskaičiuojant fizinio nusidėvėjimo procentą);</w:t>
      </w:r>
    </w:p>
    <w:p>
      <w:pPr>
        <w:ind w:firstLine="709"/>
        <w:jc w:val="both"/>
        <w:rPr>
          <w:color w:val="000000"/>
        </w:rPr>
      </w:pPr>
      <w:r>
        <w:rPr>
          <w:color w:val="000000"/>
        </w:rPr>
        <w:t>4</w:t>
      </w:r>
      <w:r>
        <w:rPr>
          <w:color w:val="000000"/>
        </w:rPr>
        <w:t>) kitas šios dalies 1–3 punktuose nenurodytas nekilnojamasis turtas – atkuriamosios vertės (kaštų) metodu (apskaičiuojant fizinio nusidėvėjimo procentą), taikant vietovės pataisos koeficientą, įvertinantį nekilnojamojo turto buvimo vietos įtaką.</w:t>
      </w:r>
    </w:p>
    <w:p>
      <w:pPr>
        <w:ind w:firstLine="709"/>
        <w:jc w:val="both"/>
        <w:rPr>
          <w:color w:val="000000"/>
        </w:rPr>
      </w:pPr>
      <w:r>
        <w:rPr>
          <w:color w:val="000000"/>
        </w:rPr>
        <w:t>3</w:t>
      </w:r>
      <w:r>
        <w:rPr>
          <w:color w:val="000000"/>
        </w:rPr>
        <w:t>. Nekilnojamojo turto vertinimas atliekamas Lietuvos Respublikos Vyriausybės nustatyta tvarka ne rečiau kaip kas 5 metai pagal kalendorinių metų sausio 1 dienos būklę.</w:t>
      </w:r>
    </w:p>
    <w:p>
      <w:pPr>
        <w:ind w:firstLine="709"/>
      </w:pPr>
    </w:p>
    <w:p>
      <w:pPr>
        <w:ind w:left="2410" w:hanging="1701"/>
        <w:jc w:val="both"/>
        <w:rPr>
          <w:b/>
        </w:rPr>
      </w:pPr>
      <w:r>
        <w:rPr>
          <w:b/>
        </w:rPr>
        <w:t>10</w:t>
      </w:r>
      <w:r>
        <w:rPr>
          <w:b/>
        </w:rPr>
        <w:t xml:space="preserve"> straipsnis. </w:t>
      </w:r>
      <w:r>
        <w:rPr>
          <w:b/>
        </w:rPr>
        <w:t>Skundai ir prašymai dėl nustatytos nekilnojamojo turto mokestinės vertės</w:t>
      </w:r>
    </w:p>
    <w:p>
      <w:pPr>
        <w:widowControl w:val="0"/>
        <w:ind w:firstLine="708"/>
        <w:jc w:val="both"/>
        <w:rPr>
          <w:color w:val="000000"/>
        </w:rPr>
      </w:pPr>
      <w:r>
        <w:rPr>
          <w:color w:val="000000"/>
        </w:rPr>
        <w:t>1</w:t>
      </w:r>
      <w:r>
        <w:rPr>
          <w:color w:val="000000"/>
        </w:rPr>
        <w:t>. Mokesčio mokėtojų skundai dėl nustatytos nekilnojamojo turto mokestinės vertės (toliau – skundas) ir prašymai dėl individualiu vertinimo būdu nustatytos nekilnojamojo turto vertės naudojimo apskaičiuojant mokestinę vertę (toliau -prašymas) pateikiami turto vertintojui per tris mėnesius nuo nekilnojamojo turto mokestinės vertės nustatymo (išskyrus 2006 metų mokestinį laikotarpį, kai skundai ir prašymai turto vertintojui pateikiami per šešis mėnesius nuo nekilnojamojo turto mokestinės vertės nustatymo). Šiuos skundus ir prašymus turto vertintojas išnagrinėja per du mėnesius nuo skundo ar prašymo gavimo dienos ir priima sprendimą. Sprendimas gali būti skundžiamas Lietuvos Respublikos administracinių bylų teisenos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B0EECEA0C2">
        <w:r w:rsidRPr="00532B9F">
          <w:rPr>
            <w:rFonts w:ascii="Times New Roman" w:eastAsia="MS Mincho" w:hAnsi="Times New Roman"/>
            <w:sz w:val="20"/>
            <w:i/>
            <w:iCs/>
            <w:color w:val="0000FF" w:themeColor="hyperlink"/>
            <w:u w:val="single"/>
          </w:rPr>
          <w:t>X-532</w:t>
        </w:r>
      </w:fldSimple>
      <w:r>
        <w:rPr>
          <w:rFonts w:ascii="Times New Roman" w:eastAsia="MS Mincho" w:hAnsi="Times New Roman"/>
          <w:sz w:val="20"/>
          <w:i/>
          <w:iCs/>
        </w:rPr>
        <w:t>,
2006-03-30,
Žin., 2006, Nr.
39-1380 (2006-04-08), i. k. 1061010ISTA000X-532            </w:t>
      </w:r>
    </w:p>
    <w:p/>
    <w:p>
      <w:pPr>
        <w:ind w:firstLine="709"/>
        <w:jc w:val="both"/>
        <w:rPr>
          <w:color w:val="000000"/>
        </w:rPr>
      </w:pPr>
      <w:r>
        <w:rPr>
          <w:color w:val="000000"/>
        </w:rPr>
        <w:t>2</w:t>
      </w:r>
      <w:r>
        <w:rPr>
          <w:color w:val="000000"/>
        </w:rPr>
        <w:t>. Turto vertintojas apie mokesčio mokėtojo skundo ar prašymo gavimą ir priimtą dėl skundo ar prašymo sprendimą informuoja vietos mokesčių administratorių ne vėliau kaip per vieną darbo dieną nuo atitinkamai skundo ar prašymo gavimo dienos arba sprendimo priėmimo dienos.</w:t>
      </w:r>
    </w:p>
    <w:p>
      <w:pPr>
        <w:widowControl w:val="0"/>
        <w:ind w:firstLine="708"/>
        <w:jc w:val="both"/>
      </w:pPr>
      <w:r>
        <w:rPr>
          <w:color w:val="000000"/>
        </w:rPr>
        <w:t>3</w:t>
      </w:r>
      <w:r>
        <w:rPr>
          <w:color w:val="000000"/>
        </w:rPr>
        <w:t>. Mokesčio mokėtojo skundo ar prašymo pateikimas turto vertintojui mokesčio ir su juo susijusių sumų (išskyrus avansinį mokestį ir su juo susijusias sumas) išieškojimą sustabdo iki turto vertintojo sprendimo dėl skundo ar prašymo priėmimo arba teismo sprendimo (nutarties) įsiteisėjimo dienos, jeigu mokesčio mokėtojas turto vertintojo sprendimą apskundė Lietuvos Respublikos administracinių bylų teisenos įstatymo nustatyta tvarka, tačiau tai nėra kliūtis taikyti mokestinės prievolės užtikrinimo priemones, nurodytas Lietuvos Respublikos mokesčių administravimo įstatymo 95 straipsnyje, arba pagrindas jas naikinti.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B0EECEA0C2">
        <w:r w:rsidRPr="00532B9F">
          <w:rPr>
            <w:rFonts w:ascii="Times New Roman" w:eastAsia="MS Mincho" w:hAnsi="Times New Roman"/>
            <w:sz w:val="20"/>
            <w:i/>
            <w:iCs/>
            <w:color w:val="0000FF" w:themeColor="hyperlink"/>
            <w:u w:val="single"/>
          </w:rPr>
          <w:t>X-532</w:t>
        </w:r>
      </w:fldSimple>
      <w:r>
        <w:rPr>
          <w:rFonts w:ascii="Times New Roman" w:eastAsia="MS Mincho" w:hAnsi="Times New Roman"/>
          <w:sz w:val="20"/>
          <w:i/>
          <w:iCs/>
        </w:rPr>
        <w:t>,
2006-03-30,
Žin., 2006, Nr.
39-1380 (2006-04-08), i. k. 1061010ISTA000X-532            </w:t>
      </w:r>
    </w:p>
    <w:p/>
    <w:p>
      <w:pPr>
        <w:keepNext/>
        <w:jc w:val="center"/>
        <w:outlineLvl w:val="1"/>
        <w:rPr>
          <w:b/>
          <w:color w:val="000000"/>
        </w:rPr>
      </w:pPr>
      <w:r>
        <w:rPr>
          <w:b/>
          <w:color w:val="000000"/>
        </w:rPr>
        <w:t>III</w:t>
      </w:r>
      <w:r>
        <w:rPr>
          <w:b/>
          <w:color w:val="000000"/>
        </w:rPr>
        <w:t xml:space="preserve"> SKYRIUS</w:t>
      </w:r>
    </w:p>
    <w:p>
      <w:pPr>
        <w:jc w:val="center"/>
        <w:rPr>
          <w:b/>
          <w:color w:val="000000"/>
        </w:rPr>
      </w:pPr>
      <w:r>
        <w:rPr>
          <w:b/>
          <w:color w:val="000000"/>
        </w:rPr>
        <w:t>MOKESČIO MOKĖJIMAS</w:t>
      </w:r>
    </w:p>
    <w:p>
      <w:pPr>
        <w:ind w:firstLine="709"/>
        <w:jc w:val="both"/>
        <w:rPr>
          <w:b/>
          <w:color w:val="000000"/>
        </w:rPr>
      </w:pPr>
    </w:p>
    <w:p>
      <w:pPr>
        <w:ind w:firstLine="709"/>
        <w:jc w:val="both"/>
        <w:rPr>
          <w:b/>
          <w:color w:val="000000"/>
        </w:rPr>
      </w:pPr>
      <w:r>
        <w:rPr>
          <w:b/>
          <w:color w:val="000000"/>
        </w:rPr>
        <w:t>11</w:t>
      </w:r>
      <w:r>
        <w:rPr>
          <w:b/>
          <w:color w:val="000000"/>
        </w:rPr>
        <w:t xml:space="preserve"> straipsnis. </w:t>
      </w:r>
      <w:r>
        <w:rPr>
          <w:b/>
          <w:color w:val="000000"/>
        </w:rPr>
        <w:t xml:space="preserve">Duomenų, reikalingų mokesčiui apskaičiuoti, pateikimas </w:t>
      </w:r>
    </w:p>
    <w:p>
      <w:pPr>
        <w:ind w:firstLine="709"/>
        <w:jc w:val="both"/>
        <w:rPr>
          <w:color w:val="000000"/>
        </w:rPr>
      </w:pPr>
      <w:r>
        <w:rPr>
          <w:color w:val="000000"/>
        </w:rPr>
        <w:t>1</w:t>
      </w:r>
      <w:r>
        <w:rPr>
          <w:color w:val="000000"/>
        </w:rPr>
        <w:t>. Nekilnojamojo turto registro ir Nekilnojamojo turto kadastro duomenis, reikalingus mokesčiui apskaičiuoti, turto vertintojas pateikia vietos mokesčių administratoriui du kartus per metus: iki vasario 1 dienos ir iki rugpjūčio 1 dienos.</w:t>
      </w:r>
    </w:p>
    <w:p>
      <w:pPr>
        <w:ind w:firstLine="709"/>
        <w:jc w:val="both"/>
        <w:rPr>
          <w:iCs/>
          <w:strike/>
          <w:color w:val="000000"/>
        </w:rPr>
      </w:pPr>
      <w:r>
        <w:rPr>
          <w:color w:val="000000"/>
        </w:rPr>
        <w:t>2</w:t>
      </w:r>
      <w:r>
        <w:rPr>
          <w:color w:val="000000"/>
        </w:rPr>
        <w:t xml:space="preserve">. Šio straipsnio 1 dalyje nurodytų duomenų pateikimo </w:t>
      </w:r>
      <w:r>
        <w:rPr>
          <w:iCs/>
          <w:color w:val="000000"/>
        </w:rPr>
        <w:t>tvarka nustatoma turto vertintojo ir centrinio mokesčių administratoriaus tarpusavio sutartyje nustatytais būdais ir terminais.</w:t>
      </w:r>
    </w:p>
    <w:p>
      <w:pPr>
        <w:ind w:firstLine="709"/>
        <w:jc w:val="both"/>
        <w:rPr>
          <w:color w:val="000000"/>
        </w:rPr>
      </w:pPr>
      <w:r>
        <w:rPr>
          <w:color w:val="000000"/>
        </w:rPr>
        <w:t>3</w:t>
      </w:r>
      <w:r>
        <w:rPr>
          <w:color w:val="000000"/>
        </w:rPr>
        <w:t xml:space="preserve">. Mokesčio mokėtojo prašymu turto vertintojas Lietuvos Respublikos nekilnojamojo turto registro įstatymo nustatyta tvarka parengia Nekilnojamojo turto registro išrašą, kuriame nurodoma nekilnojamojo turto mokestinė vertė. Fiziniams asmenims šie išrašai parengiami ir įteikiami arba išsiunčiami nemokamai. </w:t>
      </w:r>
    </w:p>
    <w:p>
      <w:pPr>
        <w:ind w:firstLine="709"/>
      </w:pPr>
    </w:p>
    <w:p>
      <w:pPr>
        <w:ind w:firstLine="709"/>
        <w:jc w:val="both"/>
        <w:rPr>
          <w:b/>
          <w:color w:val="000000"/>
        </w:rPr>
      </w:pPr>
      <w:r>
        <w:rPr>
          <w:b/>
          <w:color w:val="000000"/>
        </w:rPr>
        <w:t>12</w:t>
      </w:r>
      <w:r>
        <w:rPr>
          <w:b/>
          <w:color w:val="000000"/>
        </w:rPr>
        <w:t xml:space="preserve"> straipsnis. </w:t>
      </w:r>
      <w:r>
        <w:rPr>
          <w:b/>
          <w:color w:val="000000"/>
        </w:rPr>
        <w:t>Mokesčio apskaičiavimas, deklaravimas ir mokėjimas</w:t>
      </w:r>
    </w:p>
    <w:p>
      <w:pPr>
        <w:ind w:firstLine="709"/>
        <w:jc w:val="both"/>
        <w:rPr>
          <w:color w:val="000000"/>
        </w:rPr>
      </w:pPr>
      <w:r>
        <w:rPr>
          <w:color w:val="000000"/>
        </w:rPr>
        <w:t>1</w:t>
      </w:r>
      <w:r>
        <w:rPr>
          <w:color w:val="000000"/>
        </w:rPr>
        <w:t>. Mokestį už fiziniams asmenims nuosavybės teise priklausantį nekilnojamąjį turtą (arba jo dalį), išskyrus nekilnojamąjį turtą (arba jo dalį), neterminuotai ar ilgesniam kaip vieno mėnesio laikotarpiui perduotą naudotis juridiniams asmenims, apskaičiuoja, deklaruoja ir sumoka fiziniai asmenys. Mokestį už juridiniams asmenims nuosavybės teise priklausantį nekilnojamąjį turtą (arba jo dalį) bei juridiniams asmenims neterminuotai ar ilgesniam kaip vieno mėnesio laikotarpiui perduotą naudotis nekilnojamąją turtą (arba jo dalį), nuosavybės teise priklausantį fiziniams asmenims, apskaičiuoja, deklaruoja ir sumoka juridiniai asmenys.</w:t>
      </w:r>
    </w:p>
    <w:p>
      <w:pPr>
        <w:ind w:firstLine="709"/>
        <w:jc w:val="both"/>
        <w:rPr>
          <w:color w:val="000000"/>
        </w:rPr>
      </w:pPr>
      <w:r>
        <w:rPr>
          <w:color w:val="000000"/>
        </w:rPr>
        <w:t>2</w:t>
      </w:r>
      <w:r>
        <w:rPr>
          <w:color w:val="000000"/>
        </w:rPr>
        <w:t>. Bendraturčiai mokestį moka proporcingai jų turimai nekilnojamojo turto daliai. Mokestį už bendrosios jungtinės nuosavybės teise priklausantį nekilnojamąjį turtą gali apskaičiuoti, deklaruoti ir sumokėti vienas iš bendraturčių.</w:t>
      </w:r>
    </w:p>
    <w:p>
      <w:pPr>
        <w:widowControl w:val="0"/>
        <w:ind w:firstLine="708"/>
        <w:jc w:val="both"/>
        <w:rPr>
          <w:color w:val="000000"/>
        </w:rPr>
      </w:pPr>
      <w:r>
        <w:rPr>
          <w:color w:val="000000"/>
        </w:rPr>
        <w:t>3</w:t>
      </w:r>
      <w:r>
        <w:rPr>
          <w:color w:val="000000"/>
        </w:rPr>
        <w:t>. Juridiniai asmenys moka avansinį mokestį. Kiekvienas avansinis mokestis sudaro 1/4 sumos, apskaičiuotos taikant juridiniam asmeniui einamųjų kalendorinių metų sausio 1 dieną nuosavybės teise priklausančio nekilnojamojo turto mokestinei vertei šio įstatymo 6 straipsnyje nustatytą mokesčio tarifą. Avansiniai mokesčiai sumokami atitinkamai iki einamųjų kalendorinių metų kovo 31 dienos (išskyrus 2006 metų mokestinį laikotarpį, kai pirmasis avansinis mokestis sumokamas iki 2006 m. balandžio 30 d.), birželio 30 dienos ir rugsėjo 30 dienos. Jeigu suma, apskaičiuota taikant juridiniam asmeniui einamųjų kalendorinių metų sausio 1 dieną nuosavybės teise priklausančio nekilnojamojo turto mokestinei vertei šio įstatymo 6 straipsnyje nustatytą mokesčio tarifą, neviršija 1500 litų, juridinis asmuo avansinio mokesčio mokėti neprivalo. Jeigu einamaisiais kalendoriniais metais nekilnojamojo turto mokestinė vertė yra didesnė už praėjusiais kalendoriniais metais buvusią vertę, avansinis mokestis už tą nekilnojamąjį turtą gali būti skaičiuojamas nuo praėjusiais kalendoriniais metais buvusios nekilnojamojo turto mokestinės vertės.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0B0EECEA0C2">
        <w:r w:rsidRPr="00532B9F">
          <w:rPr>
            <w:rFonts w:ascii="Times New Roman" w:eastAsia="MS Mincho" w:hAnsi="Times New Roman"/>
            <w:sz w:val="20"/>
            <w:i/>
            <w:iCs/>
            <w:color w:val="0000FF" w:themeColor="hyperlink"/>
            <w:u w:val="single"/>
          </w:rPr>
          <w:t>X-532</w:t>
        </w:r>
      </w:fldSimple>
      <w:r>
        <w:rPr>
          <w:rFonts w:ascii="Times New Roman" w:eastAsia="MS Mincho" w:hAnsi="Times New Roman"/>
          <w:sz w:val="20"/>
          <w:i/>
          <w:iCs/>
        </w:rPr>
        <w:t>,
2006-03-30,
Žin., 2006, Nr.
39-1380 (2006-04-08), i. k. 1061010ISTA000X-532            </w:t>
      </w:r>
    </w:p>
    <w:p/>
    <w:p>
      <w:pPr>
        <w:ind w:firstLine="709"/>
        <w:jc w:val="both"/>
        <w:rPr>
          <w:color w:val="000000"/>
        </w:rPr>
      </w:pPr>
      <w:r>
        <w:rPr>
          <w:color w:val="000000"/>
        </w:rPr>
        <w:t>4</w:t>
      </w:r>
      <w:r>
        <w:rPr>
          <w:color w:val="000000"/>
        </w:rPr>
        <w:t>. Mokesčio mokėtojai vietos mokesčių administratoriui atitinkamo mokestinio laikotarpio mokesčio deklaraciją pateikia iki kitų kalendorinių metų vasario 1 dienos. Deklaracijos formą, jos pildymo ir pateikimo tvarką nustato centrinis mokesčių administratorius.</w:t>
      </w:r>
    </w:p>
    <w:p>
      <w:pPr>
        <w:ind w:firstLine="709"/>
        <w:jc w:val="both"/>
        <w:rPr>
          <w:color w:val="000000"/>
        </w:rPr>
      </w:pPr>
      <w:r>
        <w:rPr>
          <w:color w:val="000000"/>
        </w:rPr>
        <w:t>5</w:t>
      </w:r>
      <w:r>
        <w:rPr>
          <w:color w:val="000000"/>
        </w:rPr>
        <w:t>. Fiziniai asmenys mokestinio laikotarpio deklaracijoje, taikydami šio įstatymo 6 straipsnyje nustatytą tarifą, apskaičiuoja mokestį už tą mokestinį laikotarpį fiziniam asmeniui nuosavybės teise priklausiusį nekilnojamąjį turtą (išskyrus tą nekilnojamąjį turtą, už kurį prievolė mokėti mokestį pagal šio straipsnio 1 dalį tenka jį perėmusiam juridiniam asmeniui).</w:t>
      </w:r>
    </w:p>
    <w:p>
      <w:pPr>
        <w:ind w:firstLine="709"/>
        <w:jc w:val="both"/>
        <w:rPr>
          <w:color w:val="000000"/>
        </w:rPr>
      </w:pPr>
      <w:r>
        <w:rPr>
          <w:color w:val="000000"/>
        </w:rPr>
        <w:t>6</w:t>
      </w:r>
      <w:r>
        <w:rPr>
          <w:color w:val="000000"/>
        </w:rPr>
        <w:t xml:space="preserve">. Juridiniai asmenys mokestinio laikotarpio deklaracijoje, taikydami šio įstatymo 6 straipsnyje nustatytą tarifą, apskaičiuoja mokestį už tą mokestinį laikotarpį juridiniam asmeniui nuosavybės teise priklausiusį nekilnojamąjį turtą ir tą mokestinį laikotarpį buvusį fiziniams asmenims nuosavybės teise priklausantį nekilnojamąjį turtą, gautą naudotis neterminuotai ar ilgesniam kaip vieno mėnesio laikotarpiui. </w:t>
      </w:r>
    </w:p>
    <w:p>
      <w:pPr>
        <w:ind w:firstLine="709"/>
        <w:jc w:val="both"/>
        <w:rPr>
          <w:color w:val="000000"/>
        </w:rPr>
      </w:pPr>
      <w:r>
        <w:rPr>
          <w:color w:val="000000"/>
        </w:rPr>
        <w:t>7</w:t>
      </w:r>
      <w:r>
        <w:rPr>
          <w:color w:val="000000"/>
        </w:rPr>
        <w:t>. Jeigu nekilnojamasis turtas, už kurį pagal šio straipsnio 5 ar 6 dalių nuostatas mokesčio mokėtojas privalo apskaičiuoti mokestį, priklausė jam nuosavybės teise, buvo naudojamas ekonominei ar individualiai veiklai arba buvo perduotas juridiniam asmeniui (juridiniams asmenims neterminuotai ar ilgesniam kaip vieno mėnesio laikotarpiui perduoto naudotis nekilnojamojo turto, nuosavybės teise priklausančio fiziniams asmenims, atveju) ne visą mokestinį laikotarpį, mokestis apskaičiuojamas proporcingai tai mokestinio laikotarpio daliai (mėnesiais), kurią nekilnojamasis turtas priklausė nuosavybės teise, buvo naudojamas ekonominei ar individualiai veiklai arba buvo perduotas juridiniam asmeniui, laikantis šių taisyklių:</w:t>
      </w:r>
    </w:p>
    <w:p>
      <w:pPr>
        <w:ind w:firstLine="709"/>
        <w:jc w:val="both"/>
        <w:rPr>
          <w:color w:val="000000"/>
        </w:rPr>
      </w:pPr>
      <w:r>
        <w:rPr>
          <w:color w:val="000000"/>
        </w:rPr>
        <w:t>1</w:t>
      </w:r>
      <w:r>
        <w:rPr>
          <w:color w:val="000000"/>
        </w:rPr>
        <w:t>) mokestis pradedamas skaičiuoti nuo mėnesio, kurį įgyjama nuosavybės teisė į nekilnojamąjį turtą, nekilnojamasis turtas pradedamas naudoti ekonominei ar individualiai veiklai arba nekilnojamasis turtas juridinio asmens perimamas;</w:t>
      </w:r>
    </w:p>
    <w:p>
      <w:pPr>
        <w:ind w:firstLine="709"/>
        <w:jc w:val="both"/>
        <w:rPr>
          <w:color w:val="000000"/>
        </w:rPr>
      </w:pPr>
      <w:r>
        <w:rPr>
          <w:color w:val="000000"/>
        </w:rPr>
        <w:t>2</w:t>
      </w:r>
      <w:r>
        <w:rPr>
          <w:color w:val="000000"/>
        </w:rPr>
        <w:t>) mokestis neskaičiuojamas nuo mėnesio, einančio po mėnesio, kurį perleidžiama nuosavybės teisė į nekilnojamąjį turtą, nekilnojamasis turtas nebenaudojamas ekonominei ar individualiai veiklai arba nekilnojamasis turtas juridinio asmens grąžinamas, išskyrus atvejus, kai dėl nekilnojamojo turto perleidimo ar perdavimo atsiranda prievolė skaičiuoti mokestį pagal šios dalies 1 punktą, – šiuo atveju mokestis neskaičiuojamas nuo to paties mėnesio, kurį perleidžiama nuosavybės teisė, turtas perduodamas.</w:t>
      </w:r>
    </w:p>
    <w:p>
      <w:pPr>
        <w:ind w:firstLine="709"/>
        <w:jc w:val="both"/>
        <w:rPr>
          <w:color w:val="000000"/>
        </w:rPr>
      </w:pPr>
      <w:r>
        <w:rPr>
          <w:color w:val="000000"/>
        </w:rPr>
        <w:t>8</w:t>
      </w:r>
      <w:r>
        <w:rPr>
          <w:color w:val="000000"/>
        </w:rPr>
        <w:t>. Jeigu nekilnojamasis turtas išnyksta (nugriaunamas, sudega ar kitaip fiziškai prarandamas), mokestis nebemokamas nuo mėnesio, einančio po mėnesio, kurį nekilnojamasis turtas išnyko.</w:t>
      </w:r>
    </w:p>
    <w:p>
      <w:pPr>
        <w:ind w:firstLine="709"/>
        <w:jc w:val="both"/>
        <w:rPr>
          <w:color w:val="000000"/>
        </w:rPr>
      </w:pPr>
      <w:r>
        <w:rPr>
          <w:color w:val="000000"/>
        </w:rPr>
        <w:t>9</w:t>
      </w:r>
      <w:r>
        <w:rPr>
          <w:color w:val="000000"/>
        </w:rPr>
        <w:t>. Mokesčio deklaracijoje apskaičiuota mokesčio suma, o kai buvo mokėtas avansinis mokestis, apskaičiuotos mokesčio sumos ir sumokėto avansinio mokesčio skirtumas turi būti sumokėti į biudžetą ne vėliau kaip iki šio straipsnio 4 dalyje nurodytos paskutinės atitinkamo mokestinio laikotarpio deklaracijos pateikimo dienos. Mokesčio permoka grąžinama Lietuvos Respublikos mokesčių administravimo įstatymo nustatyta tvarka.</w:t>
      </w:r>
    </w:p>
    <w:p>
      <w:pPr>
        <w:ind w:firstLine="709"/>
        <w:jc w:val="both"/>
        <w:rPr>
          <w:color w:val="000000"/>
        </w:rPr>
      </w:pPr>
      <w:r>
        <w:rPr>
          <w:color w:val="000000"/>
        </w:rPr>
        <w:t>10</w:t>
      </w:r>
      <w:r>
        <w:rPr>
          <w:color w:val="000000"/>
        </w:rPr>
        <w:t>. Mokesčio mokėtojai mokestį apskaičiuoja pagal šio įstatymo 11 straipsnio 3 dalyje nurodyto Nekilnojamojo turto registro išrašo duomenis.</w:t>
      </w:r>
    </w:p>
    <w:p>
      <w:pPr>
        <w:ind w:firstLine="709"/>
      </w:pPr>
    </w:p>
    <w:p>
      <w:pPr>
        <w:keepNext/>
        <w:jc w:val="center"/>
        <w:outlineLvl w:val="1"/>
        <w:rPr>
          <w:b/>
          <w:color w:val="000000"/>
        </w:rPr>
      </w:pPr>
      <w:r>
        <w:rPr>
          <w:b/>
          <w:color w:val="000000"/>
        </w:rPr>
        <w:t>IV</w:t>
      </w:r>
      <w:r>
        <w:rPr>
          <w:b/>
          <w:color w:val="000000"/>
        </w:rPr>
        <w:t xml:space="preserve"> SKYRIUS</w:t>
      </w:r>
    </w:p>
    <w:p>
      <w:pPr>
        <w:jc w:val="center"/>
        <w:rPr>
          <w:b/>
          <w:color w:val="000000"/>
        </w:rPr>
      </w:pPr>
      <w:r>
        <w:rPr>
          <w:b/>
          <w:color w:val="000000"/>
        </w:rPr>
        <w:t>ATSAKOMYBĖ</w:t>
      </w:r>
    </w:p>
    <w:p>
      <w:pPr>
        <w:ind w:firstLine="709"/>
      </w:pPr>
    </w:p>
    <w:p>
      <w:pPr>
        <w:ind w:firstLine="709"/>
        <w:jc w:val="both"/>
        <w:rPr>
          <w:color w:val="000000"/>
        </w:rPr>
      </w:pPr>
      <w:r>
        <w:rPr>
          <w:b/>
          <w:bCs/>
          <w:color w:val="000000"/>
        </w:rPr>
        <w:t>13</w:t>
      </w:r>
      <w:r>
        <w:rPr>
          <w:b/>
          <w:bCs/>
          <w:color w:val="000000"/>
        </w:rPr>
        <w:t xml:space="preserve"> straipsnis. </w:t>
      </w:r>
      <w:r>
        <w:rPr>
          <w:b/>
          <w:bCs/>
          <w:color w:val="000000"/>
        </w:rPr>
        <w:t>Atsakomybė</w:t>
      </w:r>
    </w:p>
    <w:p>
      <w:pPr>
        <w:ind w:firstLine="709"/>
        <w:jc w:val="both"/>
        <w:rPr>
          <w:color w:val="000000"/>
        </w:rPr>
      </w:pPr>
      <w:r>
        <w:rPr>
          <w:color w:val="000000"/>
        </w:rPr>
        <w:t>Pažeidus šio įstatymo nuostatas, baudos skiriamos ir delspinigiai skaičiuojami Lietuvos Respublikos mokesčių administravimo įstatymo nustatyta tvarka.</w:t>
      </w:r>
    </w:p>
    <w:p>
      <w:pPr>
        <w:ind w:firstLine="709"/>
      </w:pPr>
    </w:p>
    <w:p>
      <w:pPr>
        <w:jc w:val="center"/>
        <w:rPr>
          <w:b/>
          <w:color w:val="000000"/>
        </w:rPr>
      </w:pPr>
      <w:r>
        <w:rPr>
          <w:b/>
          <w:color w:val="000000"/>
        </w:rPr>
        <w:t>V</w:t>
      </w:r>
      <w:r>
        <w:rPr>
          <w:b/>
          <w:color w:val="000000"/>
        </w:rPr>
        <w:t xml:space="preserve"> SKYRIUS</w:t>
      </w:r>
    </w:p>
    <w:p>
      <w:pPr>
        <w:jc w:val="center"/>
        <w:rPr>
          <w:b/>
          <w:color w:val="000000"/>
        </w:rPr>
      </w:pPr>
      <w:r>
        <w:rPr>
          <w:b/>
          <w:color w:val="000000"/>
        </w:rPr>
        <w:t>MOKESČIO ĮSKAITYMAS</w:t>
      </w:r>
    </w:p>
    <w:p>
      <w:pPr>
        <w:ind w:firstLine="709"/>
        <w:jc w:val="both"/>
        <w:rPr>
          <w:b/>
          <w:bCs/>
          <w:color w:val="000000"/>
        </w:rPr>
      </w:pPr>
    </w:p>
    <w:p>
      <w:pPr>
        <w:ind w:firstLine="709"/>
        <w:jc w:val="both"/>
        <w:rPr>
          <w:color w:val="000000"/>
        </w:rPr>
      </w:pPr>
      <w:r>
        <w:rPr>
          <w:b/>
          <w:bCs/>
          <w:color w:val="000000"/>
        </w:rPr>
        <w:t>14</w:t>
      </w:r>
      <w:r>
        <w:rPr>
          <w:b/>
          <w:bCs/>
          <w:color w:val="000000"/>
        </w:rPr>
        <w:t xml:space="preserve"> straipsnis. </w:t>
      </w:r>
      <w:r>
        <w:rPr>
          <w:b/>
          <w:bCs/>
          <w:color w:val="000000"/>
        </w:rPr>
        <w:t>Mokesčio įskaitymas</w:t>
      </w:r>
    </w:p>
    <w:p>
      <w:pPr>
        <w:ind w:firstLine="709"/>
        <w:jc w:val="both"/>
        <w:rPr>
          <w:color w:val="000000"/>
        </w:rPr>
      </w:pPr>
      <w:r>
        <w:rPr>
          <w:color w:val="000000"/>
        </w:rPr>
        <w:t>1</w:t>
      </w:r>
      <w:r>
        <w:rPr>
          <w:color w:val="000000"/>
        </w:rPr>
        <w:t>. Mokestis įskaitomas į savivaldybės, kurios teritorijoje yra nekilnojamasis turtas, biudžetą.</w:t>
      </w:r>
    </w:p>
    <w:p>
      <w:pPr>
        <w:ind w:firstLine="709"/>
        <w:jc w:val="both"/>
        <w:rPr>
          <w:color w:val="000000"/>
        </w:rPr>
      </w:pPr>
      <w:r>
        <w:rPr>
          <w:color w:val="000000"/>
        </w:rPr>
        <w:t>2</w:t>
      </w:r>
      <w:r>
        <w:rPr>
          <w:color w:val="000000"/>
        </w:rPr>
        <w:t>. Jeigu nekilnojamasis turtas yra kelių savivaldybių teritorijoje, mokestis įskaitomas proporcingai nekilnojamojo turto daliai, tenkančiai atitinkamai savivaldybei.</w:t>
      </w:r>
    </w:p>
    <w:p>
      <w:pPr>
        <w:ind w:firstLine="709"/>
      </w:pPr>
    </w:p>
    <w:p>
      <w:pPr>
        <w:keepNext/>
        <w:jc w:val="center"/>
        <w:outlineLvl w:val="1"/>
        <w:rPr>
          <w:b/>
          <w:color w:val="000000"/>
        </w:rPr>
      </w:pPr>
      <w:r>
        <w:rPr>
          <w:b/>
          <w:color w:val="000000"/>
        </w:rPr>
        <w:t>VI</w:t>
      </w:r>
      <w:r>
        <w:rPr>
          <w:b/>
          <w:color w:val="000000"/>
        </w:rPr>
        <w:t xml:space="preserve"> SKYRIUS</w:t>
      </w:r>
    </w:p>
    <w:p>
      <w:pPr>
        <w:jc w:val="center"/>
        <w:rPr>
          <w:b/>
          <w:color w:val="000000"/>
        </w:rPr>
      </w:pPr>
      <w:r>
        <w:rPr>
          <w:b/>
          <w:color w:val="000000"/>
        </w:rPr>
        <w:t>BAIGIAMOSIOS NUOSTATOS</w:t>
      </w:r>
    </w:p>
    <w:p>
      <w:pPr>
        <w:ind w:firstLine="709"/>
      </w:pPr>
    </w:p>
    <w:p>
      <w:pPr>
        <w:ind w:firstLine="709"/>
        <w:jc w:val="both"/>
        <w:rPr>
          <w:color w:val="000000"/>
        </w:rPr>
      </w:pPr>
      <w:r>
        <w:rPr>
          <w:b/>
          <w:bCs/>
          <w:color w:val="000000"/>
        </w:rPr>
        <w:t>15</w:t>
      </w:r>
      <w:r>
        <w:rPr>
          <w:b/>
          <w:bCs/>
          <w:color w:val="000000"/>
        </w:rPr>
        <w:t xml:space="preserve"> straipsnis. </w:t>
      </w:r>
      <w:r>
        <w:rPr>
          <w:b/>
          <w:bCs/>
          <w:color w:val="000000"/>
        </w:rPr>
        <w:t>Įstatymo įsigaliojimas ir taikymas</w:t>
      </w:r>
    </w:p>
    <w:p>
      <w:pPr>
        <w:ind w:firstLine="709"/>
        <w:jc w:val="both"/>
        <w:rPr>
          <w:color w:val="000000"/>
        </w:rPr>
      </w:pPr>
      <w:r>
        <w:rPr>
          <w:color w:val="000000"/>
        </w:rPr>
        <w:t>1</w:t>
      </w:r>
      <w:r>
        <w:rPr>
          <w:color w:val="000000"/>
        </w:rPr>
        <w:t>. Šis įstatymas įsigalioja nuo 2006 m. sausio 1 d.</w:t>
      </w:r>
    </w:p>
    <w:p>
      <w:pPr>
        <w:widowControl w:val="0"/>
        <w:ind w:firstLine="708"/>
        <w:jc w:val="both"/>
      </w:pPr>
      <w:r>
        <w:rPr>
          <w:iCs/>
          <w:color w:val="000000"/>
        </w:rPr>
        <w:t>2</w:t>
      </w:r>
      <w:r>
        <w:rPr>
          <w:iCs/>
          <w:color w:val="000000"/>
        </w:rPr>
        <w:t xml:space="preserve">. </w:t>
      </w:r>
      <w:r>
        <w:rPr>
          <w:color w:val="000000"/>
        </w:rPr>
        <w:t>Jeigu šio įstatymo 9 straipsnio 2 dalies 1 ir 2 punktuose nurodyto nekilnojamojo turto mokestinė vertė, iki šio įstatymo įsigaliojimo nustatyta atkuriamosios vertės (kaštų) metodu, padidėjo, tai apskaičiuojant šio turto mokestinę vertę 2006 metų mokestiniu laikotarpiu atimama 0,8, o 2007 metų mokestiniu laikotarpiu – 0,4 šio nekilnojamojo turto mokestinės vertės padidėjimo sumos.</w:t>
      </w:r>
      <w:r>
        <w:t xml:space="preserve"> </w:t>
      </w:r>
    </w:p>
    <w:p>
      <w:pPr>
        <w:widowControl w:val="0"/>
        <w:jc w:val="both"/>
      </w:pPr>
      <w:r>
        <w:rPr>
          <w:b/>
          <w:i/>
          <w:color w:val="000000"/>
          <w:sz w:val="20"/>
        </w:rPr>
        <w:t>TAR pastaba.</w:t>
      </w:r>
      <w:r>
        <w:rPr>
          <w:i/>
          <w:color w:val="000000"/>
          <w:sz w:val="20"/>
        </w:rPr>
        <w:t xml:space="preserve"> 2 dalies nuostatos taikomos apskaičiuojant nekilnojamojo turto mokestį 2006 ir 2007 metų mokestiniais laikotarpiais.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widowControl w:val="0"/>
        <w:ind w:firstLine="708"/>
        <w:jc w:val="both"/>
      </w:pPr>
      <w:r>
        <w:rPr>
          <w:color w:val="000000"/>
        </w:rPr>
        <w:t>3</w:t>
      </w:r>
      <w:r>
        <w:rPr>
          <w:color w:val="000000"/>
        </w:rPr>
        <w:t>. Kito šio įstatymo 9 straipsnio 2 dalies 1 ir 2 punktuose nurodyto nekilnojamojo turto mokestine verte 2006 metų mokestiniu laikotarpiu laikoma 0,5, o 2007 metų mokestiniu laikotarpiu – 0,8 šio įstatymo 8 straipsnio 1 dalyje nurodytos šio nekilnojamojo turto mokestinės vertės.</w:t>
      </w:r>
      <w:r>
        <w:t xml:space="preserve"> </w:t>
      </w:r>
    </w:p>
    <w:p>
      <w:pPr>
        <w:widowControl w:val="0"/>
        <w:jc w:val="both"/>
      </w:pPr>
      <w:r>
        <w:rPr>
          <w:b/>
          <w:i/>
          <w:color w:val="000000"/>
          <w:sz w:val="20"/>
        </w:rPr>
        <w:t xml:space="preserve">TAR pastaba. </w:t>
      </w:r>
      <w:r>
        <w:rPr>
          <w:i/>
          <w:color w:val="000000"/>
          <w:sz w:val="20"/>
        </w:rPr>
        <w:t>3 dalies nuostatos taikomos apskaičiuojant nekilnojamojo turto mokestį 2006 ir 2007 metų mokestiniais laikotarpiais.</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color w:val="000000"/>
        </w:rPr>
        <w:t>4</w:t>
      </w:r>
      <w:r>
        <w:rPr>
          <w:color w:val="000000"/>
        </w:rPr>
        <w:t>. Įmonių ir organizacijų nekilnojamojo turto mokestis už 2005 metų paskutinį ketvirtį sumokamas iki 2006 m. sausio 25 d.</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color w:val="000000"/>
        </w:rPr>
        <w:t>5</w:t>
      </w:r>
      <w:r>
        <w:rPr>
          <w:color w:val="000000"/>
        </w:rPr>
        <w:t>. Įsigaliojus šiam įstatymui, netenka galios: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778EB19A05">
        <w:r w:rsidRPr="00532B9F">
          <w:rPr>
            <w:rFonts w:ascii="Times New Roman" w:eastAsia="MS Mincho" w:hAnsi="Times New Roman"/>
            <w:sz w:val="20"/>
            <w:i/>
            <w:iCs/>
            <w:color w:val="0000FF" w:themeColor="hyperlink"/>
            <w:u w:val="single"/>
          </w:rPr>
          <w:t>X-618</w:t>
        </w:r>
      </w:fldSimple>
      <w:r>
        <w:rPr>
          <w:rFonts w:ascii="Times New Roman" w:eastAsia="MS Mincho" w:hAnsi="Times New Roman"/>
          <w:sz w:val="20"/>
          <w:i/>
          <w:iCs/>
        </w:rPr>
        <w:t>,
2006-05-25,
Žin., 2006, Nr.
65-2384 (2006-06-10), i. k. 1061010ISTA000X-618        </w:t>
      </w:r>
    </w:p>
    <w:p/>
    <w:p>
      <w:pPr>
        <w:ind w:firstLine="709"/>
        <w:jc w:val="both"/>
        <w:rPr>
          <w:color w:val="000000"/>
        </w:rPr>
      </w:pPr>
      <w:r>
        <w:rPr>
          <w:color w:val="000000"/>
        </w:rPr>
        <w:t>1</w:t>
      </w:r>
      <w:r>
        <w:rPr>
          <w:color w:val="000000"/>
        </w:rPr>
        <w:t xml:space="preserve">) Lietuvos Respublikos įmonių ir organizacijų nekilnojamojo turto mokesčio įstatymas (Žin., 1994, Nr. </w:t>
      </w:r>
      <w:hyperlink r:id="rId17" w:tgtFrame="_blank" w:history="1">
        <w:r>
          <w:rPr>
            <w:color w:val="0000FF" w:themeColor="hyperlink"/>
            <w:u w:val="single"/>
          </w:rPr>
          <w:t>59-1156</w:t>
        </w:r>
      </w:hyperlink>
      <w:r>
        <w:rPr>
          <w:color w:val="000000"/>
        </w:rPr>
        <w:t>);</w:t>
      </w:r>
    </w:p>
    <w:p>
      <w:pPr>
        <w:ind w:firstLine="709"/>
        <w:jc w:val="both"/>
        <w:rPr>
          <w:color w:val="000000"/>
        </w:rPr>
      </w:pPr>
      <w:r>
        <w:rPr>
          <w:color w:val="000000"/>
        </w:rPr>
        <w:t>2</w:t>
      </w:r>
      <w:r>
        <w:rPr>
          <w:color w:val="000000"/>
        </w:rPr>
        <w:t xml:space="preserve">) Lietuvos Respublikos įmonių ir organizacijų nekilnojamojo turto mokesčio įstatymo 3 straipsnio papildymo įstatymas (Žin., 1996, Nr. </w:t>
      </w:r>
      <w:hyperlink r:id="rId18" w:tgtFrame="_blank" w:history="1">
        <w:r>
          <w:rPr>
            <w:color w:val="0000FF" w:themeColor="hyperlink"/>
            <w:u w:val="single"/>
          </w:rPr>
          <w:t>35-860</w:t>
        </w:r>
      </w:hyperlink>
      <w:r>
        <w:rPr>
          <w:color w:val="000000"/>
        </w:rPr>
        <w:t>);</w:t>
      </w:r>
    </w:p>
    <w:p>
      <w:pPr>
        <w:ind w:firstLine="709"/>
        <w:jc w:val="both"/>
        <w:rPr>
          <w:color w:val="000000"/>
        </w:rPr>
      </w:pPr>
      <w:r>
        <w:rPr>
          <w:color w:val="000000"/>
        </w:rPr>
        <w:t>3</w:t>
      </w:r>
      <w:r>
        <w:rPr>
          <w:color w:val="000000"/>
        </w:rPr>
        <w:t xml:space="preserve">) Lietuvos Respublikos įmonių ir organizacijų nekilnojamojo turto mokesčio įstatymo 7 ir 9 straipsnių pakeitimo įstatymas (Žin., 1996, Nr. </w:t>
      </w:r>
      <w:hyperlink r:id="rId19" w:tgtFrame="_blank" w:history="1">
        <w:r>
          <w:rPr>
            <w:color w:val="0000FF" w:themeColor="hyperlink"/>
            <w:u w:val="single"/>
          </w:rPr>
          <w:t>46-1106</w:t>
        </w:r>
      </w:hyperlink>
      <w:r>
        <w:rPr>
          <w:color w:val="000000"/>
        </w:rPr>
        <w:t>);</w:t>
      </w:r>
    </w:p>
    <w:p>
      <w:pPr>
        <w:ind w:firstLine="709"/>
        <w:jc w:val="both"/>
        <w:rPr>
          <w:color w:val="000000"/>
        </w:rPr>
      </w:pPr>
      <w:r>
        <w:rPr>
          <w:color w:val="000000"/>
        </w:rPr>
        <w:t>4</w:t>
      </w:r>
      <w:r>
        <w:rPr>
          <w:color w:val="000000"/>
        </w:rPr>
        <w:t xml:space="preserve">) Lietuvos Respublikos įmonių ir organizacijų nekilnojamojo turto mokesčio įstatymo 1, 2, 3, 4, 5 ir 11 straipsnių pakeitimo įstatymas (Žin., 1996, Nr. </w:t>
      </w:r>
      <w:hyperlink r:id="rId20" w:tgtFrame="_blank" w:history="1">
        <w:r>
          <w:rPr>
            <w:color w:val="0000FF" w:themeColor="hyperlink"/>
            <w:u w:val="single"/>
          </w:rPr>
          <w:t>68-1635</w:t>
        </w:r>
      </w:hyperlink>
      <w:r>
        <w:rPr>
          <w:color w:val="000000"/>
        </w:rPr>
        <w:t>);</w:t>
      </w:r>
    </w:p>
    <w:p>
      <w:pPr>
        <w:ind w:firstLine="709"/>
        <w:jc w:val="both"/>
        <w:rPr>
          <w:color w:val="000000"/>
        </w:rPr>
      </w:pPr>
      <w:r>
        <w:rPr>
          <w:color w:val="000000"/>
        </w:rPr>
        <w:t>5</w:t>
      </w:r>
      <w:r>
        <w:rPr>
          <w:color w:val="000000"/>
        </w:rPr>
        <w:t xml:space="preserve">) Lietuvos Respublikos įmonių ir organizacijų nekilnojamojo turto mokesčio įstatymo 5 straipsnio papildymo įstatymas (Žin., 1997, Nr. </w:t>
      </w:r>
      <w:hyperlink r:id="rId21" w:tgtFrame="_blank" w:history="1">
        <w:r>
          <w:rPr>
            <w:color w:val="0000FF" w:themeColor="hyperlink"/>
            <w:u w:val="single"/>
          </w:rPr>
          <w:t>64-1497</w:t>
        </w:r>
      </w:hyperlink>
      <w:r>
        <w:rPr>
          <w:color w:val="000000"/>
        </w:rPr>
        <w:t>);</w:t>
      </w:r>
    </w:p>
    <w:p>
      <w:pPr>
        <w:ind w:firstLine="709"/>
        <w:jc w:val="both"/>
        <w:rPr>
          <w:color w:val="000000"/>
        </w:rPr>
      </w:pPr>
      <w:r>
        <w:rPr>
          <w:color w:val="000000"/>
        </w:rPr>
        <w:t>6</w:t>
      </w:r>
      <w:r>
        <w:rPr>
          <w:color w:val="000000"/>
        </w:rPr>
        <w:t xml:space="preserve">) Lietuvos Respublikos įmonių ir organizacijų nekilnojamojo turto mokesčio įstatymo 5 straipsnio papildymo įstatymas (Žin., 2000, Nr. </w:t>
      </w:r>
      <w:hyperlink r:id="rId22" w:tgtFrame="_blank" w:history="1">
        <w:r>
          <w:rPr>
            <w:color w:val="0000FF" w:themeColor="hyperlink"/>
            <w:u w:val="single"/>
          </w:rPr>
          <w:t>92-2888</w:t>
        </w:r>
      </w:hyperlink>
      <w:r>
        <w:rPr>
          <w:color w:val="000000"/>
        </w:rPr>
        <w:t>);</w:t>
      </w:r>
    </w:p>
    <w:p>
      <w:pPr>
        <w:ind w:firstLine="709"/>
        <w:jc w:val="both"/>
        <w:rPr>
          <w:color w:val="000000"/>
        </w:rPr>
      </w:pPr>
      <w:r>
        <w:rPr>
          <w:color w:val="000000"/>
        </w:rPr>
        <w:t>7</w:t>
      </w:r>
      <w:r>
        <w:rPr>
          <w:color w:val="000000"/>
        </w:rPr>
        <w:t xml:space="preserve">) Lietuvos Respublikos įmonių ir organizacijų nekilnojamojo turto mokesčio įstatymo 1, 2, 3, 6 ir 7 straipsnių pakeitimo įstatymas (Žin., 2001, Nr. </w:t>
      </w:r>
      <w:hyperlink r:id="rId23" w:tgtFrame="_blank" w:history="1">
        <w:r>
          <w:rPr>
            <w:color w:val="0000FF" w:themeColor="hyperlink"/>
            <w:u w:val="single"/>
          </w:rPr>
          <w:t>62-2232</w:t>
        </w:r>
      </w:hyperlink>
      <w:r>
        <w:rPr>
          <w:color w:val="000000"/>
        </w:rPr>
        <w:t>);</w:t>
      </w:r>
    </w:p>
    <w:p>
      <w:pPr>
        <w:ind w:firstLine="709"/>
        <w:jc w:val="both"/>
        <w:rPr>
          <w:color w:val="000000"/>
        </w:rPr>
      </w:pPr>
      <w:r>
        <w:rPr>
          <w:color w:val="000000"/>
        </w:rPr>
        <w:t>8</w:t>
      </w:r>
      <w:r>
        <w:rPr>
          <w:color w:val="000000"/>
        </w:rPr>
        <w:t xml:space="preserve">) Lietuvos Respublikos įmonių ir organizacijų nekilnojamojo turto mokesčio įstatymo 5 straipsnio pakeitimo įstatymas (Žin., 2003, Nr. </w:t>
      </w:r>
      <w:hyperlink r:id="rId24" w:tgtFrame="_blank" w:history="1">
        <w:r>
          <w:rPr>
            <w:color w:val="0000FF" w:themeColor="hyperlink"/>
            <w:u w:val="single"/>
          </w:rPr>
          <w:t>104-4648</w:t>
        </w:r>
      </w:hyperlink>
      <w:r>
        <w:rPr>
          <w:color w:val="000000"/>
        </w:rPr>
        <w:t>);</w:t>
      </w:r>
    </w:p>
    <w:p>
      <w:pPr>
        <w:ind w:firstLine="709"/>
        <w:jc w:val="both"/>
        <w:rPr>
          <w:color w:val="000000"/>
        </w:rPr>
      </w:pPr>
      <w:r>
        <w:rPr>
          <w:color w:val="000000"/>
        </w:rPr>
        <w:t>9</w:t>
      </w:r>
      <w:r>
        <w:rPr>
          <w:color w:val="000000"/>
        </w:rPr>
        <w:t xml:space="preserve">) Lietuvos Respublikos įmonių ir organizacijų nekilnojamojo turto mokesčio įstatymo 5 straipsnio papildymo įstatymas (Žin., 2003, Nr. </w:t>
      </w:r>
      <w:hyperlink r:id="rId25" w:tgtFrame="_blank" w:history="1">
        <w:r>
          <w:rPr>
            <w:color w:val="0000FF" w:themeColor="hyperlink"/>
            <w:u w:val="single"/>
          </w:rPr>
          <w:t>116-5256</w:t>
        </w:r>
      </w:hyperlink>
      <w:r>
        <w:rPr>
          <w:color w:val="000000"/>
        </w:rPr>
        <w:t>);</w:t>
      </w:r>
    </w:p>
    <w:p>
      <w:pPr>
        <w:ind w:firstLine="709"/>
        <w:jc w:val="both"/>
      </w:pPr>
      <w:r>
        <w:rPr>
          <w:color w:val="000000"/>
        </w:rPr>
        <w:t>10</w:t>
      </w:r>
      <w:r>
        <w:rPr>
          <w:color w:val="000000"/>
        </w:rPr>
        <w:t xml:space="preserve">) Lietuvos Respublikos įmonių ir organizacijų nekilnojamojo turto mokesčio įstatymo, Kelių priežiūros ir plėtros programos finansavimo įstatymo, Garantinio fondo įstatymo, Rinkliavų įstatymo, Mokesčių už pramoninės nuosavybės objektų registravimą įstatymo, Mokesčio už aplinkos teršimą įstatymo, Konsulinio mokesčio įstatymo, Lietuvos banko įstatymo pakeitimo ir papildymo įstatymo pirmasis skirsnis (Žin., 2004, Nr. </w:t>
      </w:r>
      <w:hyperlink r:id="rId26" w:tgtFrame="_blank" w:history="1">
        <w:r>
          <w:rPr>
            <w:color w:val="0000FF" w:themeColor="hyperlink"/>
            <w:u w:val="single"/>
          </w:rPr>
          <w:t>61-2188</w:t>
        </w:r>
      </w:hyperlink>
      <w:r>
        <w:rPr>
          <w:color w:val="000000"/>
        </w:rPr>
        <w:t>).</w:t>
      </w:r>
    </w:p>
    <w:p>
      <w:pPr>
        <w:ind w:firstLine="709"/>
        <w:jc w:val="both"/>
        <w:rPr>
          <w:b/>
          <w:bCs/>
          <w:iCs/>
          <w:color w:val="000000"/>
        </w:rPr>
      </w:pPr>
      <w:r>
        <w:rPr>
          <w:b/>
          <w:bCs/>
          <w:iCs/>
          <w:color w:val="000000"/>
        </w:rPr>
        <w:t>16</w:t>
      </w:r>
      <w:r>
        <w:rPr>
          <w:b/>
          <w:bCs/>
          <w:iCs/>
          <w:color w:val="000000"/>
        </w:rPr>
        <w:t xml:space="preserve"> straipsnis. </w:t>
      </w:r>
      <w:r>
        <w:rPr>
          <w:b/>
          <w:bCs/>
          <w:iCs/>
          <w:color w:val="000000"/>
        </w:rPr>
        <w:t>Pasiūlymas Lietuvos Respublikos Vyriausybei</w:t>
      </w:r>
    </w:p>
    <w:p>
      <w:pPr>
        <w:ind w:firstLine="709"/>
        <w:jc w:val="both"/>
        <w:rPr>
          <w:iCs/>
          <w:color w:val="000000"/>
        </w:rPr>
      </w:pPr>
      <w:r>
        <w:rPr>
          <w:iCs/>
          <w:color w:val="000000"/>
        </w:rPr>
        <w:t>Lietuvos Respublikos Vyriausybė iki 2005 m. spalio 1 d. parengia ir patvirtina nekilnojamojo turto vertinimo taisykles.</w:t>
      </w:r>
    </w:p>
    <w:p>
      <w:pPr>
        <w:ind w:firstLine="709"/>
        <w:jc w:val="both"/>
        <w:rPr>
          <w:iCs/>
          <w:color w:val="000000"/>
        </w:rPr>
      </w:pPr>
    </w:p>
    <w:p>
      <w:pPr>
        <w:ind w:firstLine="709"/>
      </w:pPr>
    </w:p>
    <w:p>
      <w:pPr>
        <w:ind w:firstLine="709"/>
        <w:jc w:val="both"/>
        <w:rPr>
          <w:iCs/>
          <w:color w:val="000000"/>
        </w:rPr>
      </w:pPr>
      <w:r>
        <w:rPr>
          <w:i/>
          <w:iCs/>
          <w:color w:val="000000"/>
        </w:rPr>
        <w:t xml:space="preserve">Skelbiu šį Lietuvos Respublikos Seimo priimtą įstatymą. </w:t>
      </w:r>
    </w:p>
    <w:p>
      <w:pPr>
        <w:tabs>
          <w:tab w:val="right" w:pos="8730"/>
        </w:tabs>
        <w:ind w:firstLine="709"/>
        <w:rPr>
          <w:caps/>
          <w:color w:val="000000"/>
        </w:rPr>
      </w:pPr>
    </w:p>
    <w:p>
      <w:pPr>
        <w:tabs>
          <w:tab w:val="right" w:pos="8730"/>
        </w:tabs>
        <w:ind w:firstLine="709"/>
        <w:rPr>
          <w:caps/>
          <w:color w:val="000000"/>
        </w:rPr>
      </w:pPr>
    </w:p>
    <w:p>
      <w:pPr>
        <w:tabs>
          <w:tab w:val="right" w:pos="8730"/>
        </w:tabs>
        <w:ind w:firstLine="709"/>
        <w:rPr>
          <w:caps/>
          <w:color w:val="000000"/>
        </w:rPr>
      </w:pPr>
    </w:p>
    <w:p>
      <w:pPr>
        <w:tabs>
          <w:tab w:val="right" w:pos="9639"/>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B0EECEA0C2">
        <w:r w:rsidRPr="00532B9F">
          <w:rPr>
            <w:rFonts w:ascii="Times New Roman" w:eastAsia="MS Mincho" w:hAnsi="Times New Roman"/>
            <w:sz w:val="20"/>
            <w:iCs/>
            <w:color w:val="0000FF" w:themeColor="hyperlink"/>
            <w:u w:val="single"/>
          </w:rPr>
          <w:t>X-532</w:t>
        </w:r>
      </w:fldSimple>
      <w:r>
        <w:rPr>
          <w:rFonts w:ascii="Times New Roman" w:eastAsia="MS Mincho" w:hAnsi="Times New Roman"/>
          <w:sz w:val="20"/>
          <w:iCs/>
        </w:rPr>
        <w:t>,
2006-03-30,
Žin., 2006, Nr.
39-1380 (2006-04-08), i. k. 1061010ISTA000X-532                </w:t>
      </w:r>
    </w:p>
    <w:p>
      <w:pPr>
        <w:jc w:val="both"/>
        <w:rPr>
          <w:rFonts w:ascii="Times New Roman" w:hAnsi="Times New Roman"/>
        </w:rPr>
      </w:pPr>
      <w:r>
        <w:rPr>
          <w:rFonts w:ascii="Times New Roman" w:hAnsi="Times New Roman"/>
          <w:sz w:val="20"/>
        </w:rPr>
        <w:t>Lietuvos Respublikos nekilnojamojo turto mokesčio įstatymo 10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778EB19A05">
        <w:r w:rsidRPr="00532B9F">
          <w:rPr>
            <w:rFonts w:ascii="Times New Roman" w:eastAsia="MS Mincho" w:hAnsi="Times New Roman"/>
            <w:sz w:val="20"/>
            <w:iCs/>
            <w:color w:val="0000FF" w:themeColor="hyperlink"/>
            <w:u w:val="single"/>
          </w:rPr>
          <w:t>X-618</w:t>
        </w:r>
      </w:fldSimple>
      <w:r>
        <w:rPr>
          <w:rFonts w:ascii="Times New Roman" w:eastAsia="MS Mincho" w:hAnsi="Times New Roman"/>
          <w:sz w:val="20"/>
          <w:iCs/>
        </w:rPr>
        <w:t>,
2006-05-25,
Žin., 2006, Nr.
65-2384 (2006-06-10), i. k. 1061010ISTA000X-618                </w:t>
      </w:r>
    </w:p>
    <w:p>
      <w:pPr>
        <w:jc w:val="both"/>
        <w:rPr>
          <w:rFonts w:ascii="Times New Roman" w:hAnsi="Times New Roman"/>
        </w:rPr>
      </w:pPr>
      <w:r>
        <w:rPr>
          <w:rFonts w:ascii="Times New Roman" w:hAnsi="Times New Roman"/>
          <w:sz w:val="20"/>
        </w:rPr>
        <w:t>Lietuvos Respublikos nekilnojamojo turto mokesčio įstatymo 6, 8, 15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BD889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BF09B38B99C6"/>
  <Relationship Id="rId18" Type="http://schemas.openxmlformats.org/officeDocument/2006/relationships/hyperlink" TargetMode="External" Target="https://www.e-tar.lt/portal/lt/legalAct/TAR.BDC53FB57B0E"/>
  <Relationship Id="rId19" Type="http://schemas.openxmlformats.org/officeDocument/2006/relationships/hyperlink" TargetMode="External" Target="https://www.e-tar.lt/portal/lt/legalAct/TAR.ED168F1DE7E7"/>
  <Relationship Id="rId2" Type="http://schemas.openxmlformats.org/officeDocument/2006/relationships/header" Target="header8.xml"/>
  <Relationship Id="rId20" Type="http://schemas.openxmlformats.org/officeDocument/2006/relationships/hyperlink" TargetMode="External" Target="https://www.e-tar.lt/portal/lt/legalAct/TAR.2BA0D15FA29C"/>
  <Relationship Id="rId21" Type="http://schemas.openxmlformats.org/officeDocument/2006/relationships/hyperlink" TargetMode="External" Target="https://www.e-tar.lt/portal/lt/legalAct/TAR.0654E2F8397F"/>
  <Relationship Id="rId22" Type="http://schemas.openxmlformats.org/officeDocument/2006/relationships/hyperlink" TargetMode="External" Target="https://www.e-tar.lt/portal/lt/legalAct/TAR.92EDCCC9BD33"/>
  <Relationship Id="rId23" Type="http://schemas.openxmlformats.org/officeDocument/2006/relationships/hyperlink" TargetMode="External" Target="https://www.e-tar.lt/portal/lt/legalAct/TAR.9519CE3A3FDD"/>
  <Relationship Id="rId24" Type="http://schemas.openxmlformats.org/officeDocument/2006/relationships/hyperlink" TargetMode="External" Target="https://www.e-tar.lt/portal/lt/legalAct/TAR.8BC8FC2E5449"/>
  <Relationship Id="rId25" Type="http://schemas.openxmlformats.org/officeDocument/2006/relationships/hyperlink" TargetMode="External" Target="https://www.e-tar.lt/portal/lt/legalAct/TAR.697314C1F867"/>
  <Relationship Id="rId26" Type="http://schemas.openxmlformats.org/officeDocument/2006/relationships/hyperlink" TargetMode="External" Target="https://www.e-tar.lt/portal/lt/legalAct/TAR.2F2B455B6D12"/>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8</Pages>
  <Words>16518</Words>
  <Characters>9416</Characters>
  <Application>Microsoft Office Word</Application>
  <DocSecurity>0</DocSecurity>
  <Lines>78</Lines>
  <Paragraphs>51</Paragraphs>
  <ScaleCrop>false</ScaleCrop>
  <Company/>
  <LinksUpToDate>false</LinksUpToDate>
  <CharactersWithSpaces>25883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2015-08-11T03:55:00Z</dcterms:created>
  <dc:creator>User</dc:creator>
  <lastModifiedBy>TRAPINSKIENĖ Aušrinė</lastModifiedBy>
  <dcterms:modified xsi:type="dcterms:W3CDTF">2016-12-09T08:20:00Z</dcterms:modified>
  <revision>9</revision>
</coreProperties>
</file>