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Nutarimas netenka galios 2017-07-01:</w:t>
      </w:r>
    </w:p>
    <w:p>
      <w:pPr>
        <w:jc w:val="both"/>
        <w:rPr>
          <w:rFonts w:ascii="Times New Roman" w:hAnsi="Times New Roman"/>
          <w:i/>
        </w:rPr>
      </w:pPr>
      <w:r>
        <w:rPr>
          <w:rFonts w:ascii="Times New Roman" w:hAnsi="Times New Roman"/>
          <w:sz w:val="20"/>
          <w:i/>
        </w:rPr>
        <w:t>
                    Lietuvos Respublikos Vyriausybė, Nutarimas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76731a705b4711e79198ffdb108a3753">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Cs/>
          <w:i/>
        </w:rPr>
        <w:t>,
2017-06-21,
paskelbta TAR 2017-06-27, i. k. 2017-10853                </w:t>
      </w:r>
    </w:p>
    <w:p>
      <w:pPr>
        <w:jc w:val="both"/>
        <w:rPr>
          <w:rFonts w:ascii="Times New Roman" w:hAnsi="Times New Roman"/>
          <w:i/>
        </w:rPr>
      </w:pPr>
      <w:r>
        <w:rPr>
          <w:rFonts w:ascii="Times New Roman" w:hAnsi="Times New Roman"/>
          <w:sz w:val="20"/>
          <w:i/>
        </w:rPr>
        <w:t>Dėl Lietuvos Respublikos darbo kodekso įgyvendinimo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2009-05-10 iki 2017-06-30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2003, Nr. </w:t>
      </w:r>
      <w:fldSimple w:instr="HYPERLINK https://www.e-tar.lt/portal/legalAct.html?documentId=TAR.BA289DD1C71A">
        <w:r w:rsidRPr="00532B9F">
          <w:rPr>
            <w:rFonts w:ascii="Times New Roman" w:eastAsia="MS Mincho" w:hAnsi="Times New Roman"/>
            <w:sz w:val="20"/>
            <w:i/>
            <w:iCs/>
            <w:color w:val="0000FF" w:themeColor="hyperlink"/>
            <w:u w:val="single"/>
          </w:rPr>
          <w:t>11-413</w:t>
        </w:r>
      </w:fldSimple>
      <w:r>
        <w:rPr>
          <w:rFonts w:ascii="Times New Roman" w:eastAsia="MS Mincho" w:hAnsi="Times New Roman"/>
          <w:sz w:val="20"/>
          <w:i/>
          <w:iCs/>
        </w:rPr>
        <w:t>, i. k. 1031100NUTA00000116</w:t>
      </w:r>
    </w:p>
    <w:p>
      <w:pPr>
        <w:jc w:val="both"/>
        <w:rPr>
          <w:rFonts w:ascii="Times New Roman" w:hAnsi="Times New Roman"/>
          <w:sz w:val="20"/>
        </w:rPr>
      </w:pPr>
    </w:p>
    <w:p>
      <w:pPr>
        <w:tabs>
          <w:tab w:val="center" w:pos="4153"/>
          <w:tab w:val="right" w:pos="8306"/>
        </w:tabs>
        <w:rPr>
          <w:lang w:val="en-GB"/>
        </w:rPr>
      </w:pPr>
    </w:p>
    <w:p>
      <w:pPr>
        <w:jc w:val="center"/>
        <w:rPr>
          <w:b/>
        </w:rPr>
      </w:pPr>
      <w:r>
        <w:rPr>
          <w:b/>
          <w:lang w:val="en-US"/>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8" o:title=""/>
          </v:shape>
          <w:control r:id="rId19" w:name="Control 3" w:shapeid="_x0000_s1027"/>
        </w:pict>
      </w:r>
      <w:r>
        <w:rPr>
          <w:b/>
        </w:rPr>
        <w:t>LIETUVOS RESPUBLIKOS VYRIAUSYBĖ</w:t>
      </w:r>
    </w:p>
    <w:p>
      <w:pPr>
        <w:jc w:val="center"/>
      </w:pPr>
    </w:p>
    <w:p>
      <w:pPr>
        <w:jc w:val="center"/>
        <w:rPr>
          <w:b/>
        </w:rPr>
      </w:pPr>
      <w:r>
        <w:rPr>
          <w:b/>
        </w:rPr>
        <w:t>N U T A R I M A S</w:t>
      </w:r>
    </w:p>
    <w:p>
      <w:pPr>
        <w:jc w:val="center"/>
        <w:rPr>
          <w:b/>
        </w:rPr>
      </w:pPr>
      <w:r>
        <w:rPr>
          <w:b/>
        </w:rPr>
        <w:t>DĖL KOMPENSUOJAMŲ IŠMOKŲ DYDŽIO IR MOKĖJIMO TVARKOS APRAŠO PATVIRTINIMO</w:t>
      </w:r>
    </w:p>
    <w:p>
      <w:pPr>
        <w:jc w:val="center"/>
      </w:pPr>
    </w:p>
    <w:p>
      <w:pPr>
        <w:jc w:val="center"/>
      </w:pPr>
      <w:r>
        <w:t>2003 m. sausio 28 d. Nr. 116</w:t>
      </w:r>
    </w:p>
    <w:p>
      <w:pPr>
        <w:jc w:val="center"/>
      </w:pPr>
      <w:r>
        <w:t>Vilnius</w:t>
      </w:r>
    </w:p>
    <w:p>
      <w:pPr>
        <w:ind w:firstLine="708"/>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240C99E26">
        <w:r w:rsidRPr="00532B9F">
          <w:rPr>
            <w:rFonts w:ascii="Times New Roman" w:eastAsia="MS Mincho" w:hAnsi="Times New Roman"/>
            <w:sz w:val="20"/>
            <w:i/>
            <w:iCs/>
            <w:color w:val="0000FF" w:themeColor="hyperlink"/>
            <w:u w:val="single"/>
          </w:rPr>
          <w:t>355</w:t>
        </w:r>
      </w:fldSimple>
      <w:r>
        <w:rPr>
          <w:rFonts w:ascii="Times New Roman" w:eastAsia="MS Mincho" w:hAnsi="Times New Roman"/>
          <w:sz w:val="20"/>
          <w:i/>
          <w:iCs/>
        </w:rPr>
        <w:t>,
2009-04-29,
Žin., 2009, Nr.
53-2093 (2009-05-09), i. k. 1091100NUTA00000355        </w:t>
      </w:r>
    </w:p>
    <w:p/>
    <w:p>
      <w:pPr>
        <w:ind w:firstLine="708"/>
        <w:jc w:val="both"/>
        <w:rPr>
          <w:color w:val="000000"/>
        </w:rPr>
      </w:pPr>
      <w:r>
        <w:rPr>
          <w:color w:val="000000"/>
        </w:rPr>
        <w:t xml:space="preserve">Vadovaudamasi Lietuvos Respublikos darbo kodekso (Žin., 2002, Nr. </w:t>
      </w:r>
      <w:hyperlink r:id="rId20" w:tgtFrame="_blank" w:history="1">
        <w:r>
          <w:rPr>
            <w:color w:val="0000FF" w:themeColor="hyperlink"/>
            <w:u w:val="single"/>
          </w:rPr>
          <w:t>64-2569</w:t>
        </w:r>
      </w:hyperlink>
      <w:r>
        <w:rPr>
          <w:color w:val="000000"/>
        </w:rPr>
        <w:t xml:space="preserve">) 216 straipsniu, Lietuvos Respublikos Vyriausybė </w:t>
      </w:r>
      <w:r>
        <w:rPr>
          <w:color w:val="000000"/>
          <w:spacing w:val="60"/>
        </w:rPr>
        <w:t>nutari</w:t>
      </w:r>
      <w:r>
        <w:rPr>
          <w:color w:val="000000"/>
        </w:rPr>
        <w:t>a:</w:t>
      </w:r>
    </w:p>
    <w:p>
      <w:pPr>
        <w:ind w:firstLine="708"/>
        <w:jc w:val="both"/>
        <w:rPr>
          <w:color w:val="000000"/>
        </w:rPr>
      </w:pPr>
      <w:r>
        <w:rPr>
          <w:color w:val="000000"/>
        </w:rPr>
        <w:t>1</w:t>
      </w:r>
      <w:r>
        <w:rPr>
          <w:color w:val="000000"/>
        </w:rPr>
        <w:t xml:space="preserve">. Patvirtinti Kompensuojamų išmokų dydžio ir mokėjimo tvarkos aprašą (pridedama).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240C99E26">
        <w:r w:rsidRPr="00532B9F">
          <w:rPr>
            <w:rFonts w:ascii="Times New Roman" w:eastAsia="MS Mincho" w:hAnsi="Times New Roman"/>
            <w:sz w:val="20"/>
            <w:i/>
            <w:iCs/>
            <w:color w:val="0000FF" w:themeColor="hyperlink"/>
            <w:u w:val="single"/>
          </w:rPr>
          <w:t>355</w:t>
        </w:r>
      </w:fldSimple>
      <w:r>
        <w:rPr>
          <w:rFonts w:ascii="Times New Roman" w:eastAsia="MS Mincho" w:hAnsi="Times New Roman"/>
          <w:sz w:val="20"/>
          <w:i/>
          <w:iCs/>
        </w:rPr>
        <w:t>,
2009-04-29,
Žin., 2009, Nr.
53-2093 (2009-05-09), i. k. 1091100NUTA00000355            </w:t>
      </w:r>
    </w:p>
    <w:p/>
    <w:p>
      <w:pPr>
        <w:ind w:firstLine="708"/>
        <w:jc w:val="both"/>
      </w:pPr>
      <w:r>
        <w:rPr>
          <w:color w:val="000000"/>
        </w:rPr>
        <w:t>2</w:t>
      </w:r>
      <w:r>
        <w:rPr>
          <w:color w:val="000000"/>
        </w:rPr>
        <w:t xml:space="preserve">. Pripažinti netekusiu galios Lietuvos Respublikos Vyriausybės 1996 m. lapkričio 20 d. nutarimą Nr. 1384 „Dėl kompensacijos už darbą, kuris susijęs su važinėjimu arba yra kilnojamasis ar pakaitinis (pamaininis)“ (Žin., 1996, Nr. </w:t>
      </w:r>
      <w:hyperlink r:id="rId21" w:tgtFrame="_blank" w:history="1">
        <w:r>
          <w:rPr>
            <w:color w:val="0000FF" w:themeColor="hyperlink"/>
            <w:u w:val="single"/>
          </w:rPr>
          <w:t>114-2641</w:t>
        </w:r>
      </w:hyperlink>
      <w:r>
        <w:rPr>
          <w:color w:val="000000"/>
        </w:rPr>
        <w:t>).</w:t>
      </w:r>
    </w:p>
    <w:p>
      <w:pPr>
        <w:tabs>
          <w:tab w:val="right" w:pos="9639"/>
        </w:tabs>
      </w:pPr>
    </w:p>
    <w:p>
      <w:pPr>
        <w:tabs>
          <w:tab w:val="right" w:pos="9639"/>
        </w:tabs>
      </w:pPr>
    </w:p>
    <w:p>
      <w:pPr>
        <w:tabs>
          <w:tab w:val="right" w:pos="9639"/>
        </w:tabs>
      </w:pPr>
    </w:p>
    <w:p>
      <w:pPr>
        <w:tabs>
          <w:tab w:val="right" w:pos="9639"/>
        </w:tabs>
      </w:pPr>
      <w:r>
        <w:t>MINISTRAS PIRMININKAS</w:t>
        <w:tab/>
        <w:t>ALGIRDAS BRAZAUSKAS</w:t>
      </w:r>
    </w:p>
    <w:p>
      <w:pPr>
        <w:ind w:firstLine="708"/>
      </w:pPr>
    </w:p>
    <w:p>
      <w:pPr>
        <w:ind w:firstLine="708"/>
      </w:pPr>
    </w:p>
    <w:p>
      <w:pPr>
        <w:ind w:firstLine="708"/>
      </w:pPr>
    </w:p>
    <w:p>
      <w:pPr>
        <w:tabs>
          <w:tab w:val="right" w:pos="9639"/>
        </w:tabs>
      </w:pPr>
      <w:r>
        <w:t>SOCIALINĖS APSAUGOS IR DARBO MINISTRĖ</w:t>
        <w:tab/>
        <w:t>VILIJA BLINKEVIČIŪTĖ</w:t>
      </w:r>
    </w:p>
    <w:p>
      <w:pPr>
        <w:ind w:firstLine="708"/>
      </w:pPr>
    </w:p>
    <w:p>
      <w:pPr>
        <w:ind w:firstLine="5670"/>
      </w:pPr>
    </w:p>
    <w:p>
      <w:r>
        <w:br w:type="page"/>
      </w:r>
    </w:p>
    <w:p>
      <w:pPr>
        <w:ind w:firstLine="5670"/>
      </w:pPr>
      <w:r>
        <w:t>PATVIRTINTA</w:t>
      </w:r>
    </w:p>
    <w:p>
      <w:pPr>
        <w:ind w:firstLine="5670"/>
      </w:pPr>
      <w:r>
        <w:t>Lietuvos Respublikos Vyriausybės</w:t>
      </w:r>
    </w:p>
    <w:p>
      <w:pPr>
        <w:ind w:firstLine="5670"/>
      </w:pPr>
      <w:r>
        <w:t>2003 m. sausio 28 d. nutarimu</w:t>
      </w:r>
    </w:p>
    <w:p>
      <w:pPr>
        <w:ind w:firstLine="5670"/>
      </w:pPr>
      <w:r>
        <w:t>Nr. 116</w:t>
      </w:r>
    </w:p>
    <w:p>
      <w:pPr>
        <w:ind w:firstLine="708"/>
      </w:pPr>
    </w:p>
    <w:p>
      <w:pPr>
        <w:jc w:val="center"/>
        <w:rPr>
          <w:b/>
          <w:color w:val="000000"/>
        </w:rPr>
      </w:pPr>
      <w:r>
        <w:rPr>
          <w:b/>
          <w:color w:val="000000"/>
        </w:rPr>
        <w:t>KOMPENSUOJAMŲ IŠMOKŲ DYDŽIO IR MOKĖJIMO TVARKOS APRAŠAS</w:t>
      </w:r>
    </w:p>
    <w:p>
      <w:pPr>
        <w:ind w:firstLine="708"/>
        <w:rPr>
          <w:b/>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240C99E26">
        <w:r w:rsidRPr="00532B9F">
          <w:rPr>
            <w:rFonts w:ascii="Times New Roman" w:eastAsia="MS Mincho" w:hAnsi="Times New Roman"/>
            <w:sz w:val="20"/>
            <w:i/>
            <w:iCs/>
            <w:color w:val="0000FF" w:themeColor="hyperlink"/>
            <w:u w:val="single"/>
          </w:rPr>
          <w:t>355</w:t>
        </w:r>
      </w:fldSimple>
      <w:r>
        <w:rPr>
          <w:rFonts w:ascii="Times New Roman" w:eastAsia="MS Mincho" w:hAnsi="Times New Roman"/>
          <w:sz w:val="20"/>
          <w:i/>
          <w:iCs/>
        </w:rPr>
        <w:t>,
2009-04-29,
Žin., 2009, Nr.
53-2093 (2009-05-09), i. k. 1091100NUTA00000355        </w:t>
      </w:r>
    </w:p>
    <w:p/>
    <w:p>
      <w:pPr>
        <w:ind w:firstLine="708"/>
        <w:jc w:val="both"/>
        <w:rPr>
          <w:color w:val="000000"/>
        </w:rPr>
      </w:pPr>
      <w:r>
        <w:rPr>
          <w:color w:val="000000"/>
        </w:rPr>
        <w:t>1</w:t>
      </w:r>
      <w:r>
        <w:rPr>
          <w:color w:val="000000"/>
        </w:rPr>
        <w:t xml:space="preserve">. Kompensuojamų išmokų dydžio ir mokėjimo tvarkos aprašas taikomi darbuotojams, kurių darbo sutartyje nurodyta, kad darbas yra atliekamas kelionėje, lauko sąlygomis, susijęs su važiavimais arba yra kilnojamojo pobūdžio ir dėl to susidaro padidėjusios išlaidos.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240C99E26">
        <w:r w:rsidRPr="00532B9F">
          <w:rPr>
            <w:rFonts w:ascii="Times New Roman" w:eastAsia="MS Mincho" w:hAnsi="Times New Roman"/>
            <w:sz w:val="20"/>
            <w:i/>
            <w:iCs/>
            <w:color w:val="0000FF" w:themeColor="hyperlink"/>
            <w:u w:val="single"/>
          </w:rPr>
          <w:t>355</w:t>
        </w:r>
      </w:fldSimple>
      <w:r>
        <w:rPr>
          <w:rFonts w:ascii="Times New Roman" w:eastAsia="MS Mincho" w:hAnsi="Times New Roman"/>
          <w:sz w:val="20"/>
          <w:i/>
          <w:iCs/>
        </w:rPr>
        <w:t>,
2009-04-29,
Žin., 2009, Nr.
53-2093 (2009-05-09), i. k. 1091100NUTA00000355            </w:t>
      </w:r>
    </w:p>
    <w:p/>
    <w:p>
      <w:pPr>
        <w:ind w:firstLine="708"/>
        <w:jc w:val="both"/>
        <w:rPr>
          <w:color w:val="000000"/>
        </w:rPr>
      </w:pPr>
      <w:r>
        <w:rPr>
          <w:color w:val="000000"/>
        </w:rPr>
        <w:t>2</w:t>
      </w:r>
      <w:r>
        <w:rPr>
          <w:color w:val="000000"/>
        </w:rPr>
        <w:t xml:space="preserve">. Padidėjusios išlaidos gali būti kompensuojamos iki 50 procentų mėnesinės algos ar valandinio tarifinio atlygio už faktiškai dirbtą laiką, bet ne daugiau kaip finansų ministro patvirtinta komandiruočių į užsienį dienpinigių norma dirbant užsienyje arba ne daugiau kaip tarnybinių komandiruočių Lietuvos Respublikos teritorijoje dienpinigių norma dirbant Lietuvos Respublikos teritorijoje. Kompensuojamos išmokos darbuotojams mokamos kartu su darbo užmokesčiu pagal Lietuvos Respublikos darbo kodekso (Žin., 2002, Nr. </w:t>
      </w:r>
      <w:hyperlink r:id="rId22" w:tgtFrame="_blank" w:history="1">
        <w:r>
          <w:rPr>
            <w:color w:val="0000FF" w:themeColor="hyperlink"/>
            <w:u w:val="single"/>
          </w:rPr>
          <w:t>64-2569</w:t>
        </w:r>
      </w:hyperlink>
      <w:r>
        <w:rPr>
          <w:color w:val="000000"/>
        </w:rPr>
        <w:t>) 201 straipsnį.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240C99E26">
        <w:r w:rsidRPr="00532B9F">
          <w:rPr>
            <w:rFonts w:ascii="Times New Roman" w:eastAsia="MS Mincho" w:hAnsi="Times New Roman"/>
            <w:sz w:val="20"/>
            <w:i/>
            <w:iCs/>
            <w:color w:val="0000FF" w:themeColor="hyperlink"/>
            <w:u w:val="single"/>
          </w:rPr>
          <w:t>355</w:t>
        </w:r>
      </w:fldSimple>
      <w:r>
        <w:rPr>
          <w:rFonts w:ascii="Times New Roman" w:eastAsia="MS Mincho" w:hAnsi="Times New Roman"/>
          <w:sz w:val="20"/>
          <w:i/>
          <w:iCs/>
        </w:rPr>
        <w:t>,
2009-04-29,
Žin., 2009, Nr.
53-2093 (2009-05-09), i. k. 1091100NUTA00000355            </w:t>
      </w:r>
    </w:p>
    <w:p/>
    <w:p>
      <w:pPr>
        <w:ind w:firstLine="708"/>
        <w:jc w:val="both"/>
        <w:rPr>
          <w:color w:val="000000"/>
        </w:rPr>
      </w:pPr>
      <w:r>
        <w:rPr>
          <w:color w:val="000000"/>
        </w:rPr>
        <w:t>3</w:t>
      </w:r>
      <w:r>
        <w:rPr>
          <w:color w:val="000000"/>
        </w:rPr>
        <w:t xml:space="preserve">. Išlaidos kompensuojamos už faktiškai dirbtą laiką, kai darbas atliekamas kelionėje, lauko sąlygomis, susijęs su važiavimais arba yra kilnojamojo pobūdžio. </w:t>
      </w:r>
    </w:p>
    <w:p>
      <w:pPr>
        <w:ind w:firstLine="708"/>
        <w:jc w:val="both"/>
        <w:rPr>
          <w:color w:val="000000"/>
        </w:rPr>
      </w:pPr>
      <w:r>
        <w:rPr>
          <w:color w:val="000000"/>
        </w:rPr>
        <w:t>4</w:t>
      </w:r>
      <w:r>
        <w:rPr>
          <w:color w:val="000000"/>
        </w:rPr>
        <w:t xml:space="preserve">. Konkretus padidėjusių išlaidų kompensuojamasis dydis nustatomas kolektyvinėje arba darbo sutartyje ir mokamas iš darbo užmokesčiui skiriamų lėšų. </w:t>
      </w:r>
    </w:p>
    <w:p>
      <w:pPr>
        <w:ind w:firstLine="709"/>
        <w:jc w:val="both"/>
        <w:rPr>
          <w:color w:val="000000"/>
        </w:rPr>
      </w:pPr>
      <w:r>
        <w:t>5</w:t>
      </w:r>
      <w:r>
        <w:t xml:space="preserve">. Nurodytos 1 punkte išlaidos kompensuojamos tuo atveju, kai darbuotojui nemokamos komandiruotės išlaidos. Šios išmokos neįskaitomos į darbuotojo vidutinį darbo užmokestį ir nuo šių išmokų neskaičiuojamos valstybinio socialinio draudimo įmokos.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240C99E26">
        <w:r w:rsidRPr="00532B9F">
          <w:rPr>
            <w:rFonts w:ascii="Times New Roman" w:eastAsia="MS Mincho" w:hAnsi="Times New Roman"/>
            <w:sz w:val="20"/>
            <w:i/>
            <w:iCs/>
            <w:color w:val="0000FF" w:themeColor="hyperlink"/>
            <w:u w:val="single"/>
          </w:rPr>
          <w:t>355</w:t>
        </w:r>
      </w:fldSimple>
      <w:r>
        <w:rPr>
          <w:rFonts w:ascii="Times New Roman" w:eastAsia="MS Mincho" w:hAnsi="Times New Roman"/>
          <w:sz w:val="20"/>
          <w:i/>
          <w:iCs/>
        </w:rPr>
        <w:t>,
2009-04-29,
Žin., 2009, Nr.
53-2093 (2009-05-09), i. k. 1091100NUTA00000355            </w:t>
      </w:r>
    </w:p>
    <w:p/>
    <w:p>
      <w:pPr>
        <w:jc w:val="center"/>
      </w:pPr>
      <w:r>
        <w:t>______________</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8B240C99E26">
        <w:r w:rsidRPr="00532B9F">
          <w:rPr>
            <w:rFonts w:ascii="Times New Roman" w:eastAsia="MS Mincho" w:hAnsi="Times New Roman"/>
            <w:sz w:val="20"/>
            <w:iCs/>
            <w:color w:val="0000FF" w:themeColor="hyperlink"/>
            <w:u w:val="single"/>
          </w:rPr>
          <w:t>355</w:t>
        </w:r>
      </w:fldSimple>
      <w:r>
        <w:rPr>
          <w:rFonts w:ascii="Times New Roman" w:eastAsia="MS Mincho" w:hAnsi="Times New Roman"/>
          <w:sz w:val="20"/>
          <w:iCs/>
        </w:rPr>
        <w:t>,
2009-04-29,
Žin., 2009, Nr.
53-2093 (2009-05-09), i. k. 1091100NUTA00000355                </w:t>
      </w:r>
    </w:p>
    <w:p>
      <w:pPr>
        <w:jc w:val="both"/>
        <w:rPr>
          <w:rFonts w:ascii="Times New Roman" w:hAnsi="Times New Roman"/>
        </w:rPr>
      </w:pPr>
      <w:r>
        <w:rPr>
          <w:rFonts w:ascii="Times New Roman" w:hAnsi="Times New Roman"/>
          <w:sz w:val="20"/>
        </w:rPr>
        <w:t>Dėl Lietuvos Respublikos Vyriausybės 2003 m. sausio 28 d. nutarimo Nr. 116 "Dėl Kompensuojamų išmokų dydžio ir mokėjimo tvarkos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3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0A9E0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hyperlink" TargetMode="External" Target="https://www.e-tar.lt/portal/lt/legalAct/TAR.03FF559FFB1A"/>
  <Relationship Id="rId11" Type="http://schemas.openxmlformats.org/officeDocument/2006/relationships/hyperlink" TargetMode="External" Target="https://www.e-tar.lt/portal/lt/legalAct/TAR.31185A622C9F"/>
  <Relationship Id="rId12" Type="http://schemas.openxmlformats.org/officeDocument/2006/relationships/hyperlink" TargetMode="External" Target="https://www.e-tar.lt/portal/lt/legalAct/TAR.B2F04DB0B5CD"/>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18" Type="http://schemas.openxmlformats.org/officeDocument/2006/relationships/image" Target="media/image2.wmf"/>
  <Relationship Id="rId19" Type="http://schemas.openxmlformats.org/officeDocument/2006/relationships/control" Target="activeX/activeX2.xml"/>
  <Relationship Id="rId2" Type="http://schemas.openxmlformats.org/officeDocument/2006/relationships/header" Target="header5.xml"/>
  <Relationship Id="rId20" Type="http://schemas.openxmlformats.org/officeDocument/2006/relationships/hyperlink" TargetMode="External" Target="https://www.e-tar.lt/portal/lt/legalAct/TAR.31185A622C9F"/>
  <Relationship Id="rId21" Type="http://schemas.openxmlformats.org/officeDocument/2006/relationships/hyperlink" TargetMode="External" Target="https://www.e-tar.lt/portal/lt/legalAct/TAR.FAFDDB09AA86"/>
  <Relationship Id="rId22" Type="http://schemas.openxmlformats.org/officeDocument/2006/relationships/hyperlink" TargetMode="External" Target="https://www.e-tar.lt/portal/lt/legalAct/TAR.31185A622C9F"/>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2</Pages>
  <Words>2781</Words>
  <Characters>1586</Characters>
  <Application>Microsoft Office Word</Application>
  <DocSecurity>0</DocSecurity>
  <Lines>13</Lines>
  <Paragraphs>8</Paragraphs>
  <ScaleCrop>false</ScaleCrop>
  <Company/>
  <LinksUpToDate>false</LinksUpToDate>
  <CharactersWithSpaces>4359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2015-10-14T21:26:00Z</dcterms:created>
  <dc:creator>User</dc:creator>
  <lastModifiedBy>BODIN Aušra</lastModifiedBy>
  <dcterms:modified xsi:type="dcterms:W3CDTF">2017-07-04T05:22:00Z</dcterms:modified>
  <revision>7</revision>
</coreProperties>
</file>