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2020-03-18 iki 2020-11-13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2007, Nr. </w:t>
      </w:r>
      <w:fldSimple w:instr="HYPERLINK https://www.e-tar.lt/portal/legalAct.html?documentId=TAR.BC8730F3708F">
        <w:r w:rsidRPr="00532B9F">
          <w:rPr>
            <w:rFonts w:ascii="Times New Roman" w:eastAsia="MS Mincho" w:hAnsi="Times New Roman"/>
            <w:sz w:val="20"/>
            <w:i/>
            <w:iCs/>
            <w:color w:val="0000FF" w:themeColor="hyperlink"/>
            <w:u w:val="single"/>
          </w:rPr>
          <w:t>28-1033</w:t>
        </w:r>
      </w:fldSimple>
      <w:r>
        <w:rPr>
          <w:rFonts w:ascii="Times New Roman" w:eastAsia="MS Mincho" w:hAnsi="Times New Roman"/>
          <w:sz w:val="20"/>
          <w:i/>
          <w:iCs/>
        </w:rPr>
        <w:t>, i. k. 1072270ISAK0001R-90</w:t>
      </w:r>
    </w:p>
    <w:p>
      <w:pPr>
        <w:jc w:val="both"/>
        <w:rPr>
          <w:rFonts w:ascii="Times New Roman" w:hAnsi="Times New Roman"/>
          <w:sz w:val="20"/>
        </w:rPr>
      </w:pPr>
    </w:p>
    <w:p>
      <w:pPr>
        <w:tabs>
          <w:tab w:val="center" w:pos="4153"/>
          <w:tab w:val="right" w:pos="8306"/>
        </w:tabs>
        <w:rPr>
          <w:lang w:val="en-GB"/>
        </w:rPr>
      </w:pPr>
      <w:r>
        <w:t xml:space="preserve"> </w:t>
      </w: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0" o:title=""/>
          </v:shape>
          <w:control r:id="rId11" w:name="Valdiklis 3" w:shapeid="_x0000_s1027"/>
        </w:pict>
      </w:r>
      <w:r>
        <w:rPr>
          <w:b/>
        </w:rPr>
        <w:t>LIETUVOS RESPUBLIKOS TEISINGUMO MINISTRAS</w:t>
      </w:r>
    </w:p>
    <w:p>
      <w:pPr>
        <w:jc w:val="center"/>
      </w:pPr>
    </w:p>
    <w:p>
      <w:pPr>
        <w:jc w:val="center"/>
        <w:rPr>
          <w:b/>
        </w:rPr>
      </w:pPr>
      <w:r>
        <w:rPr>
          <w:b/>
        </w:rPr>
        <w:t>Į S A K Y M A S</w:t>
      </w:r>
    </w:p>
    <w:p>
      <w:pPr>
        <w:jc w:val="center"/>
        <w:rPr>
          <w:b/>
        </w:rPr>
      </w:pPr>
      <w:r>
        <w:rPr>
          <w:b/>
        </w:rPr>
        <w:t>DĖL VARTOTOJŲ TEISIŲ APSAUGOS TARYBOS NUOSTATŲ PATVIRTINIMO</w:t>
      </w:r>
    </w:p>
    <w:p>
      <w:pPr>
        <w:jc w:val="center"/>
      </w:pPr>
    </w:p>
    <w:p>
      <w:pPr>
        <w:jc w:val="center"/>
      </w:pPr>
      <w:r>
        <w:t>2007 m. kovo 1 d. Nr. 1R-90</w:t>
      </w:r>
    </w:p>
    <w:p>
      <w:pPr>
        <w:jc w:val="center"/>
      </w:pPr>
      <w:r>
        <w:t>Vilnius</w:t>
      </w:r>
    </w:p>
    <w:p>
      <w:pPr>
        <w:ind w:firstLine="709"/>
        <w:jc w:val="both"/>
      </w:pPr>
    </w:p>
    <w:p>
      <w:pPr>
        <w:ind w:firstLine="709"/>
        <w:jc w:val="both"/>
      </w:pPr>
    </w:p>
    <w:p>
      <w:pPr>
        <w:ind w:firstLine="709"/>
        <w:jc w:val="both"/>
      </w:pPr>
      <w:r>
        <w:rPr>
          <w:color w:val="000000"/>
          <w:szCs w:val="24"/>
        </w:rPr>
        <w:t>Vadovaudamasis Lietuvos Respublikos vartotojų teisių apsaugos įstatymo 10 straipsnio 4 dalimi,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125110d3dc11e583a295d9366c7ab3">
        <w:r w:rsidRPr="00532B9F">
          <w:rPr>
            <w:rFonts w:ascii="Times New Roman" w:eastAsia="MS Mincho" w:hAnsi="Times New Roman"/>
            <w:sz w:val="20"/>
            <w:i/>
            <w:iCs/>
            <w:color w:val="0000FF" w:themeColor="hyperlink"/>
            <w:u w:val="single"/>
          </w:rPr>
          <w:t>1R-48</w:t>
        </w:r>
      </w:fldSimple>
      <w:r>
        <w:rPr>
          <w:rFonts w:ascii="Times New Roman" w:eastAsia="MS Mincho" w:hAnsi="Times New Roman"/>
          <w:sz w:val="20"/>
          <w:i/>
          <w:iCs/>
        </w:rPr>
        <w:t>,
2016-02-15,
paskelbta TAR 2016-02-15, i. k. 2016-02882            </w:t>
      </w:r>
    </w:p>
    <w:p/>
    <w:p>
      <w:pPr>
        <w:widowControl w:val="0"/>
        <w:shd w:val="clear" w:color="auto" w:fill="FFFFFF"/>
        <w:ind w:firstLine="709"/>
        <w:jc w:val="both"/>
        <w:rPr>
          <w:caps/>
        </w:rPr>
      </w:pPr>
      <w:r>
        <w:rPr>
          <w:spacing w:val="60"/>
        </w:rPr>
        <w:t>tvirtinu</w:t>
      </w:r>
      <w:r>
        <w:t xml:space="preserve"> Vartotojų teisių apsaugos tarybos nuostatus (pridedama).</w:t>
      </w:r>
    </w:p>
    <w:p>
      <w:pPr>
        <w:tabs>
          <w:tab w:val="right" w:pos="9639"/>
        </w:tabs>
      </w:pPr>
    </w:p>
    <w:p>
      <w:pPr>
        <w:tabs>
          <w:tab w:val="right" w:pos="9639"/>
        </w:tabs>
      </w:pPr>
    </w:p>
    <w:p>
      <w:pPr>
        <w:tabs>
          <w:tab w:val="right" w:pos="9639"/>
        </w:tabs>
      </w:pPr>
    </w:p>
    <w:p>
      <w:pPr>
        <w:tabs>
          <w:tab w:val="right" w:pos="9639"/>
        </w:tabs>
        <w:rPr>
          <w:caps/>
          <w:szCs w:val="18"/>
        </w:rPr>
      </w:pPr>
      <w:r>
        <w:rPr>
          <w:caps/>
        </w:rPr>
        <w:t>TEISINGUMO MINISTRAS</w:t>
        <w:tab/>
        <w:t>PETRAS BAGUŠKA</w:t>
      </w:r>
    </w:p>
    <w:p>
      <w:pPr>
        <w:ind w:left="5102"/>
        <w:sectPr>
          <w:headerReference w:type="even" r:id="rId12"/>
          <w:headerReference w:type="default" r:id="rId13"/>
          <w:footerReference w:type="even" r:id="rId14"/>
          <w:footerReference w:type="default" r:id="rId15"/>
          <w:headerReference w:type="first" r:id="rId16"/>
          <w:footerReference w:type="first" r:id="rId17"/>
          <w:pgSz w:w="11907" w:h="16839"/>
          <w:pgMar w:top="1134" w:right="567" w:bottom="1134" w:left="1701" w:header="567" w:footer="567" w:gutter="0"/>
          <w:cols w:space="1296"/>
          <w:titlePg/>
          <w:docGrid w:linePitch="360"/>
        </w:sectPr>
      </w:pPr>
    </w:p>
    <w:p>
      <w:pPr>
        <w:ind w:left="5102"/>
      </w:pPr>
      <w:r>
        <w:t>PATVIRTINTA</w:t>
      </w:r>
    </w:p>
    <w:p>
      <w:pPr>
        <w:widowControl w:val="0"/>
        <w:shd w:val="clear" w:color="auto" w:fill="FFFFFF"/>
        <w:ind w:firstLine="5102"/>
      </w:pPr>
      <w:r>
        <w:t xml:space="preserve">Lietuvos Respublikos teisingumo ministro </w:t>
      </w:r>
    </w:p>
    <w:p>
      <w:pPr>
        <w:widowControl w:val="0"/>
        <w:shd w:val="clear" w:color="auto" w:fill="FFFFFF"/>
        <w:ind w:firstLine="5102"/>
      </w:pPr>
      <w:r>
        <w:t>2007 m. kovo 1 d. įsakymu</w:t>
      </w:r>
    </w:p>
    <w:p>
      <w:pPr>
        <w:widowControl w:val="0"/>
        <w:shd w:val="clear" w:color="auto" w:fill="FFFFFF"/>
        <w:ind w:firstLine="5102"/>
      </w:pPr>
      <w:r>
        <w:t>Nr. 1R-90</w:t>
      </w:r>
    </w:p>
    <w:p>
      <w:pPr>
        <w:tabs>
          <w:tab w:val="left" w:pos="4980"/>
        </w:tabs>
        <w:jc w:val="center"/>
      </w:pPr>
    </w:p>
    <w:p>
      <w:pPr>
        <w:widowControl w:val="0"/>
        <w:shd w:val="clear" w:color="auto" w:fill="FFFFFF"/>
        <w:jc w:val="center"/>
        <w:rPr>
          <w:b/>
          <w:bCs/>
        </w:rPr>
      </w:pPr>
      <w:r>
        <w:rPr>
          <w:b/>
          <w:bCs/>
        </w:rPr>
        <w:t xml:space="preserve">VARTOTOJŲ TEISIŲ APSAUGOS TARYBOS NUOSTATAI </w:t>
      </w:r>
    </w:p>
    <w:p>
      <w:pPr>
        <w:widowControl w:val="0"/>
        <w:shd w:val="clear" w:color="auto" w:fill="FFFFFF"/>
        <w:jc w:val="center"/>
        <w:rPr>
          <w:b/>
          <w:bCs/>
        </w:rPr>
      </w:pPr>
    </w:p>
    <w:p>
      <w:pPr>
        <w:widowControl w:val="0"/>
        <w:shd w:val="clear" w:color="auto" w:fill="FFFFFF"/>
        <w:jc w:val="center"/>
        <w:rPr>
          <w:b/>
          <w:bCs/>
        </w:rPr>
      </w:pPr>
      <w:r>
        <w:rPr>
          <w:b/>
          <w:bCs/>
        </w:rPr>
        <w:t>I</w:t>
      </w:r>
      <w:r>
        <w:rPr>
          <w:b/>
          <w:bCs/>
        </w:rPr>
        <w:t xml:space="preserve"> SKYRIUS</w:t>
      </w:r>
    </w:p>
    <w:p>
      <w:pPr>
        <w:widowControl w:val="0"/>
        <w:shd w:val="clear" w:color="auto" w:fill="FFFFFF"/>
        <w:jc w:val="center"/>
      </w:pPr>
      <w:r>
        <w:rPr>
          <w:b/>
          <w:bCs/>
        </w:rPr>
        <w:t xml:space="preserve">BENDROSIOS NUOSTATOS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125110d3dc11e583a295d9366c7ab3">
        <w:r w:rsidRPr="00532B9F">
          <w:rPr>
            <w:rFonts w:ascii="Times New Roman" w:eastAsia="MS Mincho" w:hAnsi="Times New Roman"/>
            <w:sz w:val="20"/>
            <w:i/>
            <w:iCs/>
            <w:color w:val="0000FF" w:themeColor="hyperlink"/>
            <w:u w:val="single"/>
          </w:rPr>
          <w:t>1R-48</w:t>
        </w:r>
      </w:fldSimple>
      <w:r>
        <w:rPr>
          <w:rFonts w:ascii="Times New Roman" w:eastAsia="MS Mincho" w:hAnsi="Times New Roman"/>
          <w:sz w:val="20"/>
          <w:i/>
          <w:iCs/>
        </w:rPr>
        <w:t>,
2016-02-15,
paskelbta TAR 2016-02-15, i. k. 2016-02882        </w:t>
      </w:r>
    </w:p>
    <w:p/>
    <w:p>
      <w:pPr>
        <w:spacing w:line="276" w:lineRule="auto"/>
        <w:ind w:firstLine="709"/>
        <w:jc w:val="both"/>
      </w:pPr>
      <w:r>
        <w:rPr>
          <w:szCs w:val="24"/>
          <w:lang w:eastAsia="lt-LT"/>
        </w:rPr>
        <w:t>1</w:t>
      </w:r>
      <w:r>
        <w:rPr>
          <w:szCs w:val="24"/>
          <w:lang w:eastAsia="lt-LT"/>
        </w:rPr>
        <w:t>. Vartotojų teisių apsaugos taryba (toliau – Taryba) yra kolegiali patariamoji institucija, sudaroma siekiant užtikrinti Lietuvos Respublikos teisingumo ministerijai (toliau – Teisingumo ministerija) pavestų funkcijų vartotojų teisių apsaugos srityje įgyvendinimą.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125110d3dc11e583a295d9366c7ab3">
        <w:r w:rsidRPr="00532B9F">
          <w:rPr>
            <w:rFonts w:ascii="Times New Roman" w:eastAsia="MS Mincho" w:hAnsi="Times New Roman"/>
            <w:sz w:val="20"/>
            <w:i/>
            <w:iCs/>
            <w:color w:val="0000FF" w:themeColor="hyperlink"/>
            <w:u w:val="single"/>
          </w:rPr>
          <w:t>1R-48</w:t>
        </w:r>
      </w:fldSimple>
      <w:r>
        <w:rPr>
          <w:rFonts w:ascii="Times New Roman" w:eastAsia="MS Mincho" w:hAnsi="Times New Roman"/>
          <w:sz w:val="20"/>
          <w:i/>
          <w:iCs/>
        </w:rPr>
        <w:t>,
2016-02-15,
paskelbta TAR 2016-02-15, i. k. 2016-02882            </w:t>
      </w:r>
    </w:p>
    <w:p/>
    <w:p>
      <w:pPr>
        <w:widowControl w:val="0"/>
        <w:shd w:val="clear" w:color="auto" w:fill="FFFFFF"/>
        <w:ind w:firstLine="709"/>
        <w:jc w:val="both"/>
      </w:pPr>
      <w:r>
        <w:t>2</w:t>
      </w:r>
      <w:r>
        <w:t>. Taryba savo veikloje vadovaujasi Lietuvos Respublikos Konstitucija, Lietuvos Respublikos tarptautinėmis sutartimis, Europos Sąjungos teisės aktais, įstatymais, kitais Lietuvos Respublikos Seimo priimtais teisės aktais, Lietuvos Respublikos Prezidento dekretais, Lietuvos Respublikos Vyriausybės nutarimais, Lietuvos Respublikos teisingumo ministro įsakymais, kitais teisės aktais ir šiais nuostatais.</w:t>
      </w:r>
    </w:p>
    <w:p>
      <w:pPr>
        <w:ind w:firstLine="709"/>
        <w:jc w:val="both"/>
      </w:pPr>
    </w:p>
    <w:p>
      <w:pPr>
        <w:widowControl w:val="0"/>
        <w:shd w:val="clear" w:color="auto" w:fill="FFFFFF"/>
        <w:jc w:val="center"/>
        <w:rPr>
          <w:b/>
          <w:bCs/>
        </w:rPr>
      </w:pPr>
      <w:r>
        <w:rPr>
          <w:b/>
          <w:bCs/>
        </w:rPr>
        <w:t>II</w:t>
      </w:r>
      <w:r>
        <w:rPr>
          <w:b/>
          <w:bCs/>
        </w:rPr>
        <w:t xml:space="preserve"> SKYRIUS</w:t>
      </w:r>
    </w:p>
    <w:p>
      <w:pPr>
        <w:widowControl w:val="0"/>
        <w:shd w:val="clear" w:color="auto" w:fill="FFFFFF"/>
        <w:jc w:val="center"/>
      </w:pPr>
      <w:r>
        <w:rPr>
          <w:b/>
          <w:bCs/>
        </w:rPr>
        <w:t xml:space="preserve">TARYBOS UŽDAVINIAI IR FUNKCIJOS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125110d3dc11e583a295d9366c7ab3">
        <w:r w:rsidRPr="00532B9F">
          <w:rPr>
            <w:rFonts w:ascii="Times New Roman" w:eastAsia="MS Mincho" w:hAnsi="Times New Roman"/>
            <w:sz w:val="20"/>
            <w:i/>
            <w:iCs/>
            <w:color w:val="0000FF" w:themeColor="hyperlink"/>
            <w:u w:val="single"/>
          </w:rPr>
          <w:t>1R-48</w:t>
        </w:r>
      </w:fldSimple>
      <w:r>
        <w:rPr>
          <w:rFonts w:ascii="Times New Roman" w:eastAsia="MS Mincho" w:hAnsi="Times New Roman"/>
          <w:sz w:val="20"/>
          <w:i/>
          <w:iCs/>
        </w:rPr>
        <w:t>,
2016-02-15,
paskelbta TAR 2016-02-15, i. k. 2016-02882        </w:t>
      </w:r>
    </w:p>
    <w:p/>
    <w:p>
      <w:pPr>
        <w:widowControl w:val="0"/>
        <w:shd w:val="clear" w:color="auto" w:fill="FFFFFF"/>
        <w:ind w:firstLine="709"/>
        <w:jc w:val="both"/>
      </w:pPr>
      <w:r>
        <w:t>3</w:t>
      </w:r>
      <w:r>
        <w:t>. Tarybos uždaviniai yra:</w:t>
      </w:r>
    </w:p>
    <w:p>
      <w:pPr>
        <w:widowControl w:val="0"/>
        <w:shd w:val="clear" w:color="auto" w:fill="FFFFFF"/>
        <w:ind w:firstLine="709"/>
        <w:jc w:val="both"/>
      </w:pPr>
      <w:r>
        <w:t>3.1</w:t>
      </w:r>
      <w:r>
        <w:t>. dalyvauti įgyvendinant ir tobulinant vartotojų teisių apsaugos politiką;</w:t>
      </w:r>
    </w:p>
    <w:p>
      <w:pPr>
        <w:widowControl w:val="0"/>
        <w:shd w:val="clear" w:color="auto" w:fill="FFFFFF"/>
        <w:ind w:firstLine="709"/>
        <w:jc w:val="both"/>
      </w:pPr>
      <w:r>
        <w:t>3.2</w:t>
      </w:r>
      <w:r>
        <w:t>. vertinti vartotojų teisių gynimo praktiką;</w:t>
      </w:r>
    </w:p>
    <w:p>
      <w:pPr>
        <w:widowControl w:val="0"/>
        <w:shd w:val="clear" w:color="auto" w:fill="FFFFFF"/>
        <w:ind w:firstLine="709"/>
        <w:jc w:val="both"/>
      </w:pPr>
      <w:r>
        <w:t>3.3</w:t>
      </w:r>
      <w:r>
        <w:t>. derinti valstybės ir savivaldybių institucijų, vartotojų asociacijų interesus vartotojų teisių apsaugos srityje.</w:t>
      </w:r>
    </w:p>
    <w:p>
      <w:pPr>
        <w:widowControl w:val="0"/>
        <w:shd w:val="clear" w:color="auto" w:fill="FFFFFF"/>
        <w:ind w:firstLine="709"/>
        <w:jc w:val="both"/>
      </w:pPr>
      <w:r>
        <w:t>4</w:t>
      </w:r>
      <w:r>
        <w:t>. Taryba, vykdydama jai pavestus uždavinius, atlieka šias funkcijas:</w:t>
      </w:r>
    </w:p>
    <w:p>
      <w:pPr>
        <w:widowControl w:val="0"/>
        <w:shd w:val="clear" w:color="auto" w:fill="FFFFFF"/>
        <w:ind w:firstLine="709"/>
        <w:jc w:val="both"/>
      </w:pPr>
      <w:r>
        <w:t>4.1</w:t>
      </w:r>
      <w:r>
        <w:t>. teikia pasiūlymus Teisingumo ministerijai, Valstybinei vartotojų teisių apsaugos tarnybai ir kitoms vartotojų teisių apsaugą užtikrinančioms institucijoms dėl vartotojų teisių apsaugos politikos įgyvendinimo ir tobulinimo;</w:t>
      </w:r>
    </w:p>
    <w:p>
      <w:pPr>
        <w:ind w:firstLine="709"/>
        <w:jc w:val="both"/>
      </w:pPr>
      <w:r>
        <w:rPr>
          <w:color w:val="000000"/>
          <w:szCs w:val="24"/>
          <w:lang w:eastAsia="lt-LT"/>
        </w:rPr>
        <w:t>4.2</w:t>
      </w:r>
      <w:r>
        <w:rPr>
          <w:color w:val="000000"/>
          <w:szCs w:val="24"/>
          <w:lang w:eastAsia="lt-LT"/>
        </w:rPr>
        <w:t>. kasmet analizuoja Valstybinės vartotojų teisių apsaugos tarnybos ir kitų vartotojų teisių apsaugą užtikrinančių institucijų veiklą vartotojų teisių apsaugos srityje (įskaitant vartotojų švietimą, vartotojų švietimo integravimą į formalųjį švietimą ir neformalųjį švietimą bei vartojimo ginčų neteisminį sprendimą) ir jų veiklos rezultatus, taip pat vartotojų asociacijų, gavusių valstybės finansinę paramą, vykdytos veiklos įgyvendinimo rezultatus ir teikia pasiūlymus dėl vartotojų teisių apsaugą užtikrinančių institucijų ir vartotojų asociacijų veiklos tobulinimo ir (ar) koordinavimo;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65be90680c11eabee4a336e7e6fdab">
        <w:r w:rsidRPr="00532B9F">
          <w:rPr>
            <w:rFonts w:ascii="Times New Roman" w:eastAsia="MS Mincho" w:hAnsi="Times New Roman"/>
            <w:sz w:val="20"/>
            <w:i/>
            <w:iCs/>
            <w:color w:val="0000FF" w:themeColor="hyperlink"/>
            <w:u w:val="single"/>
          </w:rPr>
          <w:t>1R-80</w:t>
        </w:r>
      </w:fldSimple>
      <w:r>
        <w:rPr>
          <w:rFonts w:ascii="Times New Roman" w:eastAsia="MS Mincho" w:hAnsi="Times New Roman"/>
          <w:sz w:val="20"/>
          <w:i/>
          <w:iCs/>
        </w:rPr>
        <w:t>,
2020-03-17,
paskelbta TAR 2020-03-17, i. k. 2020-05558            </w:t>
      </w:r>
    </w:p>
    <w:p/>
    <w:p>
      <w:pPr>
        <w:widowControl w:val="0"/>
        <w:shd w:val="clear" w:color="auto" w:fill="FFFFFF"/>
        <w:ind w:firstLine="709"/>
        <w:jc w:val="both"/>
      </w:pPr>
      <w:r>
        <w:t>4.3</w:t>
      </w:r>
      <w:r>
        <w:t>. teikia pasiūlymus dėl vartotojų teisių apsaugą reguliuojančių teisės aktų priėmimo ir keitimo;</w:t>
      </w:r>
    </w:p>
    <w:p>
      <w:pPr>
        <w:widowControl w:val="0"/>
        <w:shd w:val="clear" w:color="auto" w:fill="FFFFFF"/>
        <w:ind w:firstLine="709"/>
        <w:jc w:val="both"/>
      </w:pPr>
      <w:r>
        <w:t>4.4</w:t>
      </w:r>
      <w:r>
        <w:t>. teikia pasiūlymus dėl vartotojų teisių apsaugos organizavimo;</w:t>
      </w:r>
    </w:p>
    <w:p>
      <w:pPr>
        <w:widowControl w:val="0"/>
        <w:shd w:val="clear" w:color="auto" w:fill="FFFFFF"/>
        <w:ind w:firstLine="709"/>
        <w:jc w:val="both"/>
      </w:pPr>
      <w:r>
        <w:t>4.5</w:t>
      </w:r>
      <w:r>
        <w:t>. teikia pasiūlymus dėl vartotojų teisių apsaugos perspektyvų ir jos prioritetų nustatymo;</w:t>
      </w:r>
    </w:p>
    <w:p>
      <w:pPr>
        <w:spacing w:line="276" w:lineRule="auto"/>
        <w:ind w:firstLine="709"/>
        <w:jc w:val="both"/>
      </w:pPr>
      <w:r>
        <w:rPr>
          <w:color w:val="000000"/>
          <w:szCs w:val="24"/>
          <w:lang w:eastAsia="lt-LT"/>
        </w:rPr>
        <w:t>4.6</w:t>
      </w:r>
      <w:r>
        <w:rPr>
          <w:color w:val="000000"/>
          <w:szCs w:val="24"/>
          <w:lang w:eastAsia="lt-LT"/>
        </w:rPr>
        <w:t>. teikia pasiūlymus dėl Valstybinės vartotojų apsaugos plėtros programos įgyvendinimo;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65be90680c11eabee4a336e7e6fdab">
        <w:r w:rsidRPr="00532B9F">
          <w:rPr>
            <w:rFonts w:ascii="Times New Roman" w:eastAsia="MS Mincho" w:hAnsi="Times New Roman"/>
            <w:sz w:val="20"/>
            <w:i/>
            <w:iCs/>
            <w:color w:val="0000FF" w:themeColor="hyperlink"/>
            <w:u w:val="single"/>
          </w:rPr>
          <w:t>1R-80</w:t>
        </w:r>
      </w:fldSimple>
      <w:r>
        <w:rPr>
          <w:rFonts w:ascii="Times New Roman" w:eastAsia="MS Mincho" w:hAnsi="Times New Roman"/>
          <w:sz w:val="20"/>
          <w:i/>
          <w:iCs/>
        </w:rPr>
        <w:t>,
2020-03-17,
paskelbta TAR 2020-03-17, i. k. 2020-05558            </w:t>
      </w:r>
    </w:p>
    <w:p/>
    <w:p>
      <w:pPr>
        <w:widowControl w:val="0"/>
        <w:shd w:val="clear" w:color="auto" w:fill="FFFFFF"/>
        <w:jc w:val="center"/>
        <w:rPr>
          <w:b/>
          <w:bCs/>
        </w:rPr>
      </w:pPr>
      <w:r>
        <w:rPr>
          <w:b/>
          <w:bCs/>
        </w:rPr>
        <w:t>III</w:t>
      </w:r>
      <w:r>
        <w:rPr>
          <w:b/>
          <w:bCs/>
        </w:rPr>
        <w:t xml:space="preserve"> SKYRIUS</w:t>
      </w:r>
    </w:p>
    <w:p>
      <w:pPr>
        <w:widowControl w:val="0"/>
        <w:shd w:val="clear" w:color="auto" w:fill="FFFFFF"/>
        <w:jc w:val="center"/>
      </w:pPr>
      <w:r>
        <w:rPr>
          <w:b/>
          <w:bCs/>
        </w:rPr>
        <w:t xml:space="preserve">TARYBOS TEISĖS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125110d3dc11e583a295d9366c7ab3">
        <w:r w:rsidRPr="00532B9F">
          <w:rPr>
            <w:rFonts w:ascii="Times New Roman" w:eastAsia="MS Mincho" w:hAnsi="Times New Roman"/>
            <w:sz w:val="20"/>
            <w:i/>
            <w:iCs/>
            <w:color w:val="0000FF" w:themeColor="hyperlink"/>
            <w:u w:val="single"/>
          </w:rPr>
          <w:t>1R-48</w:t>
        </w:r>
      </w:fldSimple>
      <w:r>
        <w:rPr>
          <w:rFonts w:ascii="Times New Roman" w:eastAsia="MS Mincho" w:hAnsi="Times New Roman"/>
          <w:sz w:val="20"/>
          <w:i/>
          <w:iCs/>
        </w:rPr>
        <w:t>,
2016-02-15,
paskelbta TAR 2016-02-15, i. k. 2016-02882        </w:t>
      </w:r>
    </w:p>
    <w:p/>
    <w:p>
      <w:pPr>
        <w:ind w:firstLine="709"/>
        <w:jc w:val="both"/>
        <w:rPr>
          <w:color w:val="000000"/>
          <w:szCs w:val="24"/>
          <w:lang w:eastAsia="lt-LT"/>
        </w:rPr>
      </w:pPr>
      <w:r>
        <w:rPr>
          <w:color w:val="000000"/>
          <w:szCs w:val="24"/>
          <w:lang w:eastAsia="lt-LT"/>
        </w:rPr>
        <w:t>5</w:t>
      </w:r>
      <w:r>
        <w:rPr>
          <w:color w:val="000000"/>
          <w:szCs w:val="24"/>
          <w:lang w:eastAsia="lt-LT"/>
        </w:rPr>
        <w:t>. Taryba, vykdydama jai pavestas funkcijas, turi teisę:</w:t>
      </w:r>
    </w:p>
    <w:p>
      <w:pPr>
        <w:ind w:firstLine="709"/>
        <w:jc w:val="both"/>
        <w:rPr>
          <w:color w:val="000000"/>
          <w:szCs w:val="24"/>
          <w:lang w:eastAsia="lt-LT"/>
        </w:rPr>
      </w:pPr>
      <w:r>
        <w:rPr>
          <w:color w:val="000000"/>
          <w:szCs w:val="24"/>
          <w:lang w:eastAsia="lt-LT"/>
        </w:rPr>
        <w:t>5.1</w:t>
      </w:r>
      <w:r>
        <w:rPr>
          <w:color w:val="000000"/>
          <w:szCs w:val="24"/>
          <w:lang w:eastAsia="lt-LT"/>
        </w:rPr>
        <w:t>. teikti pasiūlymus Teisingumo ministerijai, kitoms ministerijoms ir kitoms institucijoms, atsakingoms už tam tikros vartojimo srities reguliavimą, dėl teisės aktų, reglamentuojančių vartotojų teisių apsaugą, priėmimo ir keitimo;</w:t>
      </w:r>
    </w:p>
    <w:p>
      <w:pPr>
        <w:ind w:firstLine="709"/>
        <w:jc w:val="both"/>
        <w:rPr>
          <w:color w:val="000000"/>
          <w:szCs w:val="24"/>
          <w:lang w:eastAsia="lt-LT"/>
        </w:rPr>
      </w:pPr>
      <w:r>
        <w:rPr>
          <w:color w:val="000000"/>
          <w:szCs w:val="24"/>
          <w:lang w:eastAsia="lt-LT"/>
        </w:rPr>
        <w:t>5.2</w:t>
      </w:r>
      <w:r>
        <w:rPr>
          <w:color w:val="000000"/>
          <w:szCs w:val="24"/>
          <w:lang w:eastAsia="lt-LT"/>
        </w:rPr>
        <w:t>. kviesti į Tarybos posėdžius Teisingumo ministerijos, kitų ministerijų, Valstybinės vartotojų teisių apsaugos tarnybos, vartotojų teisių apsaugą užtikrinančių institucijų ir kitų suinteresuotų institucijų atstovus;</w:t>
      </w:r>
    </w:p>
    <w:p>
      <w:pPr>
        <w:ind w:firstLine="709"/>
        <w:jc w:val="both"/>
      </w:pPr>
      <w:r>
        <w:rPr>
          <w:color w:val="000000"/>
          <w:szCs w:val="24"/>
          <w:lang w:eastAsia="lt-LT"/>
        </w:rPr>
        <w:t>5.3</w:t>
      </w:r>
      <w:r>
        <w:rPr>
          <w:color w:val="000000"/>
          <w:szCs w:val="24"/>
          <w:lang w:eastAsia="lt-LT"/>
        </w:rPr>
        <w:t>. gauti iš Teisingumo ministerijos, kitų ministerijų, Valstybinės vartotojų teisių apsaugos tarnybos, kitų vartotojų teisių apsaugą užtikrinančių institucijų ir kitų suinteresuotų institucijų bei asmenų informaciją, reikalingą Tarybos funkcijoms vykdyti.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65be90680c11eabee4a336e7e6fdab">
        <w:r w:rsidRPr="00532B9F">
          <w:rPr>
            <w:rFonts w:ascii="Times New Roman" w:eastAsia="MS Mincho" w:hAnsi="Times New Roman"/>
            <w:sz w:val="20"/>
            <w:i/>
            <w:iCs/>
            <w:color w:val="0000FF" w:themeColor="hyperlink"/>
            <w:u w:val="single"/>
          </w:rPr>
          <w:t>1R-80</w:t>
        </w:r>
      </w:fldSimple>
      <w:r>
        <w:rPr>
          <w:rFonts w:ascii="Times New Roman" w:eastAsia="MS Mincho" w:hAnsi="Times New Roman"/>
          <w:sz w:val="20"/>
          <w:i/>
          <w:iCs/>
        </w:rPr>
        <w:t>,
2020-03-17,
paskelbta TAR 2020-03-17, i. k. 2020-05558            </w:t>
      </w:r>
    </w:p>
    <w:p/>
    <w:p>
      <w:pPr>
        <w:widowControl w:val="0"/>
        <w:shd w:val="clear" w:color="auto" w:fill="FFFFFF"/>
        <w:jc w:val="center"/>
        <w:rPr>
          <w:b/>
          <w:iCs/>
        </w:rPr>
      </w:pPr>
      <w:r>
        <w:rPr>
          <w:b/>
          <w:iCs/>
        </w:rPr>
        <w:t>IV</w:t>
      </w:r>
      <w:r>
        <w:rPr>
          <w:b/>
          <w:bCs/>
        </w:rPr>
        <w:t xml:space="preserve"> SKYRIUS</w:t>
      </w:r>
    </w:p>
    <w:p>
      <w:pPr>
        <w:widowControl w:val="0"/>
        <w:shd w:val="clear" w:color="auto" w:fill="FFFFFF"/>
        <w:jc w:val="center"/>
      </w:pPr>
      <w:r>
        <w:rPr>
          <w:b/>
          <w:bCs/>
        </w:rPr>
        <w:t xml:space="preserve">TARYBOS STRUKTŪRA IR DARBO ORGANIZAVIMAS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125110d3dc11e583a295d9366c7ab3">
        <w:r w:rsidRPr="00532B9F">
          <w:rPr>
            <w:rFonts w:ascii="Times New Roman" w:eastAsia="MS Mincho" w:hAnsi="Times New Roman"/>
            <w:sz w:val="20"/>
            <w:i/>
            <w:iCs/>
            <w:color w:val="0000FF" w:themeColor="hyperlink"/>
            <w:u w:val="single"/>
          </w:rPr>
          <w:t>1R-48</w:t>
        </w:r>
      </w:fldSimple>
      <w:r>
        <w:rPr>
          <w:rFonts w:ascii="Times New Roman" w:eastAsia="MS Mincho" w:hAnsi="Times New Roman"/>
          <w:sz w:val="20"/>
          <w:i/>
          <w:iCs/>
        </w:rPr>
        <w:t>,
2016-02-15,
paskelbta TAR 2016-02-15, i. k. 2016-02882        </w:t>
      </w:r>
    </w:p>
    <w:p/>
    <w:p>
      <w:pPr>
        <w:spacing w:line="276" w:lineRule="auto"/>
        <w:ind w:firstLine="709"/>
        <w:jc w:val="both"/>
      </w:pPr>
      <w:r>
        <w:rPr>
          <w:color w:val="000000"/>
          <w:szCs w:val="24"/>
          <w:lang w:eastAsia="lt-LT"/>
        </w:rPr>
        <w:t>6</w:t>
      </w:r>
      <w:r>
        <w:rPr>
          <w:color w:val="000000"/>
          <w:szCs w:val="24"/>
          <w:lang w:eastAsia="lt-LT"/>
        </w:rPr>
        <w:t>. Tarybos sudėtį tvirtina Lietuvos Respublikos teisingumo ministras.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125110d3dc11e583a295d9366c7ab3">
        <w:r w:rsidRPr="00532B9F">
          <w:rPr>
            <w:rFonts w:ascii="Times New Roman" w:eastAsia="MS Mincho" w:hAnsi="Times New Roman"/>
            <w:sz w:val="20"/>
            <w:i/>
            <w:iCs/>
            <w:color w:val="0000FF" w:themeColor="hyperlink"/>
            <w:u w:val="single"/>
          </w:rPr>
          <w:t>1R-48</w:t>
        </w:r>
      </w:fldSimple>
      <w:r>
        <w:rPr>
          <w:rFonts w:ascii="Times New Roman" w:eastAsia="MS Mincho" w:hAnsi="Times New Roman"/>
          <w:sz w:val="20"/>
          <w:i/>
          <w:iCs/>
        </w:rPr>
        <w:t>,
2016-02-15,
paskelbta TAR 2016-02-15, i. k. 2016-02882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62adb0af3e11e88f64a5ecc703f89b">
        <w:r w:rsidRPr="00532B9F">
          <w:rPr>
            <w:rFonts w:ascii="Times New Roman" w:eastAsia="MS Mincho" w:hAnsi="Times New Roman"/>
            <w:sz w:val="20"/>
            <w:i/>
            <w:iCs/>
            <w:color w:val="0000FF" w:themeColor="hyperlink"/>
            <w:u w:val="single"/>
          </w:rPr>
          <w:t>1R-169</w:t>
        </w:r>
      </w:fldSimple>
      <w:r>
        <w:rPr>
          <w:rFonts w:ascii="Times New Roman" w:eastAsia="MS Mincho" w:hAnsi="Times New Roman"/>
          <w:sz w:val="20"/>
          <w:i/>
          <w:iCs/>
        </w:rPr>
        <w:t>,
2018-09-03,
paskelbta TAR 2018-09-03, i. k. 2018-13846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65be90680c11eabee4a336e7e6fdab">
        <w:r w:rsidRPr="00532B9F">
          <w:rPr>
            <w:rFonts w:ascii="Times New Roman" w:eastAsia="MS Mincho" w:hAnsi="Times New Roman"/>
            <w:sz w:val="20"/>
            <w:i/>
            <w:iCs/>
            <w:color w:val="0000FF" w:themeColor="hyperlink"/>
            <w:u w:val="single"/>
          </w:rPr>
          <w:t>1R-80</w:t>
        </w:r>
      </w:fldSimple>
      <w:r>
        <w:rPr>
          <w:rFonts w:ascii="Times New Roman" w:eastAsia="MS Mincho" w:hAnsi="Times New Roman"/>
          <w:sz w:val="20"/>
          <w:i/>
          <w:iCs/>
        </w:rPr>
        <w:t>,
2020-03-17,
paskelbta TAR 2020-03-17, i. k. 2020-05558            </w:t>
      </w:r>
    </w:p>
    <w:p/>
    <w:p>
      <w:pPr>
        <w:ind w:firstLine="709"/>
        <w:jc w:val="both"/>
      </w:pPr>
      <w:r>
        <w:rPr>
          <w:color w:val="000000"/>
          <w:szCs w:val="24"/>
          <w:lang w:eastAsia="lt-LT"/>
        </w:rPr>
        <w:t>7</w:t>
      </w:r>
      <w:r>
        <w:rPr>
          <w:color w:val="000000"/>
          <w:szCs w:val="24"/>
          <w:lang w:eastAsia="lt-LT"/>
        </w:rPr>
        <w:t xml:space="preserve">. </w:t>
      </w:r>
      <w:r>
        <w:rPr>
          <w:color w:val="000000"/>
          <w:szCs w:val="24"/>
          <w:shd w:val="clear" w:color="auto" w:fill="FFFFFF"/>
          <w:lang w:eastAsia="lt-LT"/>
        </w:rPr>
        <w:t xml:space="preserve">Tarybą sudaro po vieną Teisingumo ministerijos (Tarybos pirmininkas), Lietuvos Respublikos energetikos ministerijos, Lietuvos Respublikos sveikatos apsaugos ministerijos, Lietuvos Respublikos </w:t>
      </w:r>
      <w:r>
        <w:rPr>
          <w:color w:val="000000"/>
          <w:szCs w:val="24"/>
          <w:lang w:eastAsia="lt-LT"/>
        </w:rPr>
        <w:t xml:space="preserve">ekonomikos ir inovacijų </w:t>
      </w:r>
      <w:r>
        <w:rPr>
          <w:color w:val="000000"/>
          <w:szCs w:val="24"/>
          <w:shd w:val="clear" w:color="auto" w:fill="FFFFFF"/>
          <w:lang w:eastAsia="lt-LT"/>
        </w:rPr>
        <w:t>ministerijos, Lietuvos Respublikos žemės ūkio ministerijos, Valstybinės vartotojų teisių apsaugos tarnybos, Lietuvos banko atstovą, aštuoni vartotojų asociacijų atstovai ir vienas Lietuvos savivaldybių asociacijos atstovas.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DE1378E73D">
        <w:r w:rsidRPr="00532B9F">
          <w:rPr>
            <w:rFonts w:ascii="Times New Roman" w:eastAsia="MS Mincho" w:hAnsi="Times New Roman"/>
            <w:sz w:val="20"/>
            <w:i/>
            <w:iCs/>
            <w:color w:val="0000FF" w:themeColor="hyperlink"/>
            <w:u w:val="single"/>
          </w:rPr>
          <w:t>1R-153</w:t>
        </w:r>
      </w:fldSimple>
      <w:r>
        <w:rPr>
          <w:rFonts w:ascii="Times New Roman" w:eastAsia="MS Mincho" w:hAnsi="Times New Roman"/>
          <w:sz w:val="20"/>
          <w:i/>
          <w:iCs/>
        </w:rPr>
        <w:t>,
2012-06-06,
Žin., 2012, Nr.
64-3268 (2012-06-07), i. k. 1122270ISAK001R-153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76703a0b58611e3ad2eed5a4e1b7108">
        <w:r w:rsidRPr="00532B9F">
          <w:rPr>
            <w:rFonts w:ascii="Times New Roman" w:eastAsia="MS Mincho" w:hAnsi="Times New Roman"/>
            <w:sz w:val="20"/>
            <w:i/>
            <w:iCs/>
            <w:color w:val="0000FF" w:themeColor="hyperlink"/>
            <w:u w:val="single"/>
          </w:rPr>
          <w:t>1R-93</w:t>
        </w:r>
      </w:fldSimple>
      <w:r>
        <w:rPr>
          <w:rFonts w:ascii="Times New Roman" w:eastAsia="MS Mincho" w:hAnsi="Times New Roman"/>
          <w:sz w:val="20"/>
          <w:i/>
          <w:iCs/>
        </w:rPr>
        <w:t>,
2014-03-27,
paskelbta TAR 2014-03-27, i. k. 2014-03565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125110d3dc11e583a295d9366c7ab3">
        <w:r w:rsidRPr="00532B9F">
          <w:rPr>
            <w:rFonts w:ascii="Times New Roman" w:eastAsia="MS Mincho" w:hAnsi="Times New Roman"/>
            <w:sz w:val="20"/>
            <w:i/>
            <w:iCs/>
            <w:color w:val="0000FF" w:themeColor="hyperlink"/>
            <w:u w:val="single"/>
          </w:rPr>
          <w:t>1R-48</w:t>
        </w:r>
      </w:fldSimple>
      <w:r>
        <w:rPr>
          <w:rFonts w:ascii="Times New Roman" w:eastAsia="MS Mincho" w:hAnsi="Times New Roman"/>
          <w:sz w:val="20"/>
          <w:i/>
          <w:iCs/>
        </w:rPr>
        <w:t>,
2016-02-15,
paskelbta TAR 2016-02-15, i. k. 2016-02882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62adb0af3e11e88f64a5ecc703f89b">
        <w:r w:rsidRPr="00532B9F">
          <w:rPr>
            <w:rFonts w:ascii="Times New Roman" w:eastAsia="MS Mincho" w:hAnsi="Times New Roman"/>
            <w:sz w:val="20"/>
            <w:i/>
            <w:iCs/>
            <w:color w:val="0000FF" w:themeColor="hyperlink"/>
            <w:u w:val="single"/>
          </w:rPr>
          <w:t>1R-169</w:t>
        </w:r>
      </w:fldSimple>
      <w:r>
        <w:rPr>
          <w:rFonts w:ascii="Times New Roman" w:eastAsia="MS Mincho" w:hAnsi="Times New Roman"/>
          <w:sz w:val="20"/>
          <w:i/>
          <w:iCs/>
        </w:rPr>
        <w:t>,
2018-09-03,
paskelbta TAR 2018-09-03, i. k. 2018-13846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65be90680c11eabee4a336e7e6fdab">
        <w:r w:rsidRPr="00532B9F">
          <w:rPr>
            <w:rFonts w:ascii="Times New Roman" w:eastAsia="MS Mincho" w:hAnsi="Times New Roman"/>
            <w:sz w:val="20"/>
            <w:i/>
            <w:iCs/>
            <w:color w:val="0000FF" w:themeColor="hyperlink"/>
            <w:u w:val="single"/>
          </w:rPr>
          <w:t>1R-80</w:t>
        </w:r>
      </w:fldSimple>
      <w:r>
        <w:rPr>
          <w:rFonts w:ascii="Times New Roman" w:eastAsia="MS Mincho" w:hAnsi="Times New Roman"/>
          <w:sz w:val="20"/>
          <w:i/>
          <w:iCs/>
        </w:rPr>
        <w:t>,
2020-03-17,
paskelbta TAR 2020-03-17, i. k. 2020-05558            </w:t>
      </w:r>
    </w:p>
    <w:p/>
    <w:p>
      <w:pPr>
        <w:ind w:firstLine="709"/>
        <w:jc w:val="both"/>
        <w:rPr>
          <w:color w:val="000000"/>
          <w:szCs w:val="24"/>
        </w:rPr>
      </w:pPr>
      <w:r>
        <w:rPr>
          <w:color w:val="000000"/>
          <w:szCs w:val="24"/>
        </w:rPr>
        <w:t>8</w:t>
      </w:r>
      <w:r>
        <w:rPr>
          <w:color w:val="000000"/>
          <w:szCs w:val="24"/>
        </w:rPr>
        <w:t>. Jeigu vartotojų asociacijų bendru susitarimu nenustatoma kitaip, į Tarybą dvejiems metams skiriami šeši skėtinių vartotojų asociacijų atstovai ir du kitų vartotojų asociacijų atstovai, atsižvelgiant į šių asociacijų veiklos rezultatus. Skėtine vartotojų asociacija laikoma vartotojų asociacija, kuri atitinka šias sąlygas:</w:t>
      </w:r>
    </w:p>
    <w:p>
      <w:pPr>
        <w:ind w:firstLine="709"/>
        <w:jc w:val="both"/>
        <w:rPr>
          <w:color w:val="000000"/>
          <w:szCs w:val="24"/>
        </w:rPr>
      </w:pPr>
      <w:r>
        <w:rPr>
          <w:color w:val="000000"/>
          <w:szCs w:val="24"/>
        </w:rPr>
        <w:t>8.1</w:t>
      </w:r>
      <w:r>
        <w:rPr>
          <w:color w:val="000000"/>
          <w:szCs w:val="24"/>
        </w:rPr>
        <w:t>. vartotojų asociacija atitinka Lietuvos Respublikos vartotojų teisių apsaugos įstatymo 31 straipsnio 1 dalyje nustatytas sąlygas;</w:t>
      </w:r>
    </w:p>
    <w:p>
      <w:pPr>
        <w:ind w:firstLine="709"/>
        <w:jc w:val="both"/>
        <w:rPr>
          <w:color w:val="000000"/>
          <w:szCs w:val="24"/>
        </w:rPr>
      </w:pPr>
      <w:r>
        <w:rPr>
          <w:color w:val="000000"/>
          <w:szCs w:val="24"/>
        </w:rPr>
        <w:t>8.2</w:t>
      </w:r>
      <w:r>
        <w:rPr>
          <w:color w:val="000000"/>
          <w:szCs w:val="24"/>
        </w:rPr>
        <w:t>. vartotojų asociacija vienija ne mažiau kaip keturias vartotojų asociacijas;</w:t>
      </w:r>
    </w:p>
    <w:p>
      <w:pPr>
        <w:ind w:firstLine="709"/>
        <w:jc w:val="both"/>
      </w:pPr>
      <w:r>
        <w:rPr>
          <w:color w:val="000000"/>
          <w:szCs w:val="24"/>
        </w:rPr>
        <w:t>8.3</w:t>
      </w:r>
      <w:r>
        <w:rPr>
          <w:color w:val="000000"/>
          <w:szCs w:val="24"/>
        </w:rPr>
        <w:t>. vartotojų asociacijos sudaro ne mažiau kaip 2/3 jos narių.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62adb0af3e11e88f64a5ecc703f89b">
        <w:r w:rsidRPr="00532B9F">
          <w:rPr>
            <w:rFonts w:ascii="Times New Roman" w:eastAsia="MS Mincho" w:hAnsi="Times New Roman"/>
            <w:sz w:val="20"/>
            <w:i/>
            <w:iCs/>
            <w:color w:val="0000FF" w:themeColor="hyperlink"/>
            <w:u w:val="single"/>
          </w:rPr>
          <w:t>1R-169</w:t>
        </w:r>
      </w:fldSimple>
      <w:r>
        <w:rPr>
          <w:rFonts w:ascii="Times New Roman" w:eastAsia="MS Mincho" w:hAnsi="Times New Roman"/>
          <w:sz w:val="20"/>
          <w:i/>
          <w:iCs/>
        </w:rPr>
        <w:t>,
2018-09-03,
paskelbta TAR 2018-09-03, i. k. 2018-13846            </w:t>
      </w:r>
    </w:p>
    <w:p/>
    <w:p>
      <w:pPr>
        <w:ind w:firstLine="709"/>
        <w:jc w:val="both"/>
      </w:pPr>
      <w:r>
        <w:rPr>
          <w:color w:val="000000"/>
          <w:szCs w:val="24"/>
          <w:lang w:eastAsia="lt-LT"/>
        </w:rPr>
        <w:t>9</w:t>
      </w:r>
      <w:r>
        <w:rPr>
          <w:color w:val="000000"/>
          <w:szCs w:val="24"/>
          <w:lang w:eastAsia="lt-LT"/>
        </w:rPr>
        <w:t>. Tarybos pirmininkas organizuoja Tarybos darbą ir vadovauja Tarybai. Tarybos pirmininku skiriamas Teisingumo ministerijos atstovas.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62adb0af3e11e88f64a5ecc703f89b">
        <w:r w:rsidRPr="00532B9F">
          <w:rPr>
            <w:rFonts w:ascii="Times New Roman" w:eastAsia="MS Mincho" w:hAnsi="Times New Roman"/>
            <w:sz w:val="20"/>
            <w:i/>
            <w:iCs/>
            <w:color w:val="0000FF" w:themeColor="hyperlink"/>
            <w:u w:val="single"/>
          </w:rPr>
          <w:t>1R-169</w:t>
        </w:r>
      </w:fldSimple>
      <w:r>
        <w:rPr>
          <w:rFonts w:ascii="Times New Roman" w:eastAsia="MS Mincho" w:hAnsi="Times New Roman"/>
          <w:sz w:val="20"/>
          <w:i/>
          <w:iCs/>
        </w:rPr>
        <w:t>,
2018-09-03,
paskelbta TAR 2018-09-03, i. k. 2018-13846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65be90680c11eabee4a336e7e6fdab">
        <w:r w:rsidRPr="00532B9F">
          <w:rPr>
            <w:rFonts w:ascii="Times New Roman" w:eastAsia="MS Mincho" w:hAnsi="Times New Roman"/>
            <w:sz w:val="20"/>
            <w:i/>
            <w:iCs/>
            <w:color w:val="0000FF" w:themeColor="hyperlink"/>
            <w:u w:val="single"/>
          </w:rPr>
          <w:t>1R-80</w:t>
        </w:r>
      </w:fldSimple>
      <w:r>
        <w:rPr>
          <w:rFonts w:ascii="Times New Roman" w:eastAsia="MS Mincho" w:hAnsi="Times New Roman"/>
          <w:sz w:val="20"/>
          <w:i/>
          <w:iCs/>
        </w:rPr>
        <w:t>,
2020-03-17,
paskelbta TAR 2020-03-17, i. k. 2020-05558            </w:t>
      </w:r>
    </w:p>
    <w:p/>
    <w:p>
      <w:pPr>
        <w:widowControl w:val="0"/>
        <w:shd w:val="clear" w:color="auto" w:fill="FFFFFF"/>
        <w:ind w:firstLine="709"/>
        <w:jc w:val="both"/>
      </w:pPr>
      <w:r>
        <w:t>10</w:t>
      </w:r>
      <w:r>
        <w:t>. Tarybos sekretorius yra Teisingumo ministerijos valstybės tarnautojas. Tarybos sekretorius nėra Tarybos narys. Jis rengia Tarybos posėdžius, derina jų darbotvarkę, tvarko Tarybos dokumentaciją, renka informaciją, kurios reikia Tarybos darbui.</w:t>
      </w:r>
    </w:p>
    <w:p>
      <w:pPr>
        <w:tabs>
          <w:tab w:val="left" w:pos="851"/>
        </w:tabs>
        <w:suppressAutoHyphens/>
        <w:ind w:firstLine="709"/>
        <w:jc w:val="both"/>
        <w:textAlignment w:val="center"/>
      </w:pPr>
      <w:r>
        <w:rPr>
          <w:color w:val="000000"/>
          <w:szCs w:val="24"/>
        </w:rPr>
        <w:t>11</w:t>
      </w:r>
      <w:r>
        <w:rPr>
          <w:color w:val="000000"/>
          <w:szCs w:val="24"/>
        </w:rPr>
        <w:t>. Pagrindinė Tarybos veiklos forma yra posėdis. Taryba į posėdžius renkasi esant būtinybei, bet ne rečiau kaip kartą per pusmetį. Tarybos posėdį šaukia Tarybos pirmininkas arba jis rengiamas ne mažiau kaip 1/3 Tarybos narių pareikalavus. Apie Tarybos posėdžio datą ir laiką Tarybos nariai turi būti informuojami ne vėliau kaip prieš dešimt dienų iki rengiamo posėdžio datos. Tarybos posėdžio darbotvarkę tvirtina Tarybos pirmininkas. Tarybos posėdžio medžiagą ir darbotvarkę Tarybos sekretorius pateikia Tarybos nariams ne vėliau kaip prieš dvi dienas iki posėdžio. Pasiūlymus dėl papildomų klausimų įtraukimo į darbotvarkę Tarybos nariai raštu pateikia sekretoriui ne vėliau kaip iki posėdžio pradžios. Klausimą dėl papildomų klausimų įtraukimo į posėdžio darbotvarkę sprendžia Tarybos pirmininkas.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76703a0b58611e3ad2eed5a4e1b7108">
        <w:r w:rsidRPr="00532B9F">
          <w:rPr>
            <w:rFonts w:ascii="Times New Roman" w:eastAsia="MS Mincho" w:hAnsi="Times New Roman"/>
            <w:sz w:val="20"/>
            <w:i/>
            <w:iCs/>
            <w:color w:val="0000FF" w:themeColor="hyperlink"/>
            <w:u w:val="single"/>
          </w:rPr>
          <w:t>1R-93</w:t>
        </w:r>
      </w:fldSimple>
      <w:r>
        <w:rPr>
          <w:rFonts w:ascii="Times New Roman" w:eastAsia="MS Mincho" w:hAnsi="Times New Roman"/>
          <w:sz w:val="20"/>
          <w:i/>
          <w:iCs/>
        </w:rPr>
        <w:t>,
2014-03-27,
paskelbta TAR 2014-03-27, i. k. 2014-03565            </w:t>
      </w:r>
    </w:p>
    <w:p/>
    <w:p>
      <w:pPr>
        <w:tabs>
          <w:tab w:val="left" w:pos="851"/>
        </w:tabs>
        <w:suppressAutoHyphens/>
        <w:ind w:firstLine="709"/>
        <w:jc w:val="both"/>
        <w:textAlignment w:val="center"/>
      </w:pPr>
      <w:r>
        <w:rPr>
          <w:color w:val="000000"/>
          <w:szCs w:val="24"/>
        </w:rPr>
        <w:t>12</w:t>
      </w:r>
      <w:r>
        <w:rPr>
          <w:color w:val="000000"/>
          <w:szCs w:val="24"/>
        </w:rPr>
        <w:t>. Tarybos posėdis yra teisėtas, jeigu jame dalyvauja daugiau kaip pusė Tarybos narių. Jeigu Tarybos narys negali dalyvauti Tarybos posėdyje, jis turi teisę raštu įgalioti kitą asmenį dalyvauti Tarybos posėdyje, suteikdamas jam teisę balsuoti.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76703a0b58611e3ad2eed5a4e1b7108">
        <w:r w:rsidRPr="00532B9F">
          <w:rPr>
            <w:rFonts w:ascii="Times New Roman" w:eastAsia="MS Mincho" w:hAnsi="Times New Roman"/>
            <w:sz w:val="20"/>
            <w:i/>
            <w:iCs/>
            <w:color w:val="0000FF" w:themeColor="hyperlink"/>
            <w:u w:val="single"/>
          </w:rPr>
          <w:t>1R-93</w:t>
        </w:r>
      </w:fldSimple>
      <w:r>
        <w:rPr>
          <w:rFonts w:ascii="Times New Roman" w:eastAsia="MS Mincho" w:hAnsi="Times New Roman"/>
          <w:sz w:val="20"/>
          <w:i/>
          <w:iCs/>
        </w:rPr>
        <w:t>,
2014-03-27,
paskelbta TAR 2014-03-27, i. k. 2014-03565            </w:t>
      </w:r>
    </w:p>
    <w:p/>
    <w:p>
      <w:pPr>
        <w:widowControl w:val="0"/>
        <w:shd w:val="clear" w:color="auto" w:fill="FFFFFF"/>
        <w:ind w:firstLine="709"/>
        <w:jc w:val="both"/>
      </w:pPr>
      <w:r>
        <w:t>13</w:t>
      </w:r>
      <w:r>
        <w:t>. Tarybos sprendimai priimami paprastąja dalyvaujančių posėdyje Tarybos narių balsų dauguma. Balsams pasiskirsčius po lygiai, lemia Tarybos pirmininko balsas. Prie sprendimo gali būti pridedamos atskirosios Tarybos narių nuomonės.</w:t>
      </w:r>
    </w:p>
    <w:p>
      <w:pPr>
        <w:tabs>
          <w:tab w:val="left" w:pos="851"/>
        </w:tabs>
        <w:suppressAutoHyphens/>
        <w:ind w:firstLine="709"/>
        <w:jc w:val="both"/>
        <w:textAlignment w:val="center"/>
      </w:pPr>
      <w:r>
        <w:rPr>
          <w:color w:val="000000"/>
          <w:szCs w:val="24"/>
        </w:rPr>
        <w:t>14</w:t>
      </w:r>
      <w:r>
        <w:rPr>
          <w:color w:val="000000"/>
          <w:szCs w:val="24"/>
        </w:rPr>
        <w:t>. Tarybos sprendimai įforminami protokolu. Protokolus pasirašo Tarybos pirmininkas ir sekretorius. Informacija apie Tarybos veiklą skelbiama Teisingumo ministerijos interneto svetainėje.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76703a0b58611e3ad2eed5a4e1b7108">
        <w:r w:rsidRPr="00532B9F">
          <w:rPr>
            <w:rFonts w:ascii="Times New Roman" w:eastAsia="MS Mincho" w:hAnsi="Times New Roman"/>
            <w:sz w:val="20"/>
            <w:i/>
            <w:iCs/>
            <w:color w:val="0000FF" w:themeColor="hyperlink"/>
            <w:u w:val="single"/>
          </w:rPr>
          <w:t>1R-93</w:t>
        </w:r>
      </w:fldSimple>
      <w:r>
        <w:rPr>
          <w:rFonts w:ascii="Times New Roman" w:eastAsia="MS Mincho" w:hAnsi="Times New Roman"/>
          <w:sz w:val="20"/>
          <w:i/>
          <w:iCs/>
        </w:rPr>
        <w:t>,
2014-03-27,
paskelbta TAR 2014-03-27, i. k. 2014-03565            </w:t>
      </w:r>
    </w:p>
    <w:p/>
    <w:p>
      <w:pPr>
        <w:widowControl w:val="0"/>
        <w:shd w:val="clear" w:color="auto" w:fill="FFFFFF"/>
        <w:ind w:firstLine="709"/>
        <w:jc w:val="both"/>
      </w:pPr>
      <w:r>
        <w:t>15</w:t>
      </w:r>
      <w:r>
        <w:t>. Tarybos nariams už darbą nemokama.</w:t>
      </w:r>
    </w:p>
    <w:p>
      <w:pPr>
        <w:widowControl w:val="0"/>
        <w:shd w:val="clear" w:color="auto" w:fill="FFFFFF"/>
        <w:ind w:firstLine="709"/>
        <w:jc w:val="both"/>
      </w:pPr>
      <w:r>
        <w:t>16</w:t>
      </w:r>
      <w:r>
        <w:t>. Tarybą techniškai aptarnauja Teisingumo ministerija.</w:t>
      </w:r>
    </w:p>
    <w:p>
      <w:pPr>
        <w:ind w:firstLine="709"/>
        <w:jc w:val="both"/>
      </w:pPr>
    </w:p>
    <w:p>
      <w:pPr>
        <w:widowControl w:val="0"/>
        <w:shd w:val="clear" w:color="auto" w:fill="FFFFFF"/>
        <w:jc w:val="center"/>
        <w:rPr>
          <w:b/>
          <w:bCs/>
        </w:rPr>
      </w:pPr>
      <w:r>
        <w:rPr>
          <w:b/>
          <w:bCs/>
        </w:rPr>
        <w:t>V</w:t>
      </w:r>
      <w:r>
        <w:rPr>
          <w:b/>
          <w:bCs/>
        </w:rPr>
        <w:t xml:space="preserve"> SKYRIUS</w:t>
      </w:r>
    </w:p>
    <w:p>
      <w:pPr>
        <w:widowControl w:val="0"/>
        <w:shd w:val="clear" w:color="auto" w:fill="FFFFFF"/>
        <w:jc w:val="center"/>
      </w:pPr>
      <w:r>
        <w:rPr>
          <w:b/>
          <w:bCs/>
        </w:rPr>
        <w:t xml:space="preserve">BAIGIAMOSIOS NUOSTATOS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125110d3dc11e583a295d9366c7ab3">
        <w:r w:rsidRPr="00532B9F">
          <w:rPr>
            <w:rFonts w:ascii="Times New Roman" w:eastAsia="MS Mincho" w:hAnsi="Times New Roman"/>
            <w:sz w:val="20"/>
            <w:i/>
            <w:iCs/>
            <w:color w:val="0000FF" w:themeColor="hyperlink"/>
            <w:u w:val="single"/>
          </w:rPr>
          <w:t>1R-48</w:t>
        </w:r>
      </w:fldSimple>
      <w:r>
        <w:rPr>
          <w:rFonts w:ascii="Times New Roman" w:eastAsia="MS Mincho" w:hAnsi="Times New Roman"/>
          <w:sz w:val="20"/>
          <w:i/>
          <w:iCs/>
        </w:rPr>
        <w:t>,
2016-02-15,
paskelbta TAR 2016-02-15, i. k. 2016-02882        </w:t>
      </w:r>
    </w:p>
    <w:p/>
    <w:p>
      <w:pPr>
        <w:widowControl w:val="0"/>
        <w:shd w:val="clear" w:color="auto" w:fill="FFFFFF"/>
        <w:ind w:firstLine="709"/>
        <w:jc w:val="both"/>
      </w:pPr>
      <w:r>
        <w:t>17</w:t>
      </w:r>
      <w:r>
        <w:t>. Tarybos veiklos dokumentų (posėdžių protokolų, susirašinėjimo ir kitos medžiagos) saugojimu rūpinasi Tarybos sekretorius.</w:t>
      </w:r>
    </w:p>
    <w:p>
      <w:pPr>
        <w:widowControl w:val="0"/>
        <w:shd w:val="clear" w:color="auto" w:fill="FFFFFF"/>
        <w:jc w:val="center"/>
      </w:pPr>
      <w:r>
        <w:t>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9DE1378E73D">
        <w:r w:rsidRPr="00532B9F">
          <w:rPr>
            <w:rFonts w:ascii="Times New Roman" w:eastAsia="MS Mincho" w:hAnsi="Times New Roman"/>
            <w:sz w:val="20"/>
            <w:iCs/>
            <w:color w:val="0000FF" w:themeColor="hyperlink"/>
            <w:u w:val="single"/>
          </w:rPr>
          <w:t>1R-153</w:t>
        </w:r>
      </w:fldSimple>
      <w:r>
        <w:rPr>
          <w:rFonts w:ascii="Times New Roman" w:eastAsia="MS Mincho" w:hAnsi="Times New Roman"/>
          <w:sz w:val="20"/>
          <w:iCs/>
        </w:rPr>
        <w:t>,
2012-06-06,
Žin., 2012, Nr.
64-3268 (2012-06-07), i. k. 1122270ISAK001R-153                </w:t>
      </w:r>
    </w:p>
    <w:p>
      <w:pPr>
        <w:jc w:val="both"/>
        <w:rPr>
          <w:rFonts w:ascii="Times New Roman" w:hAnsi="Times New Roman"/>
        </w:rPr>
      </w:pPr>
      <w:r>
        <w:rPr>
          <w:rFonts w:ascii="Times New Roman" w:hAnsi="Times New Roman"/>
          <w:sz w:val="20"/>
        </w:rPr>
        <w:t>Dėl teisingumo ministro 2007 m. kovo 1 d. įsakymo Nr. 1R-90 "Dėl Vartotojų teisių apsaugos tarybos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76703a0b58611e3ad2eed5a4e1b7108">
        <w:r w:rsidRPr="00532B9F">
          <w:rPr>
            <w:rFonts w:ascii="Times New Roman" w:eastAsia="MS Mincho" w:hAnsi="Times New Roman"/>
            <w:sz w:val="20"/>
            <w:iCs/>
            <w:color w:val="0000FF" w:themeColor="hyperlink"/>
            <w:u w:val="single"/>
          </w:rPr>
          <w:t>1R-93</w:t>
        </w:r>
      </w:fldSimple>
      <w:r>
        <w:rPr>
          <w:rFonts w:ascii="Times New Roman" w:eastAsia="MS Mincho" w:hAnsi="Times New Roman"/>
          <w:sz w:val="20"/>
          <w:iCs/>
        </w:rPr>
        <w:t>,
2014-03-27,
paskelbta TAR 2014-03-27, i. k. 2014-03565                </w:t>
      </w:r>
    </w:p>
    <w:p>
      <w:pPr>
        <w:jc w:val="both"/>
        <w:rPr>
          <w:rFonts w:ascii="Times New Roman" w:hAnsi="Times New Roman"/>
        </w:rPr>
      </w:pPr>
      <w:r>
        <w:rPr>
          <w:rFonts w:ascii="Times New Roman" w:hAnsi="Times New Roman"/>
          <w:sz w:val="20"/>
        </w:rPr>
        <w:t>Dėl teisingumo ministro 2007 m. kovo 1 d. įsakymo Nr. 1R-90 „Dėl Vartotojų teisių apsaugos tarybos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e125110d3dc11e583a295d9366c7ab3">
        <w:r w:rsidRPr="00532B9F">
          <w:rPr>
            <w:rFonts w:ascii="Times New Roman" w:eastAsia="MS Mincho" w:hAnsi="Times New Roman"/>
            <w:sz w:val="20"/>
            <w:iCs/>
            <w:color w:val="0000FF" w:themeColor="hyperlink"/>
            <w:u w:val="single"/>
          </w:rPr>
          <w:t>1R-48</w:t>
        </w:r>
      </w:fldSimple>
      <w:r>
        <w:rPr>
          <w:rFonts w:ascii="Times New Roman" w:eastAsia="MS Mincho" w:hAnsi="Times New Roman"/>
          <w:sz w:val="20"/>
          <w:iCs/>
        </w:rPr>
        <w:t>,
2016-02-15,
paskelbta TAR 2016-02-15, i. k. 2016-02882                </w:t>
      </w:r>
    </w:p>
    <w:p>
      <w:pPr>
        <w:jc w:val="both"/>
        <w:rPr>
          <w:rFonts w:ascii="Times New Roman" w:hAnsi="Times New Roman"/>
        </w:rPr>
      </w:pPr>
      <w:r>
        <w:rPr>
          <w:rFonts w:ascii="Times New Roman" w:hAnsi="Times New Roman"/>
          <w:sz w:val="20"/>
        </w:rPr>
        <w:t>Dėl teisingumo ministro 2007 m. kovo 1 d. įsakymo Nr. 1R-90 „Dėl Vartotojų teisių apsaugos tarybos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562adb0af3e11e88f64a5ecc703f89b">
        <w:r w:rsidRPr="00532B9F">
          <w:rPr>
            <w:rFonts w:ascii="Times New Roman" w:eastAsia="MS Mincho" w:hAnsi="Times New Roman"/>
            <w:sz w:val="20"/>
            <w:iCs/>
            <w:color w:val="0000FF" w:themeColor="hyperlink"/>
            <w:u w:val="single"/>
          </w:rPr>
          <w:t>1R-169</w:t>
        </w:r>
      </w:fldSimple>
      <w:r>
        <w:rPr>
          <w:rFonts w:ascii="Times New Roman" w:eastAsia="MS Mincho" w:hAnsi="Times New Roman"/>
          <w:sz w:val="20"/>
          <w:iCs/>
        </w:rPr>
        <w:t>,
2018-09-03,
paskelbta TAR 2018-09-03, i. k. 2018-13846                </w:t>
      </w:r>
    </w:p>
    <w:p>
      <w:pPr>
        <w:jc w:val="both"/>
        <w:rPr>
          <w:rFonts w:ascii="Times New Roman" w:hAnsi="Times New Roman"/>
        </w:rPr>
      </w:pPr>
      <w:r>
        <w:rPr>
          <w:rFonts w:ascii="Times New Roman" w:hAnsi="Times New Roman"/>
          <w:sz w:val="20"/>
        </w:rPr>
        <w:t>Dėl teisingumo ministro 2007 m. kovo 1 d. įsakymo Nr. 1R-90 „Dėl Vartotojų teisių apsaugos tarybos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365be90680c11eabee4a336e7e6fdab">
        <w:r w:rsidRPr="00532B9F">
          <w:rPr>
            <w:rFonts w:ascii="Times New Roman" w:eastAsia="MS Mincho" w:hAnsi="Times New Roman"/>
            <w:sz w:val="20"/>
            <w:iCs/>
            <w:color w:val="0000FF" w:themeColor="hyperlink"/>
            <w:u w:val="single"/>
          </w:rPr>
          <w:t>1R-80</w:t>
        </w:r>
      </w:fldSimple>
      <w:r>
        <w:rPr>
          <w:rFonts w:ascii="Times New Roman" w:eastAsia="MS Mincho" w:hAnsi="Times New Roman"/>
          <w:sz w:val="20"/>
          <w:iCs/>
        </w:rPr>
        <w:t>,
2020-03-17,
paskelbta TAR 2020-03-17, i. k. 2020-05558                </w:t>
      </w:r>
    </w:p>
    <w:p>
      <w:pPr>
        <w:jc w:val="both"/>
        <w:rPr>
          <w:rFonts w:ascii="Times New Roman" w:hAnsi="Times New Roman"/>
        </w:rPr>
      </w:pPr>
      <w:r>
        <w:rPr>
          <w:rFonts w:ascii="Times New Roman" w:hAnsi="Times New Roman"/>
          <w:sz w:val="20"/>
        </w:rPr>
        <w:t>Dėl teisingumo ministro 2007 m. kovo 1 d. įsakymo Nr. 1R-90 „Dėl Vartotojų teisių apsaugos tarybos nuostatų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first" r:id="rId1"/>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w:t>
    </w:r>
    <w: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0C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BDA9D5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image" Target="media/image3.wmf"/>
  <Relationship Id="rId11" Type="http://schemas.openxmlformats.org/officeDocument/2006/relationships/control" Target="activeX/activeX3.xml"/>
  <Relationship Id="rId12" Type="http://schemas.openxmlformats.org/officeDocument/2006/relationships/header" Target="header8.xml"/>
  <Relationship Id="rId13" Type="http://schemas.openxmlformats.org/officeDocument/2006/relationships/header" Target="header9.xml"/>
  <Relationship Id="rId14" Type="http://schemas.openxmlformats.org/officeDocument/2006/relationships/footer" Target="footer7.xml"/>
  <Relationship Id="rId15" Type="http://schemas.openxmlformats.org/officeDocument/2006/relationships/footer" Target="footer8.xml"/>
  <Relationship Id="rId16" Type="http://schemas.openxmlformats.org/officeDocument/2006/relationships/header" Target="header10.xml"/>
  <Relationship Id="rId17" Type="http://schemas.openxmlformats.org/officeDocument/2006/relationships/footer" Target="footer9.xml"/>
  <Relationship Id="rId2" Type="http://schemas.openxmlformats.org/officeDocument/2006/relationships/endnotes" Target="endnotes.xml"/>
  <Relationship Id="rId3" Type="http://schemas.openxmlformats.org/officeDocument/2006/relationships/fontTable" Target="fontTable.xml"/>
  <Relationship Id="rId4" Type="http://schemas.openxmlformats.org/officeDocument/2006/relationships/footnotes" Target="footnotes.xml"/>
  <Relationship Id="rId5" Type="http://schemas.openxmlformats.org/officeDocument/2006/relationships/settings" Target="settings.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theme" Target="theme/theme1.xml"/>
  <Relationship Id="rId9" Type="http://schemas.openxmlformats.org/officeDocument/2006/relationships/webSettings" Target="webSetting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14</TotalTime>
  <Pages>4</Pages>
  <Words>5522</Words>
  <Characters>3148</Characters>
  <Application>Microsoft Office Word</Application>
  <DocSecurity>0</DocSecurity>
  <Lines>26</Lines>
  <Paragraphs>17</Paragraphs>
  <ScaleCrop>false</ScaleCrop>
  <Company/>
  <LinksUpToDate>false</LinksUpToDate>
  <CharactersWithSpaces>8653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2015-09-09T18:28:00Z</dcterms:created>
  <dc:creator>Rima</dc:creator>
  <lastModifiedBy>GUMBYTĖ Danguolė</lastModifiedBy>
  <dcterms:modified xsi:type="dcterms:W3CDTF">2020-03-18T06:52:00Z</dcterms:modified>
  <revision>12</revision>
  <dc:title>LIETUVOS RESPUBLIKOS TEISINGUMO MINISTRAS</dc:title>
</coreProperties>
</file>