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2016-03-16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C0C6F47064EE">
        <w:r w:rsidRPr="00532B9F">
          <w:rPr>
            <w:rFonts w:ascii="Times New Roman" w:eastAsia="MS Mincho" w:hAnsi="Times New Roman"/>
            <w:sz w:val="20"/>
            <w:i/>
            <w:iCs/>
            <w:color w:val="0000FF" w:themeColor="hyperlink"/>
            <w:u w:val="single"/>
          </w:rPr>
          <w:t>106-5491</w:t>
        </w:r>
      </w:fldSimple>
      <w:r>
        <w:rPr>
          <w:rFonts w:ascii="Times New Roman" w:eastAsia="MS Mincho" w:hAnsi="Times New Roman"/>
          <w:sz w:val="20"/>
          <w:i/>
          <w:iCs/>
        </w:rPr>
        <w:t>, i. k. 1102020ISAK0004-678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2016-03-16:</w:t>
      </w:r>
    </w:p>
    <w:p>
      <w:pPr>
        <w:rPr>
          <w:rFonts w:ascii="Times New Roman" w:hAnsi="Times New Roman"/>
          <w:sz w:val="20"/>
          <w:i/>
        </w:rPr>
      </w:pPr>
      <w:r>
        <w:rPr>
          <w:rFonts w:ascii="Times New Roman" w:hAnsi="Times New Roman"/>
          <w:sz w:val="20"/>
          <w:i/>
        </w:rPr>
        <w:t xml:space="preserve">Nr. </w:t>
      </w:r>
      <w:fldSimple w:instr="HYPERLINK https://www.e-tar.lt/portal/legalAct.html?documentId=f718d640e9e911e59b23c9576935ca23">
        <w:r w:rsidRPr="00532B9F">
          <w:rPr>
            <w:rFonts w:ascii="Times New Roman" w:eastAsia="MS Mincho" w:hAnsi="Times New Roman"/>
            <w:sz w:val="20"/>
            <w:i/>
            <w:iCs/>
            <w:color w:val="0000FF" w:themeColor="hyperlink"/>
            <w:u w:val="single"/>
          </w:rPr>
          <w:t>4-216</w:t>
        </w:r>
      </w:fldSimple>
      <w:r>
        <w:rPr>
          <w:rFonts w:ascii="Times New Roman" w:eastAsia="MS Mincho" w:hAnsi="Times New Roman"/>
          <w:sz w:val="20"/>
          <w:i/>
          <w:iCs/>
        </w:rPr>
        <w:t>,
2016-03-14,
paskelbta TAR 2016-03-15, i. k. 2016-04857                </w:t>
      </w:r>
    </w:p>
    <w:p>
      <w:pPr>
        <w:rPr>
          <w:rFonts w:ascii="Times New Roman" w:hAnsi="Times New Roman"/>
          <w:sz w:val="22"/>
        </w:rPr>
      </w:pPr>
    </w:p>
    <w:p>
      <w:pPr>
        <w:jc w:val="center"/>
        <w:rPr>
          <w:b/>
          <w:caps/>
        </w:rPr>
      </w:pPr>
      <w:r>
        <w:rPr>
          <w:b/>
          <w:caps/>
        </w:rPr>
        <w:t>lietuvos Respublikos ūkio ministras</w:t>
      </w:r>
    </w:p>
    <w:p>
      <w:pPr>
        <w:jc w:val="center"/>
        <w:rPr>
          <w:b/>
          <w:caps/>
          <w:szCs w:val="24"/>
        </w:rPr>
      </w:pPr>
    </w:p>
    <w:p>
      <w:pPr>
        <w:jc w:val="center"/>
        <w:rPr>
          <w:b/>
          <w:caps/>
          <w:szCs w:val="24"/>
        </w:rPr>
      </w:pPr>
      <w:r>
        <w:rPr>
          <w:b/>
          <w:caps/>
          <w:szCs w:val="24"/>
        </w:rPr>
        <w:t>Įsakymas</w:t>
      </w:r>
    </w:p>
    <w:p>
      <w:pPr>
        <w:jc w:val="center"/>
        <w:rPr>
          <w:b/>
          <w:szCs w:val="24"/>
        </w:rPr>
      </w:pPr>
      <w:r>
        <w:rPr>
          <w:b/>
          <w:caps/>
          <w:szCs w:val="24"/>
        </w:rPr>
        <w:t>dėl netauriųjų metalų laužo ir atliekų apskaitos ir saugojimo taisyklių ir netauriųjų metalų laužo ir atliekų supirkimo vietų įrengimo reikalavimų patvirtinimo</w:t>
      </w:r>
      <w:r>
        <w:rPr>
          <w:b/>
          <w:szCs w:val="24"/>
        </w:rPr>
        <w:t xml:space="preserve"> </w:t>
      </w:r>
    </w:p>
    <w:p>
      <w:pPr>
        <w:jc w:val="both"/>
        <w:rPr>
          <w:szCs w:val="24"/>
        </w:rPr>
      </w:pPr>
    </w:p>
    <w:p>
      <w:pPr>
        <w:jc w:val="center"/>
        <w:rPr>
          <w:szCs w:val="24"/>
        </w:rPr>
      </w:pPr>
      <w:r>
        <w:rPr>
          <w:szCs w:val="24"/>
        </w:rPr>
        <w:t>2010 m. rugsėjo 6 d. Nr. 4-678</w:t>
      </w:r>
    </w:p>
    <w:p>
      <w:pPr>
        <w:jc w:val="center"/>
        <w:rPr>
          <w:szCs w:val="24"/>
        </w:rPr>
      </w:pPr>
      <w:r>
        <w:rPr>
          <w:szCs w:val="24"/>
        </w:rPr>
        <w:t>Vilnius</w:t>
      </w:r>
    </w:p>
    <w:p>
      <w:pPr>
        <w:jc w:val="both"/>
        <w:rPr>
          <w:szCs w:val="24"/>
        </w:rPr>
      </w:pPr>
    </w:p>
    <w:p>
      <w:pPr>
        <w:jc w:val="both"/>
        <w:rPr>
          <w:szCs w:val="24"/>
        </w:rPr>
      </w:pPr>
    </w:p>
    <w:p>
      <w:pPr>
        <w:ind w:firstLine="720"/>
        <w:jc w:val="both"/>
      </w:pPr>
      <w:r>
        <w:t xml:space="preserve">Vadovaudamasis Lietuvos Respublikos netauriųjų metalų laužo ir atliekų supirkimo įstatymo 2 straipsnio 5 dalimi, 3 straipsnio 1 dalies 2 punktu ir Lietuvos Respublikos Vyriausybės 2010 m. rugpjūčio 25 d. nutarimo Nr. 1200 „Dėl įgaliojimų suteikimo įgyvendinant Lietuvos Respublikos netauriųjų metalų laužo ir atliekų supirkimo įstatymą“ 1.1.1 ir 1.1.2 </w:t>
      </w:r>
      <w:r>
        <w:rPr>
          <w:szCs w:val="24"/>
          <w:lang w:eastAsia="lt-LT"/>
        </w:rPr>
        <w:t>papunkčiais</w:t>
      </w:r>
      <w:r>
        <w:t>,</w:t>
      </w:r>
    </w:p>
    <w:p>
      <w:pPr>
        <w:ind w:firstLine="720"/>
        <w:jc w:val="both"/>
      </w:pPr>
      <w:r>
        <w:t>t v i r t i n u pridedamus:</w:t>
      </w:r>
    </w:p>
    <w:p>
      <w:pPr>
        <w:ind w:firstLine="720"/>
        <w:jc w:val="both"/>
      </w:pPr>
      <w:r>
        <w:t>1</w:t>
      </w:r>
      <w:r>
        <w:t>. Netauriųjų metalų laužo ir atliekų apskaitos ir saugojimo taisykles.</w:t>
      </w:r>
    </w:p>
    <w:p>
      <w:pPr>
        <w:ind w:firstLine="720"/>
        <w:jc w:val="both"/>
      </w:pPr>
      <w:r>
        <w:t>2</w:t>
      </w:r>
      <w:r>
        <w:t>. Netauriųjų metalų laužo ir atliekų supirkimo vietų įrengimo reikalavimus.</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 xml:space="preserve">Ūkio ministras </w:t>
        <w:tab/>
        <w:t>Dainius Kreivys</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t>PATVIRTINTA</w:t>
      </w:r>
    </w:p>
    <w:p>
      <w:pPr>
        <w:ind w:left="5103"/>
      </w:pPr>
      <w:r>
        <w:t>Lietuvos Respublikos ūkio ministro</w:t>
      </w:r>
    </w:p>
    <w:p>
      <w:p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Cs w:val="24"/>
          <w:lang w:eastAsia="lt-LT"/>
        </w:rPr>
      </w:pPr>
      <w:r>
        <w:rPr>
          <w:rFonts w:cs="Courier New"/>
          <w:lang w:eastAsia="lt-LT"/>
        </w:rPr>
        <w:t>2010 m. rugsėjo 6 d. įsakymu Nr. 4-678</w:t>
      </w:r>
    </w:p>
    <w:p>
      <w:pPr>
        <w:ind w:left="5103"/>
      </w:pPr>
      <w:r>
        <w:t>(Lietuvos Respublikos ūkio ministro</w:t>
      </w:r>
    </w:p>
    <w:p>
      <w:pPr>
        <w:ind w:left="5103"/>
      </w:pPr>
      <w:r>
        <w:t xml:space="preserve">2016 m.  kovo 14 d.  įsakymo </w:t>
      </w:r>
    </w:p>
    <w:p>
      <w:pPr>
        <w:ind w:left="5103"/>
      </w:pPr>
      <w:r>
        <w:t>Nr. 4-216 redakcija)</w:t>
      </w:r>
    </w:p>
    <w:p>
      <w:pPr>
        <w:tabs>
          <w:tab w:val="left" w:pos="1304"/>
          <w:tab w:val="left" w:pos="1457"/>
          <w:tab w:val="left" w:pos="1604"/>
          <w:tab w:val="left" w:pos="1757"/>
        </w:tabs>
        <w:ind w:left="5953"/>
      </w:pPr>
    </w:p>
    <w:p>
      <w:pPr>
        <w:tabs>
          <w:tab w:val="left" w:pos="5985"/>
        </w:tabs>
        <w:ind w:firstLine="312"/>
        <w:jc w:val="both"/>
      </w:pPr>
    </w:p>
    <w:p>
      <w:pPr>
        <w:jc w:val="center"/>
        <w:rPr>
          <w:b/>
          <w:caps/>
        </w:rPr>
      </w:pPr>
      <w:r>
        <w:rPr>
          <w:b/>
          <w:caps/>
        </w:rPr>
        <w:t>NETAURIŲJŲ metalŲ lauŽo ir atliekŲ apskaitos IR saugojimo TAISYKLĖS</w:t>
      </w:r>
      <w:r>
        <w:rPr>
          <w:b/>
          <w:caps/>
        </w:rPr>
        <w:t xml:space="preserve"> </w:t>
      </w:r>
    </w:p>
    <w:p>
      <w:pPr>
        <w:jc w:val="center"/>
        <w:rPr>
          <w:b/>
          <w:caps/>
        </w:rPr>
      </w:pPr>
    </w:p>
    <w:p>
      <w:pPr>
        <w:jc w:val="center"/>
        <w:rPr>
          <w:b/>
          <w:caps/>
        </w:rPr>
      </w:pPr>
      <w:r>
        <w:rPr>
          <w:b/>
          <w:caps/>
        </w:rPr>
        <w:t>I</w:t>
      </w:r>
      <w:r>
        <w:rPr>
          <w:b/>
          <w:caps/>
        </w:rPr>
        <w:t xml:space="preserve"> skyrius</w:t>
      </w:r>
    </w:p>
    <w:p>
      <w:pPr>
        <w:jc w:val="center"/>
        <w:rPr>
          <w:b/>
          <w:caps/>
        </w:rPr>
      </w:pPr>
      <w:r>
        <w:rPr>
          <w:b/>
          <w:caps/>
        </w:rPr>
        <w:t>Bendrosios nuostatos</w:t>
      </w:r>
    </w:p>
    <w:p>
      <w:pPr>
        <w:ind w:firstLine="312"/>
        <w:jc w:val="both"/>
        <w:rPr>
          <w:b/>
        </w:rPr>
      </w:pPr>
    </w:p>
    <w:p>
      <w:pPr>
        <w:ind w:firstLine="720"/>
        <w:jc w:val="both"/>
      </w:pPr>
      <w:r>
        <w:t>1</w:t>
      </w:r>
      <w:r>
        <w:t xml:space="preserve">. Netauriųjų metalų laužo ir atliekų apskaitos ir saugojimo taisyklės (toliau – šios taisyklės) nustato netauriųjų metalų (juodųjų ir spalvotųjų metalų bei jų lydinių) laužo ir atliekų (toliau – laužas ir atliekos) apskaitos ir saugojimo reikalavimus. </w:t>
      </w:r>
    </w:p>
    <w:p>
      <w:pPr>
        <w:ind w:firstLine="720"/>
        <w:jc w:val="both"/>
      </w:pPr>
      <w:r>
        <w:t>2</w:t>
      </w:r>
      <w:r>
        <w:t>. Šiose taisyklėse vartojamos sąvokos suprantamos taip, kaip jos apibrėžtos</w:t>
      </w:r>
      <w:r>
        <w:rPr>
          <w:b/>
        </w:rPr>
        <w:t xml:space="preserve"> </w:t>
      </w:r>
      <w:r>
        <w:t>Lietuvos Respublikos netauriųjų metalų laužo ir atliekų supirkimo įstatyme.</w:t>
      </w:r>
    </w:p>
    <w:p>
      <w:pPr>
        <w:jc w:val="center"/>
        <w:rPr>
          <w:caps/>
          <w:strike/>
        </w:rPr>
      </w:pPr>
    </w:p>
    <w:p>
      <w:pPr>
        <w:jc w:val="center"/>
        <w:rPr>
          <w:b/>
          <w:caps/>
        </w:rPr>
      </w:pPr>
      <w:r>
        <w:rPr>
          <w:b/>
          <w:caps/>
        </w:rPr>
        <w:t>II</w:t>
      </w:r>
      <w:r>
        <w:rPr>
          <w:b/>
          <w:caps/>
        </w:rPr>
        <w:t xml:space="preserve"> skyrius</w:t>
      </w:r>
    </w:p>
    <w:p>
      <w:pPr>
        <w:ind w:firstLine="60"/>
        <w:jc w:val="center"/>
        <w:rPr>
          <w:b/>
          <w:caps/>
        </w:rPr>
      </w:pPr>
      <w:r>
        <w:rPr>
          <w:b/>
          <w:caps/>
        </w:rPr>
        <w:t>Laužo ir atliekŲ SUPIRKIMO apskaita</w:t>
      </w:r>
    </w:p>
    <w:p>
      <w:pPr>
        <w:ind w:firstLine="312"/>
        <w:jc w:val="both"/>
      </w:pPr>
    </w:p>
    <w:p>
      <w:pPr>
        <w:ind w:firstLine="720"/>
        <w:jc w:val="both"/>
        <w:rPr>
          <w:strike/>
        </w:rPr>
      </w:pPr>
      <w:r>
        <w:t>3</w:t>
      </w:r>
      <w:r>
        <w:t>.</w:t>
      </w:r>
      <w:r>
        <w:rPr>
          <w:b/>
        </w:rPr>
        <w:t xml:space="preserve"> </w:t>
      </w:r>
      <w:r>
        <w:t>Laužo ir atliekų supirkimo apskaita turi būti organizuojama ir tvarkoma vadovaujantis teisės aktais, reguliuojančiais atliekų tvarkymo ir</w:t>
      </w:r>
      <w:r>
        <w:rPr>
          <w:b/>
        </w:rPr>
        <w:t xml:space="preserve"> </w:t>
      </w:r>
      <w:r>
        <w:t>buhalterinę apskaitą.</w:t>
      </w:r>
    </w:p>
    <w:p>
      <w:pPr>
        <w:ind w:firstLine="720"/>
        <w:jc w:val="both"/>
        <w:rPr>
          <w:szCs w:val="24"/>
        </w:rPr>
      </w:pPr>
      <w:r>
        <w:t>4</w:t>
      </w:r>
      <w:r>
        <w:t>.</w:t>
      </w:r>
      <w:r>
        <w:rPr>
          <w:szCs w:val="24"/>
        </w:rPr>
        <w:t xml:space="preserve"> Supirkėjas laužo ir atliekų supirkimo apskaitą pagal apskaitos dokumentus turi tvarkyti kiekvienoje supirkimo vietoje. </w:t>
      </w:r>
    </w:p>
    <w:p>
      <w:pPr>
        <w:ind w:firstLine="720"/>
        <w:jc w:val="both"/>
        <w:rPr>
          <w:b/>
          <w:bCs/>
          <w:szCs w:val="24"/>
        </w:rPr>
      </w:pPr>
      <w:r>
        <w:t>5</w:t>
      </w:r>
      <w:r>
        <w:t>.</w:t>
      </w:r>
      <w:r>
        <w:rPr>
          <w:b/>
        </w:rPr>
        <w:t xml:space="preserve"> </w:t>
      </w:r>
      <w:r>
        <w:rPr>
          <w:bCs/>
          <w:szCs w:val="24"/>
        </w:rPr>
        <w:t xml:space="preserve">Superkant laužą ir atliekas, pirkimo–pardavimo faktą patvirtinančiame apskaitos dokumente be privalomų apskaitos dokumentų rekvizitų taip pat turi būti nurodytas perkamo laužo ir atliekų pavadinimas (plieno, aliuminio ir kitų netauriųjų metalų laužas ar atliekos), pavidalas (drožlės, radiatoriai ir panašiai), duomenys apie pardavėją (juridinio asmens pavadinimas, teisinė forma, kodas, buveinė, fizinio asmens vardas, pavardė, gyvenamoji vieta, jo asmenybę patvirtinančio dokumento rekvizitai). Reikalavimas pirkimo–pardavimo faktą patvirtinančiame apskaitos dokumente nurodyti duomenis apie pardavėją netaikomas superkant  pakuočių, pagamintų iš netauriųjų metalų, atliekas.</w:t>
      </w:r>
    </w:p>
    <w:p>
      <w:pPr>
        <w:ind w:firstLine="720"/>
        <w:jc w:val="both"/>
        <w:rPr>
          <w:szCs w:val="24"/>
        </w:rPr>
      </w:pPr>
      <w:r>
        <w:rPr>
          <w:color w:val="000000"/>
          <w:szCs w:val="24"/>
        </w:rPr>
        <w:t>6</w:t>
      </w:r>
      <w:r>
        <w:rPr>
          <w:color w:val="000000"/>
          <w:szCs w:val="24"/>
        </w:rPr>
        <w:t>.</w:t>
      </w:r>
      <w:r>
        <w:rPr>
          <w:color w:val="000000"/>
          <w:szCs w:val="24"/>
          <w:vertAlign w:val="superscript"/>
        </w:rPr>
        <w:t xml:space="preserve"> </w:t>
      </w:r>
      <w:r>
        <w:rPr>
          <w:szCs w:val="24"/>
        </w:rPr>
        <w:t xml:space="preserve">Draudžiamų supirkti netauriųjų metalų laužo ir atliekų sąrašo, patvirtinto Lietuvos Respublikos ūkio ministro </w:t>
      </w:r>
      <w:smartTag w:uri="urn:schemas-microsoft-com:office:smarttags" w:element="metricconverter">
        <w:smartTagPr>
          <w:attr w:name="ProductID" w:val="2002 M"/>
        </w:smartTagPr>
        <w:r>
          <w:rPr>
            <w:szCs w:val="24"/>
          </w:rPr>
          <w:t>2002 m</w:t>
        </w:r>
      </w:smartTag>
      <w:r>
        <w:rPr>
          <w:szCs w:val="24"/>
        </w:rPr>
        <w:t xml:space="preserve">. vasario 28 d. įsakymu Nr. 77 „Dėl </w:t>
      </w:r>
      <w:r>
        <w:t xml:space="preserve">Draudžiamų supirkti netauriųjų metalų laužo ir atliekų sąrašo patvirtinimo“, </w:t>
      </w:r>
      <w:r>
        <w:rPr>
          <w:szCs w:val="24"/>
        </w:rPr>
        <w:t xml:space="preserve"> 2–6 punktuose nurodytais atvejais, pirkimo–pardavimo faktą patvirtinančiame apskaitos dokumente privalo būti nurodyti teisėtą laužo ir atliekų įsigijimą patvirtinančio dokumento rekvizitai (pavadinimas, numeris, išrašymo data) arba pridedama jo kopija, arba pridedama dokumento, įrodančio, kad šis laužas ir atliekos susidarė juos pardavusių asmenų vykdomoje ūkinėje veikloje, kopija.</w:t>
      </w:r>
      <w:r>
        <w:t xml:space="preserve"> </w:t>
      </w:r>
    </w:p>
    <w:p>
      <w:pPr>
        <w:ind w:firstLine="720"/>
        <w:jc w:val="both"/>
      </w:pPr>
      <w:r>
        <w:t>7</w:t>
      </w:r>
      <w:r>
        <w:t xml:space="preserve">. Apskaitos dokumentai saugomi supirkimo vietoje  teisės aktų, reguliuojančių atliekų tvarkymo ir buhalterinę apskaitą, nustatyta tvarka.</w:t>
      </w:r>
    </w:p>
    <w:p>
      <w:pPr>
        <w:ind w:firstLine="720"/>
        <w:jc w:val="both"/>
      </w:pPr>
      <w:r>
        <w:t>8</w:t>
      </w:r>
      <w:r>
        <w:t xml:space="preserve">. Kalendoriniams metams pasibaigus, supirkėjai atliekų apskaitos ataskaitas pateikia Atliekų susidarymo ir tvarkymo apskaitos ir ataskaitų teikimo taisyklėse, patvirtintose Lietuvos Respublikos aplinkos ministro 2011 m. gegužės 3 d. įsakymu Nr. D1-367 „Dėl Atliekų susidarymo ir tvarkymo apskaitos ir ataskaitų teikimo taisyklių patvirtinimo“, nustatyta tvarka. </w:t>
      </w:r>
    </w:p>
    <w:p>
      <w:pPr>
        <w:ind w:firstLine="720"/>
        <w:jc w:val="both"/>
        <w:rPr>
          <w:szCs w:val="24"/>
        </w:rPr>
      </w:pPr>
      <w:r>
        <w:rPr>
          <w:szCs w:val="24"/>
        </w:rPr>
        <w:t>9</w:t>
      </w:r>
      <w:r>
        <w:rPr>
          <w:szCs w:val="24"/>
        </w:rPr>
        <w:t xml:space="preserve">. Supirkėjai privalo teikti Lietuvos statistikos departamentui informaciją apie supirktą ir realizuotą laužą ir atliekas šio departamento nustatyta tvarka. </w:t>
      </w:r>
    </w:p>
    <w:p>
      <w:pPr>
        <w:jc w:val="center"/>
        <w:rPr>
          <w:b/>
          <w:caps/>
        </w:rPr>
      </w:pPr>
    </w:p>
    <w:p>
      <w:pPr>
        <w:jc w:val="center"/>
        <w:rPr>
          <w:b/>
          <w:caps/>
        </w:rPr>
      </w:pPr>
    </w:p>
    <w:p>
      <w:pPr>
        <w:jc w:val="center"/>
        <w:rPr>
          <w:b/>
          <w:caps/>
        </w:rPr>
      </w:pPr>
      <w:r>
        <w:rPr>
          <w:b/>
          <w:caps/>
        </w:rPr>
        <w:t>iiI</w:t>
      </w:r>
      <w:r>
        <w:rPr>
          <w:b/>
          <w:caps/>
        </w:rPr>
        <w:t xml:space="preserve"> skyrius</w:t>
      </w:r>
    </w:p>
    <w:p>
      <w:pPr>
        <w:jc w:val="center"/>
        <w:rPr>
          <w:b/>
          <w:caps/>
        </w:rPr>
      </w:pPr>
      <w:r>
        <w:rPr>
          <w:b/>
          <w:caps/>
        </w:rPr>
        <w:t>Laužo ir atliekŲ saugojimas</w:t>
      </w:r>
    </w:p>
    <w:p>
      <w:pPr>
        <w:ind w:firstLine="312"/>
        <w:jc w:val="both"/>
        <w:rPr>
          <w:b/>
        </w:rPr>
      </w:pPr>
    </w:p>
    <w:p>
      <w:pPr>
        <w:tabs>
          <w:tab w:val="left" w:pos="2835"/>
        </w:tabs>
        <w:ind w:firstLine="720"/>
        <w:jc w:val="both"/>
      </w:pPr>
      <w:r>
        <w:t>10</w:t>
      </w:r>
      <w:r>
        <w:t>.</w:t>
      </w:r>
      <w:r>
        <w:rPr>
          <w:b/>
        </w:rPr>
        <w:t xml:space="preserve"> </w:t>
      </w:r>
      <w:r>
        <w:t>Supirkėjai supirktą netauriųjų metalų laužą ir atliekas gali saugoti tik supirkimo vietose.</w:t>
      </w:r>
    </w:p>
    <w:p>
      <w:pPr>
        <w:ind w:firstLine="720"/>
        <w:jc w:val="both"/>
      </w:pPr>
      <w:r>
        <w:t>11</w:t>
      </w:r>
      <w:r>
        <w:t>. Supirkėjai, naudojantys supirktą laužą ir atliekas produkcijai gaminti, saugo juos savo teritorijoje.</w:t>
      </w:r>
    </w:p>
    <w:p>
      <w:pPr>
        <w:ind w:firstLine="720"/>
        <w:jc w:val="both"/>
        <w:rPr>
          <w:strike/>
        </w:rPr>
      </w:pPr>
      <w:r>
        <w:t>12</w:t>
      </w:r>
      <w:r>
        <w:t xml:space="preserve">. Supirkimo vietose ir prie jų draudžiama saugoti kitiems </w:t>
      </w:r>
      <w:r>
        <w:rPr>
          <w:bCs/>
        </w:rPr>
        <w:t xml:space="preserve">asmenims </w:t>
      </w:r>
      <w:r>
        <w:t>priklausantį laužą ir atliekas.</w:t>
      </w:r>
    </w:p>
    <w:p>
      <w:pPr>
        <w:ind w:firstLine="720"/>
        <w:jc w:val="both"/>
      </w:pPr>
      <w:r>
        <w:t>13</w:t>
      </w:r>
      <w:r>
        <w:t>. Saugant supirktą didelių gabaritų metalo gaminių laužą ir atliekas (transporto priemones, žemės ūkio techniką ir kitus įrenginius), turi būti užtikrinta galimybė nustatyti šio laužo ir atliekų pardavėją.</w:t>
      </w:r>
    </w:p>
    <w:p>
      <w:pPr>
        <w:ind w:firstLine="312"/>
        <w:jc w:val="both"/>
        <w:rPr>
          <w:b/>
        </w:rPr>
      </w:pPr>
    </w:p>
    <w:p>
      <w:pPr>
        <w:jc w:val="center"/>
        <w:rPr>
          <w:b/>
          <w:caps/>
        </w:rPr>
      </w:pPr>
      <w:r>
        <w:rPr>
          <w:b/>
          <w:caps/>
        </w:rPr>
        <w:t>IV</w:t>
      </w:r>
      <w:r>
        <w:rPr>
          <w:b/>
          <w:caps/>
        </w:rPr>
        <w:t xml:space="preserve"> skyrius</w:t>
      </w:r>
    </w:p>
    <w:p>
      <w:pPr>
        <w:ind w:firstLine="60"/>
        <w:jc w:val="center"/>
        <w:rPr>
          <w:b/>
          <w:caps/>
        </w:rPr>
      </w:pPr>
      <w:r>
        <w:rPr>
          <w:b/>
          <w:caps/>
        </w:rPr>
        <w:t>BAIGIAMOSIOS NUOSTATOS</w:t>
      </w:r>
    </w:p>
    <w:p>
      <w:pPr>
        <w:ind w:firstLine="312"/>
        <w:jc w:val="both"/>
      </w:pPr>
    </w:p>
    <w:p>
      <w:pPr>
        <w:ind w:firstLine="720"/>
        <w:jc w:val="both"/>
        <w:rPr>
          <w:strike/>
        </w:rPr>
      </w:pPr>
      <w:r>
        <w:t>14</w:t>
      </w:r>
      <w:r>
        <w:t>. Supirkėjų veiklą prižiūri</w:t>
      </w:r>
      <w:r>
        <w:rPr>
          <w:b/>
        </w:rPr>
        <w:t xml:space="preserve"> </w:t>
      </w:r>
      <w:r>
        <w:t>policijos įstaigos, Lietuvos Respublikos aplinkos ministerijos regionų aplinkos apsaugos departamentai, kitos valstybinės priežiūros ir teisėsaugos institucijos.</w:t>
      </w:r>
    </w:p>
    <w:p>
      <w:pPr>
        <w:ind w:firstLine="720"/>
        <w:jc w:val="both"/>
      </w:pPr>
      <w:r>
        <w:t>15</w:t>
      </w:r>
      <w:r>
        <w:t xml:space="preserve">.  </w:t>
      </w:r>
      <w:r>
        <w:rPr>
          <w:szCs w:val="24"/>
        </w:rPr>
        <w:t>Supirkėjai, pažeidę šių taisyklių reikalavimus, atsako Lietuvos Respublikos įstatymų nustatyta tvarka.</w:t>
      </w:r>
    </w:p>
    <w:p>
      <w:pPr>
        <w:jc w:val="center"/>
      </w:pPr>
    </w:p>
    <w:p>
      <w:pPr>
        <w:jc w:val="center"/>
        <w:rPr>
          <w:color w:val="000000"/>
        </w:rPr>
      </w:pPr>
      <w:r>
        <w:t>______________</w:t>
      </w:r>
    </w:p>
    <w:p>
      <w:pPr>
        <w:ind w:left="5103"/>
      </w:pPr>
      <w:r>
        <w:br w:type="page"/>
      </w:r>
    </w:p>
    <w:p>
      <w:pPr>
        <w:ind w:left="5103"/>
      </w:pPr>
      <w:r>
        <w:t>PATVIRTINTA</w:t>
      </w:r>
    </w:p>
    <w:p>
      <w:pPr>
        <w:ind w:left="5103"/>
      </w:pPr>
      <w:r>
        <w:t>Lietuvos Respublikos ūkio ministro</w:t>
      </w:r>
    </w:p>
    <w:p>
      <w:p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Cs w:val="24"/>
          <w:lang w:eastAsia="lt-LT"/>
        </w:rPr>
      </w:pPr>
      <w:r>
        <w:rPr>
          <w:rFonts w:cs="Courier New"/>
          <w:lang w:eastAsia="lt-LT"/>
        </w:rPr>
        <w:t>2010 m. rugsėjo 6 d. įsakymu Nr. 4-678</w:t>
      </w:r>
    </w:p>
    <w:p>
      <w:pPr>
        <w:ind w:left="5103"/>
      </w:pPr>
      <w:r>
        <w:t>(Lietuvos Respublikos ūkio ministro</w:t>
      </w:r>
    </w:p>
    <w:p>
      <w:pPr>
        <w:ind w:left="5103"/>
      </w:pPr>
      <w:r>
        <w:t xml:space="preserve">2016 m. kovo 14 d. įsakymo </w:t>
      </w:r>
    </w:p>
    <w:p>
      <w:pPr>
        <w:ind w:left="5103"/>
      </w:pPr>
      <w:r>
        <w:t>Nr. 4-216 redakcija)</w:t>
      </w:r>
    </w:p>
    <w:p>
      <w:pPr>
        <w:jc w:val="center"/>
        <w:rPr>
          <w:b/>
          <w:caps/>
          <w:szCs w:val="24"/>
        </w:rPr>
      </w:pPr>
    </w:p>
    <w:p>
      <w:pPr>
        <w:jc w:val="center"/>
        <w:rPr>
          <w:b/>
          <w:caps/>
          <w:szCs w:val="24"/>
        </w:rPr>
      </w:pPr>
      <w:r>
        <w:rPr>
          <w:b/>
          <w:caps/>
          <w:szCs w:val="24"/>
        </w:rPr>
        <w:t>NETAURIŲJŲ metalŲ lauŽo ir atliekŲ supirkimo vietų įrengimo reikalavimai</w:t>
      </w:r>
    </w:p>
    <w:p>
      <w:pPr>
        <w:jc w:val="center"/>
        <w:rPr>
          <w:b/>
          <w:caps/>
          <w:szCs w:val="24"/>
        </w:rPr>
      </w:pPr>
    </w:p>
    <w:p>
      <w:pPr>
        <w:jc w:val="center"/>
        <w:rPr>
          <w:b/>
          <w:caps/>
        </w:rPr>
      </w:pPr>
      <w:r>
        <w:rPr>
          <w:b/>
          <w:caps/>
        </w:rPr>
        <w:t>I</w:t>
      </w:r>
      <w:r>
        <w:rPr>
          <w:b/>
          <w:caps/>
        </w:rPr>
        <w:t xml:space="preserve"> skyrius</w:t>
      </w:r>
    </w:p>
    <w:p>
      <w:pPr>
        <w:jc w:val="center"/>
        <w:rPr>
          <w:b/>
          <w:caps/>
          <w:szCs w:val="24"/>
        </w:rPr>
      </w:pPr>
      <w:r>
        <w:rPr>
          <w:b/>
          <w:caps/>
          <w:szCs w:val="24"/>
        </w:rPr>
        <w:t>Bendrosios nuostatos</w:t>
      </w:r>
    </w:p>
    <w:p>
      <w:pPr>
        <w:ind w:firstLine="720"/>
        <w:jc w:val="both"/>
        <w:rPr>
          <w:szCs w:val="24"/>
        </w:rPr>
      </w:pPr>
    </w:p>
    <w:p>
      <w:pPr>
        <w:ind w:firstLine="720"/>
        <w:jc w:val="both"/>
        <w:rPr>
          <w:szCs w:val="24"/>
        </w:rPr>
      </w:pPr>
      <w:r>
        <w:rPr>
          <w:szCs w:val="24"/>
        </w:rPr>
        <w:t>1</w:t>
      </w:r>
      <w:r>
        <w:rPr>
          <w:szCs w:val="24"/>
        </w:rPr>
        <w:t>. Netauriųjų metalų laužo ir atliekų supirkimo vietų įrengimo reikalavimai (toliau – reikalavimai) nustato netauriųjų metalų laužo ir atliekų supirkimo vietų įrengimo reikalavimus.</w:t>
      </w:r>
    </w:p>
    <w:p>
      <w:pPr>
        <w:ind w:firstLine="720"/>
        <w:jc w:val="both"/>
        <w:rPr>
          <w:szCs w:val="24"/>
        </w:rPr>
      </w:pPr>
      <w:r>
        <w:rPr>
          <w:szCs w:val="24"/>
        </w:rPr>
        <w:t>2</w:t>
      </w:r>
      <w:r>
        <w:rPr>
          <w:szCs w:val="24"/>
        </w:rPr>
        <w:t>. Reikalavimuose vartojamos sąvokos suprantamos taip, kaip jos apibrėžtos Lietuvos Respublikos netauriųjų metalų laužo ir atliekų supirkimo įstatyme ir teisės aktuose, reguliuojančiuose</w:t>
      </w:r>
      <w:r>
        <w:t xml:space="preserve"> žemės naudojimo būdus</w:t>
      </w:r>
      <w:r>
        <w:rPr>
          <w:szCs w:val="24"/>
        </w:rPr>
        <w:t>.</w:t>
      </w:r>
    </w:p>
    <w:p>
      <w:pPr>
        <w:tabs>
          <w:tab w:val="left" w:pos="3240"/>
        </w:tabs>
        <w:ind w:firstLine="720"/>
        <w:jc w:val="both"/>
        <w:rPr>
          <w:szCs w:val="24"/>
        </w:rPr>
      </w:pPr>
    </w:p>
    <w:p>
      <w:pPr>
        <w:jc w:val="center"/>
        <w:rPr>
          <w:b/>
          <w:caps/>
        </w:rPr>
      </w:pPr>
      <w:r>
        <w:rPr>
          <w:b/>
          <w:caps/>
        </w:rPr>
        <w:t>iI</w:t>
      </w:r>
      <w:r>
        <w:rPr>
          <w:b/>
          <w:caps/>
        </w:rPr>
        <w:t xml:space="preserve"> skyrius</w:t>
      </w:r>
    </w:p>
    <w:p>
      <w:pPr>
        <w:jc w:val="center"/>
        <w:rPr>
          <w:b/>
          <w:caps/>
          <w:szCs w:val="24"/>
        </w:rPr>
      </w:pPr>
      <w:r>
        <w:rPr>
          <w:b/>
          <w:caps/>
          <w:szCs w:val="24"/>
        </w:rPr>
        <w:t>supirkimo vietų įrengimo reikalavimai</w:t>
      </w:r>
    </w:p>
    <w:p>
      <w:pPr>
        <w:ind w:firstLine="720"/>
        <w:jc w:val="both"/>
        <w:rPr>
          <w:b/>
          <w:szCs w:val="24"/>
        </w:rPr>
      </w:pPr>
    </w:p>
    <w:p>
      <w:pPr>
        <w:ind w:firstLine="720"/>
        <w:jc w:val="both"/>
        <w:rPr>
          <w:szCs w:val="24"/>
        </w:rPr>
      </w:pPr>
      <w:r>
        <w:rPr>
          <w:szCs w:val="24"/>
        </w:rPr>
        <w:t>3</w:t>
      </w:r>
      <w:r>
        <w:rPr>
          <w:szCs w:val="24"/>
        </w:rPr>
        <w:t>. Supirkimo vieta gali būti įrengiama tik pramonės ir sandėliavimo objektų</w:t>
      </w:r>
      <w:r>
        <w:rPr>
          <w:bCs/>
          <w:szCs w:val="24"/>
        </w:rPr>
        <w:t xml:space="preserve"> </w:t>
      </w:r>
      <w:r>
        <w:rPr>
          <w:szCs w:val="24"/>
        </w:rPr>
        <w:t xml:space="preserve">teritorijose ir atliekų saugojimo, rūšiavimo ir utilizavimo teritorijose. Supirkimo vieta negali ribotis su teritorijomis, patenkančiomis į Lietuvos Respublikos saugomų teritorijų įstatymo 4 straipsnio 1 dalyje nurodytų kategorijų saugomas teritorijas jeigu tokia galimybė nėra nustatyta šių teritorijų planavimo dokumentuose. </w:t>
      </w:r>
    </w:p>
    <w:p>
      <w:pPr>
        <w:ind w:firstLine="720"/>
        <w:jc w:val="both"/>
        <w:rPr>
          <w:szCs w:val="24"/>
        </w:rPr>
      </w:pPr>
      <w:r>
        <w:rPr>
          <w:szCs w:val="24"/>
        </w:rPr>
        <w:t>4</w:t>
      </w:r>
      <w:r>
        <w:rPr>
          <w:szCs w:val="24"/>
        </w:rPr>
        <w:t>. Supirkimo vieta gali būti įrengiama arba specialiai įrengtoje patalpoje, arba atviroje aikštelėje, prie kurios įrengtas privažiavimas.</w:t>
      </w:r>
    </w:p>
    <w:p>
      <w:pPr>
        <w:ind w:firstLine="720"/>
        <w:jc w:val="both"/>
        <w:rPr>
          <w:szCs w:val="24"/>
        </w:rPr>
      </w:pPr>
      <w:r>
        <w:rPr>
          <w:szCs w:val="24"/>
        </w:rPr>
        <w:t>5</w:t>
      </w:r>
      <w:r>
        <w:rPr>
          <w:szCs w:val="24"/>
        </w:rPr>
        <w:t xml:space="preserve">. Specialiai įrengtos patalpos arba atviros aikštelės, </w:t>
      </w:r>
      <w:r>
        <w:rPr>
          <w:color w:val="000000"/>
          <w:szCs w:val="24"/>
        </w:rPr>
        <w:t xml:space="preserve">išskyrus priskiriamas I grupės nesudėtingiems statiniams pagal statybos techninio reglamento STR 1.01.07:2010 „Nesudėtingi statiniai“, patvirtinto Lietuvos Respublikos aplinkos ministro 2010 m. rugsėjo 27 d. įsakymu Nr. D1-812 „Dėl statybos techninio reglamento STR 1.01.07:2010 „Nesudėtingi statiniai“ patvirtinimo“, nuostatas, statyba turi būti užbaigta statybos techninio reglamento STR 1.11.01:2010 „Statybos užbaigimas“, patvirtinto Lietuvos Respublikos aplinkos ministro 2010 m. rugsėjo 28 d. įsakymu Nr. D1-828 „Dėl statybos techninio reglamento STR 1.11.01:2010 „Statybos užbaigimas“ patvirtinimo“, nustatyta tvarka </w:t>
      </w:r>
      <w:r>
        <w:rPr>
          <w:szCs w:val="24"/>
        </w:rPr>
        <w:t xml:space="preserve">ir ji turi atitikti Darboviečių įrengimo bendrųjų nuostatų, patvirtintų Lietuvos Respublikos socialinės apsaugos ir darbo ministerijos bei Lietuvos Respublikos sveikatos apsaugos ministerijos </w:t>
      </w:r>
      <w:smartTag w:uri="urn:schemas-microsoft-com:office:smarttags" w:element="metricconverter">
        <w:smartTagPr>
          <w:attr w:name="ProductID" w:val="1998 m"/>
        </w:smartTagPr>
        <w:r>
          <w:rPr>
            <w:szCs w:val="24"/>
          </w:rPr>
          <w:t>1998 m</w:t>
        </w:r>
      </w:smartTag>
      <w:r>
        <w:rPr>
          <w:szCs w:val="24"/>
        </w:rPr>
        <w:t>. gegužės 5 d. įsakymu Nr. 85/233 „Dėl Darboviečių įrengimo bendrųjų nuostatų patvirtinimo“, reikalavimus.</w:t>
      </w:r>
    </w:p>
    <w:p>
      <w:pPr>
        <w:ind w:firstLine="720"/>
        <w:jc w:val="both"/>
        <w:rPr>
          <w:szCs w:val="24"/>
        </w:rPr>
      </w:pPr>
      <w:r>
        <w:rPr>
          <w:szCs w:val="24"/>
        </w:rPr>
        <w:t>6</w:t>
      </w:r>
      <w:r>
        <w:rPr>
          <w:szCs w:val="24"/>
        </w:rPr>
        <w:t xml:space="preserve">. Supirkimo vietoje turi būti: </w:t>
      </w:r>
    </w:p>
    <w:p>
      <w:pPr>
        <w:ind w:firstLine="720"/>
        <w:jc w:val="both"/>
        <w:rPr>
          <w:color w:val="000000"/>
        </w:rPr>
      </w:pPr>
      <w:r>
        <w:rPr>
          <w:szCs w:val="24"/>
        </w:rPr>
        <w:t>6.1</w:t>
      </w:r>
      <w:r>
        <w:rPr>
          <w:szCs w:val="24"/>
        </w:rPr>
        <w:t>. iškaba, kuri turi būti įrengta vadovaujantis teisės aktų, nustatančių išorinės reklamos įrengimo taisykles, reikalavimais</w:t>
      </w:r>
      <w:r>
        <w:rPr>
          <w:color w:val="000000"/>
        </w:rPr>
        <w:t>;</w:t>
      </w:r>
    </w:p>
    <w:p>
      <w:pPr>
        <w:ind w:firstLine="720"/>
        <w:jc w:val="both"/>
        <w:rPr>
          <w:szCs w:val="24"/>
        </w:rPr>
      </w:pPr>
      <w:r>
        <w:rPr>
          <w:szCs w:val="24"/>
        </w:rPr>
        <w:t>6.2</w:t>
      </w:r>
      <w:r>
        <w:rPr>
          <w:szCs w:val="24"/>
        </w:rPr>
        <w:t>. klientams matomoje vietoje nurodytas supirkimo vietos darbo laikas, telefono numeris ir (arba) elektroninio pašto adresas, supirkėjo</w:t>
      </w:r>
      <w:r>
        <w:rPr>
          <w:bCs/>
          <w:szCs w:val="24"/>
        </w:rPr>
        <w:t xml:space="preserve"> </w:t>
      </w:r>
      <w:r>
        <w:rPr>
          <w:szCs w:val="24"/>
        </w:rPr>
        <w:t xml:space="preserve">atsakingo asmens vardas, pavardė ir telefono numeris; </w:t>
      </w:r>
    </w:p>
    <w:p>
      <w:pPr>
        <w:ind w:firstLine="720"/>
        <w:jc w:val="both"/>
        <w:rPr>
          <w:szCs w:val="24"/>
        </w:rPr>
      </w:pPr>
      <w:r>
        <w:rPr>
          <w:szCs w:val="24"/>
        </w:rPr>
        <w:t>6.3</w:t>
      </w:r>
      <w:r>
        <w:rPr>
          <w:szCs w:val="24"/>
        </w:rPr>
        <w:t xml:space="preserve">. pateiktas Draudžiamų supirkti netauriųjų metalų laužo ir atliekų sąrašas, patvirtintas Lietuvos Respublikos ūkio ministro </w:t>
      </w:r>
      <w:smartTag w:uri="urn:schemas-microsoft-com:office:smarttags" w:element="metricconverter">
        <w:smartTagPr>
          <w:attr w:name="ProductID" w:val="2002 M"/>
        </w:smartTagPr>
        <w:r>
          <w:rPr>
            <w:szCs w:val="24"/>
          </w:rPr>
          <w:t>2002 m</w:t>
        </w:r>
      </w:smartTag>
      <w:r>
        <w:rPr>
          <w:szCs w:val="24"/>
        </w:rPr>
        <w:t xml:space="preserve">. vasario 28 d. įsakymu Nr. 77 </w:t>
      </w:r>
      <w:r>
        <w:rPr>
          <w:rFonts w:ascii="TimesLT" w:hAnsi="TimesLT"/>
          <w:sz w:val="20"/>
          <w:szCs w:val="24"/>
        </w:rPr>
        <w:t>„</w:t>
      </w:r>
      <w:r>
        <w:rPr>
          <w:szCs w:val="24"/>
        </w:rPr>
        <w:t>Dėl Draudžiamų supirkti netauriųjų metalų laužo ir atliekų sąrašo patvirtinimo“;</w:t>
      </w:r>
    </w:p>
    <w:p>
      <w:pPr>
        <w:ind w:firstLine="720"/>
        <w:jc w:val="both"/>
        <w:rPr>
          <w:szCs w:val="24"/>
        </w:rPr>
      </w:pPr>
      <w:r>
        <w:rPr>
          <w:szCs w:val="24"/>
        </w:rPr>
        <w:t>6.4</w:t>
      </w:r>
      <w:r>
        <w:rPr>
          <w:szCs w:val="24"/>
        </w:rPr>
        <w:t>. metrologiškai patikrintos ir galiojantį metrologinės patikros sertifikatą turinčios svarstyklės;</w:t>
      </w:r>
    </w:p>
    <w:p>
      <w:pPr>
        <w:ind w:firstLine="720"/>
        <w:jc w:val="both"/>
        <w:rPr>
          <w:b/>
          <w:szCs w:val="24"/>
        </w:rPr>
      </w:pPr>
      <w:r>
        <w:rPr>
          <w:color w:val="000000"/>
          <w:szCs w:val="24"/>
        </w:rPr>
        <w:t>6.5</w:t>
      </w:r>
      <w:r>
        <w:rPr>
          <w:color w:val="000000"/>
          <w:szCs w:val="24"/>
        </w:rPr>
        <w:t>.</w:t>
      </w:r>
      <w:r>
        <w:rPr>
          <w:szCs w:val="24"/>
        </w:rPr>
        <w:t xml:space="preserve"> gamybinės buities patalpos;</w:t>
      </w:r>
    </w:p>
    <w:p>
      <w:pPr>
        <w:ind w:firstLine="720"/>
        <w:jc w:val="both"/>
        <w:rPr>
          <w:szCs w:val="24"/>
        </w:rPr>
      </w:pPr>
      <w:r>
        <w:rPr>
          <w:szCs w:val="24"/>
        </w:rPr>
        <w:t>6.6</w:t>
      </w:r>
      <w:r>
        <w:rPr>
          <w:szCs w:val="24"/>
        </w:rPr>
        <w:t>. užrakinamosios specialiai pritaikytos pavojingų atliekų surinkimo ir saugojimo priemonės</w:t>
      </w:r>
      <w:r>
        <w:rPr>
          <w:bCs/>
          <w:szCs w:val="24"/>
        </w:rPr>
        <w:t xml:space="preserve"> </w:t>
      </w:r>
      <w:r>
        <w:rPr>
          <w:szCs w:val="24"/>
        </w:rPr>
        <w:t>(talpyklos) (kai superkamas</w:t>
      </w:r>
      <w:r>
        <w:rPr>
          <w:bCs/>
          <w:szCs w:val="24"/>
        </w:rPr>
        <w:t xml:space="preserve"> </w:t>
      </w:r>
      <w:r>
        <w:rPr>
          <w:szCs w:val="24"/>
        </w:rPr>
        <w:t>laužas, turintis pavojingų atliekų (akumuliatoriai, tepalų filtrai ar kt.);</w:t>
      </w:r>
    </w:p>
    <w:p>
      <w:pPr>
        <w:ind w:firstLine="720"/>
        <w:jc w:val="both"/>
        <w:rPr>
          <w:szCs w:val="24"/>
        </w:rPr>
      </w:pPr>
      <w:r>
        <w:rPr>
          <w:szCs w:val="24"/>
        </w:rPr>
        <w:t>6.7</w:t>
      </w:r>
      <w:r>
        <w:rPr>
          <w:szCs w:val="24"/>
        </w:rPr>
        <w:t>. reikiamos individualiosios saugos darbe ir pirminės gaisro gesinimo priemonės;</w:t>
      </w:r>
    </w:p>
    <w:p>
      <w:pPr>
        <w:ind w:firstLine="720"/>
        <w:jc w:val="both"/>
        <w:rPr>
          <w:szCs w:val="24"/>
        </w:rPr>
      </w:pPr>
      <w:r>
        <w:rPr>
          <w:szCs w:val="24"/>
        </w:rPr>
        <w:t>6.8</w:t>
      </w:r>
      <w:r>
        <w:rPr>
          <w:szCs w:val="24"/>
        </w:rPr>
        <w:t xml:space="preserve">. priemonės, užtikrinančios </w:t>
      </w:r>
      <w:r>
        <w:rPr>
          <w:bCs/>
          <w:szCs w:val="24"/>
        </w:rPr>
        <w:t>laužo ir atliekų</w:t>
      </w:r>
      <w:r>
        <w:rPr>
          <w:szCs w:val="24"/>
        </w:rPr>
        <w:t xml:space="preserve"> apskaitos dokumentų saugumą;</w:t>
      </w:r>
    </w:p>
    <w:p>
      <w:pPr>
        <w:ind w:firstLine="720"/>
        <w:jc w:val="both"/>
        <w:rPr>
          <w:szCs w:val="24"/>
        </w:rPr>
      </w:pPr>
      <w:r>
        <w:rPr>
          <w:szCs w:val="24"/>
        </w:rPr>
        <w:t>6.9</w:t>
      </w:r>
      <w:r>
        <w:rPr>
          <w:szCs w:val="24"/>
        </w:rPr>
        <w:t xml:space="preserve">. metrologiškai patikrintos ir galiojantį metrologinės patikros sertifikatą turinčios </w:t>
      </w:r>
      <w:r>
        <w:rPr>
          <w:rFonts w:eastAsia="SimSun"/>
          <w:szCs w:val="24"/>
          <w:lang w:eastAsia="zh-CN"/>
        </w:rPr>
        <w:t>jonizuojančiosios spinduliuotės matavimo priemonės.</w:t>
      </w:r>
    </w:p>
    <w:p>
      <w:pPr>
        <w:ind w:firstLine="720"/>
        <w:jc w:val="both"/>
        <w:rPr>
          <w:bCs/>
          <w:szCs w:val="24"/>
        </w:rPr>
      </w:pPr>
      <w:r>
        <w:rPr>
          <w:szCs w:val="24"/>
        </w:rPr>
        <w:t>7</w:t>
      </w:r>
      <w:r>
        <w:rPr>
          <w:szCs w:val="24"/>
        </w:rPr>
        <w:t xml:space="preserve">. Šių reikalavimų 3 punkto, 6.3, 6.5, 6.6 ir 6.9 papunkčių nuostatos netaikomos </w:t>
      </w:r>
      <w:r>
        <w:rPr>
          <w:bCs/>
          <w:szCs w:val="24"/>
        </w:rPr>
        <w:t xml:space="preserve">pakuočių, pagamintų iš netauriųjų metalų,  nepavojingų atliekų supirkimo vietoms. </w:t>
      </w:r>
    </w:p>
    <w:p>
      <w:pPr>
        <w:ind w:firstLine="720"/>
        <w:jc w:val="both"/>
        <w:rPr>
          <w:szCs w:val="24"/>
        </w:rPr>
      </w:pPr>
      <w:r>
        <w:rPr>
          <w:szCs w:val="24"/>
        </w:rPr>
        <w:t>8</w:t>
      </w:r>
      <w:r>
        <w:rPr>
          <w:szCs w:val="24"/>
        </w:rPr>
        <w:t>. Kai supirkimo vieta įrengiama atviroje aikštelėje, taikomi šie papildomi reikalavimai:</w:t>
      </w:r>
    </w:p>
    <w:p>
      <w:pPr>
        <w:ind w:firstLine="720"/>
        <w:jc w:val="both"/>
        <w:rPr>
          <w:szCs w:val="24"/>
        </w:rPr>
      </w:pPr>
      <w:r>
        <w:rPr>
          <w:szCs w:val="24"/>
        </w:rPr>
        <w:t>8.1</w:t>
      </w:r>
      <w:r>
        <w:rPr>
          <w:szCs w:val="24"/>
        </w:rPr>
        <w:t>. supirkimo vieta turi būti aptverta, išasfaltuota ar padengta kita kieta danga ir užrakinama;</w:t>
      </w:r>
    </w:p>
    <w:p>
      <w:pPr>
        <w:ind w:firstLine="720"/>
        <w:jc w:val="both"/>
        <w:rPr>
          <w:szCs w:val="24"/>
        </w:rPr>
      </w:pPr>
      <w:r>
        <w:rPr>
          <w:szCs w:val="24"/>
        </w:rPr>
        <w:t>8.2</w:t>
      </w:r>
      <w:r>
        <w:rPr>
          <w:szCs w:val="24"/>
        </w:rPr>
        <w:t>. paviršinės nuotekos turi būti tvarkomos pagal teisės aktus, reguliuojančius paviršinių nuotekų tvarkymą.</w:t>
      </w:r>
    </w:p>
    <w:p>
      <w:pPr>
        <w:ind w:firstLine="720"/>
        <w:jc w:val="both"/>
        <w:rPr>
          <w:bCs/>
          <w:szCs w:val="24"/>
        </w:rPr>
      </w:pPr>
    </w:p>
    <w:p>
      <w:pPr>
        <w:jc w:val="center"/>
        <w:rPr>
          <w:b/>
          <w:caps/>
        </w:rPr>
      </w:pPr>
      <w:r>
        <w:rPr>
          <w:b/>
          <w:caps/>
        </w:rPr>
        <w:t>iiI</w:t>
      </w:r>
      <w:r>
        <w:rPr>
          <w:b/>
          <w:caps/>
        </w:rPr>
        <w:t xml:space="preserve"> skyrius</w:t>
      </w:r>
    </w:p>
    <w:p>
      <w:pPr>
        <w:ind w:firstLine="720"/>
        <w:jc w:val="center"/>
        <w:rPr>
          <w:b/>
          <w:szCs w:val="24"/>
        </w:rPr>
      </w:pPr>
      <w:r>
        <w:rPr>
          <w:b/>
          <w:szCs w:val="24"/>
        </w:rPr>
        <w:t>BAIGIAMOSIOS NUOSTATOS</w:t>
      </w:r>
    </w:p>
    <w:p>
      <w:pPr>
        <w:ind w:firstLine="720"/>
        <w:jc w:val="center"/>
        <w:rPr>
          <w:b/>
          <w:szCs w:val="24"/>
        </w:rPr>
      </w:pPr>
    </w:p>
    <w:p>
      <w:pPr>
        <w:ind w:firstLine="720"/>
        <w:jc w:val="both"/>
        <w:rPr>
          <w:szCs w:val="24"/>
        </w:rPr>
      </w:pPr>
      <w:r>
        <w:rPr>
          <w:szCs w:val="24"/>
        </w:rPr>
        <w:t>9</w:t>
      </w:r>
      <w:r>
        <w:rPr>
          <w:szCs w:val="24"/>
        </w:rPr>
        <w:t>. Reikalavimų laikymąsi prižiūri Lietuvos Respublikos aplinkos ministerijos regionų aplinkos apsaugos departamentai, kitos valstybinės priežiūros institucijos.</w:t>
      </w:r>
    </w:p>
    <w:p>
      <w:pPr>
        <w:ind w:firstLine="720"/>
        <w:jc w:val="both"/>
        <w:rPr>
          <w:szCs w:val="24"/>
        </w:rPr>
      </w:pPr>
      <w:r>
        <w:rPr>
          <w:szCs w:val="24"/>
        </w:rPr>
        <w:t>10</w:t>
      </w:r>
      <w:r>
        <w:rPr>
          <w:szCs w:val="24"/>
        </w:rPr>
        <w:t>. Supirkėjai, pažeidę šiuos reikalavimus, atsako Lietuvos Respublikos įstatymų nustatyta tvarka.</w:t>
      </w:r>
    </w:p>
    <w:p>
      <w:pPr>
        <w:ind w:firstLine="720"/>
        <w:jc w:val="both"/>
        <w:rPr>
          <w:b/>
          <w:szCs w:val="24"/>
        </w:rPr>
      </w:pPr>
    </w:p>
    <w:p>
      <w:pPr>
        <w:jc w:val="center"/>
      </w:pPr>
      <w:r>
        <w:rPr>
          <w:b/>
          <w:szCs w:val="24"/>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718d640e9e911e59b23c9576935ca23">
        <w:r w:rsidRPr="00532B9F">
          <w:rPr>
            <w:rFonts w:ascii="Times New Roman" w:eastAsia="MS Mincho" w:hAnsi="Times New Roman"/>
            <w:sz w:val="20"/>
            <w:iCs/>
            <w:color w:val="0000FF" w:themeColor="hyperlink"/>
            <w:u w:val="single"/>
          </w:rPr>
          <w:t>4-216</w:t>
        </w:r>
      </w:fldSimple>
      <w:r>
        <w:rPr>
          <w:rFonts w:ascii="Times New Roman" w:eastAsia="MS Mincho" w:hAnsi="Times New Roman"/>
          <w:sz w:val="20"/>
          <w:iCs/>
        </w:rPr>
        <w:t>,
2016-03-14,
paskelbta TAR 2016-03-15, i. k. 2016-04857                </w:t>
      </w:r>
    </w:p>
    <w:p>
      <w:pPr>
        <w:jc w:val="both"/>
        <w:rPr>
          <w:rFonts w:ascii="Times New Roman" w:hAnsi="Times New Roman"/>
        </w:rPr>
      </w:pPr>
      <w:r>
        <w:rPr>
          <w:rFonts w:ascii="Times New Roman" w:hAnsi="Times New Roman"/>
          <w:sz w:val="20"/>
        </w:rPr>
        <w:t>Dėl Lietuvos Respublikos ūkio ministro 2010 m. rugsėjo 6 d. įsakymo Nr. 4-678 „Dėl Netauriųjų metalų laužo ir atliekų apskaitos ir saugojimo taisyklių ir Netauriųjų metalų laužo ir atliekų supirkimo vietų įrengimo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D7E527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0475A2E41479"/>
  <Relationship Id="rId12" Type="http://schemas.openxmlformats.org/officeDocument/2006/relationships/hyperlink" TargetMode="External" Target="https://www.e-tar.lt/portal/lt/legalAct/TAR.05891513BAE4"/>
  <Relationship Id="rId13" Type="http://schemas.openxmlformats.org/officeDocument/2006/relationships/hyperlink" TargetMode="External" Target="https://www.e-tar.lt/portal/lt/legalAct/TAR.1DD495353E7F"/>
  <Relationship Id="rId14" Type="http://schemas.openxmlformats.org/officeDocument/2006/relationships/hyperlink" TargetMode="External" Target="https://www.e-tar.lt/portal/lt/legalAct/TAR.24894FF09928"/>
  <Relationship Id="rId15" Type="http://schemas.openxmlformats.org/officeDocument/2006/relationships/hyperlink" TargetMode="External" Target="https://www.e-tar.lt/portal/lt/legalAct/TAR.38E37AB6E8E6"/>
  <Relationship Id="rId16" Type="http://schemas.openxmlformats.org/officeDocument/2006/relationships/hyperlink" TargetMode="External" Target="https://www.e-tar.lt/portal/lt/legalAct/TAR.404A6B65C695"/>
  <Relationship Id="rId17" Type="http://schemas.openxmlformats.org/officeDocument/2006/relationships/hyperlink" TargetMode="External" Target="https://www.e-tar.lt/portal/lt/legalAct/TAR.43178AA9832E"/>
  <Relationship Id="rId18" Type="http://schemas.openxmlformats.org/officeDocument/2006/relationships/hyperlink" TargetMode="External" Target="https://www.e-tar.lt/portal/lt/legalAct/TAR.487F8F8493FD"/>
  <Relationship Id="rId19" Type="http://schemas.openxmlformats.org/officeDocument/2006/relationships/hyperlink" TargetMode="External" Target="https://www.e-tar.lt/portal/lt/legalAct/TAR.4FAEBE5679F1"/>
  <Relationship Id="rId2" Type="http://schemas.openxmlformats.org/officeDocument/2006/relationships/header" Target="header2.xml"/>
  <Relationship Id="rId20" Type="http://schemas.openxmlformats.org/officeDocument/2006/relationships/hyperlink" TargetMode="External" Target="https://www.e-tar.lt/portal/lt/legalAct/TAR.5D0ADD125F94"/>
  <Relationship Id="rId21" Type="http://schemas.openxmlformats.org/officeDocument/2006/relationships/hyperlink" TargetMode="External" Target="https://www.e-tar.lt/portal/lt/legalAct/TAR.83D3AB27DC51"/>
  <Relationship Id="rId22" Type="http://schemas.openxmlformats.org/officeDocument/2006/relationships/hyperlink" TargetMode="External" Target="https://www.e-tar.lt/portal/lt/legalAct/TAR.ADD7667BA1AA"/>
  <Relationship Id="rId23" Type="http://schemas.openxmlformats.org/officeDocument/2006/relationships/hyperlink" TargetMode="External" Target="https://www.e-tar.lt/portal/lt/legalAct/TAR.C4054EF1C907"/>
  <Relationship Id="rId24" Type="http://schemas.openxmlformats.org/officeDocument/2006/relationships/hyperlink" TargetMode="External" Target="https://www.e-tar.lt/portal/lt/legalAct/TAR.D7E255FBC3C6"/>
  <Relationship Id="rId25" Type="http://schemas.openxmlformats.org/officeDocument/2006/relationships/hyperlink" TargetMode="External" Target="https://www.e-tar.lt/portal/lt/legalAct/TAR.D88A45C2BCF1"/>
  <Relationship Id="rId26" Type="http://schemas.openxmlformats.org/officeDocument/2006/relationships/hyperlink" TargetMode="External" Target="https://www.e-tar.lt/portal/lt/legalAct/TAR.E31C22A8E92F"/>
  <Relationship Id="rId27" Type="http://schemas.openxmlformats.org/officeDocument/2006/relationships/hyperlink" TargetMode="External" Target="https://www.e-tar.lt/portal/lt/legalAct/TAR.F04E9B76D75A"/>
  <Relationship Id="rId28" Type="http://schemas.openxmlformats.org/officeDocument/2006/relationships/hyperlink" TargetMode="External" Target="https://www.e-tar.lt/portal/lt/legalAct/TAR.F69EF012D841"/>
  <Relationship Id="rId29" Type="http://schemas.openxmlformats.org/officeDocument/2006/relationships/hyperlink" TargetMode="External" Target="https://www.e-tar.lt/portal/lt/legalAct/TAR.F79C1136595E"/>
  <Relationship Id="rId3" Type="http://schemas.openxmlformats.org/officeDocument/2006/relationships/footer" Target="footer1.xml"/>
  <Relationship Id="rId30" Type="http://schemas.openxmlformats.org/officeDocument/2006/relationships/image" Target="media/image1.wmf"/>
  <Relationship Id="rId31" Type="http://schemas.openxmlformats.org/officeDocument/2006/relationships/settings" Target="settings.xml"/>
  <Relationship Id="rId32" Type="http://schemas.openxmlformats.org/officeDocument/2006/relationships/styles" Target="styles.xml"/>
  <Relationship Id="rId33" Type="http://schemas.microsoft.com/office/2007/relationships/stylesWithEffects" Target="stylesWithEffects.xml"/>
  <Relationship Id="rId34" Type="http://schemas.openxmlformats.org/officeDocument/2006/relationships/theme" Target="theme/theme1.xml"/>
  <Relationship Id="rId35" Type="http://schemas.openxmlformats.org/officeDocument/2006/relationships/webSettings" Target="webSettings.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10</Pages>
  <Words>14515</Words>
  <Characters>8275</Characters>
  <Application>Microsoft Office Word</Application>
  <DocSecurity>0</DocSecurity>
  <Lines>68</Lines>
  <Paragraphs>45</Paragraphs>
  <ScaleCrop>false</ScaleCrop>
  <Company>Teisines informacijos centras</Company>
  <LinksUpToDate>false</LinksUpToDate>
  <CharactersWithSpaces>22745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2015-09-20T04:17:00Z</dcterms:created>
  <dc:creator>Sandra</dc:creator>
  <lastModifiedBy>GUMBYTĖ Danguolė</lastModifiedBy>
  <dcterms:modified xsi:type="dcterms:W3CDTF">2016-03-16T06:55:00Z</dcterms:modified>
  <revision>4</revision>
  <dc:title>LIETUVOS RESPUBLIKOS ŪKIO MINISTRO</dc:title>
</coreProperties>
</file>