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taisx="http://lrs.lt/TAIS/DocPartXmlMark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body>
    <w:p>
      <w:pPr>
        <w:jc w:val="both"/>
        <w:rPr>
          <w:rFonts w:ascii="Times New Roman" w:hAnsi="Times New Roman"/>
        </w:rPr>
      </w:pPr>
      <w:r>
        <w:rPr>
          <w:rFonts w:ascii="Times New Roman" w:hAnsi="Times New Roman"/>
          <w:b/>
          <w:i/>
        </w:rPr>
        <w:t>Suvestinė redakcija nuo 2012-11-18 iki 2016-08-31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2011, Nr. </w:t>
      </w:r>
      <w:fldSimple w:instr="HYPERLINK https://www.e-tar.lt/portal/legalAct.html?documentId=TAR.D34CF0FA25BA">
        <w:r w:rsidRPr="00532B9F">
          <w:rPr>
            <w:rFonts w:ascii="Times New Roman" w:eastAsia="MS Mincho" w:hAnsi="Times New Roman"/>
            <w:sz w:val="20"/>
            <w:i/>
            <w:iCs/>
            <w:color w:val="0000FF" w:themeColor="hyperlink"/>
            <w:u w:val="single"/>
          </w:rPr>
          <w:t>128-6096</w:t>
        </w:r>
      </w:fldSimple>
      <w:r>
        <w:rPr>
          <w:rFonts w:ascii="Times New Roman" w:eastAsia="MS Mincho" w:hAnsi="Times New Roman"/>
          <w:sz w:val="20"/>
          <w:i/>
          <w:iCs/>
        </w:rPr>
        <w:t>, i. k. 1112060ISAK00V-1142</w:t>
      </w:r>
    </w:p>
    <w:p>
      <w:pPr>
        <w:jc w:val="both"/>
        <w:rPr>
          <w:rFonts w:ascii="Times New Roman" w:hAnsi="Times New Roman"/>
          <w:sz w:val="20"/>
        </w:rPr>
      </w:pPr>
    </w:p>
    <w:p>
      <w:pPr>
        <w:widowControl w:val="0"/>
        <w:suppressAutoHyphens/>
        <w:jc w:val="center"/>
        <w:rPr>
          <w:color w:val="000000"/>
        </w:rPr>
      </w:pPr>
      <w:r>
        <w:rPr>
          <w:color w:val="00000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10" o:title=""/>
          </v:shape>
          <w:control r:id="rId11" w:name="Control 2" w:shapeid="_x0000_s1026"/>
        </w:pict>
        <w:t xml:space="preserve">LIETUVOS RESPUBLIKOS </w:t>
      </w:r>
    </w:p>
    <w:p>
      <w:pPr>
        <w:widowControl w:val="0"/>
        <w:suppressAutoHyphens/>
        <w:jc w:val="center"/>
        <w:rPr>
          <w:color w:val="000000"/>
        </w:rPr>
      </w:pPr>
      <w:r>
        <w:rPr>
          <w:color w:val="000000"/>
        </w:rPr>
        <w:t>KRAŠTO APSAUGOS MINISTRO</w:t>
      </w:r>
    </w:p>
    <w:p>
      <w:pPr>
        <w:widowControl w:val="0"/>
        <w:suppressAutoHyphens/>
        <w:jc w:val="center"/>
        <w:rPr>
          <w:color w:val="000000"/>
          <w:spacing w:val="60"/>
        </w:rPr>
      </w:pPr>
      <w:r>
        <w:rPr>
          <w:color w:val="000000"/>
          <w:spacing w:val="60"/>
        </w:rPr>
        <w:t>ĮSAKYMAS</w:t>
      </w:r>
    </w:p>
    <w:p>
      <w:pPr>
        <w:widowControl w:val="0"/>
        <w:suppressAutoHyphens/>
        <w:jc w:val="center"/>
        <w:rPr>
          <w:color w:val="000000"/>
        </w:rPr>
      </w:pPr>
    </w:p>
    <w:p>
      <w:pPr>
        <w:widowControl w:val="0"/>
        <w:suppressAutoHyphens/>
        <w:jc w:val="center"/>
        <w:rPr>
          <w:b/>
          <w:bCs/>
          <w:caps/>
          <w:color w:val="000000"/>
        </w:rPr>
      </w:pPr>
      <w:r>
        <w:rPr>
          <w:b/>
          <w:bCs/>
          <w:caps/>
          <w:color w:val="000000"/>
        </w:rPr>
        <w:t>DĖL PALEIDIMO IŠ PRIVALOMOSIOS PRADINĖS KARO TARNYBOS, ALTERNATYVIOSIOS KRAŠTO APSAUGOS TARNYBOS IR TARNYBOS PASKELBUS MOBILIZACIJĄ TVARKOS APRAŠO PATVIRTINIMO</w:t>
      </w:r>
    </w:p>
    <w:p>
      <w:pPr>
        <w:widowControl w:val="0"/>
        <w:suppressAutoHyphens/>
        <w:jc w:val="center"/>
        <w:rPr>
          <w:color w:val="000000"/>
        </w:rPr>
      </w:pPr>
    </w:p>
    <w:p>
      <w:pPr>
        <w:widowControl w:val="0"/>
        <w:suppressAutoHyphens/>
        <w:jc w:val="center"/>
        <w:rPr>
          <w:color w:val="000000"/>
        </w:rPr>
      </w:pPr>
      <w:r>
        <w:rPr>
          <w:color w:val="000000"/>
        </w:rPr>
        <w:t>2011 m. spalio 12 d. Nr. V-1142</w:t>
      </w:r>
    </w:p>
    <w:p>
      <w:pPr>
        <w:widowControl w:val="0"/>
        <w:suppressAutoHyphens/>
        <w:jc w:val="center"/>
        <w:rPr>
          <w:color w:val="000000"/>
        </w:rPr>
      </w:pPr>
      <w:r>
        <w:rPr>
          <w:color w:val="000000"/>
        </w:rPr>
        <w:t>Vilnius</w:t>
      </w:r>
    </w:p>
    <w:p>
      <w:pPr>
        <w:widowControl w:val="0"/>
        <w:suppressAutoHyphens/>
        <w:jc w:val="both"/>
        <w:rPr>
          <w:color w:val="000000"/>
        </w:rPr>
      </w:pPr>
    </w:p>
    <w:p>
      <w:pPr>
        <w:widowControl w:val="0"/>
        <w:suppressAutoHyphens/>
        <w:jc w:val="both"/>
        <w:rPr>
          <w:color w:val="000000"/>
        </w:rPr>
      </w:pPr>
    </w:p>
    <w:p>
      <w:pPr>
        <w:widowControl w:val="0"/>
        <w:suppressAutoHyphens/>
        <w:ind w:firstLine="567"/>
        <w:jc w:val="both"/>
        <w:rPr>
          <w:color w:val="000000"/>
        </w:rPr>
      </w:pPr>
      <w:r>
        <w:rPr>
          <w:color w:val="000000"/>
        </w:rPr>
        <w:t xml:space="preserve">Vadovaudamasi Lietuvos Respublikos karo prievolės įstatymo (Žin., 1996, Nr. </w:t>
      </w:r>
      <w:hyperlink r:id="rId12" w:tgtFrame="_blank" w:history="1">
        <w:r>
          <w:rPr>
            <w:color w:val="0000FF"/>
            <w:u w:val="single"/>
          </w:rPr>
          <w:t>106-2427</w:t>
        </w:r>
      </w:hyperlink>
      <w:r>
        <w:rPr>
          <w:color w:val="000000"/>
        </w:rPr>
        <w:t xml:space="preserve">; 2011, Nr. </w:t>
      </w:r>
      <w:hyperlink r:id="rId13" w:tgtFrame="_blank" w:history="1">
        <w:r>
          <w:rPr>
            <w:color w:val="0000FF"/>
            <w:u w:val="single"/>
          </w:rPr>
          <w:t>86-4150</w:t>
        </w:r>
      </w:hyperlink>
      <w:r>
        <w:rPr>
          <w:color w:val="000000"/>
        </w:rPr>
        <w:t xml:space="preserve">) 7 straipsnio 6 dalimi, 10 straipsnio 3 dalimi, 13 straipsnio 3 dalimi, 19 straipsnio 2 dalimi ir 28 straipsnio 3 dalimi, </w:t>
      </w:r>
    </w:p>
    <w:p>
      <w:pPr>
        <w:widowControl w:val="0"/>
        <w:suppressAutoHyphens/>
        <w:ind w:firstLine="567"/>
        <w:jc w:val="both"/>
      </w:pPr>
      <w:r>
        <w:rPr>
          <w:color w:val="000000"/>
          <w:spacing w:val="60"/>
        </w:rPr>
        <w:t>tvirtinu</w:t>
      </w:r>
      <w:r>
        <w:rPr>
          <w:color w:val="000000"/>
        </w:rPr>
        <w:t xml:space="preserve"> Paleidimo iš privalomosios pradinės karo tarnybos, alternatyviosios krašto apsaugos tarnybos ir tarnybos paskelbus mobilizaciją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Krašto apsaugos ministrė</w:t>
        <w:tab/>
        <w:t>Rasa Juknevičienė</w:t>
      </w:r>
    </w:p>
    <w:p>
      <w:pPr>
        <w:widowControl w:val="0"/>
        <w:suppressAutoHyphens/>
        <w:jc w:val="both"/>
        <w:rPr>
          <w:color w:val="000000"/>
        </w:rPr>
      </w:pPr>
    </w:p>
    <w:p>
      <w:pPr>
        <w:widowControl w:val="0"/>
        <w:suppressAutoHyphens/>
        <w:ind w:left="4535"/>
        <w:sectPr>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701" w:header="709" w:footer="709" w:gutter="0"/>
          <w:pgNumType w:start="1"/>
          <w:cols w:space="708"/>
          <w:titlePg/>
          <w:docGrid w:linePitch="326"/>
        </w:sectPr>
      </w:pPr>
    </w:p>
    <w:p>
      <w:pPr>
        <w:widowControl w:val="0"/>
        <w:suppressAutoHyphens/>
        <w:ind w:left="4535"/>
        <w:rPr>
          <w:color w:val="000000"/>
        </w:rPr>
      </w:pPr>
      <w:r>
        <w:rPr>
          <w:color w:val="000000"/>
        </w:rPr>
        <w:t>PATVIRTINTA</w:t>
      </w:r>
    </w:p>
    <w:p>
      <w:pPr>
        <w:widowControl w:val="0"/>
        <w:suppressAutoHyphens/>
        <w:ind w:left="4535"/>
        <w:rPr>
          <w:color w:val="000000"/>
        </w:rPr>
      </w:pPr>
      <w:r>
        <w:rPr>
          <w:color w:val="000000"/>
        </w:rPr>
        <w:t xml:space="preserve">Lietuvos Respublikos </w:t>
      </w:r>
    </w:p>
    <w:p>
      <w:pPr>
        <w:widowControl w:val="0"/>
        <w:suppressAutoHyphens/>
        <w:ind w:left="4535"/>
        <w:rPr>
          <w:color w:val="000000"/>
        </w:rPr>
      </w:pPr>
      <w:r>
        <w:rPr>
          <w:color w:val="000000"/>
        </w:rPr>
        <w:t xml:space="preserve">krašto apsaugos ministro </w:t>
      </w:r>
    </w:p>
    <w:p>
      <w:pPr>
        <w:widowControl w:val="0"/>
        <w:suppressAutoHyphens/>
        <w:ind w:left="4535"/>
        <w:rPr>
          <w:color w:val="000000"/>
        </w:rPr>
      </w:pPr>
      <w:r>
        <w:rPr>
          <w:color w:val="000000"/>
        </w:rPr>
        <w:t>2011 m. spalio 12 d. įsakymu Nr. V-1142</w:t>
      </w:r>
    </w:p>
    <w:p>
      <w:pPr>
        <w:widowControl w:val="0"/>
        <w:suppressAutoHyphens/>
        <w:jc w:val="both"/>
        <w:rPr>
          <w:color w:val="000000"/>
        </w:rPr>
      </w:pPr>
    </w:p>
    <w:p>
      <w:pPr>
        <w:widowControl w:val="0"/>
        <w:suppressAutoHyphens/>
        <w:jc w:val="center"/>
        <w:rPr>
          <w:b/>
          <w:bCs/>
          <w:caps/>
          <w:color w:val="000000"/>
        </w:rPr>
      </w:pPr>
      <w:r>
        <w:rPr>
          <w:b/>
          <w:bCs/>
          <w:caps/>
          <w:color w:val="000000"/>
        </w:rPr>
        <w:t xml:space="preserve">PALEIDIMO IŠ PRIVALOMOSIOS PRADINĖS KARO TARNYBOS, ALTERNATYVIOSIOS KRAŠTO APSAUGOS TARNYBOS IR TARNYBOS PASKELBUS MOBILIZACIJĄ TVARKOS APRAŠAS </w:t>
      </w:r>
    </w:p>
    <w:p>
      <w:pPr>
        <w:widowControl w:val="0"/>
        <w:suppressAutoHyphens/>
        <w:jc w:val="center"/>
        <w:rPr>
          <w:color w:val="000000"/>
        </w:rPr>
      </w:pPr>
    </w:p>
    <w:p>
      <w:pPr>
        <w:widowControl w:val="0"/>
        <w:suppressAutoHyphens/>
        <w:jc w:val="center"/>
        <w:rPr>
          <w:b/>
          <w:bCs/>
          <w:caps/>
          <w:color w:val="000000"/>
        </w:rPr>
      </w:pPr>
      <w:r>
        <w:rPr>
          <w:b/>
          <w:bCs/>
          <w:caps/>
          <w:color w:val="000000"/>
        </w:rPr>
        <w:t>I</w:t>
      </w:r>
      <w:r>
        <w:rPr>
          <w:b/>
          <w:bCs/>
          <w:caps/>
          <w:color w:val="000000"/>
        </w:rPr>
        <w:t xml:space="preserve">. </w:t>
      </w:r>
      <w:r>
        <w:rPr>
          <w:b/>
          <w:bCs/>
          <w:caps/>
          <w:color w:val="000000"/>
        </w:rPr>
        <w:t>BENDROSIOS NUOSTATOS</w:t>
      </w:r>
    </w:p>
    <w:p>
      <w:pPr>
        <w:widowControl w:val="0"/>
        <w:suppressAutoHyphens/>
        <w:jc w:val="both"/>
        <w:rPr>
          <w:color w:val="000000"/>
        </w:rPr>
      </w:pPr>
    </w:p>
    <w:p>
      <w:pPr>
        <w:widowControl w:val="0"/>
        <w:suppressAutoHyphens/>
        <w:ind w:firstLine="567"/>
        <w:jc w:val="both"/>
        <w:rPr>
          <w:color w:val="000000"/>
        </w:rPr>
      </w:pPr>
      <w:r>
        <w:rPr>
          <w:color w:val="000000"/>
        </w:rPr>
        <w:t>1</w:t>
      </w:r>
      <w:r>
        <w:rPr>
          <w:color w:val="000000"/>
        </w:rPr>
        <w:t>. Paleidimo iš privalomosios pradinės karo tarnybos, alternatyviosios krašto apsaugos tarnybos ir tarnybos paskelbus mobilizaciją tvarkos aprašas (toliau – Tvarkos aprašas) reglamentuoja kario paleidimo iš privalomosios pradinės karo tarnybos ir tarnybos paskelbus mobilizaciją sąlygas ir procedūras, taip pat karo prievolininko, atliekančio alternatyviąją krašto apsaugos tarnybą, paleidimo iš šios tarnybos sąlygas ir procedūras.</w:t>
      </w:r>
    </w:p>
    <w:p>
      <w:pPr>
        <w:widowControl w:val="0"/>
        <w:suppressAutoHyphens/>
        <w:ind w:firstLine="567"/>
        <w:jc w:val="both"/>
        <w:rPr>
          <w:color w:val="000000"/>
        </w:rPr>
      </w:pPr>
      <w:r>
        <w:rPr>
          <w:color w:val="000000"/>
        </w:rPr>
        <w:t>2</w:t>
      </w:r>
      <w:r>
        <w:rPr>
          <w:color w:val="000000"/>
        </w:rPr>
        <w:t>. Tvarkos apraše vartojamos sąvokos atitinka Lietuvos Respublikos krašto apsaugos sistemos organizavimo ir karo tarnybos įstatyme, Lietuvos Respublikos karo prievolės įstatyme (toliau – KPĮ), taip pat kituose įstatymuose ir teisės aktuose vartojamas sąvokas.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w:t>
      </w:r>
      <w:r>
        <w:rPr>
          <w:b/>
          <w:bCs/>
          <w:caps/>
          <w:color w:val="000000"/>
        </w:rPr>
        <w:t xml:space="preserve">. </w:t>
      </w:r>
      <w:r>
        <w:rPr>
          <w:b/>
          <w:bCs/>
          <w:caps/>
          <w:color w:val="000000"/>
        </w:rPr>
        <w:t xml:space="preserve">PALEIDIMAS IŠ PRIVALOMOSIOS PRADINĖS KARO TARNYBOS </w:t>
      </w:r>
    </w:p>
    <w:p>
      <w:pPr>
        <w:widowControl w:val="0"/>
        <w:suppressAutoHyphens/>
        <w:ind w:firstLine="567"/>
        <w:jc w:val="both"/>
        <w:rPr>
          <w:color w:val="000000"/>
        </w:rPr>
      </w:pPr>
    </w:p>
    <w:p>
      <w:pPr>
        <w:widowControl w:val="0"/>
        <w:suppressAutoHyphens/>
        <w:ind w:firstLine="567"/>
        <w:jc w:val="both"/>
        <w:rPr>
          <w:color w:val="000000"/>
        </w:rPr>
      </w:pPr>
      <w:r>
        <w:rPr>
          <w:color w:val="000000"/>
        </w:rPr>
        <w:t>3</w:t>
      </w:r>
      <w:r>
        <w:rPr>
          <w:color w:val="000000"/>
        </w:rPr>
        <w:t>. Karys, atliekantis privalomąją pradinę karo tarnybą, paleidžiamas iš tarnybos, kai:</w:t>
      </w:r>
    </w:p>
    <w:p>
      <w:pPr>
        <w:widowControl w:val="0"/>
        <w:suppressAutoHyphens/>
        <w:ind w:firstLine="567"/>
        <w:jc w:val="both"/>
        <w:rPr>
          <w:color w:val="000000"/>
        </w:rPr>
      </w:pPr>
      <w:r>
        <w:rPr>
          <w:color w:val="000000"/>
        </w:rPr>
        <w:t>3.1</w:t>
      </w:r>
      <w:r>
        <w:rPr>
          <w:color w:val="000000"/>
        </w:rPr>
        <w:t>. atlieka KPĮ nustatytos trukmės privalomąją pradinę karo tarnybą;</w:t>
      </w:r>
    </w:p>
    <w:p>
      <w:pPr>
        <w:widowControl w:val="0"/>
        <w:suppressAutoHyphens/>
        <w:ind w:firstLine="567"/>
        <w:jc w:val="both"/>
        <w:rPr>
          <w:color w:val="000000"/>
        </w:rPr>
      </w:pPr>
      <w:r>
        <w:rPr>
          <w:color w:val="000000"/>
        </w:rPr>
        <w:t>3.2</w:t>
      </w:r>
      <w:r>
        <w:rPr>
          <w:color w:val="000000"/>
        </w:rPr>
        <w:t>. netenka Lietuvos Respublikos pilietybės;</w:t>
      </w:r>
    </w:p>
    <w:p>
      <w:pPr>
        <w:widowControl w:val="0"/>
        <w:suppressAutoHyphens/>
        <w:ind w:firstLine="567"/>
        <w:jc w:val="both"/>
        <w:rPr>
          <w:color w:val="000000"/>
        </w:rPr>
      </w:pPr>
      <w:r>
        <w:rPr>
          <w:color w:val="000000"/>
        </w:rPr>
        <w:t>3.3</w:t>
      </w:r>
      <w:r>
        <w:rPr>
          <w:color w:val="000000"/>
        </w:rPr>
        <w:t>. pripažįstamas netinkamu privalomajai pradinei karo tarnybai dėl sveikatos būklės;</w:t>
      </w:r>
    </w:p>
    <w:p>
      <w:pPr>
        <w:widowControl w:val="0"/>
        <w:suppressAutoHyphens/>
        <w:ind w:firstLine="567"/>
        <w:jc w:val="both"/>
        <w:rPr>
          <w:color w:val="000000"/>
        </w:rPr>
      </w:pPr>
      <w:r>
        <w:rPr>
          <w:color w:val="000000"/>
        </w:rPr>
        <w:t>3.4</w:t>
      </w:r>
      <w:r>
        <w:rPr>
          <w:color w:val="000000"/>
        </w:rPr>
        <w:t>. pripažįstamas netinkamu privalomajai karo tarnybai dėl sveikatos būklės;</w:t>
      </w:r>
    </w:p>
    <w:p>
      <w:pPr>
        <w:suppressAutoHyphens/>
        <w:ind w:firstLine="567"/>
        <w:jc w:val="both"/>
        <w:rPr>
          <w:color w:val="000000"/>
        </w:rPr>
      </w:pPr>
      <w:r>
        <w:rPr>
          <w:color w:val="000000"/>
        </w:rPr>
        <w:t>3.5</w:t>
      </w:r>
      <w:r>
        <w:rPr>
          <w:color w:val="000000"/>
        </w:rPr>
        <w:t>. dėl trumpalaikio sveikatos sutrikimo negali dalyvauti baziniuose kariniuose mokymuose (toliau – BKM) ar jaunesniųjų karininkų vadų mokymuose ilgiau kaip 20 proc. mokymo laiko.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25926E210BB">
        <w:r w:rsidRPr="00532B9F">
          <w:rPr>
            <w:rFonts w:ascii="Times New Roman" w:eastAsia="MS Mincho" w:hAnsi="Times New Roman"/>
            <w:sz w:val="20"/>
            <w:i/>
            <w:iCs/>
            <w:color w:val="0000FF" w:themeColor="hyperlink"/>
            <w:u w:val="single"/>
          </w:rPr>
          <w:t>V-806</w:t>
        </w:r>
      </w:fldSimple>
      <w:r>
        <w:rPr>
          <w:rFonts w:ascii="Times New Roman" w:eastAsia="MS Mincho" w:hAnsi="Times New Roman"/>
          <w:sz w:val="20"/>
          <w:i/>
          <w:iCs/>
        </w:rPr>
        <w:t>,
2012-07-16,
Žin., 2012, Nr.
90-4700 (2012-07-28), i. k. 1122060ISAK000V-806            </w:t>
      </w:r>
    </w:p>
    <w:p/>
    <w:p>
      <w:pPr>
        <w:widowControl w:val="0"/>
        <w:suppressAutoHyphens/>
        <w:ind w:firstLine="567"/>
        <w:jc w:val="both"/>
        <w:rPr>
          <w:color w:val="000000"/>
        </w:rPr>
      </w:pPr>
      <w:r>
        <w:rPr>
          <w:color w:val="000000"/>
        </w:rPr>
        <w:t>3.6</w:t>
      </w:r>
      <w:r>
        <w:rPr>
          <w:color w:val="000000"/>
        </w:rPr>
        <w:t>. įsiteisėja teismo nuosprendis, kuriuo jis nuteisiamas už nusikaltimą, ir jam skiriama bausmė, dėl kurios jis negali tęsti tarnybos;</w:t>
      </w:r>
    </w:p>
    <w:p>
      <w:pPr>
        <w:widowControl w:val="0"/>
        <w:suppressAutoHyphens/>
        <w:ind w:firstLine="567"/>
        <w:jc w:val="both"/>
        <w:rPr>
          <w:color w:val="000000"/>
        </w:rPr>
      </w:pPr>
      <w:r>
        <w:rPr>
          <w:color w:val="000000"/>
        </w:rPr>
        <w:t>3.7</w:t>
      </w:r>
      <w:r>
        <w:rPr>
          <w:color w:val="000000"/>
        </w:rPr>
        <w:t xml:space="preserve">. vienas augina nepilnametį vaiką arba jeigu jam suteiktos atostogos vaikui prižiūrėti, kol vaikui sueis treji metai; </w:t>
      </w:r>
    </w:p>
    <w:p>
      <w:pPr>
        <w:widowControl w:val="0"/>
        <w:suppressAutoHyphens/>
        <w:ind w:firstLine="567"/>
        <w:jc w:val="both"/>
        <w:rPr>
          <w:color w:val="000000"/>
        </w:rPr>
      </w:pPr>
      <w:r>
        <w:rPr>
          <w:color w:val="000000"/>
        </w:rPr>
        <w:t>3.8</w:t>
      </w:r>
      <w:r>
        <w:rPr>
          <w:color w:val="000000"/>
        </w:rPr>
        <w:t xml:space="preserve">. nėščioji pateikia nėštumą patvirtinančią medicinos pažymą; </w:t>
      </w:r>
    </w:p>
    <w:p>
      <w:pPr>
        <w:widowControl w:val="0"/>
        <w:suppressAutoHyphens/>
        <w:ind w:firstLine="567"/>
        <w:jc w:val="both"/>
        <w:rPr>
          <w:color w:val="000000"/>
        </w:rPr>
      </w:pPr>
      <w:r>
        <w:rPr>
          <w:color w:val="000000"/>
        </w:rPr>
        <w:t>3.9</w:t>
      </w:r>
      <w:r>
        <w:rPr>
          <w:color w:val="000000"/>
        </w:rPr>
        <w:t xml:space="preserve">. teisės aktų nustatyta tvarka paskiriamas vieninteliu neįgalaus asmens globėju ar ribotai veiksnaus asmens rūpintoju; </w:t>
      </w:r>
    </w:p>
    <w:p>
      <w:pPr>
        <w:suppressAutoHyphens/>
        <w:ind w:firstLine="567"/>
        <w:jc w:val="both"/>
        <w:rPr>
          <w:color w:val="000000"/>
        </w:rPr>
      </w:pPr>
      <w:r>
        <w:rPr>
          <w:color w:val="000000"/>
        </w:rPr>
        <w:t>3.10</w:t>
      </w:r>
      <w:r>
        <w:rPr>
          <w:color w:val="000000"/>
        </w:rPr>
        <w:t xml:space="preserve">. atliekant privalomąją pradinę karo tarnybą būtų daroma neproporcingai didelė žala jo asmeniniams ar visuomeniniams interesams, kurios būtų galima išvengti, jeigu karo prievolininkas privalomąją pradinę karo tarnybą atliktų kitu metu. Neproporcingai didelės žalos asmeniniams ar visuomeniniams interesams pašaukus karo prievolininką atlikti privalomosios pradinės karo tarnybos padarymo atvejai nustatyti Privalomosios pradinės karo tarnybos atidėjimo karo prievolininkui ministro sprendimu tvarkos apraše, patvirtintame Lietuvos Respublikos krašto apsaugos ministro 2011 m. spalio 4 d. įsakymu Nr. V-1118 (Žin., 2011, Nr. </w:t>
      </w:r>
      <w:hyperlink r:id="rId20" w:tgtFrame="_blank" w:history="1">
        <w:r>
          <w:rPr>
            <w:color w:val="0000FF" w:themeColor="hyperlink"/>
            <w:u w:val="single"/>
          </w:rPr>
          <w:t>124-5894</w:t>
        </w:r>
      </w:hyperlink>
      <w:r>
        <w:rPr>
          <w:color w:val="000000"/>
        </w:rPr>
        <w:t xml:space="preserve">; 2012, Nr. </w:t>
      </w:r>
      <w:hyperlink r:id="rId21" w:tgtFrame="_blank" w:history="1">
        <w:r>
          <w:rPr>
            <w:color w:val="0000FF" w:themeColor="hyperlink"/>
            <w:u w:val="single"/>
          </w:rPr>
          <w:t>68-3471</w:t>
        </w:r>
      </w:hyperlink>
      <w:r>
        <w:rPr>
          <w:color w:val="000000"/>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6D1AE62D88">
        <w:r w:rsidRPr="00532B9F">
          <w:rPr>
            <w:rFonts w:ascii="Times New Roman" w:eastAsia="MS Mincho" w:hAnsi="Times New Roman"/>
            <w:sz w:val="20"/>
            <w:i/>
            <w:iCs/>
            <w:color w:val="0000FF" w:themeColor="hyperlink"/>
            <w:u w:val="single"/>
          </w:rPr>
          <w:t>V-1265</w:t>
        </w:r>
      </w:fldSimple>
      <w:r>
        <w:rPr>
          <w:rFonts w:ascii="Times New Roman" w:eastAsia="MS Mincho" w:hAnsi="Times New Roman"/>
          <w:sz w:val="20"/>
          <w:i/>
          <w:iCs/>
        </w:rPr>
        <w:t>,
2012-11-15,
Žin., 2012, Nr.
133-6797 (2012-11-17), i. k. 1122060ISAK00V-1265            </w:t>
      </w:r>
    </w:p>
    <w:p/>
    <w:p>
      <w:pPr>
        <w:widowControl w:val="0"/>
        <w:suppressAutoHyphens/>
        <w:ind w:firstLine="567"/>
        <w:jc w:val="both"/>
        <w:rPr>
          <w:color w:val="000000"/>
        </w:rPr>
      </w:pPr>
      <w:r>
        <w:rPr>
          <w:color w:val="000000"/>
        </w:rPr>
        <w:t>3.11</w:t>
      </w:r>
      <w:r>
        <w:rPr>
          <w:color w:val="000000"/>
        </w:rPr>
        <w:t>. yra įgijęs pagrindinį karinį parengtumą, atrenkamas į profesinę karo tarnybą ir sudaro profesinės karo tarnybos sutartį arba pašaukiamas atlikti savanorių karo tarnybos ar kitos tarnybos aktyviajame rezerve ir sudaro kario savanorio ar aktyviojo rezervo kario sutartį.</w:t>
      </w:r>
    </w:p>
    <w:p>
      <w:pPr>
        <w:widowControl w:val="0"/>
        <w:suppressAutoHyphens/>
        <w:ind w:firstLine="567"/>
        <w:jc w:val="both"/>
        <w:rPr>
          <w:color w:val="000000"/>
        </w:rPr>
      </w:pPr>
      <w:r>
        <w:rPr>
          <w:color w:val="000000"/>
        </w:rPr>
        <w:t>4</w:t>
      </w:r>
      <w:r>
        <w:rPr>
          <w:color w:val="000000"/>
        </w:rPr>
        <w:t>. Krašto apsaugos sistemos (toliau – KAS) institucijos ar jos padalinio, kuriame karys atlieka privalomąją pradinę karo tarnybą, personalą administruojantis padalinys (toliau – personalą administruojantis padalinys) duomenis apie aplinkybes, nurodytas šio Tvarkos aprašo 3 punkte, gauna iš:</w:t>
      </w:r>
    </w:p>
    <w:p>
      <w:pPr>
        <w:widowControl w:val="0"/>
        <w:suppressAutoHyphens/>
        <w:ind w:firstLine="567"/>
        <w:jc w:val="both"/>
        <w:rPr>
          <w:color w:val="000000"/>
        </w:rPr>
      </w:pPr>
      <w:r>
        <w:rPr>
          <w:color w:val="000000"/>
          <w:spacing w:val="-1"/>
        </w:rPr>
        <w:t>4.1</w:t>
      </w:r>
      <w:r>
        <w:rPr>
          <w:color w:val="000000"/>
          <w:spacing w:val="-1"/>
        </w:rPr>
        <w:t>. riboto naudojimo tinklo informacinės sistemos personalo valdymo informacinės sistemos (toliau – RNTIS PerVIS). Personalą administruojantis padalinys duomenis apie karį RNTIS PerVIS privalo tikrinti ne rečiau kaip kas 10 darbo dienų;</w:t>
      </w:r>
    </w:p>
    <w:p>
      <w:pPr>
        <w:widowControl w:val="0"/>
        <w:suppressAutoHyphens/>
        <w:ind w:firstLine="567"/>
        <w:jc w:val="both"/>
        <w:rPr>
          <w:color w:val="000000"/>
        </w:rPr>
      </w:pPr>
      <w:r>
        <w:rPr>
          <w:color w:val="000000"/>
        </w:rPr>
        <w:t>4.2</w:t>
      </w:r>
      <w:r>
        <w:rPr>
          <w:color w:val="000000"/>
        </w:rPr>
        <w:t>. kario, kai atsiranda aplinkybių, nurodytų šio Tvarkos aprašo 3 punkte;</w:t>
      </w:r>
    </w:p>
    <w:p>
      <w:pPr>
        <w:widowControl w:val="0"/>
        <w:suppressAutoHyphens/>
        <w:ind w:firstLine="567"/>
        <w:jc w:val="both"/>
        <w:rPr>
          <w:color w:val="000000"/>
        </w:rPr>
      </w:pPr>
      <w:r>
        <w:rPr>
          <w:color w:val="000000"/>
        </w:rPr>
        <w:t>4.3</w:t>
      </w:r>
      <w:r>
        <w:rPr>
          <w:color w:val="000000"/>
        </w:rPr>
        <w:t>. kitų šaltinių (valstybės institucijų, sveikatos priežiūros institucijų ir pan.).</w:t>
      </w:r>
    </w:p>
    <w:p>
      <w:pPr>
        <w:widowControl w:val="0"/>
        <w:suppressAutoHyphens/>
        <w:ind w:firstLine="567"/>
        <w:jc w:val="both"/>
        <w:rPr>
          <w:color w:val="000000"/>
        </w:rPr>
      </w:pPr>
      <w:r>
        <w:rPr>
          <w:color w:val="000000"/>
        </w:rPr>
        <w:t>5</w:t>
      </w:r>
      <w:r>
        <w:rPr>
          <w:color w:val="000000"/>
        </w:rPr>
        <w:t>. Personalą administruojantis padalinys, gavęs informacijos apie aplinkybes, nurodytas šio Tvarkos aprašo 3.2, 3.3, 3.4 ir 3.5 punktuose, nedelsdamas organizuoja kario, atliekančio privalomąją pradinę karo tarnybą, paleidimą iš tarnybos.</w:t>
      </w:r>
    </w:p>
    <w:p>
      <w:pPr>
        <w:widowControl w:val="0"/>
        <w:suppressAutoHyphens/>
        <w:ind w:firstLine="567"/>
        <w:jc w:val="both"/>
        <w:rPr>
          <w:color w:val="000000"/>
        </w:rPr>
      </w:pPr>
      <w:r>
        <w:rPr>
          <w:color w:val="000000"/>
        </w:rPr>
        <w:t>6</w:t>
      </w:r>
      <w:r>
        <w:rPr>
          <w:color w:val="000000"/>
        </w:rPr>
        <w:t>. Personalą administruojantis padalinys, gavęs informacijos apie aplinkybę, nustatytą šio Tvarkos aprašo 3.6 punkte, nedelsdamas įvertina, ar suvaržoma kario, atliekančio privalomąją pradinę karo tarnybą, laisvė judėti, dėl ko jis negalės tinkamai atlikti tarnybos, ir teikia išvadas ir rekomendacijas KAS institucijos ar jos padalinio, kuriame karys tarnauja, vadui (viršininkui). KAS institucijos ar jos padalinio vadas (viršininkas) ne vėliau kaip per 3 darbo dienas priima sprendimą dėl kario tarnybos tęsimo ar paleidimo iš jos. KAS institucijos ar jos padalinio vadui (viršininkui) priėmus sprendimą paleisti karį, personalą administruojantis padalinys nedelsdamas organizuoja paleidimą.</w:t>
      </w:r>
    </w:p>
    <w:p>
      <w:pPr>
        <w:widowControl w:val="0"/>
        <w:suppressAutoHyphens/>
        <w:ind w:firstLine="567"/>
        <w:jc w:val="both"/>
        <w:rPr>
          <w:color w:val="000000"/>
        </w:rPr>
      </w:pPr>
      <w:r>
        <w:rPr>
          <w:color w:val="000000"/>
        </w:rPr>
        <w:t>7</w:t>
      </w:r>
      <w:r>
        <w:rPr>
          <w:color w:val="000000"/>
        </w:rPr>
        <w:t>. Karys, atsiradus šio Tvarkos aprašo 3.7, 3.8, 3.9 ir 3.10 punktuose nustatytoms aplinkybėms siekiantis būti paleistas iš privalomosios pradinės karo tarnybos pirma nustatyto laiko, pateikia personalą administruojančiam padaliniui prašymą paleisti jį iš privalomosios pradinės karo tarnybos, adresuotą KAS institucijos ar jos padalinio, kuriame tarnauja, vadui (viršininkui). Prašyme karys nurodo aplinkybes, dėl kurių prašoma paleisti iš privalomosios pradinės karo tarnybos pirma nustatyto laiko. Visos aplinkybės, nurodytos kario prašyme, turi būti patvirtinamos dokumentais, kurių kopijas karys pateikia kartu su prašymu.</w:t>
      </w:r>
    </w:p>
    <w:p>
      <w:pPr>
        <w:widowControl w:val="0"/>
        <w:suppressAutoHyphens/>
        <w:ind w:firstLine="567"/>
        <w:jc w:val="both"/>
        <w:rPr>
          <w:color w:val="000000"/>
        </w:rPr>
      </w:pPr>
      <w:r>
        <w:rPr>
          <w:color w:val="000000"/>
        </w:rPr>
        <w:t>8</w:t>
      </w:r>
      <w:r>
        <w:rPr>
          <w:color w:val="000000"/>
        </w:rPr>
        <w:t xml:space="preserve">. Karys, pateikęs prašymą, ne vėliau kaip per 3 darbo dienas turi teisę jį atšaukti. </w:t>
      </w:r>
    </w:p>
    <w:p>
      <w:pPr>
        <w:widowControl w:val="0"/>
        <w:suppressAutoHyphens/>
        <w:ind w:firstLine="567"/>
        <w:jc w:val="both"/>
        <w:rPr>
          <w:color w:val="000000"/>
        </w:rPr>
      </w:pPr>
      <w:r>
        <w:rPr>
          <w:color w:val="000000"/>
        </w:rPr>
        <w:t>9</w:t>
      </w:r>
      <w:r>
        <w:rPr>
          <w:color w:val="000000"/>
        </w:rPr>
        <w:t>. Personalą administruojantis padalinys kario prašymą per 1 darbo dieną nuo prašymo gavimo dienos pateikia pagal subordinaciją įvertinti KAS institucijos ar jos padalinio vadui (viršininkui).</w:t>
      </w:r>
    </w:p>
    <w:p>
      <w:pPr>
        <w:widowControl w:val="0"/>
        <w:suppressAutoHyphens/>
        <w:ind w:firstLine="567"/>
        <w:jc w:val="both"/>
        <w:rPr>
          <w:color w:val="000000"/>
        </w:rPr>
      </w:pPr>
      <w:r>
        <w:rPr>
          <w:color w:val="000000"/>
        </w:rPr>
        <w:t>10</w:t>
      </w:r>
      <w:r>
        <w:rPr>
          <w:color w:val="000000"/>
        </w:rPr>
        <w:t xml:space="preserve">. KAS institucijos ar jos padalinio vadas (viršininkas), įvertinęs kario prašyme nurodytas aplinkybes ir ar šias aplinkybes pagrindžia kario pateikti dokumentai, ne vėliau kaip per 3 darbo dienas priima sprendimą dėl kario tarnybos tęsimo ar paleidimo iš jos. </w:t>
      </w:r>
    </w:p>
    <w:p>
      <w:pPr>
        <w:widowControl w:val="0"/>
        <w:suppressAutoHyphens/>
        <w:ind w:firstLine="567"/>
        <w:jc w:val="both"/>
        <w:rPr>
          <w:color w:val="000000"/>
        </w:rPr>
      </w:pPr>
      <w:r>
        <w:rPr>
          <w:color w:val="000000"/>
        </w:rPr>
        <w:t>11</w:t>
      </w:r>
      <w:r>
        <w:rPr>
          <w:color w:val="000000"/>
        </w:rPr>
        <w:t>. Priėmus motyvuotą sprendimą netenkinti kario prašymo dėl paleidimo iš privalomosios pradinės karo tarnybos pirma nustatyto laiko, personalą administruojantis padalinys ne vėliau kaip per 3 darbo dienas apie tai raštu praneša prašymą parašiusiam kariui.</w:t>
      </w:r>
    </w:p>
    <w:p>
      <w:pPr>
        <w:widowControl w:val="0"/>
        <w:suppressAutoHyphens/>
        <w:ind w:firstLine="567"/>
        <w:jc w:val="both"/>
        <w:rPr>
          <w:color w:val="000000"/>
        </w:rPr>
      </w:pPr>
      <w:r>
        <w:rPr>
          <w:color w:val="000000"/>
        </w:rPr>
        <w:t>12</w:t>
      </w:r>
      <w:r>
        <w:rPr>
          <w:color w:val="000000"/>
        </w:rPr>
        <w:t>. Personalą administruojantis padalinys pagal nuolatinės privalomosios pradinės karo tarnybos programoje nustatytas sąlygas nustato, ar iš nuolatinės privalomosios pradinės karo tarnybos pirma KPĮ nustatyto laiko paleidžiamas karys įgijo pagrindinį karinį parengtumą.</w:t>
      </w:r>
    </w:p>
    <w:p>
      <w:pPr>
        <w:widowControl w:val="0"/>
        <w:suppressAutoHyphens/>
        <w:ind w:firstLine="567"/>
        <w:jc w:val="both"/>
        <w:rPr>
          <w:color w:val="000000"/>
        </w:rPr>
      </w:pPr>
      <w:r>
        <w:rPr>
          <w:color w:val="000000"/>
        </w:rPr>
        <w:t>13</w:t>
      </w:r>
      <w:r>
        <w:rPr>
          <w:color w:val="000000"/>
        </w:rPr>
        <w:t>. Iš tarnybos paleidžiamas karys išleidžiamas į atsargą ir įrašomas į parengtąjį kariuomenės personalo rezervą, kai:</w:t>
      </w:r>
    </w:p>
    <w:p>
      <w:pPr>
        <w:widowControl w:val="0"/>
        <w:suppressAutoHyphens/>
        <w:ind w:firstLine="567"/>
        <w:jc w:val="both"/>
        <w:rPr>
          <w:color w:val="000000"/>
        </w:rPr>
      </w:pPr>
      <w:r>
        <w:rPr>
          <w:color w:val="000000"/>
        </w:rPr>
        <w:t>13.1</w:t>
      </w:r>
      <w:r>
        <w:rPr>
          <w:color w:val="000000"/>
        </w:rPr>
        <w:t>. atliko KPĮ nustatytos trukmės privalomąją pradinę karo tarnybą;</w:t>
      </w:r>
    </w:p>
    <w:p>
      <w:pPr>
        <w:widowControl w:val="0"/>
        <w:suppressAutoHyphens/>
        <w:ind w:firstLine="567"/>
        <w:jc w:val="both"/>
        <w:rPr>
          <w:color w:val="000000"/>
        </w:rPr>
      </w:pPr>
      <w:r>
        <w:rPr>
          <w:color w:val="000000"/>
        </w:rPr>
        <w:t>13.2</w:t>
      </w:r>
      <w:r>
        <w:rPr>
          <w:color w:val="000000"/>
        </w:rPr>
        <w:t>. atlikdamas nuolatinę privalomąją pradinę karo tarnybą įgijo pagrindinį karinį parengtumą (išskyrus šio Tvarkos aprašo 3.2 ir 3.4 p. numatytus atvejus).</w:t>
      </w:r>
    </w:p>
    <w:p>
      <w:pPr>
        <w:widowControl w:val="0"/>
        <w:suppressAutoHyphens/>
        <w:ind w:firstLine="567"/>
        <w:jc w:val="both"/>
        <w:rPr>
          <w:color w:val="000000"/>
        </w:rPr>
      </w:pPr>
      <w:r>
        <w:rPr>
          <w:color w:val="000000"/>
        </w:rPr>
        <w:t>14</w:t>
      </w:r>
      <w:r>
        <w:rPr>
          <w:color w:val="000000"/>
        </w:rPr>
        <w:t xml:space="preserve">. Iš tarnybos paleidžiamas karys įrašomas į neparengtąjį kariuomenės personalo rezervą, jei jis nebaigė bazinių karinių mokymų ar jaunesniųjų karininkų vadų mokymų ar atlikdamas nuolatinę privalomąją pradinę karo tarnybą neįgijo pagrindinio karinio parengtumo (išskyrus šio Tvarkos aprašo 3.2 ir 3.4 p. numatytus atvejus). </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III</w:t>
      </w:r>
      <w:r>
        <w:rPr>
          <w:b/>
          <w:bCs/>
          <w:caps/>
          <w:color w:val="000000"/>
        </w:rPr>
        <w:t xml:space="preserve">. </w:t>
      </w:r>
      <w:r>
        <w:rPr>
          <w:b/>
          <w:bCs/>
          <w:caps/>
          <w:color w:val="000000"/>
        </w:rPr>
        <w:t xml:space="preserve">PALEIDIMAS IŠ ALTERNATYVIOSIOS KRAŠTO APSAUGOS TARNYBOS </w:t>
      </w:r>
    </w:p>
    <w:p>
      <w:pPr>
        <w:widowControl w:val="0"/>
        <w:suppressAutoHyphens/>
        <w:ind w:firstLine="567"/>
        <w:jc w:val="both"/>
        <w:rPr>
          <w:color w:val="000000"/>
        </w:rPr>
      </w:pPr>
    </w:p>
    <w:p>
      <w:pPr>
        <w:widowControl w:val="0"/>
        <w:suppressAutoHyphens/>
        <w:ind w:firstLine="567"/>
        <w:jc w:val="both"/>
        <w:rPr>
          <w:color w:val="000000"/>
        </w:rPr>
      </w:pPr>
      <w:r>
        <w:rPr>
          <w:color w:val="000000"/>
        </w:rPr>
        <w:t>15</w:t>
      </w:r>
      <w:r>
        <w:rPr>
          <w:color w:val="000000"/>
        </w:rPr>
        <w:t>. Karo prievolininkas, atliekantis alternatyviąją krašto apsaugos tarnybą, paleidžiamas, kai:</w:t>
      </w:r>
    </w:p>
    <w:p>
      <w:pPr>
        <w:widowControl w:val="0"/>
        <w:suppressAutoHyphens/>
        <w:ind w:firstLine="567"/>
        <w:jc w:val="both"/>
        <w:rPr>
          <w:color w:val="000000"/>
        </w:rPr>
      </w:pPr>
      <w:r>
        <w:rPr>
          <w:color w:val="000000"/>
        </w:rPr>
        <w:t>15.1</w:t>
      </w:r>
      <w:r>
        <w:rPr>
          <w:color w:val="000000"/>
        </w:rPr>
        <w:t>. atlieka KPĮ nustatytos trukmės alternatyviąją krašto apsaugos tarnybą;</w:t>
      </w:r>
    </w:p>
    <w:p>
      <w:pPr>
        <w:widowControl w:val="0"/>
        <w:suppressAutoHyphens/>
        <w:ind w:firstLine="567"/>
        <w:jc w:val="both"/>
        <w:rPr>
          <w:color w:val="000000"/>
        </w:rPr>
      </w:pPr>
      <w:r>
        <w:rPr>
          <w:color w:val="000000"/>
        </w:rPr>
        <w:t>15.2</w:t>
      </w:r>
      <w:r>
        <w:rPr>
          <w:color w:val="000000"/>
        </w:rPr>
        <w:t>. netenka Lietuvos Respublikos pilietybės;</w:t>
      </w:r>
    </w:p>
    <w:p>
      <w:pPr>
        <w:widowControl w:val="0"/>
        <w:suppressAutoHyphens/>
        <w:ind w:firstLine="567"/>
        <w:jc w:val="both"/>
        <w:rPr>
          <w:color w:val="000000"/>
        </w:rPr>
      </w:pPr>
      <w:r>
        <w:rPr>
          <w:color w:val="000000"/>
        </w:rPr>
        <w:t>15.3</w:t>
      </w:r>
      <w:r>
        <w:rPr>
          <w:color w:val="000000"/>
        </w:rPr>
        <w:t>. pripažįstamas netinkamu privalomajai karo tarnybai dėl sveikatos būklės;</w:t>
      </w:r>
    </w:p>
    <w:p>
      <w:pPr>
        <w:widowControl w:val="0"/>
        <w:suppressAutoHyphens/>
        <w:ind w:firstLine="567"/>
        <w:jc w:val="both"/>
        <w:rPr>
          <w:color w:val="000000"/>
        </w:rPr>
      </w:pPr>
      <w:r>
        <w:rPr>
          <w:color w:val="000000"/>
        </w:rPr>
        <w:t>15.4</w:t>
      </w:r>
      <w:r>
        <w:rPr>
          <w:color w:val="000000"/>
        </w:rPr>
        <w:t>. įsiteisėja teismo nuosprendis, kuriuo jis nuteisiamas už nusikaltimą, ir jam skiriama bausmė, dėl kurios jis negali tęsti tarnybos.</w:t>
      </w:r>
    </w:p>
    <w:p>
      <w:pPr>
        <w:widowControl w:val="0"/>
        <w:suppressAutoHyphens/>
        <w:ind w:firstLine="567"/>
        <w:jc w:val="both"/>
        <w:rPr>
          <w:color w:val="000000"/>
        </w:rPr>
      </w:pPr>
      <w:r>
        <w:rPr>
          <w:color w:val="000000"/>
          <w:spacing w:val="-1"/>
        </w:rPr>
        <w:t>16</w:t>
      </w:r>
      <w:r>
        <w:rPr>
          <w:color w:val="000000"/>
          <w:spacing w:val="-1"/>
        </w:rPr>
        <w:t>. KAS institucijos ar jos padalinio, kuriam priskirtas karo prievolininkas, atliekantis alternatyviąją krašto apsaugos tarnybą, personalą administruojantis padalinys duomenis apie aplinkybes, nurodytas šio Tvarkos aprašo 15 punkte, gauna iš:</w:t>
      </w:r>
    </w:p>
    <w:p>
      <w:pPr>
        <w:widowControl w:val="0"/>
        <w:suppressAutoHyphens/>
        <w:ind w:firstLine="567"/>
        <w:jc w:val="both"/>
        <w:rPr>
          <w:color w:val="000000"/>
        </w:rPr>
      </w:pPr>
      <w:r>
        <w:rPr>
          <w:color w:val="000000"/>
        </w:rPr>
        <w:t>16.1</w:t>
      </w:r>
      <w:r>
        <w:rPr>
          <w:color w:val="000000"/>
        </w:rPr>
        <w:t>. RNTIS PerVIS. Personalą administruojantis padalinys duomenis apie karo prievolininką RNTIS PerVIS privalo tikrinti ne rečiau kaip kas 10 darbo dienų;</w:t>
      </w:r>
    </w:p>
    <w:p>
      <w:pPr>
        <w:widowControl w:val="0"/>
        <w:suppressAutoHyphens/>
        <w:ind w:firstLine="567"/>
        <w:jc w:val="both"/>
        <w:rPr>
          <w:color w:val="000000"/>
        </w:rPr>
      </w:pPr>
      <w:r>
        <w:rPr>
          <w:color w:val="000000"/>
        </w:rPr>
        <w:t>16.2</w:t>
      </w:r>
      <w:r>
        <w:rPr>
          <w:color w:val="000000"/>
        </w:rPr>
        <w:t>. karo prievolininko, kai atsiranda aplinkybių, nurodytų šio Tvarkos aprašo 15 punkte;</w:t>
      </w:r>
    </w:p>
    <w:p>
      <w:pPr>
        <w:widowControl w:val="0"/>
        <w:suppressAutoHyphens/>
        <w:ind w:firstLine="567"/>
        <w:jc w:val="both"/>
        <w:rPr>
          <w:color w:val="000000"/>
        </w:rPr>
      </w:pPr>
      <w:r>
        <w:rPr>
          <w:color w:val="000000"/>
        </w:rPr>
        <w:t>16.3</w:t>
      </w:r>
      <w:r>
        <w:rPr>
          <w:color w:val="000000"/>
        </w:rPr>
        <w:t>. valstybės ar savivaldybės institucijos ar įstaigos, kurioje karo prievolininkas atlieka tarnybą;</w:t>
      </w:r>
    </w:p>
    <w:p>
      <w:pPr>
        <w:widowControl w:val="0"/>
        <w:suppressAutoHyphens/>
        <w:ind w:firstLine="567"/>
        <w:jc w:val="both"/>
        <w:rPr>
          <w:color w:val="000000"/>
        </w:rPr>
      </w:pPr>
      <w:r>
        <w:rPr>
          <w:color w:val="000000"/>
        </w:rPr>
        <w:t>16.4</w:t>
      </w:r>
      <w:r>
        <w:rPr>
          <w:color w:val="000000"/>
        </w:rPr>
        <w:t>. kitų šaltinių (valstybės institucijų, sveikatos priežiūros institucijų ir pan.).</w:t>
      </w:r>
    </w:p>
    <w:p>
      <w:pPr>
        <w:widowControl w:val="0"/>
        <w:suppressAutoHyphens/>
        <w:ind w:firstLine="567"/>
        <w:jc w:val="both"/>
        <w:rPr>
          <w:color w:val="000000"/>
        </w:rPr>
      </w:pPr>
      <w:r>
        <w:rPr>
          <w:color w:val="000000"/>
        </w:rPr>
        <w:t>17</w:t>
      </w:r>
      <w:r>
        <w:rPr>
          <w:color w:val="000000"/>
        </w:rPr>
        <w:t>. Personalą administruojantis padalinys, gavęs informacijos apie aplinkybes, nurodytas šio Tvarkos aprašo 15.2 ir 15.3 punktuose, nedelsdamas organizuoja karo prievolininko, atliekančio alternatyviąją krašto apsaugos tarnybą, paleidimą iš tarnybos.</w:t>
      </w:r>
    </w:p>
    <w:p>
      <w:pPr>
        <w:widowControl w:val="0"/>
        <w:suppressAutoHyphens/>
        <w:ind w:firstLine="567"/>
        <w:jc w:val="both"/>
        <w:rPr>
          <w:color w:val="000000"/>
        </w:rPr>
      </w:pPr>
      <w:r>
        <w:rPr>
          <w:color w:val="000000"/>
        </w:rPr>
        <w:t>18</w:t>
      </w:r>
      <w:r>
        <w:rPr>
          <w:color w:val="000000"/>
        </w:rPr>
        <w:t>. Personalą administruojantis padalinys, gavęs informacijos apie aplinkybę, nustatytą šio Tvarkos aprašo 15.4 punkte, nedelsdamas įvertina, ar suvaržoma karo prievolininko, atliekančio alternatyviąją krašto apsaugos tarnybą, laisvė judėti, dėl ko jis negalės tinkamai atlikti tarnybos, ir teikia išvadas ir rekomendacijas KAS institucijos ar jos padalinio vadui (viršininkui). KAS institucijos ar jos padalinio vadas (viršininkas) ne vėliau kaip per 3 darbo dienas priima sprendimą dėl karo prievolininko tarnybos tęsimo ar paleidimo iš jos. KAS institucijos ar jos padalinio vadui (viršininkui) priėmus sprendimą paleisti karo prievolininką iš tarnybos, personalą administruojantis padalinys nedelsdamas organizuoja karo prievolininko paleidimą.</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IV</w:t>
      </w:r>
      <w:r>
        <w:rPr>
          <w:b/>
          <w:bCs/>
          <w:caps/>
          <w:color w:val="000000"/>
        </w:rPr>
        <w:t xml:space="preserve">. </w:t>
      </w:r>
      <w:r>
        <w:rPr>
          <w:b/>
          <w:bCs/>
          <w:caps/>
          <w:color w:val="000000"/>
        </w:rPr>
        <w:t>PALEIDIMAS IŠ TARNYBOS PASKELBUS MOBILIZACIJĄ</w:t>
      </w:r>
    </w:p>
    <w:p>
      <w:pPr>
        <w:widowControl w:val="0"/>
        <w:suppressAutoHyphens/>
        <w:ind w:firstLine="567"/>
        <w:jc w:val="both"/>
        <w:rPr>
          <w:color w:val="000000"/>
        </w:rPr>
      </w:pPr>
    </w:p>
    <w:p>
      <w:pPr>
        <w:widowControl w:val="0"/>
        <w:suppressAutoHyphens/>
        <w:ind w:firstLine="567"/>
        <w:jc w:val="both"/>
        <w:rPr>
          <w:color w:val="000000"/>
        </w:rPr>
      </w:pPr>
      <w:r>
        <w:rPr>
          <w:color w:val="000000"/>
        </w:rPr>
        <w:t>19</w:t>
      </w:r>
      <w:r>
        <w:rPr>
          <w:color w:val="000000"/>
        </w:rPr>
        <w:t>. Karys iš tarnybos paskelbus mobilizaciją paleidžiamas, kai:</w:t>
      </w:r>
    </w:p>
    <w:p>
      <w:pPr>
        <w:widowControl w:val="0"/>
        <w:suppressAutoHyphens/>
        <w:ind w:firstLine="567"/>
        <w:jc w:val="both"/>
        <w:rPr>
          <w:color w:val="000000"/>
        </w:rPr>
      </w:pPr>
      <w:r>
        <w:rPr>
          <w:color w:val="000000"/>
        </w:rPr>
        <w:t>19.1</w:t>
      </w:r>
      <w:r>
        <w:rPr>
          <w:color w:val="000000"/>
        </w:rPr>
        <w:t>. paskelbiama demobilizacija;</w:t>
      </w:r>
    </w:p>
    <w:p>
      <w:pPr>
        <w:widowControl w:val="0"/>
        <w:suppressAutoHyphens/>
        <w:ind w:firstLine="567"/>
        <w:jc w:val="both"/>
        <w:rPr>
          <w:color w:val="000000"/>
        </w:rPr>
      </w:pPr>
      <w:r>
        <w:rPr>
          <w:color w:val="000000"/>
        </w:rPr>
        <w:t>19.2</w:t>
      </w:r>
      <w:r>
        <w:rPr>
          <w:color w:val="000000"/>
        </w:rPr>
        <w:t>. vietoj visuotinės mobilizacijos paskelbiama dalinė mobilizacija ir dėl šios priežasties išformuojamas karinis vienetas arba sumažinamas karinio vieneto, kuriame jis atliko tarnybą, karių skaičius;</w:t>
      </w:r>
    </w:p>
    <w:p>
      <w:pPr>
        <w:widowControl w:val="0"/>
        <w:suppressAutoHyphens/>
        <w:ind w:firstLine="567"/>
        <w:jc w:val="both"/>
        <w:rPr>
          <w:color w:val="000000"/>
        </w:rPr>
      </w:pPr>
      <w:r>
        <w:rPr>
          <w:color w:val="000000"/>
        </w:rPr>
        <w:t>19.3</w:t>
      </w:r>
      <w:r>
        <w:rPr>
          <w:color w:val="000000"/>
        </w:rPr>
        <w:t>. netenka Lietuvos Respublikos pilietybės;</w:t>
      </w:r>
    </w:p>
    <w:p>
      <w:pPr>
        <w:widowControl w:val="0"/>
        <w:suppressAutoHyphens/>
        <w:ind w:firstLine="567"/>
        <w:jc w:val="both"/>
        <w:rPr>
          <w:color w:val="000000"/>
        </w:rPr>
      </w:pPr>
      <w:r>
        <w:rPr>
          <w:color w:val="000000"/>
        </w:rPr>
        <w:t>19.4</w:t>
      </w:r>
      <w:r>
        <w:rPr>
          <w:color w:val="000000"/>
        </w:rPr>
        <w:t>. dėl sveikatos būklės negali tęsti privalomosios karo tarnybos;</w:t>
      </w:r>
    </w:p>
    <w:p>
      <w:pPr>
        <w:widowControl w:val="0"/>
        <w:suppressAutoHyphens/>
        <w:ind w:firstLine="567"/>
        <w:jc w:val="both"/>
        <w:rPr>
          <w:color w:val="000000"/>
        </w:rPr>
      </w:pPr>
      <w:r>
        <w:rPr>
          <w:color w:val="000000"/>
        </w:rPr>
        <w:t>19.5</w:t>
      </w:r>
      <w:r>
        <w:rPr>
          <w:color w:val="000000"/>
        </w:rPr>
        <w:t>. įsiteisėja teismo nuosprendis, kuriuo jis nuteisiamas už nusikaltimą ir jam skiriama bausmė, dėl kurios jis negali tęsti tarnybos.</w:t>
      </w:r>
    </w:p>
    <w:p>
      <w:pPr>
        <w:widowControl w:val="0"/>
        <w:suppressAutoHyphens/>
        <w:ind w:firstLine="567"/>
        <w:jc w:val="both"/>
        <w:rPr>
          <w:color w:val="000000"/>
        </w:rPr>
      </w:pPr>
      <w:r>
        <w:rPr>
          <w:color w:val="000000"/>
        </w:rPr>
        <w:t>20</w:t>
      </w:r>
      <w:r>
        <w:rPr>
          <w:color w:val="000000"/>
        </w:rPr>
        <w:t>. KAS institucijos ar jos padalinio, kuriame karys atlieka privalomąją karo tarnybą, personalą administruojantis padalinys duomenis apie aplinkybes, nurodytas šio Tvarkos aprašo 19 punkte, gauna iš:</w:t>
      </w:r>
    </w:p>
    <w:p>
      <w:pPr>
        <w:widowControl w:val="0"/>
        <w:suppressAutoHyphens/>
        <w:ind w:firstLine="567"/>
        <w:jc w:val="both"/>
        <w:rPr>
          <w:color w:val="000000"/>
        </w:rPr>
      </w:pPr>
      <w:r>
        <w:rPr>
          <w:color w:val="000000"/>
        </w:rPr>
        <w:t>20.1</w:t>
      </w:r>
      <w:r>
        <w:rPr>
          <w:color w:val="000000"/>
        </w:rPr>
        <w:t>. RNTIS PerVIS. Personalą administruojantis padalinys duomenis apie karį RNTIS PerVIS privalo tikrinti ne rečiau kaip kas 10 darbo dienų;</w:t>
      </w:r>
    </w:p>
    <w:p>
      <w:pPr>
        <w:widowControl w:val="0"/>
        <w:suppressAutoHyphens/>
        <w:ind w:firstLine="567"/>
        <w:jc w:val="both"/>
        <w:rPr>
          <w:color w:val="000000"/>
        </w:rPr>
      </w:pPr>
      <w:r>
        <w:rPr>
          <w:color w:val="000000"/>
        </w:rPr>
        <w:t>20.2</w:t>
      </w:r>
      <w:r>
        <w:rPr>
          <w:color w:val="000000"/>
        </w:rPr>
        <w:t>. kario, kai atsiranda aplinkybių, nurodytų šio Tvarkos aprašo 19 punkte;</w:t>
      </w:r>
    </w:p>
    <w:p>
      <w:pPr>
        <w:widowControl w:val="0"/>
        <w:suppressAutoHyphens/>
        <w:ind w:firstLine="567"/>
        <w:jc w:val="both"/>
        <w:rPr>
          <w:color w:val="000000"/>
        </w:rPr>
      </w:pPr>
      <w:r>
        <w:rPr>
          <w:color w:val="000000"/>
        </w:rPr>
        <w:t>20.3</w:t>
      </w:r>
      <w:r>
        <w:rPr>
          <w:color w:val="000000"/>
        </w:rPr>
        <w:t>. kitų šaltinių (valstybės institucijų, sveikatos priežiūros institucijų ir pan.).</w:t>
      </w:r>
    </w:p>
    <w:p>
      <w:pPr>
        <w:widowControl w:val="0"/>
        <w:suppressAutoHyphens/>
        <w:ind w:firstLine="567"/>
        <w:jc w:val="both"/>
        <w:rPr>
          <w:color w:val="000000"/>
        </w:rPr>
      </w:pPr>
      <w:r>
        <w:rPr>
          <w:color w:val="000000"/>
        </w:rPr>
        <w:t>21</w:t>
      </w:r>
      <w:r>
        <w:rPr>
          <w:color w:val="000000"/>
        </w:rPr>
        <w:t>. Paskelbus demobilizaciją, personalą administruojantis padalinys ne vėliau kaip per 5 darbo dienas organizuoja karių, atliekančių tarnybą paskelbus mobilizaciją, paleidimą iš tarnybos.</w:t>
      </w:r>
    </w:p>
    <w:p>
      <w:pPr>
        <w:widowControl w:val="0"/>
        <w:suppressAutoHyphens/>
        <w:ind w:firstLine="567"/>
        <w:jc w:val="both"/>
        <w:rPr>
          <w:color w:val="000000"/>
        </w:rPr>
      </w:pPr>
      <w:r>
        <w:rPr>
          <w:color w:val="000000"/>
        </w:rPr>
        <w:t>22</w:t>
      </w:r>
      <w:r>
        <w:rPr>
          <w:color w:val="000000"/>
        </w:rPr>
        <w:t>. Vietoj visuotinės mobilizacijos paskelbus dalinę mobilizaciją, personalą administruojantis padalinys ne vėliau kaip per 5 darbo dienas organizuoja karių, atliekančių tarnybą paskelbus mobilizaciją ir tarnaujančių išformuojamuose kariniuose vienetuose, paleidimą iš tarnybos. Tuo atveju, kai sumažinamas kariniame vienete karių, atliekančių tarnybą paskelbus dalinę mobilizaciją, skaičius, personalą administruojantis padalinys, atsižvelgdamas į tarnybos poreikius, ne vėliau kaip per 5 darbo dienas organizuoja reikiamo karių kiekio atranką ir ne vėliau kaip per 5 darbo dienas organizuoja likusių karių paleidimą iš tarnybos paskelbus dalinę mobilizaciją.</w:t>
      </w:r>
    </w:p>
    <w:p>
      <w:pPr>
        <w:widowControl w:val="0"/>
        <w:suppressAutoHyphens/>
        <w:ind w:firstLine="567"/>
        <w:jc w:val="both"/>
        <w:rPr>
          <w:color w:val="000000"/>
        </w:rPr>
      </w:pPr>
      <w:r>
        <w:rPr>
          <w:color w:val="000000"/>
        </w:rPr>
        <w:t>23</w:t>
      </w:r>
      <w:r>
        <w:rPr>
          <w:color w:val="000000"/>
        </w:rPr>
        <w:t>. Personalą administruojantis padalinys, gavęs informacijos apie aplinkybes, nustatytas šio Tvarkos aprašo 19.3 ir 19.4 punktuose, nedelsdamas organizuoja kario paleidimą iš tarnybos.</w:t>
      </w:r>
    </w:p>
    <w:p>
      <w:pPr>
        <w:widowControl w:val="0"/>
        <w:suppressAutoHyphens/>
        <w:ind w:firstLine="567"/>
        <w:jc w:val="both"/>
        <w:rPr>
          <w:color w:val="000000"/>
        </w:rPr>
      </w:pPr>
      <w:r>
        <w:rPr>
          <w:color w:val="000000"/>
        </w:rPr>
        <w:t>24</w:t>
      </w:r>
      <w:r>
        <w:rPr>
          <w:color w:val="000000"/>
        </w:rPr>
        <w:t>. Personalą administruojantis padalinys, gavęs informacijos apie aplinkybę, nustatytą šio Tvarkos aprašo 19.5 punkte, nedelsdamas įvertina, ar suvaržoma kario laisvė judėti, dėl ko jis negalės tinkamai atlikti tarnybos paskelbus mobilizaciją, ir teikia išvadas ir rekomendacijas KAS institucijos ar jos padalinio, kuriame karys tarnauja, vadui (viršininkui). KAS institucijos ar jos padalinio vadas (viršininkas) ne vėliau kaip per 3 darbo dienas priima sprendimą dėl kario tarnybos tęsimo ar paleidimo iš jos. KAS institucijos ar jos padalinio vadui (viršininkui) priėmus sprendimą paleisti karį iš tarnybos, personalą administruojantis padalinys nedelsdamas organizuoja kario paleidimą.</w:t>
      </w:r>
    </w:p>
    <w:p>
      <w:pPr>
        <w:widowControl w:val="0"/>
        <w:suppressAutoHyphens/>
        <w:ind w:firstLine="567"/>
        <w:jc w:val="both"/>
        <w:rPr>
          <w:color w:val="000000"/>
        </w:rPr>
      </w:pPr>
      <w:r>
        <w:rPr>
          <w:color w:val="000000"/>
        </w:rPr>
        <w:t>25</w:t>
      </w:r>
      <w:r>
        <w:rPr>
          <w:color w:val="000000"/>
        </w:rPr>
        <w:t xml:space="preserve">. Iš tarnybos paleidžiamas karys išleidžiamas į atsargą ir įrašomas į parengtąjį kariuomenės personalo rezervą, jei jis yra įgijęs pagrindinį karinį parengtumą (išskyrus šio Tvarkos aprašo 19.3 ir 19.4 p. numatytus atvejus). </w:t>
      </w:r>
    </w:p>
    <w:p>
      <w:pPr>
        <w:widowControl w:val="0"/>
        <w:suppressAutoHyphens/>
        <w:ind w:firstLine="567"/>
        <w:jc w:val="both"/>
        <w:rPr>
          <w:color w:val="000000"/>
        </w:rPr>
      </w:pPr>
      <w:r>
        <w:rPr>
          <w:color w:val="000000"/>
        </w:rPr>
        <w:t>26</w:t>
      </w:r>
      <w:r>
        <w:rPr>
          <w:color w:val="000000"/>
        </w:rPr>
        <w:t>. Iš tarnybos paleidžiamas pagrindinio karinio parengtumo neįgijęs karys įrašomas į neparengtąjį kariuomenės personalo rezervą (išskyrus šio Tvarkos aprašo 19.3 ir 19.4 p. numatytus atvejus).</w:t>
      </w:r>
    </w:p>
    <w:p>
      <w:pPr>
        <w:widowControl w:val="0"/>
        <w:suppressAutoHyphens/>
        <w:ind w:firstLine="567"/>
        <w:jc w:val="both"/>
        <w:rPr>
          <w:color w:val="000000"/>
        </w:rPr>
      </w:pPr>
    </w:p>
    <w:p>
      <w:pPr>
        <w:widowControl w:val="0"/>
        <w:suppressAutoHyphens/>
        <w:jc w:val="center"/>
        <w:rPr>
          <w:b/>
          <w:bCs/>
          <w:caps/>
          <w:color w:val="000000"/>
        </w:rPr>
      </w:pPr>
      <w:r>
        <w:rPr>
          <w:b/>
          <w:bCs/>
          <w:caps/>
          <w:color w:val="000000"/>
        </w:rPr>
        <w:t>V</w:t>
      </w:r>
      <w:r>
        <w:rPr>
          <w:b/>
          <w:bCs/>
          <w:caps/>
          <w:color w:val="000000"/>
        </w:rPr>
        <w:t xml:space="preserve">. </w:t>
      </w:r>
      <w:r>
        <w:rPr>
          <w:b/>
          <w:bCs/>
          <w:caps/>
          <w:color w:val="000000"/>
        </w:rPr>
        <w:t xml:space="preserve">ĮSAKYMO DĖL PALEIDIMO IŠ PRIVALOMOSIOS PRADINĖS KARO TARNYBOS, ALTERNATYVIOSIOS KRAŠTO APSAUGOS TARNYBOS IR TARNYBOS PASKELBUS MOBILIZACIJĄ RENGIMAS </w:t>
      </w:r>
    </w:p>
    <w:p>
      <w:pPr>
        <w:widowControl w:val="0"/>
        <w:suppressAutoHyphens/>
        <w:ind w:firstLine="567"/>
        <w:jc w:val="both"/>
        <w:rPr>
          <w:color w:val="000000"/>
        </w:rPr>
      </w:pPr>
    </w:p>
    <w:p>
      <w:pPr>
        <w:widowControl w:val="0"/>
        <w:suppressAutoHyphens/>
        <w:ind w:firstLine="567"/>
        <w:jc w:val="both"/>
        <w:rPr>
          <w:color w:val="000000"/>
        </w:rPr>
      </w:pPr>
      <w:r>
        <w:rPr>
          <w:color w:val="000000"/>
        </w:rPr>
        <w:t>27</w:t>
      </w:r>
      <w:r>
        <w:rPr>
          <w:color w:val="000000"/>
        </w:rPr>
        <w:t>. Įsakymo dėl kario paleidimo iš privalomosios pradinės karo tarnybos ar tarnybos paskelbus mobilizaciją, taip pat dėl karo prievolininko paleidimo iš alternatyviosios krašto apsaugos tarnybos projektą rengia personalą administruojantis padalinys. Projekte taip pat nurodoma, ar karys įgijo pagrindinį karinį parengtumą.</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0F6D1AE62D88">
        <w:r w:rsidRPr="00532B9F">
          <w:rPr>
            <w:rFonts w:ascii="Times New Roman" w:eastAsia="MS Mincho" w:hAnsi="Times New Roman"/>
            <w:sz w:val="20"/>
            <w:i/>
            <w:iCs/>
            <w:color w:val="0000FF" w:themeColor="hyperlink"/>
            <w:u w:val="single"/>
          </w:rPr>
          <w:t>V-1265</w:t>
        </w:r>
      </w:fldSimple>
      <w:r>
        <w:rPr>
          <w:rFonts w:ascii="Times New Roman" w:eastAsia="MS Mincho" w:hAnsi="Times New Roman"/>
          <w:sz w:val="20"/>
          <w:i/>
          <w:iCs/>
        </w:rPr>
        <w:t>,
2012-11-15,
Žin., 2012, Nr.
133-6797 (2012-11-17), i. k. 1122060ISAK00V-1265            </w:t>
      </w:r>
    </w:p>
    <w:p/>
    <w:p>
      <w:pPr>
        <w:widowControl w:val="0"/>
        <w:suppressAutoHyphens/>
        <w:ind w:firstLine="567"/>
        <w:jc w:val="both"/>
        <w:rPr>
          <w:color w:val="000000"/>
        </w:rPr>
      </w:pPr>
      <w:r>
        <w:rPr>
          <w:color w:val="000000"/>
        </w:rPr>
        <w:t>28</w:t>
      </w:r>
      <w:r>
        <w:rPr>
          <w:color w:val="000000"/>
        </w:rPr>
        <w:t xml:space="preserve">. Personalą administruojantis padalinys parengtą įsakymo projektą suderina su kario, atliekančio privalomąją karo tarnybą, ar karo prievolininko, atliekančio alternatyviąją krašto apsaugos tarnybą, tiesioginiu vadu (viršininku) ir aukštesniais pagal pavaldumą vadais (viršininkais) ir teikia pasirašyti KAS institucijos ar jos padalinio, kuriame karys tarnauja ar kuriam karo prievolininkas priskirtas, vadui (viršininkui). </w:t>
      </w:r>
    </w:p>
    <w:p>
      <w:pPr>
        <w:widowControl w:val="0"/>
        <w:suppressAutoHyphens/>
        <w:ind w:firstLine="567"/>
        <w:jc w:val="both"/>
        <w:rPr>
          <w:color w:val="000000"/>
        </w:rPr>
      </w:pPr>
      <w:r>
        <w:rPr>
          <w:color w:val="000000"/>
        </w:rPr>
        <w:t>29</w:t>
      </w:r>
      <w:r>
        <w:rPr>
          <w:color w:val="000000"/>
        </w:rPr>
        <w:t>. Personalą administruojantis padalinys pasirašytinai supažindina arba raštu informuoja karį ar karo prievolininką su įsakymu dėl paleidimo iš tarnybos.</w:t>
      </w:r>
    </w:p>
    <w:p>
      <w:pPr>
        <w:widowControl w:val="0"/>
        <w:suppressAutoHyphens/>
        <w:ind w:firstLine="567"/>
        <w:jc w:val="both"/>
        <w:rPr>
          <w:color w:val="000000"/>
        </w:rPr>
      </w:pPr>
      <w:r>
        <w:rPr>
          <w:color w:val="000000"/>
        </w:rPr>
        <w:t>30</w:t>
      </w:r>
      <w:r>
        <w:rPr>
          <w:color w:val="000000"/>
        </w:rPr>
        <w:t xml:space="preserve">. Personalą administruojantis padalinys paleidžiamų iš tarnybos kario ar karo prievolininko duomenis apie atliktą tarnybą įrašo RNTIS PerVIS. </w:t>
      </w:r>
    </w:p>
    <w:p>
      <w:pPr>
        <w:widowControl w:val="0"/>
        <w:suppressAutoHyphens/>
        <w:jc w:val="both"/>
        <w:rPr>
          <w:color w:val="000000"/>
          <w:sz w:val="14"/>
        </w:rPr>
      </w:pPr>
    </w:p>
    <w:p>
      <w:pPr>
        <w:widowControl w:val="0"/>
        <w:suppressAutoHyphens/>
        <w:jc w:val="center"/>
        <w:rPr>
          <w:color w:val="000000"/>
        </w:rPr>
      </w:pPr>
      <w:r>
        <w:rPr>
          <w:color w:val="000000"/>
        </w:rPr>
        <w:t>_________________</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25926E210BB">
        <w:r w:rsidRPr="00532B9F">
          <w:rPr>
            <w:rFonts w:ascii="Times New Roman" w:eastAsia="MS Mincho" w:hAnsi="Times New Roman"/>
            <w:sz w:val="20"/>
            <w:iCs/>
            <w:color w:val="0000FF" w:themeColor="hyperlink"/>
            <w:u w:val="single"/>
          </w:rPr>
          <w:t>V-806</w:t>
        </w:r>
      </w:fldSimple>
      <w:r>
        <w:rPr>
          <w:rFonts w:ascii="Times New Roman" w:eastAsia="MS Mincho" w:hAnsi="Times New Roman"/>
          <w:sz w:val="20"/>
          <w:iCs/>
        </w:rPr>
        <w:t>,
2012-07-16,
Žin., 2012, Nr.
90-4700 (2012-07-28), i. k. 1122060ISAK000V-806                </w:t>
      </w:r>
    </w:p>
    <w:p>
      <w:pPr>
        <w:jc w:val="both"/>
        <w:rPr>
          <w:rFonts w:ascii="Times New Roman" w:hAnsi="Times New Roman"/>
        </w:rPr>
      </w:pPr>
      <w:r>
        <w:rPr>
          <w:rFonts w:ascii="Times New Roman" w:hAnsi="Times New Roman"/>
          <w:sz w:val="20"/>
        </w:rPr>
        <w:t>Dėl krašto apsaugos ministro 2011 m. spalio 12 d. įsakymo Nr. V-1142 „Dėl Paleidimo iš privalomosios pradinės karo tarnybos, alternatyviosios krašto apsaugos tarnybos ir tarnybos paskelbus mobilizaciją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krašto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F6D1AE62D88">
        <w:r w:rsidRPr="00532B9F">
          <w:rPr>
            <w:rFonts w:ascii="Times New Roman" w:eastAsia="MS Mincho" w:hAnsi="Times New Roman"/>
            <w:sz w:val="20"/>
            <w:iCs/>
            <w:color w:val="0000FF" w:themeColor="hyperlink"/>
            <w:u w:val="single"/>
          </w:rPr>
          <w:t>V-1265</w:t>
        </w:r>
      </w:fldSimple>
      <w:r>
        <w:rPr>
          <w:rFonts w:ascii="Times New Roman" w:eastAsia="MS Mincho" w:hAnsi="Times New Roman"/>
          <w:sz w:val="20"/>
          <w:iCs/>
        </w:rPr>
        <w:t>,
2012-11-15,
Žin., 2012, Nr.
133-6797 (2012-11-17), i. k. 1122060ISAK00V-1265                </w:t>
      </w:r>
    </w:p>
    <w:p>
      <w:pPr>
        <w:jc w:val="both"/>
        <w:rPr>
          <w:rFonts w:ascii="Times New Roman" w:hAnsi="Times New Roman"/>
        </w:rPr>
      </w:pPr>
      <w:r>
        <w:rPr>
          <w:rFonts w:ascii="Times New Roman" w:hAnsi="Times New Roman"/>
          <w:sz w:val="20"/>
        </w:rPr>
        <w:t>Dėl krašto apsaugos ministro 2011 m. spalio 12 d. įsakymo Nr. V-1142 „Dėl Paleidimo iš privalomosios pradinės karo tarnybos, alternatyviosios krašto apsaugos tarnybos ir tarnybos paskelbus mobilizaciją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40" w:code="9"/>
      <w:pgMar w:top="1134" w:right="1134" w:bottom="1134" w:left="1701" w:header="709" w:footer="709" w:gutter="0"/>
      <w:pgNumType w:start="1"/>
      <w:cols w:space="708"/>
      <w:titlePg/>
      <w:docGrid w:linePitch="326"/>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5</w:t>
    </w:r>
    <w: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zoom w:val="bestFit" w:percent="94"/>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7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677D35"/>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15="http://schemas.microsoft.com/office/word/2012/wordml" xmlns:mc="http://schemas.openxmlformats.org/markup-compatibility/2006" xmlns:w16se="http://schemas.microsoft.com/office/word/2015/wordml/symex" xmlns:o="urn:schemas-microsoft-com:office:office" xmlns:xsi="http://www.w3.org/2001/XMLSchema-instance" xmlns:cx="http://schemas.microsoft.com/office/drawing/2014/chartex" xmlns:r="http://schemas.openxmlformats.org/officeDocument/2006/relationships" xmlns:cx1="http://schemas.microsoft.com/office/drawing/2015/9/8/chartex" xmlns:m="http://schemas.openxmlformats.org/officeDocument/2006/math" xmlns:wpg="http://schemas.microsoft.com/office/word/2010/wordprocessingGroup" xmlns:v="urn:schemas-microsoft-com:vml" xmlns:wpi="http://schemas.microsoft.com/office/word/2010/wordprocessingInk" xmlns:wp14="http://schemas.microsoft.com/office/word/2010/wordprocessingDrawing" xmlns:wne="http://schemas.microsoft.com/office/word/2006/wordml" xmlns:wp="http://schemas.openxmlformats.org/drawingml/2006/wordprocessingDrawing" xmlns:wps="http://schemas.microsoft.com/office/word/2010/wordprocessingShape"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image" Target="media/image3.wmf"/>
  <Relationship Id="rId11" Type="http://schemas.openxmlformats.org/officeDocument/2006/relationships/control" Target="activeX/activeX3.xml"/>
  <Relationship Id="rId12" Type="http://schemas.openxmlformats.org/officeDocument/2006/relationships/hyperlink" TargetMode="External" Target="https://www.e-tar.lt/portal/lt/legalAct/TAR.E9CE9C91C255"/>
  <Relationship Id="rId13" Type="http://schemas.openxmlformats.org/officeDocument/2006/relationships/hyperlink" TargetMode="External" Target="https://www.e-tar.lt/portal/lt/legalAct/TAR.B6AF7CC3E0DC"/>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8.xml"/>
  <Relationship Id="rId19" Type="http://schemas.openxmlformats.org/officeDocument/2006/relationships/footer" Target="footer6.xml"/>
  <Relationship Id="rId2" Type="http://schemas.openxmlformats.org/officeDocument/2006/relationships/endnotes" Target="endnotes.xml"/>
  <Relationship Id="rId20" Type="http://schemas.openxmlformats.org/officeDocument/2006/relationships/hyperlink" TargetMode="External" Target="https://www.e-tar.lt/portal/lt/legalAct/TAR.5585C09A8C0A"/>
  <Relationship Id="rId21" Type="http://schemas.openxmlformats.org/officeDocument/2006/relationships/hyperlink" TargetMode="External" Target="https://www.e-tar.lt/portal/lt/legalAct/TAR.597B255E3AC1"/>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TotalTime>
  <Pages>5</Pages>
  <Words>9871</Words>
  <Characters>5628</Characters>
  <Application>Microsoft Office Word</Application>
  <DocSecurity>0</DocSecurity>
  <Lines>46</Lines>
  <Paragraphs>30</Paragraphs>
  <ScaleCrop>false</ScaleCrop>
  <Company>Teisines informacijos centras</Company>
  <LinksUpToDate>false</LinksUpToDate>
  <CharactersWithSpaces>15469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2020-09-23T06:00:00Z</dcterms:created>
  <dc:creator>Sandra</dc:creator>
  <lastModifiedBy>DRAZDAUSKIENĖ Nijolė</lastModifiedBy>
  <dcterms:modified xsi:type="dcterms:W3CDTF">2020-09-23T06:18:00Z</dcterms:modified>
  <revision>7</revision>
  <dc:title>LIETUVOS RESPUBLIKOS KRAŠTO APSAUGOS MINISTRO</dc:title>
</coreProperties>
</file>