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2010-07-04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D9EE3AFA5F5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45-1487</w:t>
        </w:r>
      </w:fldSimple>
      <w:r>
        <w:rPr>
          <w:rFonts w:ascii="Times New Roman" w:eastAsia="MS Mincho" w:hAnsi="Times New Roman"/>
          <w:sz w:val="20"/>
          <w:i/>
          <w:iCs/>
        </w:rPr>
        <w:t>, i. k. 1052070ISAKISAK-522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ŠVIETIMO IR MOKSLO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IŠSILAVINIMO KLASIFIKATORIAUS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kovo 31 d. Nr. ISAK-522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Tarptautinių ir nacionalinių klasifikatorių tvarkymo ir naudojimo valstybės registruose ir informacinėse sistemose taisyklių, patvirtintų Lietuvos Respublikos Vyriausybės 2005 m. kovo 3 d. nutarimu Nr. 247 (Žin., 2005, Nr. </w:t>
      </w:r>
      <w:hyperlink r:id="rId17" w:tgtFrame="_blank" w:history="1">
        <w:r>
          <w:rPr>
            <w:color w:val="0000FF" w:themeColor="hyperlink"/>
            <w:szCs w:val="22"/>
            <w:u w:val="single"/>
          </w:rPr>
          <w:t>32-1047</w:t>
        </w:r>
      </w:hyperlink>
      <w:r>
        <w:rPr>
          <w:color w:val="000000"/>
          <w:szCs w:val="22"/>
        </w:rPr>
        <w:t>), 17 punktu,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Išsilavinimo klasifikatorių (pridedama).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  <w:szCs w:val="22"/>
        </w:rPr>
      </w:pPr>
      <w:r>
        <w:t>ŠVIETIMO IR MOKSLO MINISTRAS</w:t>
        <w:tab/>
        <w:t>REMIGIJUS MOTUZAS</w:t>
      </w:r>
    </w:p>
    <w:p>
      <w:pPr>
        <w:keepLines/>
        <w:widowControl w:val="0"/>
        <w:suppressAutoHyphens/>
        <w:ind w:left="4535"/>
      </w:pPr>
      <w:r>
        <w:br w:type="page"/>
        <w:t>PATVIRTINTA</w:t>
      </w:r>
    </w:p>
    <w:p>
      <w:pPr>
        <w:keepLines/>
        <w:widowControl w:val="0"/>
        <w:suppressAutoHyphens/>
        <w:ind w:left="4535"/>
      </w:pPr>
      <w:r>
        <w:t xml:space="preserve">Lietuvos Respublikos </w:t>
      </w:r>
    </w:p>
    <w:p>
      <w:pPr>
        <w:keepLines/>
        <w:widowControl w:val="0"/>
        <w:suppressAutoHyphens/>
        <w:ind w:left="4535"/>
      </w:pPr>
      <w:r>
        <w:t xml:space="preserve">švietimo ir mokslo ministro </w:t>
      </w:r>
    </w:p>
    <w:p>
      <w:pPr>
        <w:keepLines/>
        <w:widowControl w:val="0"/>
        <w:suppressAutoHyphens/>
        <w:ind w:left="4535"/>
      </w:pPr>
      <w:r>
        <w:t>2010 m. birželio 23 d. įsakymu Nr. V-988</w:t>
      </w:r>
    </w:p>
    <w:p>
      <w:pPr>
        <w:widowControl w:val="0"/>
        <w:suppressAutoHyphens/>
        <w:ind w:firstLine="567"/>
        <w:jc w:val="both"/>
      </w:pPr>
    </w:p>
    <w:p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IŠSILAVINIMO KLASIFIKATORIUS</w:t>
      </w:r>
    </w:p>
    <w:p>
      <w:pPr>
        <w:widowControl w:val="0"/>
        <w:suppressAutoHyphens/>
        <w:ind w:firstLine="567"/>
        <w:jc w:val="both"/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5463"/>
      </w:tblGrid>
      <w:tr>
        <w:trPr>
          <w:trHeight w:val="36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Klasifikatoriaus pavadinimas lietuvių kalba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Išsilavinimo klasifikatorius</w:t>
            </w:r>
          </w:p>
        </w:tc>
      </w:tr>
      <w:tr>
        <w:trPr>
          <w:trHeight w:val="389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Klasifikatoriaus pavadinimas anglų kalba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Education level classification</w:t>
            </w:r>
          </w:p>
        </w:tc>
      </w:tr>
      <w:tr>
        <w:trPr>
          <w:trHeight w:val="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Klasifikatoriaus pavadinimo lietuvių kalba abėcėlinė santrumpa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rPr>
                <w:caps/>
              </w:rPr>
              <w:t>kl_isSILAV</w:t>
            </w:r>
          </w:p>
        </w:tc>
      </w:tr>
      <w:tr>
        <w:trPr>
          <w:trHeight w:val="389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Klasifikatoriaus paskirtis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Suskirstyti asmens išsilavinimą į grupes</w:t>
            </w:r>
          </w:p>
        </w:tc>
      </w:tr>
      <w:tr>
        <w:trPr>
          <w:trHeight w:val="3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Klasifikatoriaus tipas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Nacionalinis</w:t>
            </w:r>
          </w:p>
        </w:tc>
      </w:tr>
      <w:tr>
        <w:trPr>
          <w:trHeight w:val="42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Klasifikatoriaus rengėjo pavadinimas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  <w:rPr>
                <w:b/>
                <w:bCs/>
              </w:rPr>
            </w:pPr>
            <w:r>
              <w:t>Švietimo informacinių technologijų centras</w:t>
            </w:r>
          </w:p>
        </w:tc>
      </w:tr>
    </w:tbl>
    <w:p>
      <w:pPr>
        <w:keepLines/>
        <w:widowControl w:val="0"/>
        <w:suppressAutoHyphens/>
        <w:ind w:firstLine="567"/>
        <w:jc w:val="both"/>
      </w:pPr>
    </w:p>
    <w:p>
      <w:pPr>
        <w:widowControl w:val="0"/>
        <w:suppressAutoHyphens/>
        <w:ind w:firstLine="567"/>
        <w:jc w:val="both"/>
      </w:pPr>
      <w:r>
        <w:t>Klasifikatoriaus duomenys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200"/>
        <w:gridCol w:w="2040"/>
        <w:gridCol w:w="1920"/>
        <w:gridCol w:w="3082"/>
      </w:tblGrid>
      <w:tr>
        <w:trPr>
          <w:trHeight w:val="20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Eil. Nr.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Kodas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Pavadinimas</w:t>
            </w:r>
          </w:p>
          <w:p>
            <w:pPr>
              <w:widowControl w:val="0"/>
              <w:suppressAutoHyphens/>
            </w:pPr>
            <w:r>
              <w:t>lietuvių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 xml:space="preserve">Pavadinimas </w:t>
            </w:r>
          </w:p>
          <w:p>
            <w:pPr>
              <w:widowControl w:val="0"/>
              <w:suppressAutoHyphens/>
            </w:pPr>
            <w:r>
              <w:t>anglų kalba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Aprašymas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Aukštasis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Higher education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rPr>
                <w:spacing w:val="-6"/>
              </w:rPr>
              <w:t xml:space="preserve">Išsilavinimas, įgytas aukštojoje  mokykloje iki įsigaliojant Lietuvos Respublikos mokslo ir studijų įstatymui (2009-05-12) baigus studijų programas, pagal kurias suteikta aukštojo mokslo kvalifikacija, arba teisės aktų nustatyta tvarka pripažintas kaip jam lygiavertis užsienio aukštosiose mokyklose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Aukštasis universitetinis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Higher education university type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t>Išsilavinimas, įgytas aukštojoje mokykloje baigus universitetinių studijų programas arba doktorantūrą, pagal kurias suteikiama aukštojo mokslo kvalifikacija, arba teisės aktų nustatyta tvarka pripažintas kaip jam lygiavertis užsienio aukštosiose mokyklose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Aukštasis koleginis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Higher education college type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t>Išsilavinimas, įgytas aukštojoje mokykloje baigus koleginių (neuniversitetinių) studijų programas, pagal kurias suteikiama aukštojo mokslo kvalifikacija, arba teisės aktų nustatyta tvarka pripažintas kaip jam lygiavertis užsienio aukštosiose mokyklose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Aukštesnysis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Advanced vocational education and training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rPr>
                <w:spacing w:val="-6"/>
              </w:rPr>
              <w:t>Išsilavinimas, įgytas baigus aukštesniųjų studijų programą arba teisės aktų nustatyta tvarka pripažintas kaip jam lygiavertis užsienyje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Specialusis vidurinis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Special secondary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rPr>
                <w:spacing w:val="-6"/>
              </w:rPr>
              <w:t>I</w:t>
            </w:r>
            <w:r>
              <w:rPr>
                <w:spacing w:val="-8"/>
              </w:rPr>
              <w:t>šsilavinimas, įgytas baigus specialiojo vidurinio mokymo programą arba teisės aktų nustatyta tvarka pripažintas kaip jam lygiavertis užsienyje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Vidurinis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Secondary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t>Išsilavinimas, įgytas baigus vidurinio ugdymo programą ir išlaikius brandos egzaminus arba teisės aktų nustatyta tvarka pripažintas kaip jam lygiavertis užsienyje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Pagrindinis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Basic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rPr>
                <w:spacing w:val="-6"/>
              </w:rPr>
              <w:t>Išsilavinimas, įgytas baigus pagrindinio ugdymo programą arba teisės aktų nustatyta tvarka pripažintas kaip jam lygiavertis užsienyje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Pradinis išsilavinimas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Primary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rPr>
                <w:spacing w:val="-6"/>
              </w:rPr>
              <w:t>Išsilavinimas, įgytas baigus pradinio ugdymo programą arba teisės aktų nustatyta tvarka pripažintas kaip jam lygiavertis užsienyje įgytas išsilavinimas</w:t>
            </w:r>
          </w:p>
        </w:tc>
      </w:tr>
      <w:tr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Nereglamentuojamas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suppressAutoHyphens/>
            </w:pPr>
            <w:r>
              <w:t>Non-regulated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idowControl w:val="0"/>
              <w:suppressAutoHyphens/>
            </w:pPr>
            <w:r>
              <w:t>Išsilavinimas teisės dokumentu neapibrėžtas</w:t>
            </w:r>
          </w:p>
        </w:tc>
      </w:tr>
    </w:tbl>
    <w:p>
      <w:pPr>
        <w:widowControl w:val="0"/>
        <w:suppressAutoHyphens/>
        <w:jc w:val="center"/>
      </w:pPr>
      <w:r>
        <w:t>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548E08E2C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V-988</w:t>
        </w:r>
      </w:fldSimple>
      <w:r>
        <w:rPr>
          <w:rFonts w:ascii="Times New Roman" w:eastAsia="MS Mincho" w:hAnsi="Times New Roman"/>
          <w:sz w:val="20"/>
          <w:i/>
          <w:iCs/>
        </w:rPr>
        <w:t>,
2010-06-23,
Žin., 2010, Nr.
79-4129 (2010-07-03), i. k. 1102070ISAK000V-988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E548E08E2C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V-988</w:t>
        </w:r>
      </w:fldSimple>
      <w:r>
        <w:rPr>
          <w:rFonts w:ascii="Times New Roman" w:eastAsia="MS Mincho" w:hAnsi="Times New Roman"/>
          <w:sz w:val="20"/>
          <w:iCs/>
        </w:rPr>
        <w:t>,
2010-06-23,
Žin., 2010, Nr.
79-4129 (2010-07-03), i. k. 1102070ISAK000V-988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2005 m. kovo 31 d. įsakymo Nr. ISAK-522 "Dėl Išsilavinimo klasifikatoriaus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A11A74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wmf"/>
  <Relationship Id="rId16" Type="http://schemas.openxmlformats.org/officeDocument/2006/relationships/control" Target="activeX/activeX2.xml"/>
  <Relationship Id="rId17" Type="http://schemas.openxmlformats.org/officeDocument/2006/relationships/hyperlink" TargetMode="External" Target="https://www.e-tar.lt/portal/lt/legalAct/TAR.6925C847A657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4</Pages>
  <Words>2403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2015-06-02T18:14:00Z</dcterms:created>
  <dc:creator>User</dc:creator>
  <lastModifiedBy>DRAZDAUSKIENĖ Nijolė</lastModifiedBy>
  <dcterms:modified xsi:type="dcterms:W3CDTF">2016-08-22T06:12:00Z</dcterms:modified>
  <revision>4</revision>
</coreProperties>
</file>