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2007-05-20 iki 2011-10-18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ECC7C15499EB">
        <w:r w:rsidRPr="00532B9F">
          <w:rPr>
            <w:rFonts w:ascii="Times New Roman" w:eastAsia="MS Mincho" w:hAnsi="Times New Roman"/>
            <w:sz w:val="20"/>
            <w:i/>
            <w:iCs/>
            <w:color w:val="0000FF" w:themeColor="hyperlink"/>
            <w:u w:val="single"/>
          </w:rPr>
          <w:t>47-1483</w:t>
        </w:r>
      </w:fldSimple>
      <w:r>
        <w:rPr>
          <w:rFonts w:ascii="Times New Roman" w:eastAsia="MS Mincho" w:hAnsi="Times New Roman"/>
          <w:sz w:val="20"/>
          <w:i/>
          <w:iCs/>
        </w:rPr>
        <w:t>, i. k. 0991100NUTA00000651</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8" o:title=""/>
          </v:shape>
          <w:control r:id="rId19"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VALSTYBĖS JONIZUOJANČIOSIOS SPINDULIUOTĖS ŠALTINIŲ IR DARBUOTOJŲ APŠVITOS REGISTRO ĮSTEIGIMO BEI JO NUOSTATŲ PATVIRTINIMO</w:t>
      </w:r>
    </w:p>
    <w:p>
      <w:pPr>
        <w:jc w:val="center"/>
        <w:rPr>
          <w:color w:val="000000"/>
        </w:rPr>
      </w:pPr>
    </w:p>
    <w:p>
      <w:pPr>
        <w:jc w:val="center"/>
        <w:rPr>
          <w:color w:val="000000"/>
        </w:rPr>
      </w:pPr>
      <w:r>
        <w:rPr>
          <w:color w:val="000000"/>
        </w:rPr>
        <w:t>1999 m. gegužės 25 d. Nr. 651</w:t>
      </w:r>
    </w:p>
    <w:p>
      <w:pPr>
        <w:jc w:val="center"/>
        <w:rPr>
          <w:color w:val="000000"/>
        </w:rPr>
      </w:pPr>
      <w:r>
        <w:rPr>
          <w:color w:val="000000"/>
        </w:rPr>
        <w:t>Vilnius</w:t>
      </w:r>
    </w:p>
    <w:p>
      <w:pPr>
        <w:rPr>
          <w:color w:val="000000"/>
        </w:rPr>
      </w:pPr>
    </w:p>
    <w:p>
      <w:pPr>
        <w:ind w:firstLine="709"/>
        <w:jc w:val="both"/>
        <w:rPr>
          <w:color w:val="000000"/>
        </w:rPr>
      </w:pPr>
      <w:r>
        <w:rPr>
          <w:color w:val="000000"/>
        </w:rPr>
        <w:t>Vadovaudamasi Lietuvos Respublikos radiacinės saugos įstatymo (Žin., 1999, Nr. </w:t>
      </w:r>
      <w:hyperlink r:id="rId20" w:tgtFrame="_blank" w:history="1">
        <w:r>
          <w:rPr>
            <w:color w:val="0000FF" w:themeColor="hyperlink"/>
            <w:u w:val="single"/>
          </w:rPr>
          <w:t>11-239</w:t>
        </w:r>
      </w:hyperlink>
      <w:r>
        <w:rPr>
          <w:color w:val="000000"/>
        </w:rPr>
        <w:t xml:space="preserve">) 4 straipsnio 3 punktu ir Lietuvos Respublikos valstybės registrų įstatymu (Žin., 1996, Nr. </w:t>
      </w:r>
      <w:hyperlink r:id="rId21" w:tgtFrame="_blank" w:history="1">
        <w:r>
          <w:rPr>
            <w:color w:val="0000FF" w:themeColor="hyperlink"/>
            <w:u w:val="single"/>
          </w:rPr>
          <w:t>86-2043</w:t>
        </w:r>
      </w:hyperlink>
      <w:r>
        <w:rPr>
          <w:color w:val="000000"/>
        </w:rPr>
        <w:t>; 2004, Nr. 124-4488), Lietuvos Respublikos Vyriausybė</w:t>
      </w:r>
      <w:r>
        <w:rPr>
          <w:color w:val="000000"/>
          <w:spacing w:val="80"/>
        </w:rPr>
        <w:t xml:space="preserve"> </w:t>
      </w:r>
      <w:r>
        <w:rPr>
          <w:color w:val="000000"/>
          <w:spacing w:val="60"/>
        </w:rPr>
        <w:t>nutari</w:t>
      </w:r>
      <w:r>
        <w:rPr>
          <w:color w:val="000000"/>
          <w:spacing w:val="20"/>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4E80FCAC8A">
        <w:r w:rsidRPr="00532B9F">
          <w:rPr>
            <w:rFonts w:ascii="Times New Roman" w:eastAsia="MS Mincho" w:hAnsi="Times New Roman"/>
            <w:sz w:val="20"/>
            <w:i/>
            <w:iCs/>
            <w:color w:val="0000FF" w:themeColor="hyperlink"/>
            <w:u w:val="single"/>
          </w:rPr>
          <w:t>460</w:t>
        </w:r>
      </w:fldSimple>
      <w:r>
        <w:rPr>
          <w:rFonts w:ascii="Times New Roman" w:eastAsia="MS Mincho" w:hAnsi="Times New Roman"/>
          <w:sz w:val="20"/>
          <w:i/>
          <w:iCs/>
        </w:rPr>
        <w:t>,
2007-05-09,
Žin., 2007, Nr.
55-2140 (2007-05-19), i. k. 1071100NUTA00000460            </w:t>
      </w:r>
    </w:p>
    <w:p/>
    <w:p>
      <w:pPr>
        <w:tabs>
          <w:tab w:val="left" w:pos="0"/>
        </w:tabs>
        <w:ind w:firstLine="709"/>
        <w:jc w:val="both"/>
        <w:rPr>
          <w:color w:val="000000"/>
        </w:rPr>
      </w:pPr>
      <w:r>
        <w:rPr>
          <w:color w:val="000000"/>
        </w:rPr>
        <w:t>1</w:t>
      </w:r>
      <w:r>
        <w:rPr>
          <w:color w:val="000000"/>
        </w:rPr>
        <w:t>. Įsteigti Valstybės jonizuojančiosios spinduliuotės šaltinių ir darbuotojų apšvitos registrą.</w:t>
      </w:r>
    </w:p>
    <w:p>
      <w:pPr>
        <w:tabs>
          <w:tab w:val="left" w:pos="0"/>
        </w:tabs>
        <w:ind w:firstLine="709"/>
        <w:jc w:val="both"/>
        <w:rPr>
          <w:color w:val="000000"/>
        </w:rPr>
      </w:pPr>
      <w:r>
        <w:rPr>
          <w:color w:val="000000"/>
        </w:rPr>
        <w:t>2</w:t>
      </w:r>
      <w:r>
        <w:rPr>
          <w:color w:val="000000"/>
        </w:rPr>
        <w:t>. Patvirtinti Valstybės jonizuojančiosios spinduliuotės šaltinių ir darbuotojų apšvitos registro nuostatus (pridedama).</w:t>
      </w:r>
    </w:p>
    <w:p>
      <w:pPr>
        <w:tabs>
          <w:tab w:val="right" w:pos="9639"/>
        </w:tabs>
      </w:pPr>
    </w:p>
    <w:p>
      <w:pPr>
        <w:tabs>
          <w:tab w:val="right" w:pos="9639"/>
        </w:tabs>
      </w:pPr>
    </w:p>
    <w:p>
      <w:pPr>
        <w:tabs>
          <w:tab w:val="right" w:pos="9639"/>
        </w:tabs>
      </w:pPr>
    </w:p>
    <w:p>
      <w:pPr>
        <w:tabs>
          <w:tab w:val="right" w:pos="9639"/>
        </w:tabs>
      </w:pPr>
      <w:r>
        <w:t>L. E. SOCIALINĖS APSAUGOS IR</w:t>
      </w:r>
    </w:p>
    <w:p>
      <w:pPr>
        <w:tabs>
          <w:tab w:val="right" w:pos="9639"/>
        </w:tabs>
      </w:pPr>
      <w:r>
        <w:t>DARBO MINISTRĖS PAREIGAS,</w:t>
      </w:r>
    </w:p>
    <w:p>
      <w:pPr>
        <w:tabs>
          <w:tab w:val="right" w:pos="9639"/>
        </w:tabs>
      </w:pPr>
      <w:r>
        <w:t>L. E. MINISTRĖS PIRMININKĖS PAREIGAS</w:t>
        <w:tab/>
        <w:t>IRENA DEGUTIENĖ</w:t>
      </w:r>
    </w:p>
    <w:p>
      <w:pPr>
        <w:tabs>
          <w:tab w:val="right" w:pos="9639"/>
        </w:tabs>
      </w:pPr>
    </w:p>
    <w:p>
      <w:pPr>
        <w:tabs>
          <w:tab w:val="right" w:pos="9639"/>
        </w:tabs>
      </w:pPr>
    </w:p>
    <w:p>
      <w:pPr>
        <w:tabs>
          <w:tab w:val="right" w:pos="9639"/>
        </w:tabs>
      </w:pPr>
    </w:p>
    <w:p>
      <w:pPr>
        <w:tabs>
          <w:tab w:val="right" w:pos="9639"/>
        </w:tabs>
      </w:pPr>
      <w:r>
        <w:t>L. E. SVEIKATOS APSAUGOS MINISTRO PAREIGAS</w:t>
        <w:tab/>
        <w:t>MINDAUGAS STANKEVIČIUS</w:t>
      </w:r>
    </w:p>
    <w:p>
      <w:pPr>
        <w:jc w:val="center"/>
        <w:rPr>
          <w:color w:val="000000"/>
        </w:rPr>
      </w:pPr>
    </w:p>
    <w:p>
      <w:pPr>
        <w:ind w:firstLine="5103"/>
        <w:sectPr>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 1</w:t>
      </w:r>
    </w:p>
    <w:p>
      <w:pPr>
        <w:ind w:firstLine="5103"/>
      </w:pPr>
      <w:r>
        <w:t>999 m. gegužės 25 d. nutarimu Nr. 651</w:t>
      </w:r>
    </w:p>
    <w:p>
      <w:pPr>
        <w:ind w:firstLine="5103"/>
      </w:pPr>
      <w:r>
        <w:t xml:space="preserve">(Lietuvos Respublikos Vyriausybės </w:t>
      </w:r>
    </w:p>
    <w:p>
      <w:pPr>
        <w:ind w:left="5103"/>
      </w:pPr>
      <w:r>
        <w:t>2007 m. gegužės 9 d. nutarimo Nr. 460 redakcija)</w:t>
      </w:r>
    </w:p>
    <w:p>
      <w:pPr>
        <w:ind w:left="5103"/>
      </w:pPr>
    </w:p>
    <w:p>
      <w:pPr>
        <w:jc w:val="center"/>
        <w:rPr>
          <w:b/>
          <w:color w:val="000000"/>
        </w:rPr>
      </w:pPr>
      <w:r>
        <w:rPr>
          <w:b/>
          <w:color w:val="000000"/>
        </w:rPr>
        <w:t>VALSTYBĖS JONIZUOJANČIOSIOS SPINDULIUOTĖS ŠALTINIŲ IR DARBUOTOJŲ APŠVITOS REGISTRO NUOSTATAI</w:t>
      </w:r>
    </w:p>
    <w:p>
      <w:pPr>
        <w:jc w:val="center"/>
        <w:rPr>
          <w:b/>
          <w:color w:val="000000"/>
        </w:rPr>
      </w:pPr>
    </w:p>
    <w:p>
      <w:pPr>
        <w:keepNext/>
        <w:jc w:val="center"/>
        <w:outlineLvl w:val="6"/>
        <w:rPr>
          <w:b/>
          <w:color w:val="000000"/>
        </w:rPr>
      </w:pPr>
      <w:r>
        <w:rPr>
          <w:b/>
          <w:color w:val="000000"/>
        </w:rPr>
        <w:t>I</w:t>
      </w:r>
      <w:r>
        <w:rPr>
          <w:b/>
          <w:color w:val="000000"/>
        </w:rPr>
        <w:t xml:space="preserve">. </w:t>
      </w:r>
      <w:r>
        <w:rPr>
          <w:b/>
          <w:color w:val="000000"/>
        </w:rPr>
        <w:t>BENDROSIOS NUOSTATOS</w:t>
      </w:r>
    </w:p>
    <w:p>
      <w:pPr>
        <w:ind w:firstLine="709"/>
        <w:rPr>
          <w:color w:val="000000"/>
        </w:rPr>
      </w:pPr>
    </w:p>
    <w:p>
      <w:pPr>
        <w:ind w:firstLine="709"/>
        <w:jc w:val="both"/>
        <w:rPr>
          <w:color w:val="000000"/>
        </w:rPr>
      </w:pPr>
      <w:r>
        <w:rPr>
          <w:color w:val="000000"/>
        </w:rPr>
        <w:t>1</w:t>
      </w:r>
      <w:r>
        <w:rPr>
          <w:color w:val="000000"/>
        </w:rPr>
        <w:t>. Valstybės jonizuojančiosios spinduliuotės šaltinių ir darbuotojų apšvitos registro nuostatai (toliau vadinama – šie Nuostatai) reglamentuoja Valstybės jonizuojančiosios spinduliuotės šaltinių ir darbuotojų apšvitos registro (toliau vadinama – registras) paskirtį, objektus, registro tvarkymo įstaigas, jų teises ir pareigas, registro duomenų tvarkymą, sąveiką su kitais registrais, registro duomenų apsaugą, skelbimą ir teikimą, registro reorganizavimą ir likvidavimą.</w:t>
      </w:r>
    </w:p>
    <w:p>
      <w:pPr>
        <w:ind w:firstLine="709"/>
        <w:jc w:val="both"/>
        <w:rPr>
          <w:color w:val="000000"/>
        </w:rPr>
      </w:pPr>
      <w:r>
        <w:rPr>
          <w:color w:val="000000"/>
        </w:rPr>
        <w:t>2</w:t>
      </w:r>
      <w:r>
        <w:rPr>
          <w:color w:val="000000"/>
        </w:rPr>
        <w:t xml:space="preserve">. Registro paskirtis – registruoti šių Nuostatų 3 punkte nurodytus registro objektus, rinkti, kaupti, apdoroti, sisteminti, saugoti ir teikti fiziniams ir juridiniams asmenims šiuose Nuostatuose numatytus registro duomenis ir dokumentus, atlikti kitus registro duomenų tvarkymo veiksmus. </w:t>
      </w:r>
    </w:p>
    <w:p>
      <w:pPr>
        <w:ind w:firstLine="709"/>
        <w:jc w:val="both"/>
        <w:rPr>
          <w:color w:val="000000"/>
        </w:rPr>
      </w:pPr>
      <w:r>
        <w:rPr>
          <w:color w:val="000000"/>
        </w:rPr>
        <w:t>3</w:t>
      </w:r>
      <w:r>
        <w:rPr>
          <w:color w:val="000000"/>
        </w:rPr>
        <w:t>. Registro objektai yra jonizuojančiosios spinduliuotės šaltiniai (toliau vadinama – šaltiniai) ir darbuotojai, dirbantys su jonizuojančiosios spinduliuotės šaltiniais (toliau vadinama – darbuotojai).</w:t>
      </w:r>
    </w:p>
    <w:p>
      <w:pPr>
        <w:ind w:firstLine="709"/>
        <w:jc w:val="both"/>
        <w:rPr>
          <w:color w:val="000000"/>
        </w:rPr>
      </w:pPr>
      <w:r>
        <w:rPr>
          <w:color w:val="000000"/>
        </w:rPr>
        <w:t>4</w:t>
      </w:r>
      <w:r>
        <w:rPr>
          <w:color w:val="000000"/>
        </w:rPr>
        <w:t xml:space="preserve">. Registro duomenų teikėjai – fiziniai, juridiniai asmenys, Lietuvos Respublikoje įregistruoti Europos ekonominės erdvės valstybių juridinių asmenų filialai, turintys licenciją verstis veikla su šaltiniais (toliau vadinama – licencijų turėtojai), ir Europos ekonominės erdvės valstybių fiziniai ir juridiniai asmenys, turintys vienkartinį leidimą teikti paslaugą su šaltiniais (toliau vadinama – vienkartinių leidimų teikti paslaugą turėtojai). </w:t>
      </w:r>
    </w:p>
    <w:p>
      <w:pPr>
        <w:ind w:firstLine="709"/>
        <w:jc w:val="both"/>
        <w:rPr>
          <w:color w:val="000000"/>
        </w:rPr>
      </w:pPr>
      <w:r>
        <w:rPr>
          <w:color w:val="000000"/>
        </w:rPr>
        <w:t>5</w:t>
      </w:r>
      <w:r>
        <w:rPr>
          <w:color w:val="000000"/>
        </w:rPr>
        <w:t>. Asmens duomenys registre tvarkomi siekiant rinkti, kaupti, apdoroti, sisteminti, saugoti ir teikti išsamią ir teisingą informaciją apie registro objektus.</w:t>
      </w:r>
    </w:p>
    <w:p>
      <w:pPr>
        <w:ind w:firstLine="709"/>
        <w:jc w:val="both"/>
        <w:rPr>
          <w:color w:val="000000"/>
        </w:rPr>
      </w:pPr>
      <w:r>
        <w:rPr>
          <w:color w:val="000000"/>
        </w:rPr>
        <w:t>6</w:t>
      </w:r>
      <w:r>
        <w:rPr>
          <w:color w:val="000000"/>
        </w:rPr>
        <w:t>. Registro duomenys kaupiami vienoje registro duomenų bazėje.</w:t>
      </w:r>
    </w:p>
    <w:p>
      <w:pPr>
        <w:ind w:firstLine="709"/>
        <w:jc w:val="both"/>
        <w:rPr>
          <w:color w:val="000000"/>
        </w:rPr>
      </w:pPr>
      <w:r>
        <w:rPr>
          <w:color w:val="000000"/>
        </w:rPr>
        <w:t>7</w:t>
      </w:r>
      <w:r>
        <w:rPr>
          <w:color w:val="000000"/>
        </w:rPr>
        <w:t xml:space="preserve">. Registras tvarkomas vadovaujantis Lietuvos Respublikos valstybės registrų įstatymu (Žin., 1996, Nr. </w:t>
      </w:r>
      <w:hyperlink r:id="rId28" w:tgtFrame="_blank" w:history="1">
        <w:r>
          <w:rPr>
            <w:color w:val="0000FF" w:themeColor="hyperlink"/>
            <w:u w:val="single"/>
          </w:rPr>
          <w:t>86-2043</w:t>
        </w:r>
      </w:hyperlink>
      <w:r>
        <w:rPr>
          <w:color w:val="000000"/>
        </w:rPr>
        <w:t xml:space="preserve">; 2004, Nr. 124-4488), Lietuvos Respublikos asmens duomenų teisinės apsaugos įstatymu (Žin., 1996, Nr. </w:t>
      </w:r>
      <w:hyperlink r:id="rId29" w:tgtFrame="_blank" w:history="1">
        <w:r>
          <w:rPr>
            <w:color w:val="0000FF" w:themeColor="hyperlink"/>
            <w:u w:val="single"/>
          </w:rPr>
          <w:t>63-1479</w:t>
        </w:r>
      </w:hyperlink>
      <w:r>
        <w:rPr>
          <w:color w:val="000000"/>
        </w:rPr>
        <w:t xml:space="preserve">; 2003, Nr. </w:t>
      </w:r>
      <w:hyperlink r:id="rId30" w:tgtFrame="_blank" w:history="1">
        <w:r>
          <w:rPr>
            <w:color w:val="0000FF" w:themeColor="hyperlink"/>
            <w:u w:val="single"/>
          </w:rPr>
          <w:t>15-597</w:t>
        </w:r>
      </w:hyperlink>
      <w:r>
        <w:rPr>
          <w:color w:val="000000"/>
        </w:rPr>
        <w:t xml:space="preserve">), Lietuvos Respublikos radiacinės saugos įstatymu (Žin., 1999, Nr. </w:t>
      </w:r>
      <w:hyperlink r:id="rId31" w:tgtFrame="_blank" w:history="1">
        <w:r>
          <w:rPr>
            <w:color w:val="0000FF" w:themeColor="hyperlink"/>
            <w:u w:val="single"/>
          </w:rPr>
          <w:t>11-239</w:t>
        </w:r>
      </w:hyperlink>
      <w:r>
        <w:rPr>
          <w:color w:val="000000"/>
        </w:rPr>
        <w:t>), šiais Nuostatais ir kitais teisės aktais.</w:t>
      </w:r>
    </w:p>
    <w:p>
      <w:pPr>
        <w:ind w:firstLine="709"/>
        <w:jc w:val="both"/>
        <w:rPr>
          <w:color w:val="000000"/>
        </w:rPr>
      </w:pPr>
      <w:r>
        <w:rPr>
          <w:color w:val="000000"/>
        </w:rPr>
        <w:t>8</w:t>
      </w:r>
      <w:r>
        <w:rPr>
          <w:color w:val="000000"/>
        </w:rPr>
        <w:t xml:space="preserve">. Šiuose Nuostatuose vartojamos sąvokos atitinka Lietuvos Respublikos valstybės registrų įstatyme, Lietuvos Respublikos asmens duomenų teisinės apsaugos įstatyme, Lietuvos Respublikos radiacinės saugos įstatyme ir Lietuvos Respublikos radioaktyviųjų atliekų tvarkymo įstatyme (Žin., 1999, Nr. </w:t>
      </w:r>
      <w:hyperlink r:id="rId32" w:tgtFrame="_blank" w:history="1">
        <w:r>
          <w:rPr>
            <w:color w:val="0000FF" w:themeColor="hyperlink"/>
            <w:u w:val="single"/>
          </w:rPr>
          <w:t>50-1600</w:t>
        </w:r>
      </w:hyperlink>
      <w:r>
        <w:rPr>
          <w:color w:val="000000"/>
        </w:rPr>
        <w:t xml:space="preserve">) vartojamas sąvokas. </w:t>
      </w:r>
    </w:p>
    <w:p>
      <w:pPr>
        <w:keepNext/>
        <w:ind w:firstLine="709"/>
        <w:jc w:val="both"/>
        <w:rPr>
          <w:caps/>
          <w:color w:val="000000"/>
        </w:rPr>
      </w:pPr>
    </w:p>
    <w:p>
      <w:pPr>
        <w:keepNext/>
        <w:jc w:val="center"/>
        <w:rPr>
          <w:b/>
          <w:caps/>
          <w:color w:val="000000"/>
        </w:rPr>
      </w:pPr>
      <w:r>
        <w:rPr>
          <w:b/>
          <w:caps/>
          <w:color w:val="000000"/>
        </w:rPr>
        <w:t>II</w:t>
      </w:r>
      <w:r>
        <w:rPr>
          <w:b/>
          <w:caps/>
          <w:color w:val="000000"/>
        </w:rPr>
        <w:t xml:space="preserve">. </w:t>
      </w:r>
      <w:r>
        <w:rPr>
          <w:b/>
          <w:caps/>
          <w:color w:val="000000"/>
        </w:rPr>
        <w:t>REGISTRO TVARKYMO ĮSTAIGOS</w:t>
      </w:r>
    </w:p>
    <w:p>
      <w:pPr>
        <w:ind w:firstLine="709"/>
        <w:jc w:val="both"/>
        <w:rPr>
          <w:color w:val="000000"/>
        </w:rPr>
      </w:pPr>
    </w:p>
    <w:p>
      <w:pPr>
        <w:ind w:firstLine="709"/>
        <w:jc w:val="both"/>
        <w:rPr>
          <w:color w:val="000000"/>
        </w:rPr>
      </w:pPr>
      <w:r>
        <w:rPr>
          <w:color w:val="000000"/>
        </w:rPr>
        <w:t>9</w:t>
      </w:r>
      <w:r>
        <w:rPr>
          <w:color w:val="000000"/>
        </w:rPr>
        <w:t xml:space="preserve">. Vadovaujančioji registro tvarkymo įstaiga </w:t>
      </w:r>
      <w:r>
        <w:rPr>
          <w:bCs/>
          <w:color w:val="000000"/>
        </w:rPr>
        <w:t>–</w:t>
      </w:r>
      <w:r>
        <w:rPr>
          <w:color w:val="000000"/>
        </w:rPr>
        <w:t xml:space="preserve"> Sveikatos apsaugos ministerija yra ir registre tvarkomų asmens duomenų valdytoja. Registro tvarkymo įstaiga ir registre tvarkomų asmens duomenų tvarkytojas yra Radiacinės saugos centras.</w:t>
      </w:r>
    </w:p>
    <w:p>
      <w:pPr>
        <w:ind w:firstLine="709"/>
        <w:jc w:val="both"/>
        <w:rPr>
          <w:color w:val="000000"/>
        </w:rPr>
      </w:pPr>
      <w:r>
        <w:rPr>
          <w:color w:val="000000"/>
        </w:rPr>
        <w:t>10</w:t>
      </w:r>
      <w:r>
        <w:rPr>
          <w:color w:val="000000"/>
        </w:rPr>
        <w:t>. Vadovaujančioji registro tvarkymo įstaiga metodiškai vadovauja registrui ir registro tvarkymo įstaigai, kontroliuoja jos veiklą.</w:t>
      </w:r>
    </w:p>
    <w:p>
      <w:pPr>
        <w:ind w:firstLine="709"/>
        <w:jc w:val="both"/>
        <w:rPr>
          <w:color w:val="000000"/>
        </w:rPr>
      </w:pPr>
      <w:r>
        <w:rPr>
          <w:color w:val="000000"/>
        </w:rPr>
        <w:t>11</w:t>
      </w:r>
      <w:r>
        <w:rPr>
          <w:color w:val="000000"/>
        </w:rPr>
        <w:t>. Vadovaujančioji registro tvarkymo įstaiga privalo:</w:t>
      </w:r>
    </w:p>
    <w:p>
      <w:pPr>
        <w:ind w:firstLine="709"/>
        <w:jc w:val="both"/>
        <w:rPr>
          <w:color w:val="000000"/>
        </w:rPr>
      </w:pPr>
      <w:r>
        <w:rPr>
          <w:color w:val="000000"/>
        </w:rPr>
        <w:t>11.1</w:t>
      </w:r>
      <w:r>
        <w:rPr>
          <w:color w:val="000000"/>
        </w:rPr>
        <w:t>. koordinuoti registro tvarkymo įstaigos darbą, teisės aktų nustatyta tvarka atlikti šios įstaigos priežiūrą;</w:t>
      </w:r>
    </w:p>
    <w:p>
      <w:pPr>
        <w:ind w:firstLine="709"/>
        <w:jc w:val="both"/>
        <w:rPr>
          <w:color w:val="000000"/>
        </w:rPr>
      </w:pPr>
      <w:r>
        <w:rPr>
          <w:color w:val="000000"/>
        </w:rPr>
        <w:t>11.2</w:t>
      </w:r>
      <w:r>
        <w:rPr>
          <w:color w:val="000000"/>
        </w:rPr>
        <w:t>. užtikrinti tinkamą registro tvarkymo įstaigos darbą;</w:t>
      </w:r>
    </w:p>
    <w:p>
      <w:pPr>
        <w:ind w:firstLine="709"/>
        <w:jc w:val="both"/>
        <w:rPr>
          <w:color w:val="000000"/>
        </w:rPr>
      </w:pPr>
      <w:r>
        <w:rPr>
          <w:color w:val="000000"/>
        </w:rPr>
        <w:t>11.3</w:t>
      </w:r>
      <w:r>
        <w:rPr>
          <w:color w:val="000000"/>
        </w:rPr>
        <w:t>. atlikti registro duomenų saugos reikalavimų laikymosi priežiūrą;</w:t>
      </w:r>
    </w:p>
    <w:p>
      <w:pPr>
        <w:ind w:firstLine="709"/>
        <w:jc w:val="both"/>
        <w:rPr>
          <w:color w:val="000000"/>
        </w:rPr>
      </w:pPr>
      <w:r>
        <w:rPr>
          <w:color w:val="000000"/>
        </w:rPr>
        <w:t>11.4</w:t>
      </w:r>
      <w:r>
        <w:rPr>
          <w:color w:val="000000"/>
        </w:rPr>
        <w:t>. kontroliuoti, kaip vykdomi metinis ir perspektyvinis registro biudžetai;</w:t>
      </w:r>
    </w:p>
    <w:p>
      <w:pPr>
        <w:ind w:firstLine="709"/>
        <w:jc w:val="both"/>
        <w:rPr>
          <w:color w:val="000000"/>
        </w:rPr>
      </w:pPr>
      <w:r>
        <w:rPr>
          <w:color w:val="000000"/>
        </w:rPr>
        <w:t>11.5</w:t>
      </w:r>
      <w:r>
        <w:rPr>
          <w:color w:val="000000"/>
        </w:rPr>
        <w:t>. nagrinėti ir apibendrinti registro tvarkymo įstaigos pasiūlymus dėl registro veiklos tobulinimo;</w:t>
      </w:r>
    </w:p>
    <w:p>
      <w:pPr>
        <w:ind w:firstLine="709"/>
        <w:jc w:val="both"/>
        <w:rPr>
          <w:color w:val="000000"/>
        </w:rPr>
      </w:pPr>
      <w:r>
        <w:rPr>
          <w:color w:val="000000"/>
        </w:rPr>
        <w:t>11.6</w:t>
      </w:r>
      <w:r>
        <w:rPr>
          <w:color w:val="000000"/>
        </w:rPr>
        <w:t>. užtikrinti, kad registras būtų tvarkomas vadovaujantis šių Nuostatų 7 punkte nurodytais teisės aktais;</w:t>
      </w:r>
    </w:p>
    <w:p>
      <w:pPr>
        <w:ind w:firstLine="709"/>
        <w:jc w:val="both"/>
        <w:rPr>
          <w:color w:val="000000"/>
        </w:rPr>
      </w:pPr>
      <w:r>
        <w:rPr>
          <w:color w:val="000000"/>
        </w:rPr>
        <w:t>11.7</w:t>
      </w:r>
      <w:r>
        <w:rPr>
          <w:color w:val="000000"/>
        </w:rPr>
        <w:t>. teikti suinteresuotiems asmenims informaciją apie registro veiklą;</w:t>
      </w:r>
    </w:p>
    <w:p>
      <w:pPr>
        <w:ind w:firstLine="709"/>
        <w:jc w:val="both"/>
        <w:rPr>
          <w:color w:val="000000"/>
        </w:rPr>
      </w:pPr>
      <w:r>
        <w:rPr>
          <w:color w:val="000000"/>
        </w:rPr>
        <w:t>11.8</w:t>
      </w:r>
      <w:r>
        <w:rPr>
          <w:color w:val="000000"/>
        </w:rPr>
        <w:t>. planuoti metinį ir perspektyvinį registro biudžetus;</w:t>
      </w:r>
    </w:p>
    <w:p>
      <w:pPr>
        <w:ind w:firstLine="709"/>
        <w:jc w:val="both"/>
        <w:rPr>
          <w:color w:val="000000"/>
        </w:rPr>
      </w:pPr>
      <w:r>
        <w:rPr>
          <w:color w:val="000000"/>
        </w:rPr>
        <w:t>11.9</w:t>
      </w:r>
      <w:r>
        <w:rPr>
          <w:color w:val="000000"/>
        </w:rPr>
        <w:t>. organizuoti ir koordinuoti registro tvarkymo įstaigos valstybės tarnautojų ir kitų darbuotojų mokymą, rengti mokymo ir kvalifikacijos kėlimo programas, kitus su kvalifikacijos kėlimu susijusius metodinius dokumentus.</w:t>
      </w:r>
    </w:p>
    <w:p>
      <w:pPr>
        <w:ind w:firstLine="709"/>
        <w:jc w:val="both"/>
        <w:rPr>
          <w:color w:val="000000"/>
        </w:rPr>
      </w:pPr>
      <w:r>
        <w:rPr>
          <w:color w:val="000000"/>
        </w:rPr>
        <w:t>12</w:t>
      </w:r>
      <w:r>
        <w:rPr>
          <w:color w:val="000000"/>
        </w:rPr>
        <w:t>. Vadovaujančioji registro tvarkymo įstaiga turi teisę:</w:t>
      </w:r>
    </w:p>
    <w:p>
      <w:pPr>
        <w:ind w:firstLine="709"/>
        <w:jc w:val="both"/>
        <w:rPr>
          <w:color w:val="000000"/>
        </w:rPr>
      </w:pPr>
      <w:r>
        <w:rPr>
          <w:color w:val="000000"/>
        </w:rPr>
        <w:t>12.1</w:t>
      </w:r>
      <w:r>
        <w:rPr>
          <w:color w:val="000000"/>
        </w:rPr>
        <w:t>. rengti ir priimti teisės aktus, susijusius su registro tvarkymu ir registro duomenų sauga;</w:t>
      </w:r>
    </w:p>
    <w:p>
      <w:pPr>
        <w:ind w:firstLine="709"/>
        <w:jc w:val="both"/>
        <w:rPr>
          <w:color w:val="000000"/>
        </w:rPr>
      </w:pPr>
      <w:r>
        <w:rPr>
          <w:color w:val="000000"/>
        </w:rPr>
        <w:t>12.2</w:t>
      </w:r>
      <w:r>
        <w:rPr>
          <w:color w:val="000000"/>
        </w:rPr>
        <w:t>. organizuoti registro kompiuterinės, programinės, komunikacijos įrangos įsigijimą, nustatyti šios įrangos priežiūros reikalavimus, spręsti registro modernizavimo ir plėtimo klausimus;</w:t>
      </w:r>
    </w:p>
    <w:p>
      <w:pPr>
        <w:ind w:firstLine="709"/>
        <w:jc w:val="both"/>
        <w:rPr>
          <w:color w:val="000000"/>
        </w:rPr>
      </w:pPr>
      <w:r>
        <w:rPr>
          <w:color w:val="000000"/>
        </w:rPr>
        <w:t>12.3</w:t>
      </w:r>
      <w:r>
        <w:rPr>
          <w:color w:val="000000"/>
        </w:rPr>
        <w:t>. atlikti kitus šiuose Nuostatuose nustatytus veiksmus.</w:t>
      </w:r>
    </w:p>
    <w:p>
      <w:pPr>
        <w:ind w:firstLine="709"/>
        <w:jc w:val="both"/>
        <w:rPr>
          <w:color w:val="000000"/>
        </w:rPr>
      </w:pPr>
      <w:r>
        <w:rPr>
          <w:color w:val="000000"/>
        </w:rPr>
        <w:t>13</w:t>
      </w:r>
      <w:r>
        <w:rPr>
          <w:color w:val="000000"/>
        </w:rPr>
        <w:t>. Registro tvarkymo įstaiga atlieka šias funkcijas:</w:t>
      </w:r>
    </w:p>
    <w:p>
      <w:pPr>
        <w:ind w:firstLine="709"/>
        <w:jc w:val="both"/>
        <w:rPr>
          <w:color w:val="000000"/>
        </w:rPr>
      </w:pPr>
      <w:r>
        <w:rPr>
          <w:color w:val="000000"/>
        </w:rPr>
        <w:t>13.1</w:t>
      </w:r>
      <w:r>
        <w:rPr>
          <w:color w:val="000000"/>
        </w:rPr>
        <w:t>. registruoja registro objektus;</w:t>
      </w:r>
    </w:p>
    <w:p>
      <w:pPr>
        <w:ind w:firstLine="709"/>
        <w:jc w:val="both"/>
        <w:rPr>
          <w:color w:val="000000"/>
        </w:rPr>
      </w:pPr>
      <w:r>
        <w:rPr>
          <w:color w:val="000000"/>
        </w:rPr>
        <w:t>13.2</w:t>
      </w:r>
      <w:r>
        <w:rPr>
          <w:color w:val="000000"/>
        </w:rPr>
        <w:t>. užtikrina sąveiką su susijusiais registrais;</w:t>
      </w:r>
    </w:p>
    <w:p>
      <w:pPr>
        <w:ind w:firstLine="709"/>
        <w:jc w:val="both"/>
        <w:rPr>
          <w:color w:val="000000"/>
        </w:rPr>
      </w:pPr>
      <w:r>
        <w:rPr>
          <w:color w:val="000000"/>
        </w:rPr>
        <w:t>13.3</w:t>
      </w:r>
      <w:r>
        <w:rPr>
          <w:color w:val="000000"/>
        </w:rPr>
        <w:t>. tvarko registro duomenų bazę;</w:t>
      </w:r>
    </w:p>
    <w:p>
      <w:pPr>
        <w:ind w:firstLine="709"/>
        <w:jc w:val="both"/>
        <w:rPr>
          <w:color w:val="000000"/>
        </w:rPr>
      </w:pPr>
      <w:r>
        <w:rPr>
          <w:color w:val="000000"/>
        </w:rPr>
        <w:t>13.4</w:t>
      </w:r>
      <w:r>
        <w:rPr>
          <w:color w:val="000000"/>
        </w:rPr>
        <w:t>. teikia registro duomenis registro duomenų gavėjams;</w:t>
      </w:r>
    </w:p>
    <w:p>
      <w:pPr>
        <w:ind w:firstLine="709"/>
        <w:jc w:val="both"/>
        <w:rPr>
          <w:color w:val="000000"/>
        </w:rPr>
      </w:pPr>
      <w:r>
        <w:rPr>
          <w:color w:val="000000"/>
        </w:rPr>
        <w:t>13.5</w:t>
      </w:r>
      <w:r>
        <w:rPr>
          <w:color w:val="000000"/>
        </w:rPr>
        <w:t>. užtikrina tinkamą registro veikimą ir registro duomenų bei dokumentų saugą.</w:t>
      </w:r>
    </w:p>
    <w:p>
      <w:pPr>
        <w:ind w:firstLine="709"/>
        <w:jc w:val="both"/>
        <w:rPr>
          <w:color w:val="000000"/>
        </w:rPr>
      </w:pPr>
      <w:r>
        <w:rPr>
          <w:color w:val="000000"/>
        </w:rPr>
        <w:t>14</w:t>
      </w:r>
      <w:r>
        <w:rPr>
          <w:color w:val="000000"/>
        </w:rPr>
        <w:t>. Registro tvarkymo įstaiga privalo užtikrinti, kad:</w:t>
      </w:r>
    </w:p>
    <w:p>
      <w:pPr>
        <w:ind w:firstLine="709"/>
        <w:jc w:val="both"/>
        <w:rPr>
          <w:color w:val="000000"/>
        </w:rPr>
      </w:pPr>
      <w:r>
        <w:rPr>
          <w:color w:val="000000"/>
        </w:rPr>
        <w:t>14.1</w:t>
      </w:r>
      <w:r>
        <w:rPr>
          <w:color w:val="000000"/>
        </w:rPr>
        <w:t>. registras veiktų nepertraukiamai;</w:t>
      </w:r>
    </w:p>
    <w:p>
      <w:pPr>
        <w:ind w:firstLine="709"/>
        <w:jc w:val="both"/>
        <w:rPr>
          <w:color w:val="000000"/>
        </w:rPr>
      </w:pPr>
      <w:r>
        <w:rPr>
          <w:color w:val="000000"/>
        </w:rPr>
        <w:t>14.2</w:t>
      </w:r>
      <w:r>
        <w:rPr>
          <w:color w:val="000000"/>
        </w:rPr>
        <w:t>. registro duomenys atitiktų registro tvarkymo įstaigai pateiktuose dokumentuose nurodytus duomenis;</w:t>
      </w:r>
    </w:p>
    <w:p>
      <w:pPr>
        <w:ind w:firstLine="709"/>
        <w:jc w:val="both"/>
        <w:rPr>
          <w:color w:val="000000"/>
        </w:rPr>
      </w:pPr>
      <w:r>
        <w:rPr>
          <w:color w:val="000000"/>
        </w:rPr>
        <w:t>14.3</w:t>
      </w:r>
      <w:r>
        <w:rPr>
          <w:color w:val="000000"/>
        </w:rPr>
        <w:t>. registro duomenys, gaunami iš susijusių registrų, būtų nuolat atnaujinami;</w:t>
      </w:r>
    </w:p>
    <w:p>
      <w:pPr>
        <w:ind w:firstLine="709"/>
        <w:jc w:val="both"/>
        <w:rPr>
          <w:color w:val="000000"/>
        </w:rPr>
      </w:pPr>
      <w:r>
        <w:rPr>
          <w:color w:val="000000"/>
        </w:rPr>
        <w:t>14.4</w:t>
      </w:r>
      <w:r>
        <w:rPr>
          <w:color w:val="000000"/>
        </w:rPr>
        <w:t>. klaidingi, netikslūs, neišsamūs registro duomenys arba registro duomenų pasikeitimai būtų nedelsiant ištaisyti, atnaujinti arba papildyti;</w:t>
      </w:r>
    </w:p>
    <w:p>
      <w:pPr>
        <w:ind w:firstLine="709"/>
        <w:jc w:val="both"/>
        <w:rPr>
          <w:color w:val="000000"/>
        </w:rPr>
      </w:pPr>
      <w:r>
        <w:rPr>
          <w:color w:val="000000"/>
        </w:rPr>
        <w:t>14.5</w:t>
      </w:r>
      <w:r>
        <w:rPr>
          <w:color w:val="000000"/>
        </w:rPr>
        <w:t>. registro duomenų gavėjai, kuriems perduoti klaidingi, netikslūs, neišsamūs registro duomenys, būtų informuoti apie ištaisytus netikslumus;</w:t>
      </w:r>
    </w:p>
    <w:p>
      <w:pPr>
        <w:ind w:firstLine="709"/>
        <w:jc w:val="both"/>
        <w:rPr>
          <w:color w:val="000000"/>
        </w:rPr>
      </w:pPr>
      <w:r>
        <w:rPr>
          <w:color w:val="000000"/>
        </w:rPr>
        <w:t>14.6</w:t>
      </w:r>
      <w:r>
        <w:rPr>
          <w:color w:val="000000"/>
        </w:rPr>
        <w:t>.</w:t>
      </w:r>
      <w:r>
        <w:rPr>
          <w:b/>
          <w:color w:val="000000"/>
        </w:rPr>
        <w:t xml:space="preserve"> </w:t>
      </w:r>
      <w:r>
        <w:rPr>
          <w:color w:val="000000"/>
        </w:rPr>
        <w:t>registras būtų tvarkomas vadovaujantis šių Nuostatų 7 punkte nurodytais teisės aktais.</w:t>
      </w:r>
    </w:p>
    <w:p>
      <w:pPr>
        <w:ind w:firstLine="709"/>
        <w:jc w:val="both"/>
        <w:rPr>
          <w:color w:val="000000"/>
        </w:rPr>
      </w:pPr>
      <w:r>
        <w:rPr>
          <w:color w:val="000000"/>
        </w:rPr>
        <w:t>15</w:t>
      </w:r>
      <w:r>
        <w:rPr>
          <w:color w:val="000000"/>
        </w:rPr>
        <w:t>. Registro tvarkymo įstaiga turi teisę:</w:t>
      </w:r>
    </w:p>
    <w:p>
      <w:pPr>
        <w:ind w:firstLine="709"/>
        <w:jc w:val="both"/>
        <w:rPr>
          <w:color w:val="000000"/>
        </w:rPr>
      </w:pPr>
      <w:r>
        <w:rPr>
          <w:color w:val="000000"/>
        </w:rPr>
        <w:t>15.1</w:t>
      </w:r>
      <w:r>
        <w:rPr>
          <w:color w:val="000000"/>
        </w:rPr>
        <w:t>. reikalauti iš registro duomenų teikėjų, kad registro duomenys, jų pakeitimai ir dokumentai būtų tinkamai surašyti, laiku pateikti ir atitiktų susijusių registrų duomenis;</w:t>
      </w:r>
    </w:p>
    <w:p>
      <w:pPr>
        <w:ind w:firstLine="709"/>
        <w:jc w:val="both"/>
        <w:rPr>
          <w:color w:val="000000"/>
        </w:rPr>
      </w:pPr>
      <w:r>
        <w:rPr>
          <w:color w:val="000000"/>
        </w:rPr>
        <w:t>15.2</w:t>
      </w:r>
      <w:r>
        <w:rPr>
          <w:color w:val="000000"/>
        </w:rPr>
        <w:t>. skirti registro duomenų teikėjui terminą trūkumams pašalinti, jeigu registro tvarkymo įstaiga nustato, kad registrui pateikti duomenys yra netikslūs ar neatitinka teisės aktų nustatytų reikalavimų;</w:t>
      </w:r>
    </w:p>
    <w:p>
      <w:pPr>
        <w:ind w:firstLine="709"/>
        <w:jc w:val="both"/>
        <w:rPr>
          <w:color w:val="000000"/>
        </w:rPr>
      </w:pPr>
      <w:r>
        <w:rPr>
          <w:color w:val="000000"/>
        </w:rPr>
        <w:t>15.3</w:t>
      </w:r>
      <w:r>
        <w:rPr>
          <w:color w:val="000000"/>
        </w:rPr>
        <w:t>. nustatyti registro darbo organizavimo principus ir tvarką;</w:t>
      </w:r>
    </w:p>
    <w:p>
      <w:pPr>
        <w:ind w:firstLine="709"/>
        <w:jc w:val="both"/>
        <w:rPr>
          <w:color w:val="000000"/>
        </w:rPr>
      </w:pPr>
      <w:r>
        <w:rPr>
          <w:color w:val="000000"/>
        </w:rPr>
        <w:t>15.4</w:t>
      </w:r>
      <w:r>
        <w:rPr>
          <w:color w:val="000000"/>
        </w:rPr>
        <w:t>. atlikti kitus šiuose Nuostatuose nustatytus veiksmus.</w:t>
      </w:r>
    </w:p>
    <w:p>
      <w:pPr>
        <w:ind w:firstLine="709"/>
        <w:jc w:val="both"/>
        <w:rPr>
          <w:color w:val="000000"/>
        </w:rPr>
      </w:pPr>
    </w:p>
    <w:p>
      <w:pPr>
        <w:keepNext/>
        <w:jc w:val="center"/>
        <w:rPr>
          <w:b/>
          <w:caps/>
          <w:color w:val="000000"/>
        </w:rPr>
      </w:pPr>
      <w:r>
        <w:rPr>
          <w:b/>
          <w:caps/>
          <w:color w:val="000000"/>
        </w:rPr>
        <w:t>III</w:t>
      </w:r>
      <w:r>
        <w:rPr>
          <w:b/>
          <w:caps/>
          <w:color w:val="000000"/>
        </w:rPr>
        <w:t xml:space="preserve">. </w:t>
      </w:r>
      <w:r>
        <w:rPr>
          <w:b/>
          <w:caps/>
          <w:color w:val="000000"/>
        </w:rPr>
        <w:t>REGISTRO DUOMENYS</w:t>
      </w:r>
    </w:p>
    <w:p>
      <w:pPr>
        <w:ind w:firstLine="709"/>
        <w:jc w:val="both"/>
        <w:rPr>
          <w:color w:val="000000"/>
        </w:rPr>
      </w:pPr>
    </w:p>
    <w:p>
      <w:pPr>
        <w:ind w:firstLine="709"/>
        <w:jc w:val="both"/>
        <w:rPr>
          <w:color w:val="000000"/>
        </w:rPr>
      </w:pPr>
      <w:r>
        <w:rPr>
          <w:color w:val="000000"/>
        </w:rPr>
        <w:t>16</w:t>
      </w:r>
      <w:r>
        <w:rPr>
          <w:color w:val="000000"/>
        </w:rPr>
        <w:t xml:space="preserve">. Registro duomenų bazėje kaupiami ir tvarkomi šie šaltinių ir darbuotojų duomenys: </w:t>
      </w:r>
    </w:p>
    <w:p>
      <w:pPr>
        <w:ind w:firstLine="709"/>
        <w:jc w:val="both"/>
        <w:rPr>
          <w:color w:val="000000"/>
        </w:rPr>
      </w:pPr>
      <w:r>
        <w:rPr>
          <w:color w:val="000000"/>
        </w:rPr>
        <w:t>16.1</w:t>
      </w:r>
      <w:r>
        <w:rPr>
          <w:color w:val="000000"/>
        </w:rPr>
        <w:t xml:space="preserve">. uždarųjų šaltinių duomenys: </w:t>
      </w:r>
    </w:p>
    <w:p>
      <w:pPr>
        <w:ind w:firstLine="709"/>
        <w:jc w:val="both"/>
        <w:rPr>
          <w:color w:val="000000"/>
        </w:rPr>
      </w:pPr>
      <w:r>
        <w:rPr>
          <w:color w:val="000000"/>
        </w:rPr>
        <w:t>16.1.1</w:t>
      </w:r>
      <w:r>
        <w:rPr>
          <w:color w:val="000000"/>
        </w:rPr>
        <w:t>. šaltinio identifikavimo kodas, tipas, numeris, pagaminimo data, radionuklido pavadinimas, aktyvumas (MBq) pagaminimo arba patekimo į rinką (jeigu pagaminimo data nežinoma) metu, galiojimo pabaigos data, pavojingumo kategorija, gamintojo pavadinimas ir buveinė;</w:t>
      </w:r>
    </w:p>
    <w:p>
      <w:pPr>
        <w:ind w:firstLine="709"/>
        <w:jc w:val="both"/>
        <w:rPr>
          <w:color w:val="000000"/>
        </w:rPr>
      </w:pPr>
      <w:r>
        <w:rPr>
          <w:color w:val="000000"/>
        </w:rPr>
        <w:t>16.1.2</w:t>
      </w:r>
      <w:r>
        <w:rPr>
          <w:color w:val="000000"/>
        </w:rPr>
        <w:t>. prietaiso su šaltiniu pavadinimas, tipas ir numeris;</w:t>
      </w:r>
    </w:p>
    <w:p>
      <w:pPr>
        <w:ind w:firstLine="709"/>
        <w:jc w:val="both"/>
        <w:rPr>
          <w:color w:val="000000"/>
        </w:rPr>
      </w:pPr>
      <w:r>
        <w:rPr>
          <w:color w:val="000000"/>
        </w:rPr>
        <w:t>16.1.3</w:t>
      </w:r>
      <w:r>
        <w:rPr>
          <w:color w:val="000000"/>
        </w:rPr>
        <w:t xml:space="preserve">. šaltinio naudojimo sritis (mokslas, medicina, pramonė ir kita) ir veiklos su juo rūšis (spindulinė terapija, radiografija, branduolinė medicina ir kita); </w:t>
      </w:r>
    </w:p>
    <w:p>
      <w:pPr>
        <w:ind w:firstLine="709"/>
        <w:jc w:val="both"/>
        <w:rPr>
          <w:color w:val="000000"/>
        </w:rPr>
      </w:pPr>
      <w:r>
        <w:rPr>
          <w:color w:val="000000"/>
        </w:rPr>
        <w:t>16.1.4</w:t>
      </w:r>
      <w:r>
        <w:rPr>
          <w:color w:val="000000"/>
        </w:rPr>
        <w:t xml:space="preserve">. šaltinio būklė (saugomas ar naudojamas) ir naudojimo ar saugojimo vieta, jeigu jos adresas kitoks nei duomenų teikėjo buveinės ar gyvenamosios vietos; </w:t>
      </w:r>
    </w:p>
    <w:p>
      <w:pPr>
        <w:ind w:firstLine="709"/>
        <w:jc w:val="both"/>
        <w:rPr>
          <w:color w:val="000000"/>
        </w:rPr>
      </w:pPr>
      <w:r>
        <w:rPr>
          <w:color w:val="000000"/>
        </w:rPr>
        <w:t>16.1.5</w:t>
      </w:r>
      <w:r>
        <w:rPr>
          <w:color w:val="000000"/>
        </w:rPr>
        <w:t xml:space="preserve">. žymos apie šaltinio gavimą ar perdavimą: gavus šaltinį </w:t>
      </w:r>
      <w:r>
        <w:rPr>
          <w:bCs/>
          <w:color w:val="000000"/>
        </w:rPr>
        <w:t xml:space="preserve">– </w:t>
      </w:r>
      <w:r>
        <w:rPr>
          <w:color w:val="000000"/>
        </w:rPr>
        <w:t xml:space="preserve">licencijos turėtojo (šaltinio tiekėjo ar kito naudotojo, iš kurio gautas šaltinis) kodas, pavadinimas ir buveinė ar gyvenamosios vietos adresas, perdavus šaltinį </w:t>
      </w:r>
      <w:r>
        <w:rPr>
          <w:bCs/>
          <w:color w:val="000000"/>
        </w:rPr>
        <w:t xml:space="preserve">– </w:t>
      </w:r>
      <w:r>
        <w:rPr>
          <w:color w:val="000000"/>
        </w:rPr>
        <w:t>gamintojo, licencijos turėtojo (tiekėjo, kito naudotojo, kuriam perduotas šaltinis) kodas (išskyrus gamintoją), pavadinimas ir buveinė ar gyvenamosios vietos adresas. Šaltinį perdavus į radioaktyviųjų atliekų saugyklą ar radioaktyviųjų atliekų kapinyną, nurodomas radioaktyviųjų atliekų saugyklos ar radioaktyviųjų atliekų kapinyno pavadinimas ir buveinė;</w:t>
      </w:r>
    </w:p>
    <w:p>
      <w:pPr>
        <w:ind w:firstLine="709"/>
        <w:jc w:val="both"/>
        <w:rPr>
          <w:color w:val="000000"/>
        </w:rPr>
      </w:pPr>
      <w:r>
        <w:rPr>
          <w:color w:val="000000"/>
        </w:rPr>
        <w:t>16.1.6</w:t>
      </w:r>
      <w:r>
        <w:rPr>
          <w:color w:val="000000"/>
        </w:rPr>
        <w:t>. I–III pavojingumo kategorijos šaltinių fizinės ir cheminės savybės, apsauginio apvalkalo tipas, sertifikatas (techninis pasas), techninės būklės patikrinimo data, kita informacija (pametimas, vagystė, radimas ar kita);</w:t>
      </w:r>
    </w:p>
    <w:p>
      <w:pPr>
        <w:ind w:firstLine="709"/>
        <w:jc w:val="both"/>
        <w:rPr>
          <w:color w:val="000000"/>
        </w:rPr>
      </w:pPr>
      <w:r>
        <w:rPr>
          <w:color w:val="000000"/>
        </w:rPr>
        <w:t>16.2</w:t>
      </w:r>
      <w:r>
        <w:rPr>
          <w:color w:val="000000"/>
        </w:rPr>
        <w:t xml:space="preserve">. jonizuojančiosios spinduliuotės generatorių duomenys: </w:t>
      </w:r>
    </w:p>
    <w:p>
      <w:pPr>
        <w:ind w:firstLine="709"/>
        <w:jc w:val="both"/>
        <w:rPr>
          <w:color w:val="000000"/>
        </w:rPr>
      </w:pPr>
      <w:r>
        <w:rPr>
          <w:color w:val="000000"/>
        </w:rPr>
        <w:t>16.2.1</w:t>
      </w:r>
      <w:r>
        <w:rPr>
          <w:color w:val="000000"/>
        </w:rPr>
        <w:t>. šaltinio identifikavimo kodas, tipas, numeris, didžiausia įtampa (kV) arba didžiausia fotonų įtampa (MV), srovė (mA) arba didžiausia elektronų energija (MeV), pavojingumo kategorija, gamintojo pavadinimas ir buveinė;</w:t>
      </w:r>
    </w:p>
    <w:p>
      <w:pPr>
        <w:ind w:firstLine="709"/>
        <w:jc w:val="both"/>
        <w:rPr>
          <w:color w:val="000000"/>
        </w:rPr>
      </w:pPr>
      <w:r>
        <w:rPr>
          <w:color w:val="000000"/>
        </w:rPr>
        <w:t>16.2.2</w:t>
      </w:r>
      <w:r>
        <w:rPr>
          <w:color w:val="000000"/>
        </w:rPr>
        <w:t>. prietaiso su šaltiniu pavadinimas, tipas, numeris, pagaminimo data;</w:t>
      </w:r>
    </w:p>
    <w:p>
      <w:pPr>
        <w:ind w:firstLine="709"/>
        <w:jc w:val="both"/>
        <w:rPr>
          <w:color w:val="000000"/>
        </w:rPr>
      </w:pPr>
      <w:r>
        <w:rPr>
          <w:color w:val="000000"/>
        </w:rPr>
        <w:t>16.2.3</w:t>
      </w:r>
      <w:r>
        <w:rPr>
          <w:color w:val="000000"/>
        </w:rPr>
        <w:t>. šaltinio naudojimo sritis (mokslas, medicina, pramonė ir kita) ir veiklos su juo rūšis (rentgeno diagnostika, rentgeno terapija ir kita);</w:t>
      </w:r>
    </w:p>
    <w:p>
      <w:pPr>
        <w:ind w:firstLine="709"/>
        <w:jc w:val="both"/>
        <w:rPr>
          <w:color w:val="000000"/>
        </w:rPr>
      </w:pPr>
      <w:r>
        <w:rPr>
          <w:color w:val="000000"/>
        </w:rPr>
        <w:t>16.2.4</w:t>
      </w:r>
      <w:r>
        <w:rPr>
          <w:color w:val="000000"/>
        </w:rPr>
        <w:t xml:space="preserve">. šaltinio būklė (saugomas ar naudojamas) ir naudojimo ar saugojimo vieta, jeigu jos adresas kitoks nei duomenų teikėjo buveinės ar gyvenamosios vietos; </w:t>
      </w:r>
    </w:p>
    <w:p>
      <w:pPr>
        <w:ind w:firstLine="709"/>
        <w:jc w:val="both"/>
        <w:rPr>
          <w:color w:val="000000"/>
        </w:rPr>
      </w:pPr>
      <w:r>
        <w:rPr>
          <w:color w:val="000000"/>
        </w:rPr>
        <w:t>16.2.5</w:t>
      </w:r>
      <w:r>
        <w:rPr>
          <w:color w:val="000000"/>
        </w:rPr>
        <w:t xml:space="preserve">. žymos apie šaltinio gavimą ar perdavimą: gavus šaltinį </w:t>
      </w:r>
      <w:r>
        <w:rPr>
          <w:bCs/>
          <w:color w:val="000000"/>
        </w:rPr>
        <w:t xml:space="preserve">– </w:t>
      </w:r>
      <w:r>
        <w:rPr>
          <w:color w:val="000000"/>
        </w:rPr>
        <w:t xml:space="preserve">licencijos turėtojo (tiekėjo ar kito naudotojo, iš kurio gautas šaltinis) kodas, pavadinimas ir buveinė ar gyvenamosios vietos adresas, perdavus šaltinį </w:t>
      </w:r>
      <w:r>
        <w:rPr>
          <w:bCs/>
          <w:color w:val="000000"/>
        </w:rPr>
        <w:t xml:space="preserve">– </w:t>
      </w:r>
      <w:r>
        <w:rPr>
          <w:color w:val="000000"/>
        </w:rPr>
        <w:t>licencijos turėtojo (tiekėjo, kito naudotojo, kuriam perduotas šaltinis) kodas, pavadinimas ir buveinė ar gyvenamosios vietos adresas;</w:t>
      </w:r>
    </w:p>
    <w:p>
      <w:pPr>
        <w:ind w:firstLine="709"/>
        <w:jc w:val="both"/>
        <w:rPr>
          <w:color w:val="000000"/>
        </w:rPr>
      </w:pPr>
      <w:r>
        <w:rPr>
          <w:color w:val="000000"/>
        </w:rPr>
        <w:t>16.3</w:t>
      </w:r>
      <w:r>
        <w:rPr>
          <w:color w:val="000000"/>
        </w:rPr>
        <w:t xml:space="preserve">. kitų šaltinių duomenys: </w:t>
      </w:r>
    </w:p>
    <w:p>
      <w:pPr>
        <w:ind w:firstLine="709"/>
        <w:jc w:val="both"/>
        <w:rPr>
          <w:color w:val="000000"/>
        </w:rPr>
      </w:pPr>
      <w:r>
        <w:rPr>
          <w:color w:val="000000"/>
        </w:rPr>
        <w:t>16.3.1</w:t>
      </w:r>
      <w:r>
        <w:rPr>
          <w:color w:val="000000"/>
        </w:rPr>
        <w:t>. šaltinio identifikavimo kodas, pavadinimas, radionuklido pavadinimas, jonizuojančiosios spinduliuotės rūšis, fizinis būvis, sertifikato (paso) numeris, pagaminimo data, konteinerio tipas ir numeris, pakuočių kiekis, šaltinio pradinis aktyvumas (vienos pakuotės MBq), galiojimo pabaigos data, pavojingumo kategorija, gamintojo pavadinimas ir buveinė;</w:t>
      </w:r>
    </w:p>
    <w:p>
      <w:pPr>
        <w:ind w:firstLine="709"/>
        <w:jc w:val="both"/>
        <w:rPr>
          <w:color w:val="000000"/>
        </w:rPr>
      </w:pPr>
      <w:r>
        <w:rPr>
          <w:color w:val="000000"/>
        </w:rPr>
        <w:t>16.3.2</w:t>
      </w:r>
      <w:r>
        <w:rPr>
          <w:color w:val="000000"/>
        </w:rPr>
        <w:t xml:space="preserve">. licencijos turėtojo (šaltinio tiekėjo ar kito naudotojo, iš kurio gautas šaltinis) kodas, pavadinimas ir buveinė ar gyvenamosios vietos adresas. </w:t>
      </w:r>
    </w:p>
    <w:p>
      <w:pPr>
        <w:ind w:firstLine="709"/>
        <w:jc w:val="both"/>
        <w:rPr>
          <w:color w:val="000000"/>
        </w:rPr>
      </w:pPr>
      <w:r>
        <w:rPr>
          <w:color w:val="000000"/>
        </w:rPr>
        <w:t>16.4</w:t>
      </w:r>
      <w:r>
        <w:rPr>
          <w:color w:val="000000"/>
        </w:rPr>
        <w:t xml:space="preserve">. duomenys apie darbuotojus: </w:t>
      </w:r>
    </w:p>
    <w:p>
      <w:pPr>
        <w:ind w:firstLine="709"/>
        <w:jc w:val="both"/>
        <w:rPr>
          <w:color w:val="000000"/>
        </w:rPr>
      </w:pPr>
      <w:r>
        <w:rPr>
          <w:color w:val="000000"/>
        </w:rPr>
        <w:t>16.4.1</w:t>
      </w:r>
      <w:r>
        <w:rPr>
          <w:color w:val="000000"/>
        </w:rPr>
        <w:t xml:space="preserve">. darbuotojo identifikavimo kodas; </w:t>
      </w:r>
    </w:p>
    <w:p>
      <w:pPr>
        <w:ind w:firstLine="709"/>
        <w:jc w:val="both"/>
        <w:rPr>
          <w:color w:val="000000"/>
        </w:rPr>
      </w:pPr>
      <w:r>
        <w:rPr>
          <w:color w:val="000000"/>
        </w:rPr>
        <w:t>16.4.2</w:t>
      </w:r>
      <w:r>
        <w:rPr>
          <w:color w:val="000000"/>
        </w:rPr>
        <w:t>. darbuotojo asmens duomenys: vardas, pavardė (ankstesnės pavardės), asmens kodas, lytis, gimimo data;</w:t>
      </w:r>
    </w:p>
    <w:p>
      <w:pPr>
        <w:ind w:firstLine="709"/>
        <w:jc w:val="both"/>
        <w:rPr>
          <w:color w:val="000000"/>
        </w:rPr>
      </w:pPr>
      <w:r>
        <w:rPr>
          <w:color w:val="000000"/>
        </w:rPr>
        <w:t>16.4.3</w:t>
      </w:r>
      <w:r>
        <w:rPr>
          <w:color w:val="000000"/>
        </w:rPr>
        <w:t xml:space="preserve">. darbuotojo pareigos, kategorija (pagal galimą metinę efektinę dozę); </w:t>
      </w:r>
    </w:p>
    <w:p>
      <w:pPr>
        <w:ind w:firstLine="709"/>
        <w:jc w:val="both"/>
        <w:rPr>
          <w:color w:val="000000"/>
        </w:rPr>
      </w:pPr>
      <w:r>
        <w:rPr>
          <w:color w:val="000000"/>
        </w:rPr>
        <w:t>16.4.4</w:t>
      </w:r>
      <w:r>
        <w:rPr>
          <w:color w:val="000000"/>
        </w:rPr>
        <w:t xml:space="preserve">. darbuotojo darbo su šaltiniais pradžios ir pabaigos datos, veiklos sritis (rentgeno diagnostika, branduolinė medicina, radiografija ir kita), esamos ir buvusių darboviečių, kuriose darbuotojas dirba ar dirbo su šaltiniais, pavadinimai; </w:t>
      </w:r>
    </w:p>
    <w:p>
      <w:pPr>
        <w:ind w:firstLine="709"/>
        <w:jc w:val="both"/>
        <w:rPr>
          <w:color w:val="000000"/>
        </w:rPr>
      </w:pPr>
      <w:r>
        <w:rPr>
          <w:color w:val="000000"/>
        </w:rPr>
        <w:t>16.4.5</w:t>
      </w:r>
      <w:r>
        <w:rPr>
          <w:color w:val="000000"/>
        </w:rPr>
        <w:t xml:space="preserve">. duomenys apie apšvitą: laikotarpis, per kurį gauta apšvita, per kalendorinius metus išmatuoti išorinės apšvitos dydžiai (Hp(10), Hp(0,07), Hp(3), Hp(n), apskaičiuotos išorinės apšvitos dozės (lygiavertė ir efektinė) ir vidinės apšvitos dozės (kaupiamoji lygiavertė ir kaupiamoji efektinė), vidinės apšvitos matavimo metodas ir bendroji metinė efektinė dozė. </w:t>
      </w:r>
    </w:p>
    <w:p>
      <w:pPr>
        <w:ind w:firstLine="709"/>
        <w:jc w:val="both"/>
        <w:rPr>
          <w:color w:val="000000"/>
        </w:rPr>
      </w:pPr>
      <w:r>
        <w:rPr>
          <w:color w:val="000000"/>
        </w:rPr>
        <w:t>17</w:t>
      </w:r>
      <w:r>
        <w:rPr>
          <w:color w:val="000000"/>
        </w:rPr>
        <w:t>. Registro duomenų bazėje taip pat kaupiami šie su registro objektais susiję duomenys:</w:t>
      </w:r>
    </w:p>
    <w:p>
      <w:pPr>
        <w:ind w:firstLine="709"/>
        <w:jc w:val="both"/>
        <w:rPr>
          <w:color w:val="000000"/>
        </w:rPr>
      </w:pPr>
      <w:r>
        <w:rPr>
          <w:color w:val="000000"/>
        </w:rPr>
        <w:t>17.1</w:t>
      </w:r>
      <w:r>
        <w:rPr>
          <w:color w:val="000000"/>
        </w:rPr>
        <w:t xml:space="preserve">. licencijų verstis veikla su šaltiniais duomenys: </w:t>
      </w:r>
    </w:p>
    <w:p>
      <w:pPr>
        <w:ind w:firstLine="709"/>
        <w:jc w:val="both"/>
        <w:rPr>
          <w:color w:val="000000"/>
        </w:rPr>
      </w:pPr>
      <w:r>
        <w:rPr>
          <w:color w:val="000000"/>
        </w:rPr>
        <w:t>17.1.1</w:t>
      </w:r>
      <w:r>
        <w:rPr>
          <w:color w:val="000000"/>
        </w:rPr>
        <w:t xml:space="preserve">. duomenys apie licencijų išdavimą: licencijos numeris, išdavimo data, rūšis, licencijos turėtojas (juridinio asmens pavadinimas, teisinė forma, kodas, buveinė, telefono, fakso numeriai, elektroninio pašto adresas, vadovo vardas ir pavardė, asmens, atsakingo už radiacinę saugą, vardas, pavardė, telefono, fakso numeriai, elektroninio pašto adresas arba fizinio asmens vardas, pavardė, gyvenamosios vietos adresas, telefono, fakso numeriai, elektroninio pašto adresas); </w:t>
      </w:r>
    </w:p>
    <w:p>
      <w:pPr>
        <w:ind w:firstLine="709"/>
        <w:jc w:val="both"/>
        <w:rPr>
          <w:color w:val="000000"/>
        </w:rPr>
      </w:pPr>
      <w:r>
        <w:rPr>
          <w:color w:val="000000"/>
        </w:rPr>
        <w:t>17.1.2</w:t>
      </w:r>
      <w:r>
        <w:rPr>
          <w:color w:val="000000"/>
        </w:rPr>
        <w:t>. duomenys apie licencijų galiojimo panaikinimą: licencijos galiojimo panaikinimo data ir sprendimo panaikinti licencijos galiojimą numeris;</w:t>
      </w:r>
    </w:p>
    <w:p>
      <w:pPr>
        <w:ind w:firstLine="709"/>
        <w:jc w:val="both"/>
        <w:rPr>
          <w:color w:val="000000"/>
        </w:rPr>
      </w:pPr>
      <w:r>
        <w:rPr>
          <w:color w:val="000000"/>
        </w:rPr>
        <w:t>17.2</w:t>
      </w:r>
      <w:r>
        <w:rPr>
          <w:color w:val="000000"/>
        </w:rPr>
        <w:t>. vienkartinių leidimų teikti paslaugą duomenys: vienkartinio</w:t>
      </w:r>
      <w:r>
        <w:rPr>
          <w:b/>
          <w:color w:val="000000"/>
        </w:rPr>
        <w:t xml:space="preserve"> </w:t>
      </w:r>
      <w:r>
        <w:rPr>
          <w:color w:val="000000"/>
        </w:rPr>
        <w:t>leidimo teikti paslaugą numeris, išdavimo ir galiojimo datos, rūšis, vienkartinio</w:t>
      </w:r>
      <w:r>
        <w:rPr>
          <w:b/>
          <w:color w:val="000000"/>
        </w:rPr>
        <w:t xml:space="preserve"> </w:t>
      </w:r>
      <w:r>
        <w:rPr>
          <w:color w:val="000000"/>
        </w:rPr>
        <w:t>leidimo teikti paslaugą turėtojas (juridinio asmens pavadinimas, buveinė,</w:t>
      </w:r>
      <w:r>
        <w:rPr>
          <w:b/>
          <w:color w:val="000000"/>
        </w:rPr>
        <w:t xml:space="preserve"> </w:t>
      </w:r>
      <w:r>
        <w:rPr>
          <w:color w:val="000000"/>
        </w:rPr>
        <w:t>telefono, fakso numeriai, elektroninio pašto adresas, vadovo vardas ir pavardė, asmens, atsakingo už radiacinę saugą, vardas, pavardė, telefono, fakso numeriai, elektroninio pašto adresas arba fizinio asmens vardas, pavardė, gyvenamosios vietos adresas, telefono, fakso numeriai, elektroninio pašto adresas); paslaugos gavėjas (juridinio asmens pavadinimas, kodas, buveinė arba fizinio asmens vardas, pavardė, gyvenamosios vietos adresas), paslaugos teikimo vietos adresas;</w:t>
      </w:r>
    </w:p>
    <w:p>
      <w:pPr>
        <w:ind w:firstLine="709"/>
        <w:jc w:val="both"/>
        <w:rPr>
          <w:color w:val="000000"/>
        </w:rPr>
      </w:pPr>
      <w:r>
        <w:rPr>
          <w:color w:val="000000"/>
        </w:rPr>
        <w:t>17.3</w:t>
      </w:r>
      <w:r>
        <w:rPr>
          <w:color w:val="000000"/>
        </w:rPr>
        <w:t>. duomenų tvarkymo duomenys: duomenų įregistravimo data; duomenų pakeitimo data, duomenų išregistravimo data ir perkėlimo į archyvą žyma.</w:t>
      </w:r>
    </w:p>
    <w:p>
      <w:pPr>
        <w:ind w:firstLine="709"/>
        <w:jc w:val="both"/>
        <w:rPr>
          <w:color w:val="000000"/>
        </w:rPr>
      </w:pPr>
      <w:r>
        <w:rPr>
          <w:color w:val="000000"/>
        </w:rPr>
        <w:t>18</w:t>
      </w:r>
      <w:r>
        <w:rPr>
          <w:color w:val="000000"/>
        </w:rPr>
        <w:t xml:space="preserve">. Registro objektams klasifikuoti naudojami specialūs registro duomenų klasifikatoriai: </w:t>
      </w:r>
    </w:p>
    <w:p>
      <w:pPr>
        <w:ind w:firstLine="709"/>
        <w:jc w:val="both"/>
        <w:rPr>
          <w:color w:val="000000"/>
        </w:rPr>
      </w:pPr>
      <w:r>
        <w:rPr>
          <w:color w:val="000000"/>
        </w:rPr>
        <w:t>18.1</w:t>
      </w:r>
      <w:r>
        <w:rPr>
          <w:color w:val="000000"/>
        </w:rPr>
        <w:t>. radionuklidų pavadinimai;</w:t>
      </w:r>
    </w:p>
    <w:p>
      <w:pPr>
        <w:ind w:firstLine="709"/>
        <w:jc w:val="both"/>
        <w:rPr>
          <w:color w:val="000000"/>
        </w:rPr>
      </w:pPr>
      <w:r>
        <w:rPr>
          <w:color w:val="000000"/>
        </w:rPr>
        <w:t>18.2</w:t>
      </w:r>
      <w:r>
        <w:rPr>
          <w:color w:val="000000"/>
        </w:rPr>
        <w:t>. šaltinių naudojimo sritys;</w:t>
      </w:r>
    </w:p>
    <w:p>
      <w:pPr>
        <w:ind w:firstLine="709"/>
        <w:jc w:val="both"/>
        <w:rPr>
          <w:color w:val="000000"/>
        </w:rPr>
      </w:pPr>
      <w:r>
        <w:rPr>
          <w:color w:val="000000"/>
        </w:rPr>
        <w:t>18.3</w:t>
      </w:r>
      <w:r>
        <w:rPr>
          <w:color w:val="000000"/>
        </w:rPr>
        <w:t>. veiklos su šaltiniais rūšys;</w:t>
      </w:r>
    </w:p>
    <w:p>
      <w:pPr>
        <w:ind w:firstLine="709"/>
        <w:jc w:val="both"/>
        <w:rPr>
          <w:color w:val="000000"/>
        </w:rPr>
      </w:pPr>
      <w:r>
        <w:rPr>
          <w:color w:val="000000"/>
        </w:rPr>
        <w:t>18.4</w:t>
      </w:r>
      <w:r>
        <w:rPr>
          <w:color w:val="000000"/>
        </w:rPr>
        <w:t>. prietaisų su šaltiniais tipai;</w:t>
      </w:r>
    </w:p>
    <w:p>
      <w:pPr>
        <w:ind w:firstLine="709"/>
        <w:jc w:val="both"/>
        <w:rPr>
          <w:color w:val="000000"/>
        </w:rPr>
      </w:pPr>
      <w:r>
        <w:rPr>
          <w:color w:val="000000"/>
        </w:rPr>
        <w:t>18.5</w:t>
      </w:r>
      <w:r>
        <w:rPr>
          <w:color w:val="000000"/>
        </w:rPr>
        <w:t>. šaltinių tipai;</w:t>
      </w:r>
    </w:p>
    <w:p>
      <w:pPr>
        <w:ind w:firstLine="709"/>
        <w:jc w:val="both"/>
        <w:rPr>
          <w:color w:val="000000"/>
        </w:rPr>
      </w:pPr>
      <w:r>
        <w:rPr>
          <w:color w:val="000000"/>
        </w:rPr>
        <w:t>18.6</w:t>
      </w:r>
      <w:r>
        <w:rPr>
          <w:color w:val="000000"/>
        </w:rPr>
        <w:t>. darbuotojų pareigos;</w:t>
      </w:r>
    </w:p>
    <w:p>
      <w:pPr>
        <w:ind w:firstLine="709"/>
        <w:jc w:val="both"/>
        <w:rPr>
          <w:color w:val="000000"/>
        </w:rPr>
      </w:pPr>
      <w:r>
        <w:rPr>
          <w:color w:val="000000"/>
        </w:rPr>
        <w:t>18.7</w:t>
      </w:r>
      <w:r>
        <w:rPr>
          <w:color w:val="000000"/>
        </w:rPr>
        <w:t>. darbuotojų veiklos sritys.</w:t>
      </w:r>
    </w:p>
    <w:p>
      <w:pPr>
        <w:ind w:firstLine="709"/>
        <w:jc w:val="both"/>
        <w:rPr>
          <w:color w:val="000000"/>
        </w:rPr>
      </w:pPr>
    </w:p>
    <w:p>
      <w:pPr>
        <w:keepNext/>
        <w:jc w:val="center"/>
        <w:rPr>
          <w:b/>
          <w:caps/>
          <w:color w:val="000000"/>
        </w:rPr>
      </w:pPr>
      <w:r>
        <w:rPr>
          <w:b/>
          <w:caps/>
          <w:color w:val="000000"/>
        </w:rPr>
        <w:t>IV</w:t>
      </w:r>
      <w:r>
        <w:rPr>
          <w:b/>
          <w:caps/>
          <w:color w:val="000000"/>
        </w:rPr>
        <w:t xml:space="preserve">. </w:t>
      </w:r>
      <w:r>
        <w:rPr>
          <w:b/>
          <w:caps/>
          <w:color w:val="000000"/>
        </w:rPr>
        <w:t>REGISTRO OBJEKTŲ REGISTRAVIMAS</w:t>
      </w:r>
    </w:p>
    <w:p>
      <w:pPr>
        <w:ind w:firstLine="709"/>
        <w:jc w:val="both"/>
        <w:rPr>
          <w:color w:val="000000"/>
        </w:rPr>
      </w:pPr>
    </w:p>
    <w:p>
      <w:pPr>
        <w:ind w:firstLine="709"/>
        <w:jc w:val="both"/>
        <w:rPr>
          <w:color w:val="000000"/>
        </w:rPr>
      </w:pPr>
      <w:r>
        <w:rPr>
          <w:color w:val="000000"/>
        </w:rPr>
        <w:t>19</w:t>
      </w:r>
      <w:r>
        <w:rPr>
          <w:color w:val="000000"/>
        </w:rPr>
        <w:t xml:space="preserve">. Registro duomenų teikėjai duomenis registrui pagal vadovaujančiosios registro tvarkymo įstaigos patvirtintas formas teikia tokia tvarka: </w:t>
      </w:r>
    </w:p>
    <w:p>
      <w:pPr>
        <w:ind w:firstLine="709"/>
        <w:jc w:val="both"/>
        <w:rPr>
          <w:color w:val="000000"/>
        </w:rPr>
      </w:pPr>
      <w:r>
        <w:rPr>
          <w:color w:val="000000"/>
        </w:rPr>
        <w:t>19.1</w:t>
      </w:r>
      <w:r>
        <w:rPr>
          <w:color w:val="000000"/>
        </w:rPr>
        <w:t>. licencijų turėtojai:</w:t>
      </w:r>
    </w:p>
    <w:p>
      <w:pPr>
        <w:ind w:firstLine="709"/>
        <w:jc w:val="both"/>
        <w:rPr>
          <w:color w:val="000000"/>
        </w:rPr>
      </w:pPr>
      <w:r>
        <w:rPr>
          <w:color w:val="000000"/>
        </w:rPr>
        <w:t>19.1.1</w:t>
      </w:r>
      <w:r>
        <w:rPr>
          <w:color w:val="000000"/>
        </w:rPr>
        <w:t>. duomenis apie gautus šaltinius – per 10 darbo dienų nuo šaltinio gavimo;</w:t>
      </w:r>
    </w:p>
    <w:p>
      <w:pPr>
        <w:ind w:firstLine="709"/>
        <w:jc w:val="both"/>
        <w:rPr>
          <w:color w:val="000000"/>
        </w:rPr>
      </w:pPr>
      <w:r>
        <w:rPr>
          <w:color w:val="000000"/>
        </w:rPr>
        <w:t>19.1.2</w:t>
      </w:r>
      <w:r>
        <w:rPr>
          <w:color w:val="000000"/>
        </w:rPr>
        <w:t>. duomenis apie parduotus ar kitaip perduotus šaltinius – per 10 darbo dienų nuo šaltinio pardavimo ar kitokio perdavimo;</w:t>
      </w:r>
    </w:p>
    <w:p>
      <w:pPr>
        <w:ind w:firstLine="709"/>
        <w:jc w:val="both"/>
        <w:rPr>
          <w:color w:val="000000"/>
        </w:rPr>
      </w:pPr>
      <w:r>
        <w:rPr>
          <w:color w:val="000000"/>
        </w:rPr>
        <w:t>19.1.3</w:t>
      </w:r>
      <w:r>
        <w:rPr>
          <w:color w:val="000000"/>
        </w:rPr>
        <w:t>. duomenis apie sumontuotus ar išmontuotus šaltinius – per 10 darbo dienų nuo šaltinio sumontavimo ar išmontavimo;</w:t>
      </w:r>
    </w:p>
    <w:p>
      <w:pPr>
        <w:ind w:firstLine="709"/>
        <w:jc w:val="both"/>
        <w:rPr>
          <w:color w:val="000000"/>
        </w:rPr>
      </w:pPr>
      <w:r>
        <w:rPr>
          <w:color w:val="000000"/>
        </w:rPr>
        <w:t>19.1.4</w:t>
      </w:r>
      <w:r>
        <w:rPr>
          <w:color w:val="000000"/>
        </w:rPr>
        <w:t xml:space="preserve">. duomenis apie jonizuojančiosios spinduliuotės generatorių eksploatavimo baigimą ir prietaiso su šaltiniu nurašymą – per 10 darbo dienų nuo jonizuojančiosios spinduliuotės generatoriaus eksploatavimo baigimo ir prietaiso su šaltiniu nurašymo; </w:t>
      </w:r>
    </w:p>
    <w:p>
      <w:pPr>
        <w:ind w:firstLine="709"/>
        <w:jc w:val="both"/>
        <w:rPr>
          <w:color w:val="000000"/>
        </w:rPr>
      </w:pPr>
      <w:r>
        <w:rPr>
          <w:color w:val="000000"/>
        </w:rPr>
        <w:t>19.1.5</w:t>
      </w:r>
      <w:r>
        <w:rPr>
          <w:color w:val="000000"/>
        </w:rPr>
        <w:t>. duomenis apie atiduotus į radioaktyviųjų atliekų saugyklą arba radioaktyviųjų atliekų kapinyną šaltinius – per 10 darbo dienų nuo šaltinių atidavimo į radioaktyviųjų atliekų saugyklą arba radioaktyviųjų atliekų kapinyną;</w:t>
      </w:r>
    </w:p>
    <w:p>
      <w:pPr>
        <w:ind w:firstLine="709"/>
        <w:jc w:val="both"/>
        <w:rPr>
          <w:color w:val="000000"/>
        </w:rPr>
      </w:pPr>
      <w:r>
        <w:rPr>
          <w:color w:val="000000"/>
        </w:rPr>
        <w:t>19.1.6</w:t>
      </w:r>
      <w:r>
        <w:rPr>
          <w:color w:val="000000"/>
        </w:rPr>
        <w:t xml:space="preserve">. duomenis apie priimtus į radioaktyviųjų atliekų saugyklą arba radioaktyviųjų atliekų kapinyną šaltinius – per 10 darbo dienų nuo šaltinių priėmimo į radioaktyviųjų atliekų saugyklą arba radioaktyviųjų atliekų kapinyną; </w:t>
      </w:r>
    </w:p>
    <w:p>
      <w:pPr>
        <w:ind w:firstLine="709"/>
        <w:jc w:val="both"/>
        <w:rPr>
          <w:color w:val="000000"/>
        </w:rPr>
      </w:pPr>
      <w:r>
        <w:rPr>
          <w:color w:val="000000"/>
        </w:rPr>
        <w:t>19.1.7</w:t>
      </w:r>
      <w:r>
        <w:rPr>
          <w:color w:val="000000"/>
        </w:rPr>
        <w:t>. metinės šaltinių inventorizacijos duomenis – iki kiekvienų metų sausio 30 d.;</w:t>
      </w:r>
    </w:p>
    <w:p>
      <w:pPr>
        <w:ind w:firstLine="709"/>
        <w:jc w:val="both"/>
        <w:rPr>
          <w:color w:val="000000"/>
        </w:rPr>
      </w:pPr>
      <w:r>
        <w:rPr>
          <w:color w:val="000000"/>
        </w:rPr>
        <w:t>19.1.8</w:t>
      </w:r>
      <w:r>
        <w:rPr>
          <w:color w:val="000000"/>
        </w:rPr>
        <w:t xml:space="preserve">. duomenis apie darbuotojus – per 10 darbo dienų darbuotojui pradėjus dirbti su šaltiniais, baigus dirbti su šaltiniais arba pasikeitus teikiamoje formoje nurodytiems duomenims; </w:t>
      </w:r>
    </w:p>
    <w:p>
      <w:pPr>
        <w:ind w:firstLine="709"/>
        <w:jc w:val="both"/>
        <w:rPr>
          <w:color w:val="000000"/>
        </w:rPr>
      </w:pPr>
      <w:r>
        <w:rPr>
          <w:color w:val="000000"/>
        </w:rPr>
        <w:t>19.1.9</w:t>
      </w:r>
      <w:r>
        <w:rPr>
          <w:color w:val="000000"/>
        </w:rPr>
        <w:t xml:space="preserve">. šių Nuostatų 16.4.5 punkte nurodytus duomenis – iki kiekvienų metų kovo 30 d.; </w:t>
      </w:r>
    </w:p>
    <w:p>
      <w:pPr>
        <w:ind w:firstLine="709"/>
        <w:jc w:val="both"/>
        <w:rPr>
          <w:color w:val="000000"/>
        </w:rPr>
      </w:pPr>
      <w:r>
        <w:rPr>
          <w:color w:val="000000"/>
        </w:rPr>
        <w:t>19.2</w:t>
      </w:r>
      <w:r>
        <w:rPr>
          <w:color w:val="000000"/>
        </w:rPr>
        <w:t xml:space="preserve">. vienkartinių leidimų teikti paslaugą turėtojai – šių Nuostatų 19.1.1 ir 19.1.8 punktuose nurodytus duomenis nustatytais terminais, o duomenis apie išvežtus šaltinius – per 10 darbo dienų nuo šaltinių išvežimo. </w:t>
      </w:r>
    </w:p>
    <w:p>
      <w:pPr>
        <w:ind w:firstLine="709"/>
        <w:jc w:val="both"/>
        <w:rPr>
          <w:color w:val="000000"/>
        </w:rPr>
      </w:pPr>
      <w:r>
        <w:rPr>
          <w:color w:val="000000"/>
        </w:rPr>
        <w:t>20</w:t>
      </w:r>
      <w:r>
        <w:rPr>
          <w:color w:val="000000"/>
        </w:rPr>
        <w:t>. Registro tvarkymo įstaiga duomenis į duomenų bazę įrašo remdamasi duomenų teikėjų pateiktais ir savo turimais duomenimis.</w:t>
      </w:r>
    </w:p>
    <w:p>
      <w:pPr>
        <w:ind w:firstLine="709"/>
        <w:jc w:val="both"/>
        <w:rPr>
          <w:color w:val="000000"/>
        </w:rPr>
      </w:pPr>
      <w:r>
        <w:rPr>
          <w:color w:val="000000"/>
        </w:rPr>
        <w:t>21</w:t>
      </w:r>
      <w:r>
        <w:rPr>
          <w:color w:val="000000"/>
        </w:rPr>
        <w:t>. Registro duomenų teikėjai privalo:</w:t>
      </w:r>
    </w:p>
    <w:p>
      <w:pPr>
        <w:ind w:firstLine="709"/>
        <w:jc w:val="both"/>
        <w:rPr>
          <w:color w:val="000000"/>
        </w:rPr>
      </w:pPr>
      <w:r>
        <w:rPr>
          <w:color w:val="000000"/>
        </w:rPr>
        <w:t>21.1</w:t>
      </w:r>
      <w:r>
        <w:rPr>
          <w:color w:val="000000"/>
        </w:rPr>
        <w:t>. užtikrinti teikiamų duomenų teisingumą;</w:t>
      </w:r>
    </w:p>
    <w:p>
      <w:pPr>
        <w:ind w:firstLine="709"/>
        <w:jc w:val="both"/>
        <w:rPr>
          <w:color w:val="000000"/>
        </w:rPr>
      </w:pPr>
      <w:r>
        <w:rPr>
          <w:color w:val="000000"/>
        </w:rPr>
        <w:t>21.2</w:t>
      </w:r>
      <w:r>
        <w:rPr>
          <w:color w:val="000000"/>
        </w:rPr>
        <w:t>. pasikeitus registro objekto duomenims, pranešti apie tai registro tvarkymo įstaigai ir pateikti duomenų pasikeitimą patvirtinančius dokumentus.</w:t>
      </w:r>
    </w:p>
    <w:p>
      <w:pPr>
        <w:ind w:firstLine="709"/>
        <w:jc w:val="both"/>
        <w:rPr>
          <w:color w:val="000000"/>
        </w:rPr>
      </w:pPr>
      <w:r>
        <w:rPr>
          <w:color w:val="000000"/>
        </w:rPr>
        <w:t>22</w:t>
      </w:r>
      <w:r>
        <w:rPr>
          <w:color w:val="000000"/>
        </w:rPr>
        <w:t>. Registro tvarkymo įstaiga, gavusi registruoti pateiktus duomenis, pasikeitusius duomenis ir (ar) naujus duomenis, nustačiusi, kad jie pateikti nustatytąja tvarka ir atitinka šių Nuostatų reikalavimus, ir sutikrinusi pateiktus duomenis su susijusių registrų duomenimis, per 10 darbo dienų nuo duomenų gavimo įregistruoja objektus, įrašo pasikeitusius ir (ar) naujus duomenis.</w:t>
      </w:r>
    </w:p>
    <w:p>
      <w:pPr>
        <w:ind w:firstLine="709"/>
        <w:jc w:val="both"/>
        <w:rPr>
          <w:color w:val="000000"/>
        </w:rPr>
      </w:pPr>
      <w:r>
        <w:rPr>
          <w:color w:val="000000"/>
        </w:rPr>
        <w:t>23</w:t>
      </w:r>
      <w:r>
        <w:rPr>
          <w:color w:val="000000"/>
        </w:rPr>
        <w:t>. Registro tvarkymo įstaiga registruojamam objektui suteikia nepriklausomą, laisvai generuojamą, vidinės struktūros neturintį identifikavimo kodą. Išregistravus registro objektą, jo identifikavimo kodas negali būti panaudotas kitiems registro objektams registruoti.</w:t>
      </w:r>
    </w:p>
    <w:p>
      <w:pPr>
        <w:ind w:firstLine="709"/>
        <w:jc w:val="both"/>
        <w:rPr>
          <w:color w:val="000000"/>
        </w:rPr>
      </w:pPr>
      <w:r>
        <w:rPr>
          <w:color w:val="000000"/>
        </w:rPr>
        <w:t>24</w:t>
      </w:r>
      <w:r>
        <w:rPr>
          <w:color w:val="000000"/>
        </w:rPr>
        <w:t>. Registro objektas laikomas įregistruotu, kai registro tvarkymo įstaiga priima sprendimą įregistruoti registro objektą, suteikia registro objektui identifikavimo kodą, suformuoja ir įrašo duomenis į registro duomenų bazę.</w:t>
      </w:r>
    </w:p>
    <w:p>
      <w:pPr>
        <w:ind w:firstLine="709"/>
        <w:jc w:val="both"/>
        <w:rPr>
          <w:color w:val="000000"/>
        </w:rPr>
      </w:pPr>
      <w:r>
        <w:rPr>
          <w:color w:val="000000"/>
        </w:rPr>
        <w:t>25</w:t>
      </w:r>
      <w:r>
        <w:rPr>
          <w:color w:val="000000"/>
        </w:rPr>
        <w:t>. Registro duomenų teikėjai ir darbuotojai turi teisę:</w:t>
      </w:r>
    </w:p>
    <w:p>
      <w:pPr>
        <w:ind w:firstLine="709"/>
        <w:jc w:val="both"/>
        <w:rPr>
          <w:color w:val="000000"/>
        </w:rPr>
      </w:pPr>
      <w:r>
        <w:rPr>
          <w:color w:val="000000"/>
        </w:rPr>
        <w:t>25.1</w:t>
      </w:r>
      <w:r>
        <w:rPr>
          <w:color w:val="000000"/>
        </w:rPr>
        <w:t>. pateikę rašytinį prašymą susipažinti su registre saugomais jų pateiktais arba į registrą įrašytais jų duomenimis;</w:t>
      </w:r>
    </w:p>
    <w:p>
      <w:pPr>
        <w:ind w:firstLine="709"/>
        <w:jc w:val="both"/>
        <w:rPr>
          <w:color w:val="000000"/>
        </w:rPr>
      </w:pPr>
      <w:r>
        <w:rPr>
          <w:color w:val="000000"/>
        </w:rPr>
        <w:t>25.2</w:t>
      </w:r>
      <w:r>
        <w:rPr>
          <w:color w:val="000000"/>
        </w:rPr>
        <w:t>. raštu reikalauti pataisyti registre saugomus klaidingus, netikslius arba papildyti neišsamius, pašalinti nereikalingus arba neteisėtai surinktus duomenis.</w:t>
      </w:r>
    </w:p>
    <w:p>
      <w:pPr>
        <w:ind w:firstLine="709"/>
        <w:jc w:val="both"/>
        <w:rPr>
          <w:color w:val="000000"/>
        </w:rPr>
      </w:pPr>
      <w:r>
        <w:rPr>
          <w:color w:val="000000"/>
        </w:rPr>
        <w:t>26</w:t>
      </w:r>
      <w:r>
        <w:rPr>
          <w:color w:val="000000"/>
        </w:rPr>
        <w:t>. Registro tvarkymo įstaiga, gavusi šių Nuostatų 25.2 punkte nurodytą rašytinį reikalavimą ir patikrinusi jo pagrįstumą, privalo per 5 darbo dienas nuo reikalavimo ir jame nurodytus faktus patvirtinančių duomenų gavimo ištaisyti nurodytus netikslumus ir raštu apie tai informuoti to reikalavusius registro duomenų teikėjus ar darbuotojus.</w:t>
      </w:r>
    </w:p>
    <w:p>
      <w:pPr>
        <w:ind w:firstLine="709"/>
        <w:jc w:val="both"/>
        <w:rPr>
          <w:color w:val="000000"/>
        </w:rPr>
      </w:pPr>
      <w:r>
        <w:rPr>
          <w:color w:val="000000"/>
        </w:rPr>
        <w:t>27</w:t>
      </w:r>
      <w:r>
        <w:rPr>
          <w:color w:val="000000"/>
        </w:rPr>
        <w:t>. Klaidingi, netikslūs ar neišsamūs registro duomenys taisomi ar papildomi naujais, nereikalingi arba neteisėtai surinkti pašalinami registro duomenų teikėjų, registro duomenų gavėjų rašytiniu prašymu arba registro tvarkymo įstaigos iniciatyva. Užregistravus keistinus duomenis, į registrą įrašomi nauji duomenys.</w:t>
      </w:r>
    </w:p>
    <w:p>
      <w:pPr>
        <w:ind w:firstLine="709"/>
        <w:jc w:val="both"/>
        <w:rPr>
          <w:color w:val="000000"/>
        </w:rPr>
      </w:pPr>
      <w:r>
        <w:rPr>
          <w:color w:val="000000"/>
        </w:rPr>
        <w:t>28</w:t>
      </w:r>
      <w:r>
        <w:rPr>
          <w:color w:val="000000"/>
        </w:rPr>
        <w:t xml:space="preserve">. Registro tvarkymo įstaiga, pati nustačiusi, kad esama gautų duomenų netikslumų, privalo per 5 darbo dienas informuoti apie tai registro duomenų teikėją ir pareikalauti netikslumus ištaisyti. </w:t>
      </w:r>
    </w:p>
    <w:p>
      <w:pPr>
        <w:ind w:firstLine="709"/>
        <w:jc w:val="both"/>
        <w:rPr>
          <w:color w:val="000000"/>
        </w:rPr>
      </w:pPr>
      <w:r>
        <w:rPr>
          <w:color w:val="000000"/>
        </w:rPr>
        <w:t>29</w:t>
      </w:r>
      <w:r>
        <w:rPr>
          <w:color w:val="000000"/>
        </w:rPr>
        <w:t>. Registro tvarkymo įstaiga, nustačiusi, kad iš susijusio registro gauti duomenys skiriasi nuo duomenų teikėjo pateiktų duomenų, stabdo objekto registravimą ir nedelsdama informuoja susijusio registro tvarkymo įstaigą apie pastebėtus jos pateiktų duomenų netikslumus.</w:t>
      </w:r>
    </w:p>
    <w:p>
      <w:pPr>
        <w:ind w:firstLine="709"/>
        <w:jc w:val="both"/>
        <w:rPr>
          <w:color w:val="000000"/>
        </w:rPr>
      </w:pPr>
      <w:r>
        <w:rPr>
          <w:color w:val="000000"/>
        </w:rPr>
        <w:t>30</w:t>
      </w:r>
      <w:r>
        <w:rPr>
          <w:color w:val="000000"/>
        </w:rPr>
        <w:t>. Registro tvarkymo įstaiga, nustačiusi, kad dėl jos pačios kaltės į registro duomenų bazę įrašyti klaidingi, netikslūs, neišsamūs duomenys, privalo per 3 darbo dienas netikslumus ištaisyti ir neatlygintinai informuoti apie tai visus registro duomenų gavėjus, kuriems perduoti klaidingi, netikslūs, neišsamūs duomenys.</w:t>
      </w:r>
    </w:p>
    <w:p>
      <w:pPr>
        <w:ind w:firstLine="709"/>
        <w:jc w:val="both"/>
        <w:rPr>
          <w:color w:val="000000"/>
        </w:rPr>
      </w:pPr>
      <w:r>
        <w:rPr>
          <w:color w:val="000000"/>
        </w:rPr>
        <w:t>31</w:t>
      </w:r>
      <w:r>
        <w:rPr>
          <w:color w:val="000000"/>
        </w:rPr>
        <w:t>. Registro tvarkymo įstaiga:</w:t>
      </w:r>
    </w:p>
    <w:p>
      <w:pPr>
        <w:ind w:firstLine="709"/>
        <w:jc w:val="both"/>
        <w:rPr>
          <w:color w:val="000000"/>
        </w:rPr>
      </w:pPr>
      <w:r>
        <w:rPr>
          <w:color w:val="000000"/>
        </w:rPr>
        <w:t>31.1</w:t>
      </w:r>
      <w:r>
        <w:rPr>
          <w:color w:val="000000"/>
        </w:rPr>
        <w:t>. išregistruoja šaltinius iš duomenų teikėjo gavusi šių Nuostatų 19.1.4</w:t>
      </w:r>
      <w:r>
        <w:rPr>
          <w:bCs/>
          <w:color w:val="000000"/>
        </w:rPr>
        <w:t>–</w:t>
      </w:r>
      <w:r>
        <w:rPr>
          <w:color w:val="000000"/>
        </w:rPr>
        <w:t xml:space="preserve">19.1.6 ir 19.2 (apie išvežtus šaltinius) punktuose nurodytus duomenis nustatytais terminais. Šie registro objektai turi būti išregistruojami per 10 darbo dienų nuo duomenų teikėjo pateiktų dokumentų gavimo; </w:t>
      </w:r>
    </w:p>
    <w:p>
      <w:pPr>
        <w:ind w:firstLine="709"/>
        <w:jc w:val="both"/>
        <w:rPr>
          <w:color w:val="000000"/>
        </w:rPr>
      </w:pPr>
      <w:r>
        <w:rPr>
          <w:color w:val="000000"/>
        </w:rPr>
        <w:t>31.2</w:t>
      </w:r>
      <w:r>
        <w:rPr>
          <w:color w:val="000000"/>
        </w:rPr>
        <w:t xml:space="preserve">. išregistruoja darbuotojus, kai jiems sukanka 75 metai, arba ne mažiau kaip po 30 metų nuo darbo su šaltiniais pabaigos. </w:t>
      </w:r>
    </w:p>
    <w:p>
      <w:pPr>
        <w:ind w:firstLine="709"/>
        <w:jc w:val="both"/>
        <w:rPr>
          <w:color w:val="000000"/>
        </w:rPr>
      </w:pPr>
      <w:r>
        <w:rPr>
          <w:color w:val="000000"/>
        </w:rPr>
        <w:t>32</w:t>
      </w:r>
      <w:r>
        <w:rPr>
          <w:color w:val="000000"/>
        </w:rPr>
        <w:t>. Išregistravus objektą, visi registro duomenys apie jį perkeliami į registro archyvą ir saugomi:</w:t>
      </w:r>
    </w:p>
    <w:p>
      <w:pPr>
        <w:ind w:firstLine="709"/>
        <w:jc w:val="both"/>
        <w:rPr>
          <w:color w:val="000000"/>
        </w:rPr>
      </w:pPr>
      <w:r>
        <w:rPr>
          <w:color w:val="000000"/>
        </w:rPr>
        <w:t>32.1</w:t>
      </w:r>
      <w:r>
        <w:rPr>
          <w:color w:val="000000"/>
        </w:rPr>
        <w:t xml:space="preserve">. apie darbuotojus – 50 metų po išregistravimo; </w:t>
      </w:r>
    </w:p>
    <w:p>
      <w:pPr>
        <w:ind w:firstLine="709"/>
        <w:jc w:val="both"/>
        <w:rPr>
          <w:color w:val="000000"/>
        </w:rPr>
      </w:pPr>
      <w:r>
        <w:rPr>
          <w:color w:val="000000"/>
        </w:rPr>
        <w:t>32.2</w:t>
      </w:r>
      <w:r>
        <w:rPr>
          <w:color w:val="000000"/>
        </w:rPr>
        <w:t>. apie šaltinius – nuolat.</w:t>
      </w:r>
    </w:p>
    <w:p>
      <w:pPr>
        <w:ind w:firstLine="709"/>
        <w:jc w:val="both"/>
        <w:rPr>
          <w:color w:val="000000"/>
        </w:rPr>
      </w:pPr>
      <w:r>
        <w:rPr>
          <w:color w:val="000000"/>
        </w:rPr>
        <w:t>33</w:t>
      </w:r>
      <w:r>
        <w:rPr>
          <w:color w:val="000000"/>
        </w:rPr>
        <w:t>. Teisinėmis, administracinėmis, organizacinėmis, techninėmis ir kitomis priemonėmis užtikrinama, kad tvarkant registrą nebūtų įrašyti klaidingi, netikslūs, neišsamūs duomenys, kad registro duomenys atitiktų duomenis, pateiktus registravimo dokumentuose.</w:t>
      </w:r>
    </w:p>
    <w:p>
      <w:pPr>
        <w:ind w:firstLine="709"/>
        <w:jc w:val="both"/>
        <w:rPr>
          <w:color w:val="000000"/>
        </w:rPr>
      </w:pPr>
      <w:r>
        <w:rPr>
          <w:color w:val="000000"/>
        </w:rPr>
        <w:t>34</w:t>
      </w:r>
      <w:r>
        <w:rPr>
          <w:color w:val="000000"/>
        </w:rPr>
        <w:t>. Asmenys, dalyvaujantys tvarkant duomenis, privalo saugoti duomenų paslaptį Lietuvos Respublikos įstatymų ir kitų teisės aktų nustatytą terminą.</w:t>
      </w:r>
    </w:p>
    <w:p>
      <w:pPr>
        <w:keepNext/>
        <w:ind w:firstLine="709"/>
        <w:jc w:val="both"/>
        <w:rPr>
          <w:caps/>
          <w:color w:val="000000"/>
        </w:rPr>
      </w:pPr>
    </w:p>
    <w:p>
      <w:pPr>
        <w:keepNext/>
        <w:jc w:val="center"/>
        <w:rPr>
          <w:b/>
          <w:caps/>
          <w:color w:val="000000"/>
        </w:rPr>
      </w:pPr>
      <w:r>
        <w:rPr>
          <w:b/>
          <w:caps/>
          <w:color w:val="000000"/>
        </w:rPr>
        <w:t>V</w:t>
      </w:r>
      <w:r>
        <w:rPr>
          <w:b/>
          <w:caps/>
          <w:color w:val="000000"/>
        </w:rPr>
        <w:t xml:space="preserve">. </w:t>
      </w:r>
      <w:r>
        <w:rPr>
          <w:b/>
          <w:caps/>
          <w:color w:val="000000"/>
        </w:rPr>
        <w:t>SĄVEIKA SU KITAIS REGISTRAIS</w:t>
      </w:r>
    </w:p>
    <w:p>
      <w:pPr>
        <w:ind w:firstLine="709"/>
        <w:jc w:val="both"/>
        <w:rPr>
          <w:color w:val="000000"/>
        </w:rPr>
      </w:pPr>
    </w:p>
    <w:p>
      <w:pPr>
        <w:ind w:firstLine="709"/>
        <w:jc w:val="both"/>
        <w:rPr>
          <w:color w:val="000000"/>
        </w:rPr>
      </w:pPr>
      <w:r>
        <w:rPr>
          <w:color w:val="000000"/>
        </w:rPr>
        <w:t>35</w:t>
      </w:r>
      <w:r>
        <w:rPr>
          <w:color w:val="000000"/>
        </w:rPr>
        <w:t>. Registro funkcionavimui užtikrinti naudojamasi kitų valstybės registrų duomenimis:</w:t>
      </w:r>
    </w:p>
    <w:p>
      <w:pPr>
        <w:ind w:firstLine="709"/>
        <w:jc w:val="both"/>
        <w:rPr>
          <w:color w:val="000000"/>
        </w:rPr>
      </w:pPr>
      <w:r>
        <w:rPr>
          <w:color w:val="000000"/>
        </w:rPr>
        <w:t>35.1</w:t>
      </w:r>
      <w:r>
        <w:rPr>
          <w:color w:val="000000"/>
        </w:rPr>
        <w:t>. Lietuvos Respublikos juridinių asmenų registro duomenimis – duomenų teikėjo kodui, pavadinimui ir buveinei (išskyrus šaltinio gamintojo, kuris neįregistruotas Lietuvos Respublikoje, radioaktyviųjų atliekų saugyklos, radioaktyviųjų atliekų kapinyno ir vienkartinių leidimų teikti paslaugą turėtojų duomenis) tikrinti;</w:t>
      </w:r>
    </w:p>
    <w:p>
      <w:pPr>
        <w:ind w:firstLine="709"/>
        <w:jc w:val="both"/>
        <w:rPr>
          <w:color w:val="000000"/>
        </w:rPr>
      </w:pPr>
      <w:r>
        <w:rPr>
          <w:color w:val="000000"/>
        </w:rPr>
        <w:t>35.2</w:t>
      </w:r>
      <w:r>
        <w:rPr>
          <w:color w:val="000000"/>
        </w:rPr>
        <w:t>. Lietuvos Respublikos gyventojų registro duomenimis – darbuotojo vardui, pavardei, ankstesnėms pavardėms ir asmens kodui, fizinio asmens (duomenų teikėjo) gyvenamosios vietos adresui tikrinti.</w:t>
      </w:r>
    </w:p>
    <w:p>
      <w:pPr>
        <w:ind w:firstLine="709"/>
        <w:jc w:val="both"/>
        <w:rPr>
          <w:color w:val="000000"/>
        </w:rPr>
      </w:pPr>
      <w:r>
        <w:rPr>
          <w:color w:val="000000"/>
        </w:rPr>
        <w:t>36</w:t>
      </w:r>
      <w:r>
        <w:rPr>
          <w:color w:val="000000"/>
        </w:rPr>
        <w:t>. Valstybės registrų duomenys gaunami pagal registro tvarkymo įstaigos sudarytas sutartis su atitinkamų registrų tvarkymo įstaigomis Lietuvos Respublikos teisės aktų nustatyta tvarka.</w:t>
      </w:r>
    </w:p>
    <w:p>
      <w:pPr>
        <w:ind w:firstLine="709"/>
        <w:jc w:val="both"/>
        <w:rPr>
          <w:color w:val="000000"/>
        </w:rPr>
      </w:pPr>
      <w:r>
        <w:rPr>
          <w:color w:val="000000"/>
        </w:rPr>
        <w:t>37</w:t>
      </w:r>
      <w:r>
        <w:rPr>
          <w:color w:val="000000"/>
        </w:rPr>
        <w:t>. Registrų sąveika palaikoma susijusių registrų nuostatų ir duomenų teikimo sutartyje nustatyta tvarka ir sąlygomis.</w:t>
      </w:r>
    </w:p>
    <w:p>
      <w:pPr>
        <w:ind w:firstLine="709"/>
        <w:jc w:val="both"/>
        <w:rPr>
          <w:color w:val="000000"/>
        </w:rPr>
      </w:pPr>
      <w:r>
        <w:rPr>
          <w:color w:val="000000"/>
        </w:rPr>
        <w:t>38</w:t>
      </w:r>
      <w:r>
        <w:rPr>
          <w:color w:val="000000"/>
        </w:rPr>
        <w:t>. Registro tvarkymo įstaiga, gavusi iš susijusio registro informaciją apie nustatytus jam perduotų duomenų netikslumus ir aplinkybių paaiškinimus, privalo per 3 darbo dienas pateiktą informaciją patikrinti ir jai pasitvirtinus ištaisyti netikslumus. Kai dėl netikslumų ištaisymo registro tvarkymo įstaiga turi kreiptis į registro duomenų teikėją, šis terminas gali būti pratęstas iki 10 darbo dienų. Ištaisiusi registro duomenų netikslumus, registro tvarkymo įstaiga apie tai nedelsdama informuoja susijusio registro tvarkymo įstaigą ir registro duomenų gavėjus, kuriems perduoti klaidingi, netikslūs, neišsamūs duomenys.</w:t>
      </w:r>
    </w:p>
    <w:p>
      <w:pPr>
        <w:keepNext/>
        <w:ind w:firstLine="709"/>
        <w:jc w:val="both"/>
        <w:rPr>
          <w:caps/>
          <w:color w:val="000000"/>
        </w:rPr>
      </w:pPr>
    </w:p>
    <w:p>
      <w:pPr>
        <w:keepNext/>
        <w:jc w:val="center"/>
        <w:rPr>
          <w:b/>
          <w:caps/>
          <w:color w:val="000000"/>
        </w:rPr>
      </w:pPr>
      <w:r>
        <w:rPr>
          <w:b/>
          <w:caps/>
          <w:color w:val="000000"/>
        </w:rPr>
        <w:t>VI</w:t>
      </w:r>
      <w:r>
        <w:rPr>
          <w:b/>
          <w:caps/>
          <w:color w:val="000000"/>
        </w:rPr>
        <w:t xml:space="preserve">. </w:t>
      </w:r>
      <w:r>
        <w:rPr>
          <w:b/>
          <w:caps/>
          <w:color w:val="000000"/>
        </w:rPr>
        <w:t>REGISTRO DUOMENŲ TEIKIMAS IR NAUDOJIMAS</w:t>
      </w:r>
    </w:p>
    <w:p>
      <w:pPr>
        <w:ind w:firstLine="709"/>
        <w:jc w:val="both"/>
        <w:rPr>
          <w:color w:val="000000"/>
        </w:rPr>
      </w:pPr>
    </w:p>
    <w:p>
      <w:pPr>
        <w:ind w:firstLine="709"/>
        <w:jc w:val="both"/>
        <w:rPr>
          <w:color w:val="000000"/>
        </w:rPr>
      </w:pPr>
      <w:r>
        <w:rPr>
          <w:color w:val="000000"/>
        </w:rPr>
        <w:t>39</w:t>
      </w:r>
      <w:r>
        <w:rPr>
          <w:color w:val="000000"/>
        </w:rPr>
        <w:t>. Šaltinių duomenys ir duomenys apie darbuotojus yra nevieši, išskyrus nurodytus šių Nuostatų 17.1</w:t>
      </w:r>
      <w:r>
        <w:rPr>
          <w:bCs/>
          <w:color w:val="000000"/>
        </w:rPr>
        <w:t xml:space="preserve"> ir 17.2 punktuose duomenis</w:t>
      </w:r>
      <w:r>
        <w:rPr>
          <w:color w:val="000000"/>
        </w:rPr>
        <w:t>.</w:t>
      </w:r>
    </w:p>
    <w:p>
      <w:pPr>
        <w:ind w:firstLine="709"/>
        <w:jc w:val="both"/>
        <w:rPr>
          <w:color w:val="000000"/>
        </w:rPr>
      </w:pPr>
      <w:r>
        <w:rPr>
          <w:color w:val="000000"/>
        </w:rPr>
        <w:t>40</w:t>
      </w:r>
      <w:r>
        <w:rPr>
          <w:color w:val="000000"/>
        </w:rPr>
        <w:t>. Registro duomenis registro duomenų gavėjams teikia registro tvarkymo įstaiga.</w:t>
      </w:r>
    </w:p>
    <w:p>
      <w:pPr>
        <w:ind w:firstLine="709"/>
        <w:jc w:val="both"/>
        <w:rPr>
          <w:color w:val="000000"/>
        </w:rPr>
      </w:pPr>
      <w:r>
        <w:rPr>
          <w:color w:val="000000"/>
        </w:rPr>
        <w:t>41</w:t>
      </w:r>
      <w:r>
        <w:rPr>
          <w:color w:val="000000"/>
        </w:rPr>
        <w:t>. Registro duomenys teikiami neatlygintinai. Jie teikiami:</w:t>
      </w:r>
    </w:p>
    <w:p>
      <w:pPr>
        <w:ind w:firstLine="709"/>
        <w:jc w:val="both"/>
        <w:rPr>
          <w:b/>
          <w:color w:val="000000"/>
        </w:rPr>
      </w:pPr>
      <w:r>
        <w:rPr>
          <w:color w:val="000000"/>
        </w:rPr>
        <w:t>41.1</w:t>
      </w:r>
      <w:r>
        <w:rPr>
          <w:color w:val="000000"/>
        </w:rPr>
        <w:t>. valstybės ir savivaldybių institucijoms ir įstaigoms, kurioms registro duomenų reikia jų tiesioginėms funkcijoms atlikti;</w:t>
      </w:r>
      <w:r>
        <w:rPr>
          <w:b/>
          <w:color w:val="000000"/>
        </w:rPr>
        <w:t xml:space="preserve"> </w:t>
      </w:r>
    </w:p>
    <w:p>
      <w:pPr>
        <w:ind w:firstLine="709"/>
        <w:jc w:val="both"/>
        <w:rPr>
          <w:color w:val="000000"/>
        </w:rPr>
      </w:pPr>
      <w:r>
        <w:rPr>
          <w:color w:val="000000"/>
        </w:rPr>
        <w:t>41.2</w:t>
      </w:r>
      <w:r>
        <w:rPr>
          <w:color w:val="000000"/>
        </w:rPr>
        <w:t>. registro duomenų teikėjams (tik jų pateikti registro duomenys) ir darbuotojams – jų pačių duomenys;</w:t>
      </w:r>
    </w:p>
    <w:p>
      <w:pPr>
        <w:ind w:firstLine="709"/>
        <w:jc w:val="both"/>
        <w:rPr>
          <w:color w:val="000000"/>
        </w:rPr>
      </w:pPr>
      <w:r>
        <w:rPr>
          <w:color w:val="000000"/>
        </w:rPr>
        <w:t>41.3</w:t>
      </w:r>
      <w:r>
        <w:rPr>
          <w:color w:val="000000"/>
        </w:rPr>
        <w:t>. kitiems fiziniams ir juridiniams asmenims – sveikatos mokslo tiriamiesiems darbams, išskyrus duomenis, kurių teikimą riboja Lietuvos Respublikos įstatymai, kiti teisės aktai.</w:t>
      </w:r>
    </w:p>
    <w:p>
      <w:pPr>
        <w:ind w:firstLine="709"/>
        <w:jc w:val="both"/>
        <w:rPr>
          <w:color w:val="000000"/>
        </w:rPr>
      </w:pPr>
      <w:r>
        <w:rPr>
          <w:color w:val="000000"/>
        </w:rPr>
        <w:t>42</w:t>
      </w:r>
      <w:r>
        <w:rPr>
          <w:color w:val="000000"/>
        </w:rPr>
        <w:t>. Registro duomenų gavėjas atsisakymą teikti duomenis gali apskųsti teisės aktų nustatyta tvarka.</w:t>
      </w:r>
    </w:p>
    <w:p>
      <w:pPr>
        <w:ind w:firstLine="709"/>
        <w:jc w:val="both"/>
        <w:rPr>
          <w:color w:val="000000"/>
        </w:rPr>
      </w:pPr>
      <w:r>
        <w:rPr>
          <w:color w:val="000000"/>
        </w:rPr>
        <w:t>43</w:t>
      </w:r>
      <w:r>
        <w:rPr>
          <w:color w:val="000000"/>
        </w:rPr>
        <w:t>. Registro duomenys teikiami šiais būdais:</w:t>
      </w:r>
    </w:p>
    <w:p>
      <w:pPr>
        <w:ind w:firstLine="709"/>
        <w:jc w:val="both"/>
        <w:rPr>
          <w:color w:val="000000"/>
        </w:rPr>
      </w:pPr>
      <w:r>
        <w:rPr>
          <w:color w:val="000000"/>
        </w:rPr>
        <w:t>43.1</w:t>
      </w:r>
      <w:r>
        <w:rPr>
          <w:color w:val="000000"/>
        </w:rPr>
        <w:t>. automatiniu būdu;</w:t>
      </w:r>
    </w:p>
    <w:p>
      <w:pPr>
        <w:ind w:firstLine="709"/>
        <w:jc w:val="both"/>
        <w:rPr>
          <w:color w:val="000000"/>
        </w:rPr>
      </w:pPr>
      <w:r>
        <w:rPr>
          <w:color w:val="000000"/>
        </w:rPr>
        <w:t>43.2</w:t>
      </w:r>
      <w:r>
        <w:rPr>
          <w:color w:val="000000"/>
        </w:rPr>
        <w:t>. teikiant registro išrašus raštu;</w:t>
      </w:r>
    </w:p>
    <w:p>
      <w:pPr>
        <w:ind w:firstLine="709"/>
        <w:jc w:val="both"/>
        <w:rPr>
          <w:color w:val="000000"/>
        </w:rPr>
      </w:pPr>
      <w:r>
        <w:rPr>
          <w:color w:val="000000"/>
        </w:rPr>
        <w:t>43.3</w:t>
      </w:r>
      <w:r>
        <w:rPr>
          <w:color w:val="000000"/>
        </w:rPr>
        <w:t>. išduodant pažymas.</w:t>
      </w:r>
    </w:p>
    <w:p>
      <w:pPr>
        <w:ind w:firstLine="709"/>
        <w:jc w:val="both"/>
        <w:rPr>
          <w:color w:val="000000"/>
        </w:rPr>
      </w:pPr>
      <w:r>
        <w:rPr>
          <w:color w:val="000000"/>
        </w:rPr>
        <w:t>44</w:t>
      </w:r>
      <w:r>
        <w:rPr>
          <w:color w:val="000000"/>
        </w:rPr>
        <w:t>. Daugkartinio teikimo atveju registro duomenys teikiami pagal registro tvarkymo įstaigos sutartis su registro duomenų gavėju. Registro tvarkymo įstaigos ir registro duomenų gavėjo sutartyje nustatomos registro duomenų gavėjo teisės, pareigos ir atsakomybė, duomenų naudojimo tikslas, sąlygos ir tvarka, numatoma duomenų apsauga.</w:t>
      </w:r>
    </w:p>
    <w:p>
      <w:pPr>
        <w:ind w:firstLine="709"/>
        <w:jc w:val="both"/>
        <w:rPr>
          <w:color w:val="000000"/>
        </w:rPr>
      </w:pPr>
      <w:r>
        <w:rPr>
          <w:color w:val="000000"/>
        </w:rPr>
        <w:t>45</w:t>
      </w:r>
      <w:r>
        <w:rPr>
          <w:color w:val="000000"/>
        </w:rPr>
        <w:t>. Vienkartinio teikimo atveju registro duomenys teikiami pagal registro duomenų gavėjo rašytinį prašymą, kuriame turi būti nurodytas duomenų naudojimo tikslas, sąlygos ir tvarka, numatyta duomenų apsauga.</w:t>
      </w:r>
    </w:p>
    <w:p>
      <w:pPr>
        <w:ind w:firstLine="709"/>
        <w:jc w:val="both"/>
        <w:rPr>
          <w:color w:val="000000"/>
        </w:rPr>
      </w:pPr>
      <w:r>
        <w:rPr>
          <w:color w:val="000000"/>
        </w:rPr>
        <w:t>46</w:t>
      </w:r>
      <w:r>
        <w:rPr>
          <w:color w:val="000000"/>
        </w:rPr>
        <w:t>. Asmens duomenys teikiami Lietuvos Respublikos asmens duomenų teisinės apsaugos įstatymo nustatytomis sąlygomis.</w:t>
      </w:r>
    </w:p>
    <w:p>
      <w:pPr>
        <w:ind w:firstLine="709"/>
        <w:jc w:val="both"/>
        <w:rPr>
          <w:color w:val="000000"/>
        </w:rPr>
      </w:pPr>
      <w:r>
        <w:rPr>
          <w:color w:val="000000"/>
        </w:rPr>
        <w:t>47</w:t>
      </w:r>
      <w:r>
        <w:rPr>
          <w:color w:val="000000"/>
        </w:rPr>
        <w:t xml:space="preserve">. Registro duomenų gavėjas, gaunantis registro duomenis pagal duomenų teikimo sutartį arba prašymą, privalo šiuos duomenis naudoti tik taip, kaip nurodyta duomenų teikimo sutartyje arba prašyme, ir laikytis Lietuvos Respublikos asmens duomenų teisinės apsaugos įstatymo. Duomenis tretiesiems asmenims galima teikti tik duomenų teikimo sutarčių, pasirašytų su registro tvarkymo įstaiga, nustatyta tvarka. Ši nuostata netaikoma, kai registro duomenų teikėjai ir darbuotojai naudoja iš registro gautus registro duomenis apie save. </w:t>
      </w:r>
    </w:p>
    <w:p>
      <w:pPr>
        <w:ind w:firstLine="709"/>
        <w:jc w:val="both"/>
        <w:rPr>
          <w:color w:val="000000"/>
        </w:rPr>
      </w:pPr>
      <w:r>
        <w:rPr>
          <w:color w:val="000000"/>
        </w:rPr>
        <w:t>48</w:t>
      </w:r>
      <w:r>
        <w:rPr>
          <w:color w:val="000000"/>
        </w:rPr>
        <w:t>. Registro tvarkymo įstaiga savo interneto svetainėje pateikia informaciją apie registro objektus ir tikslus, registro tvarkymo įstaigą, registro tvarkymą, asmenų teises susipažinti su registre tvarkomais jų duomenimis, klaidingų, netikslių, neišsamių duomenų ištaisymo tvarką, registro duomenų teikėjus ir gavėjus, registrui teikiamų dokumentų ir duomenų sąrašą, jų kiekį ir teikimo registrui būdus, registro duomenų apibendrinimus ir analizę.</w:t>
      </w:r>
    </w:p>
    <w:p>
      <w:pPr>
        <w:ind w:firstLine="709"/>
        <w:jc w:val="both"/>
        <w:rPr>
          <w:color w:val="000000"/>
        </w:rPr>
      </w:pPr>
    </w:p>
    <w:p>
      <w:pPr>
        <w:keepNext/>
        <w:jc w:val="center"/>
        <w:rPr>
          <w:b/>
          <w:caps/>
          <w:color w:val="000000"/>
        </w:rPr>
      </w:pPr>
      <w:r>
        <w:rPr>
          <w:b/>
          <w:caps/>
          <w:color w:val="000000"/>
        </w:rPr>
        <w:t>VII</w:t>
      </w:r>
      <w:r>
        <w:rPr>
          <w:b/>
          <w:caps/>
          <w:color w:val="000000"/>
        </w:rPr>
        <w:t xml:space="preserve">. </w:t>
      </w:r>
      <w:r>
        <w:rPr>
          <w:b/>
          <w:caps/>
          <w:color w:val="000000"/>
        </w:rPr>
        <w:t>REGISTRO DUOMENŲ PERDAVIMAS Į UŽSIENIO VALSTYBES</w:t>
      </w:r>
    </w:p>
    <w:p>
      <w:pPr>
        <w:ind w:firstLine="709"/>
        <w:jc w:val="both"/>
        <w:rPr>
          <w:b/>
          <w:color w:val="000000"/>
        </w:rPr>
      </w:pPr>
    </w:p>
    <w:p>
      <w:pPr>
        <w:ind w:firstLine="709"/>
        <w:jc w:val="both"/>
        <w:rPr>
          <w:color w:val="000000"/>
        </w:rPr>
      </w:pPr>
      <w:r>
        <w:rPr>
          <w:color w:val="000000"/>
        </w:rPr>
        <w:t>49</w:t>
      </w:r>
      <w:r>
        <w:rPr>
          <w:color w:val="000000"/>
        </w:rPr>
        <w:t>. Registro duomenys</w:t>
      </w:r>
      <w:r>
        <w:rPr>
          <w:b/>
          <w:color w:val="000000"/>
        </w:rPr>
        <w:t xml:space="preserve"> </w:t>
      </w:r>
      <w:r>
        <w:rPr>
          <w:color w:val="000000"/>
        </w:rPr>
        <w:t>Europos ekonominės erdvės valstybių narių juridiniams ir fiziniams asmenims teikiami ta pačia tvarka kaip Lietuvos Respublikos juridiniams ir fiziniams asmenims.</w:t>
      </w:r>
    </w:p>
    <w:p>
      <w:pPr>
        <w:ind w:firstLine="709"/>
        <w:jc w:val="both"/>
        <w:rPr>
          <w:color w:val="000000"/>
        </w:rPr>
      </w:pPr>
      <w:r>
        <w:rPr>
          <w:color w:val="000000"/>
        </w:rPr>
        <w:t>50</w:t>
      </w:r>
      <w:r>
        <w:rPr>
          <w:color w:val="000000"/>
        </w:rPr>
        <w:t>. Registro duomenys trečiųjų valstybių juridiniams ir fiziniams asmenims teikiami pagal Lietuvos Respublikos įstatymus, kitus teisės aktus ir Lietuvos Respublikos tarptautines sutartis.</w:t>
      </w:r>
    </w:p>
    <w:p>
      <w:pPr>
        <w:ind w:firstLine="709"/>
        <w:jc w:val="both"/>
        <w:rPr>
          <w:b/>
          <w:color w:val="000000"/>
        </w:rPr>
      </w:pPr>
    </w:p>
    <w:p>
      <w:pPr>
        <w:keepNext/>
        <w:jc w:val="center"/>
        <w:rPr>
          <w:b/>
          <w:caps/>
          <w:color w:val="000000"/>
        </w:rPr>
      </w:pPr>
      <w:r>
        <w:rPr>
          <w:b/>
          <w:caps/>
          <w:color w:val="000000"/>
        </w:rPr>
        <w:t>VIII</w:t>
      </w:r>
      <w:r>
        <w:rPr>
          <w:b/>
          <w:caps/>
          <w:color w:val="000000"/>
        </w:rPr>
        <w:t xml:space="preserve">. </w:t>
      </w:r>
      <w:r>
        <w:rPr>
          <w:b/>
          <w:caps/>
          <w:color w:val="000000"/>
        </w:rPr>
        <w:t>REGISTRO DUOMENŲ SAUGA</w:t>
      </w:r>
    </w:p>
    <w:p>
      <w:pPr>
        <w:ind w:firstLine="709"/>
        <w:jc w:val="both"/>
        <w:rPr>
          <w:b/>
          <w:color w:val="000000"/>
        </w:rPr>
      </w:pPr>
    </w:p>
    <w:p>
      <w:pPr>
        <w:ind w:firstLine="709"/>
        <w:jc w:val="both"/>
        <w:rPr>
          <w:color w:val="000000"/>
        </w:rPr>
      </w:pPr>
      <w:r>
        <w:rPr>
          <w:color w:val="000000"/>
        </w:rPr>
        <w:t>51</w:t>
      </w:r>
      <w:r>
        <w:rPr>
          <w:color w:val="000000"/>
        </w:rPr>
        <w:t>. Už registro duomenų ir jų archyvų saugą atsako registro tvarkymo įstaiga Lietuvos Respublikos teisės aktų ir šių Nuostatų nustatyta tvarka.</w:t>
      </w:r>
    </w:p>
    <w:p>
      <w:pPr>
        <w:ind w:firstLine="709"/>
        <w:jc w:val="both"/>
        <w:rPr>
          <w:color w:val="000000"/>
        </w:rPr>
      </w:pPr>
      <w:r>
        <w:rPr>
          <w:color w:val="000000"/>
        </w:rPr>
        <w:t>52</w:t>
      </w:r>
      <w:r>
        <w:rPr>
          <w:color w:val="000000"/>
        </w:rPr>
        <w:t>. Registro duomenų saugą reglamentuoja vadovaujančiosios registro tvarkymo įstaigos patvirtinti registro duomenų saugos nuostatai.</w:t>
      </w:r>
    </w:p>
    <w:p>
      <w:pPr>
        <w:ind w:firstLine="709"/>
        <w:jc w:val="both"/>
        <w:rPr>
          <w:color w:val="000000"/>
        </w:rPr>
      </w:pPr>
      <w:r>
        <w:rPr>
          <w:color w:val="000000"/>
        </w:rPr>
        <w:t>53</w:t>
      </w:r>
      <w:r>
        <w:rPr>
          <w:color w:val="000000"/>
        </w:rPr>
        <w:t>. Tvarkant registrą, turi būti įgyvendintos duomenų saugos programinės, techninės, patalpų apsaugos, organizacinės, administracinės ir kitokios priemonės, skirtos užtikrinti registro duomenų tikslumą ir apsaugoti juos nuo atsitiktinio ar neteisėto sunaikinimo, pakeitimo, naudojimo, atskleidimo, taip pat bet kokio kito neteisėto tvarkymo. Minėtos priemonės turi užtikrinti tokį saugos lygį, kuris atitiktų saugotinų registro duomenų pobūdį ir jų tvarkymo riziką.</w:t>
      </w:r>
    </w:p>
    <w:p>
      <w:pPr>
        <w:ind w:firstLine="709"/>
        <w:jc w:val="both"/>
        <w:rPr>
          <w:color w:val="000000"/>
        </w:rPr>
      </w:pPr>
      <w:r>
        <w:rPr>
          <w:color w:val="000000"/>
        </w:rPr>
        <w:t>54</w:t>
      </w:r>
      <w:r>
        <w:rPr>
          <w:color w:val="000000"/>
        </w:rPr>
        <w:t xml:space="preserve">. Registro duomenų saugos administracinės, organizacinės, techninės, programinės ir kitos priemonės nustatomos vadovaujantis Lietuvos Respublikos asmens duomenų teisinės apsaugos įstatymu, šių Nuostatų 7 punkte nurodytais teisės aktais, Bendraisiais duomenų saugos reikalavimais, patvirtintais Lietuvos Respublikos Vyriausybės 1997 m. rugsėjo 4 d. nutarimu Nr. 952 (Žin., 1997, Nr. </w:t>
      </w:r>
      <w:hyperlink r:id="rId33" w:tgtFrame="_blank" w:history="1">
        <w:r>
          <w:rPr>
            <w:color w:val="0000FF" w:themeColor="hyperlink"/>
            <w:u w:val="single"/>
          </w:rPr>
          <w:t>83-2075</w:t>
        </w:r>
      </w:hyperlink>
      <w:r>
        <w:rPr>
          <w:color w:val="000000"/>
        </w:rPr>
        <w:t>; 2003, Nr. 2-45), ir kitais registro duomenų saugą reglamentuojančiais teisės aktais bei Valstybinės duomenų apsaugos inspekcijos rekomendacijomis.</w:t>
      </w:r>
    </w:p>
    <w:p>
      <w:pPr>
        <w:ind w:firstLine="709"/>
        <w:jc w:val="both"/>
        <w:rPr>
          <w:color w:val="000000"/>
        </w:rPr>
      </w:pPr>
      <w:r>
        <w:rPr>
          <w:color w:val="000000"/>
        </w:rPr>
        <w:t>55</w:t>
      </w:r>
      <w:r>
        <w:rPr>
          <w:color w:val="000000"/>
        </w:rPr>
        <w:t>. Registro tvarkymo įstaiga atsako už registruoti pateiktų duomenų, registravimo ir tvarkymo metu įvedamų duomenų saugą, registro duomenų bazėje sukauptų duomenų, šių duomenų archyvo ir registro duomenų bazės archyvo saugą.</w:t>
      </w:r>
    </w:p>
    <w:p>
      <w:pPr>
        <w:keepNext/>
        <w:ind w:firstLine="709"/>
        <w:jc w:val="both"/>
        <w:rPr>
          <w:caps/>
          <w:color w:val="000000"/>
        </w:rPr>
      </w:pPr>
    </w:p>
    <w:p>
      <w:pPr>
        <w:keepNext/>
        <w:jc w:val="center"/>
        <w:rPr>
          <w:b/>
          <w:caps/>
          <w:color w:val="000000"/>
        </w:rPr>
      </w:pPr>
      <w:r>
        <w:rPr>
          <w:b/>
          <w:caps/>
          <w:color w:val="000000"/>
        </w:rPr>
        <w:t>IX</w:t>
      </w:r>
      <w:r>
        <w:rPr>
          <w:b/>
          <w:caps/>
          <w:color w:val="000000"/>
        </w:rPr>
        <w:t xml:space="preserve">. </w:t>
      </w:r>
      <w:r>
        <w:rPr>
          <w:b/>
          <w:caps/>
          <w:color w:val="000000"/>
        </w:rPr>
        <w:t>REGISTRO FINANSAVIMAS</w:t>
      </w:r>
    </w:p>
    <w:p>
      <w:pPr>
        <w:ind w:firstLine="709"/>
        <w:jc w:val="both"/>
        <w:rPr>
          <w:b/>
          <w:color w:val="000000"/>
        </w:rPr>
      </w:pPr>
    </w:p>
    <w:p>
      <w:pPr>
        <w:ind w:firstLine="709"/>
        <w:jc w:val="both"/>
        <w:rPr>
          <w:color w:val="000000"/>
        </w:rPr>
      </w:pPr>
      <w:r>
        <w:rPr>
          <w:color w:val="000000"/>
        </w:rPr>
        <w:t>56</w:t>
      </w:r>
      <w:r>
        <w:rPr>
          <w:color w:val="000000"/>
        </w:rPr>
        <w:t>. Registras finansuojamas iš Lietuvos Respublikos valstybės biudžeto ir kitų lėšų, gautų teisės aktų nustatyta tvarka.</w:t>
      </w:r>
    </w:p>
    <w:p>
      <w:pPr>
        <w:ind w:firstLine="709"/>
        <w:jc w:val="both"/>
        <w:rPr>
          <w:color w:val="000000"/>
        </w:rPr>
      </w:pPr>
    </w:p>
    <w:p>
      <w:pPr>
        <w:keepNext/>
        <w:jc w:val="center"/>
        <w:rPr>
          <w:b/>
          <w:caps/>
          <w:color w:val="000000"/>
        </w:rPr>
      </w:pPr>
      <w:r>
        <w:rPr>
          <w:b/>
          <w:caps/>
          <w:color w:val="000000"/>
        </w:rPr>
        <w:t>X</w:t>
      </w:r>
      <w:r>
        <w:rPr>
          <w:b/>
          <w:caps/>
          <w:color w:val="000000"/>
        </w:rPr>
        <w:t xml:space="preserve">. </w:t>
      </w:r>
      <w:r>
        <w:rPr>
          <w:b/>
          <w:caps/>
          <w:color w:val="000000"/>
        </w:rPr>
        <w:t>REGISTRO REORGANIZAVIMAS IR LIKVIDAVIMAS</w:t>
      </w:r>
    </w:p>
    <w:p>
      <w:pPr>
        <w:ind w:firstLine="709"/>
        <w:jc w:val="both"/>
        <w:rPr>
          <w:b/>
          <w:color w:val="000000"/>
        </w:rPr>
      </w:pPr>
    </w:p>
    <w:p>
      <w:pPr>
        <w:ind w:firstLine="709"/>
        <w:jc w:val="both"/>
        <w:rPr>
          <w:color w:val="000000"/>
        </w:rPr>
      </w:pPr>
      <w:r>
        <w:rPr>
          <w:color w:val="000000"/>
        </w:rPr>
        <w:t>57</w:t>
      </w:r>
      <w:r>
        <w:rPr>
          <w:color w:val="000000"/>
        </w:rPr>
        <w:t>. Registras reorganizuojamas ir likviduojamas Lietuvos Respublikos įstatymų ir Lietuvos Respublikos Vyriausybės nustatyta tvarka.</w:t>
      </w:r>
    </w:p>
    <w:p>
      <w:pPr>
        <w:ind w:firstLine="709"/>
        <w:jc w:val="both"/>
        <w:rPr>
          <w:color w:val="000000"/>
        </w:rPr>
      </w:pPr>
      <w:r>
        <w:rPr>
          <w:color w:val="000000"/>
        </w:rPr>
        <w:t>58</w:t>
      </w:r>
      <w:r>
        <w:rPr>
          <w:color w:val="000000"/>
        </w:rPr>
        <w:t xml:space="preserve">. Likviduojamo registro duomenys perduodami kitam registrui, sunaikinami arba perduodami valstybės archyvams Lietuvos Respublikos dokumentų ir archyvų įstatymo (Žin., 1995, Nr. </w:t>
      </w:r>
      <w:hyperlink r:id="rId34" w:tgtFrame="_blank" w:history="1">
        <w:r>
          <w:rPr>
            <w:color w:val="0000FF" w:themeColor="hyperlink"/>
            <w:u w:val="single"/>
          </w:rPr>
          <w:t>107-2389</w:t>
        </w:r>
      </w:hyperlink>
      <w:r>
        <w:rPr>
          <w:color w:val="000000"/>
        </w:rPr>
        <w:t>; 2004, Nr. 57-1982) nustatyta tvarka.</w:t>
      </w:r>
    </w:p>
    <w:p>
      <w:pPr>
        <w:jc w:val="center"/>
        <w:rPr>
          <w:color w:val="000000"/>
        </w:rPr>
      </w:pPr>
      <w:r>
        <w:rPr>
          <w:color w:val="000000"/>
        </w:rPr>
        <w:t>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4E80FCAC8A">
        <w:r w:rsidRPr="00532B9F">
          <w:rPr>
            <w:rFonts w:ascii="Times New Roman" w:eastAsia="MS Mincho" w:hAnsi="Times New Roman"/>
            <w:sz w:val="20"/>
            <w:i/>
            <w:iCs/>
            <w:color w:val="0000FF" w:themeColor="hyperlink"/>
            <w:u w:val="single"/>
          </w:rPr>
          <w:t>460</w:t>
        </w:r>
      </w:fldSimple>
      <w:r>
        <w:rPr>
          <w:rFonts w:ascii="Times New Roman" w:eastAsia="MS Mincho" w:hAnsi="Times New Roman"/>
          <w:sz w:val="20"/>
          <w:i/>
          <w:iCs/>
        </w:rPr>
        <w:t>,
2007-05-09,
Žin., 2007, Nr.
55-2140 (2007-05-19), i. k. 1071100NUTA00000460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84E80FCAC8A">
        <w:r w:rsidRPr="00532B9F">
          <w:rPr>
            <w:rFonts w:ascii="Times New Roman" w:eastAsia="MS Mincho" w:hAnsi="Times New Roman"/>
            <w:sz w:val="20"/>
            <w:iCs/>
            <w:color w:val="0000FF" w:themeColor="hyperlink"/>
            <w:u w:val="single"/>
          </w:rPr>
          <w:t>460</w:t>
        </w:r>
      </w:fldSimple>
      <w:r>
        <w:rPr>
          <w:rFonts w:ascii="Times New Roman" w:eastAsia="MS Mincho" w:hAnsi="Times New Roman"/>
          <w:sz w:val="20"/>
          <w:iCs/>
        </w:rPr>
        <w:t>,
2007-05-09,
Žin., 2007, Nr.
55-2140 (2007-05-19), i. k. 1071100NUTA00000460                </w:t>
      </w:r>
    </w:p>
    <w:p>
      <w:pPr>
        <w:jc w:val="both"/>
        <w:rPr>
          <w:rFonts w:ascii="Times New Roman" w:hAnsi="Times New Roman"/>
        </w:rPr>
      </w:pPr>
      <w:r>
        <w:rPr>
          <w:rFonts w:ascii="Times New Roman" w:hAnsi="Times New Roman"/>
          <w:sz w:val="20"/>
        </w:rPr>
        <w:t>Dėl Lietuvos Respublikos Vyriausybės 1999 m. gegužės 25 d. nutarimo Nr. 651 "Dėl Valstybės jonizuojančiosios spinduliuotės šaltinių ir darbuotojų apšvitos registro įsteigimo bei jo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ind w:right="360"/>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ind w:right="360"/>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C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146A7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5368B592234C"/>
  <Relationship Id="rId11" Type="http://schemas.openxmlformats.org/officeDocument/2006/relationships/hyperlink" TargetMode="External" Target="https://www.e-tar.lt/portal/lt/legalAct/TAR.65532A74E296"/>
  <Relationship Id="rId12" Type="http://schemas.openxmlformats.org/officeDocument/2006/relationships/hyperlink" TargetMode="External" Target="https://www.e-tar.lt/portal/lt/legalAct/TAR.7083DB116A2E"/>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3.wmf"/>
  <Relationship Id="rId19" Type="http://schemas.openxmlformats.org/officeDocument/2006/relationships/control" Target="activeX/activeX3.xml"/>
  <Relationship Id="rId2" Type="http://schemas.openxmlformats.org/officeDocument/2006/relationships/fontTable" Target="fontTable.xml"/>
  <Relationship Id="rId20" Type="http://schemas.openxmlformats.org/officeDocument/2006/relationships/hyperlink" TargetMode="External" Target="https://www.e-tar.lt/portal/lt/legalAct/TAR.7083DB116A2E"/>
  <Relationship Id="rId21" Type="http://schemas.openxmlformats.org/officeDocument/2006/relationships/hyperlink" TargetMode="External" Target="https://www.e-tar.lt/portal/lt/legalAct/TAR.65532A74E296"/>
  <Relationship Id="rId22" Type="http://schemas.openxmlformats.org/officeDocument/2006/relationships/header" Target="header7.xml"/>
  <Relationship Id="rId23" Type="http://schemas.openxmlformats.org/officeDocument/2006/relationships/header" Target="header8.xml"/>
  <Relationship Id="rId24" Type="http://schemas.openxmlformats.org/officeDocument/2006/relationships/footer" Target="footer7.xml"/>
  <Relationship Id="rId25" Type="http://schemas.openxmlformats.org/officeDocument/2006/relationships/footer" Target="footer8.xml"/>
  <Relationship Id="rId26" Type="http://schemas.openxmlformats.org/officeDocument/2006/relationships/header" Target="header9.xml"/>
  <Relationship Id="rId27" Type="http://schemas.openxmlformats.org/officeDocument/2006/relationships/footer" Target="footer9.xml"/>
  <Relationship Id="rId28" Type="http://schemas.openxmlformats.org/officeDocument/2006/relationships/hyperlink" TargetMode="External" Target="https://www.e-tar.lt/portal/lt/legalAct/TAR.65532A74E296"/>
  <Relationship Id="rId29" Type="http://schemas.openxmlformats.org/officeDocument/2006/relationships/hyperlink" TargetMode="External" Target="https://www.e-tar.lt/portal/lt/legalAct/TAR.5368B592234C"/>
  <Relationship Id="rId3" Type="http://schemas.openxmlformats.org/officeDocument/2006/relationships/footer" Target="footer1.xml"/>
  <Relationship Id="rId30" Type="http://schemas.openxmlformats.org/officeDocument/2006/relationships/hyperlink" TargetMode="External" Target="https://www.e-tar.lt/portal/lt/legalAct/TAR.A5D68BD2EAFF"/>
  <Relationship Id="rId31" Type="http://schemas.openxmlformats.org/officeDocument/2006/relationships/hyperlink" TargetMode="External" Target="https://www.e-tar.lt/portal/lt/legalAct/TAR.7083DB116A2E"/>
  <Relationship Id="rId32" Type="http://schemas.openxmlformats.org/officeDocument/2006/relationships/hyperlink" TargetMode="External" Target="https://www.e-tar.lt/portal/lt/legalAct/TAR.951DF53F837F"/>
  <Relationship Id="rId33" Type="http://schemas.openxmlformats.org/officeDocument/2006/relationships/hyperlink" TargetMode="External" Target="https://www.e-tar.lt/portal/lt/legalAct/TAR.69A782236F58"/>
  <Relationship Id="rId34" Type="http://schemas.openxmlformats.org/officeDocument/2006/relationships/hyperlink" TargetMode="External" Target="https://www.e-tar.lt/portal/lt/legalAct/TAR.1FEF229DA7C6"/>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12</Pages>
  <Words>25017</Words>
  <Characters>14261</Characters>
  <Application>Microsoft Office Word</Application>
  <DocSecurity>0</DocSecurity>
  <Lines>118</Lines>
  <Paragraphs>78</Paragraphs>
  <ScaleCrop>false</ScaleCrop>
  <Company/>
  <LinksUpToDate>false</LinksUpToDate>
  <CharactersWithSpaces>39200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2015-06-30T21:07:00Z</dcterms:created>
  <dc:creator>Tadeuš Buivid</dc:creator>
  <lastModifiedBy>BODIN Aušra</lastModifiedBy>
  <dcterms:modified xsi:type="dcterms:W3CDTF">2018-08-31T08:29:00Z</dcterms:modified>
  <revision>7</revision>
</coreProperties>
</file>