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body>
    <w:p>
      <w:pPr>
        <w:rPr>
          <w:rFonts w:ascii="Times New Roman" w:hAnsi="Times New Roman"/>
          <w:b/>
          <w:i/>
        </w:rPr>
      </w:pPr>
      <w:r>
        <w:rPr>
          <w:rFonts w:ascii="Times New Roman" w:hAnsi="Times New Roman"/>
          <w:b/>
          <w:i/>
        </w:rPr>
        <w:t>Įsakymas netenka galios 2023-07-01:</w:t>
      </w:r>
    </w:p>
    <w:p>
      <w:pPr>
        <w:jc w:val="both"/>
        <w:rPr>
          <w:rFonts w:ascii="Times New Roman" w:hAnsi="Times New Roman"/>
          <w:i/>
        </w:rPr>
      </w:pPr>
      <w:r>
        <w:rPr>
          <w:rFonts w:ascii="Times New Roman" w:hAnsi="Times New Roman"/>
          <w:sz w:val="20"/>
          <w:i/>
        </w:rPr>
        <w:t>
                    Lietuvos Respublikos socialinės apsaugos ir darbo ministerija, Įsakymas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7c8e0500ee2b11ed9978886e85107ab2">
        <w:r w:rsidRPr="00532B9F">
          <w:rPr>
            <w:rFonts w:ascii="Times New Roman" w:eastAsia="MS Mincho" w:hAnsi="Times New Roman"/>
            <w:sz w:val="20"/>
            <w:i/>
            <w:iCs/>
            <w:color w:val="0000FF" w:themeColor="hyperlink"/>
            <w:u w:val="single"/>
          </w:rPr>
          <w:t>A1-296</w:t>
        </w:r>
      </w:fldSimple>
      <w:r>
        <w:rPr>
          <w:rFonts w:ascii="Times New Roman" w:eastAsia="MS Mincho" w:hAnsi="Times New Roman"/>
          <w:sz w:val="20"/>
          <w:iCs/>
          <w:i/>
        </w:rPr>
        <w:t>,
2023-05-09,
paskelbta TAR 2023-05-09, i. k. 2023-08773                </w:t>
      </w:r>
    </w:p>
    <w:p>
      <w:pPr>
        <w:jc w:val="both"/>
        <w:rPr>
          <w:rFonts w:ascii="Times New Roman" w:hAnsi="Times New Roman"/>
          <w:i/>
        </w:rPr>
      </w:pPr>
      <w:r>
        <w:rPr>
          <w:rFonts w:ascii="Times New Roman" w:hAnsi="Times New Roman"/>
          <w:sz w:val="20"/>
          <w:i/>
        </w:rPr>
        <w:t>Dėl Specializuotos kompleksinės pagalbos smurto artimoje aplinkoje pavojų patiriantiems asmenims ar smurtą artimoje aplinkoje patyrusiems asmenims teikimo bei ekspertinio vertinimo dėl sprendimo skirti apsaugos nuo smurto artimoje aplinkoje orderį ar jo neskirti tvarkos aprašo ir Pavyzdinių specializuotos kompleksinės pagalbos centrų vidaus taisyklių, kuriose reglamentuojamas keitimasis asmens duomenimis, susijusiais su smurtu artimoje aplinkoje, tarp specializuotos kompleksinės pagalbos centrų ir institucijų bei įstaigų, vykdančių veiklą apsaugos nuo smurto artimoje aplinkoje, pagalbos ir paslaugų teikimo srityse patvirtinimo</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2016-01-01 iki 2023-06-30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EE22DE5E3F98">
        <w:r w:rsidRPr="00532B9F">
          <w:rPr>
            <w:rFonts w:ascii="Times New Roman" w:eastAsia="MS Mincho" w:hAnsi="Times New Roman"/>
            <w:sz w:val="20"/>
            <w:i/>
            <w:iCs/>
            <w:color w:val="0000FF" w:themeColor="hyperlink"/>
            <w:u w:val="single"/>
          </w:rPr>
          <w:t>54-2676</w:t>
        </w:r>
      </w:fldSimple>
      <w:r>
        <w:rPr>
          <w:rFonts w:ascii="Times New Roman" w:eastAsia="MS Mincho" w:hAnsi="Times New Roman"/>
          <w:sz w:val="20"/>
          <w:i/>
          <w:iCs/>
        </w:rPr>
        <w:t>, i. k. 1122230ISAK00A1-227</w:t>
      </w:r>
    </w:p>
    <w:p>
      <w:pPr>
        <w:jc w:val="both"/>
        <w:rPr>
          <w:rFonts w:ascii="Times New Roman" w:hAnsi="Times New Roman"/>
          <w:sz w:val="20"/>
        </w:rPr>
      </w:pPr>
    </w:p>
    <w:p>
      <w:pPr>
        <w:keepLines/>
        <w:widowControl w:val="0"/>
        <w:suppressAutoHyphens/>
        <w:jc w:val="center"/>
        <w:rPr>
          <w:color w:val="000000"/>
        </w:rPr>
      </w:pPr>
      <w:r>
        <w:rPr>
          <w:color w:val="000000"/>
        </w:rPr>
        <w:pict w14:anchorId="20EB68C6">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7" o:title=""/>
          </v:shape>
          <w:control r:id="rId18" w:name="Control 2" w:shapeid="_x0000_s1026"/>
        </w:pict>
        <w:t>LIETUVOS RESPUBLIKOS SOCIALINĖS APSAUGOS IR DARBO MINISTRO</w:t>
      </w:r>
    </w:p>
    <w:p>
      <w:pPr>
        <w:keepLines/>
        <w:widowControl w:val="0"/>
        <w:suppressAutoHyphens/>
        <w:jc w:val="center"/>
        <w:rPr>
          <w:color w:val="000000"/>
        </w:rPr>
      </w:pPr>
      <w:r>
        <w:rPr>
          <w:color w:val="000000"/>
        </w:rPr>
        <w:t>Į S A K Y M A 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DĖL specializuotos pagalbos centrų veiklos aprašo patvirtinimo</w:t>
      </w:r>
    </w:p>
    <w:p>
      <w:pPr>
        <w:widowControl w:val="0"/>
        <w:suppressAutoHyphens/>
        <w:ind w:firstLine="567"/>
        <w:jc w:val="both"/>
        <w:rPr>
          <w:color w:val="000000"/>
        </w:rPr>
      </w:pPr>
    </w:p>
    <w:p>
      <w:pPr>
        <w:keepLines/>
        <w:widowControl w:val="0"/>
        <w:suppressAutoHyphens/>
        <w:jc w:val="center"/>
        <w:rPr>
          <w:color w:val="000000"/>
        </w:rPr>
      </w:pPr>
      <w:r>
        <w:rPr>
          <w:color w:val="000000"/>
        </w:rPr>
        <w:t>2012 m. gegužės 7 d. Nr. A1-227</w:t>
      </w:r>
    </w:p>
    <w:p>
      <w:pPr>
        <w:keepLines/>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Įgyvendindamas Specializuotos pagalbos centrų programos, patvirtintos Lietuvos Respublikos socialinės apsaugos ir darbo ministro, Lietuvos Respublikos sveikatos apsaugos ministro ir Lietuvos Respublikos vidaus reikalų ministro 2011 m. gruodžio 19 d. įsakymu Nr. A1-534/V-1072/1V-931 (Žin., 2011, Nr. </w:t>
      </w:r>
      <w:hyperlink r:id="rId19" w:tgtFrame="_blank" w:history="1">
        <w:r>
          <w:rPr>
            <w:color w:val="0000FF" w:themeColor="hyperlink"/>
            <w:u w:val="single"/>
          </w:rPr>
          <w:t>159-7530</w:t>
        </w:r>
      </w:hyperlink>
      <w:r>
        <w:rPr>
          <w:color w:val="000000"/>
        </w:rPr>
        <w:t>), priemonių plano 1.1 punktą,</w:t>
      </w:r>
    </w:p>
    <w:p>
      <w:pPr>
        <w:widowControl w:val="0"/>
        <w:suppressAutoHyphens/>
        <w:ind w:firstLine="567"/>
        <w:jc w:val="both"/>
        <w:rPr>
          <w:color w:val="000000"/>
        </w:rPr>
      </w:pPr>
      <w:r>
        <w:rPr>
          <w:color w:val="000000"/>
        </w:rPr>
        <w:t>t v i r t i n u Specializuotos pagalbos centrų veiklos aprašą (pridedama).</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olor w:val="000000"/>
        </w:rPr>
        <w:t xml:space="preserve">SOCIALINĖS APSAUGOS IR DARBO </w:t>
      </w:r>
      <w:r>
        <w:rPr>
          <w:caps/>
          <w:color w:val="000000"/>
        </w:rPr>
        <w:t>Ministras</w:t>
        <w:tab/>
        <w:t>Donatas Jankauskas</w:t>
      </w:r>
    </w:p>
    <w:p>
      <w:pPr/>
      <w:r>
        <w:br w:type="page"/>
      </w:r>
    </w:p>
    <w:p>
      <w:pPr>
        <w:ind w:left="3888" w:firstLine="1296"/>
        <w:rPr>
          <w:szCs w:val="24"/>
        </w:rPr>
      </w:pPr>
      <w:r>
        <w:rPr>
          <w:szCs w:val="24"/>
        </w:rPr>
        <w:t>PATVIRTINTA</w:t>
      </w:r>
    </w:p>
    <w:p>
      <w:pPr>
        <w:ind w:left="3888" w:firstLine="1296"/>
        <w:rPr>
          <w:szCs w:val="24"/>
        </w:rPr>
      </w:pPr>
      <w:r>
        <w:rPr>
          <w:szCs w:val="24"/>
        </w:rPr>
        <w:t xml:space="preserve">Lietuvos Respublikos socialinės apsaugos ir </w:t>
      </w:r>
    </w:p>
    <w:p>
      <w:pPr>
        <w:ind w:left="3888" w:firstLine="1296"/>
        <w:rPr>
          <w:szCs w:val="24"/>
        </w:rPr>
      </w:pPr>
      <w:r>
        <w:rPr>
          <w:szCs w:val="24"/>
        </w:rPr>
        <w:t xml:space="preserve">darbo ministro 2012 m. gegužės 7 d. </w:t>
      </w:r>
    </w:p>
    <w:p>
      <w:pPr>
        <w:ind w:left="3888" w:firstLine="1296"/>
        <w:rPr>
          <w:szCs w:val="24"/>
        </w:rPr>
      </w:pPr>
      <w:r>
        <w:rPr>
          <w:szCs w:val="24"/>
        </w:rPr>
        <w:t>įsakymu Nr. A1-227</w:t>
      </w:r>
    </w:p>
    <w:p>
      <w:pPr>
        <w:ind w:left="3888" w:firstLine="1296"/>
        <w:rPr>
          <w:szCs w:val="24"/>
        </w:rPr>
      </w:pPr>
      <w:r>
        <w:rPr>
          <w:szCs w:val="24"/>
        </w:rPr>
        <w:t xml:space="preserve">(Lietuvos Respublikos socialinės apsaugos ir </w:t>
      </w:r>
    </w:p>
    <w:p>
      <w:pPr>
        <w:ind w:left="3888" w:firstLine="1296"/>
        <w:rPr>
          <w:szCs w:val="24"/>
        </w:rPr>
      </w:pPr>
      <w:r>
        <w:rPr>
          <w:szCs w:val="24"/>
        </w:rPr>
        <w:t xml:space="preserve">darbo ministro 2015 m. gruodžio 15 d. </w:t>
      </w:r>
    </w:p>
    <w:p>
      <w:pPr>
        <w:ind w:left="3888" w:firstLine="1296"/>
        <w:rPr>
          <w:szCs w:val="24"/>
        </w:rPr>
      </w:pPr>
      <w:r>
        <w:rPr>
          <w:szCs w:val="24"/>
        </w:rPr>
        <w:t xml:space="preserve">įsakymo Nr. A1- 750  redakcija)</w:t>
      </w:r>
    </w:p>
    <w:p>
      <w:pPr>
        <w:rPr>
          <w:szCs w:val="24"/>
        </w:rPr>
      </w:pPr>
    </w:p>
    <w:p>
      <w:pPr>
        <w:rPr>
          <w:szCs w:val="24"/>
        </w:rPr>
      </w:pPr>
    </w:p>
    <w:p>
      <w:pPr>
        <w:spacing w:line="276" w:lineRule="auto"/>
        <w:jc w:val="center"/>
        <w:rPr>
          <w:b/>
          <w:szCs w:val="24"/>
        </w:rPr>
      </w:pPr>
      <w:r>
        <w:rPr>
          <w:b/>
          <w:szCs w:val="24"/>
        </w:rPr>
        <w:t>SPECIALIZUOTOS PAGALBOS CENTRŲ VEIKLOS APRAŠAS</w:t>
      </w:r>
    </w:p>
    <w:p>
      <w:pPr>
        <w:spacing w:line="276" w:lineRule="auto"/>
        <w:jc w:val="center"/>
        <w:rPr>
          <w:b/>
          <w:szCs w:val="24"/>
        </w:rPr>
      </w:pPr>
    </w:p>
    <w:p>
      <w:pPr>
        <w:spacing w:line="276" w:lineRule="auto"/>
        <w:jc w:val="center"/>
        <w:rPr>
          <w:b/>
          <w:szCs w:val="24"/>
        </w:rPr>
      </w:pPr>
      <w:r>
        <w:rPr>
          <w:b/>
          <w:szCs w:val="24"/>
        </w:rPr>
        <w:t>I</w:t>
      </w:r>
      <w:r>
        <w:rPr>
          <w:b/>
          <w:szCs w:val="24"/>
        </w:rPr>
        <w:t xml:space="preserve"> SKYRIUS</w:t>
      </w:r>
    </w:p>
    <w:p>
      <w:pPr>
        <w:spacing w:line="276" w:lineRule="auto"/>
        <w:jc w:val="center"/>
        <w:rPr>
          <w:b/>
          <w:szCs w:val="24"/>
        </w:rPr>
      </w:pPr>
      <w:r>
        <w:rPr>
          <w:b/>
          <w:szCs w:val="24"/>
        </w:rPr>
        <w:t>BENDROSIOS NUOSTATOS</w:t>
      </w:r>
    </w:p>
    <w:p>
      <w:pPr>
        <w:spacing w:line="276" w:lineRule="auto"/>
        <w:ind w:left="3948"/>
        <w:rPr>
          <w:b/>
          <w:szCs w:val="24"/>
        </w:rPr>
      </w:pPr>
    </w:p>
    <w:p>
      <w:pPr>
        <w:keepNext/>
        <w:keepLines/>
        <w:spacing w:line="276" w:lineRule="auto"/>
        <w:ind w:firstLine="900"/>
        <w:jc w:val="both"/>
        <w:outlineLvl w:val="3"/>
        <w:rPr>
          <w:szCs w:val="24"/>
        </w:rPr>
      </w:pPr>
      <w:r>
        <w:rPr>
          <w:szCs w:val="24"/>
        </w:rPr>
        <w:t>1</w:t>
      </w:r>
      <w:r>
        <w:rPr>
          <w:szCs w:val="24"/>
        </w:rPr>
        <w:t>. Specializuotos pagalbos centrų veiklos aprašas (toliau – Aprašas) reguliuoja specializuotos pagalbos centrų (toliau – SPC), kurie atrenkami konkurso būdu ir kuriems skiriamos lėšos specializuotai kompleksinei pagalbai teikti, funkcijas, teises, pareigas ir veiklos organizavimą.</w:t>
      </w:r>
    </w:p>
    <w:p>
      <w:pPr>
        <w:spacing w:line="276" w:lineRule="auto"/>
        <w:ind w:firstLine="900"/>
        <w:jc w:val="both"/>
        <w:rPr>
          <w:szCs w:val="24"/>
        </w:rPr>
      </w:pPr>
      <w:r>
        <w:rPr>
          <w:szCs w:val="24"/>
        </w:rPr>
        <w:t>2</w:t>
      </w:r>
      <w:r>
        <w:rPr>
          <w:szCs w:val="24"/>
        </w:rPr>
        <w:t>. Apraše vartojamos sąvokos:</w:t>
      </w:r>
    </w:p>
    <w:p>
      <w:pPr>
        <w:spacing w:line="276" w:lineRule="auto"/>
        <w:ind w:firstLine="900"/>
        <w:jc w:val="both"/>
        <w:rPr>
          <w:szCs w:val="24"/>
        </w:rPr>
      </w:pPr>
      <w:r>
        <w:rPr>
          <w:szCs w:val="24"/>
        </w:rPr>
        <w:t>2.1</w:t>
      </w:r>
      <w:r>
        <w:rPr>
          <w:szCs w:val="24"/>
        </w:rPr>
        <w:t xml:space="preserve">. </w:t>
      </w:r>
      <w:r>
        <w:rPr>
          <w:b/>
          <w:szCs w:val="24"/>
        </w:rPr>
        <w:t>Informavimas</w:t>
      </w:r>
      <w:r>
        <w:rPr>
          <w:szCs w:val="24"/>
        </w:rPr>
        <w:t xml:space="preserve"> – informacijos smurtą artimoje aplinkoje patyrusiam asmeniui teikimas apie galimybes apsisaugoti nuo smurto artimoje aplinkoje, informavimas apie teisėsaugos ir kitų valstybės institucijų ir įstaigų darbo praktikas, jų pareigas bei smurtą artimoje aplinkoje patyrusio asmens teises, siekiant apsaugoti nuo tolimesnio smurto artimoje aplinkoje. </w:t>
      </w:r>
    </w:p>
    <w:p>
      <w:pPr>
        <w:spacing w:line="276" w:lineRule="auto"/>
        <w:ind w:firstLine="900"/>
        <w:jc w:val="both"/>
        <w:rPr>
          <w:szCs w:val="24"/>
        </w:rPr>
      </w:pPr>
      <w:r>
        <w:rPr>
          <w:szCs w:val="24"/>
        </w:rPr>
        <w:t>2.2</w:t>
      </w:r>
      <w:r>
        <w:rPr>
          <w:szCs w:val="24"/>
        </w:rPr>
        <w:t xml:space="preserve">. </w:t>
      </w:r>
      <w:r>
        <w:rPr>
          <w:b/>
          <w:szCs w:val="24"/>
        </w:rPr>
        <w:t xml:space="preserve">Įgalinimas </w:t>
      </w:r>
      <w:r>
        <w:rPr>
          <w:szCs w:val="24"/>
        </w:rPr>
        <w:t xml:space="preserve">– SPC bendradarbiavimo su smurtą artimoje aplinkoje patyrusiu asmeniu procese atsirandantis smurtą patyrusio asmens pilietinis aktyvumas, leidžiantis smurtą artimoje aplinkoje patyrusiam asmeniui priimti savarankiškus sprendimus bei pasinaudoti teisės aktuose įtvirtintomis teisėmis. </w:t>
      </w:r>
    </w:p>
    <w:p>
      <w:pPr>
        <w:tabs>
          <w:tab w:val="left" w:pos="540"/>
        </w:tabs>
        <w:spacing w:line="276" w:lineRule="auto"/>
        <w:ind w:firstLine="900"/>
        <w:jc w:val="both"/>
        <w:rPr>
          <w:szCs w:val="24"/>
        </w:rPr>
      </w:pPr>
      <w:r>
        <w:rPr>
          <w:szCs w:val="24"/>
        </w:rPr>
        <w:t>2.3</w:t>
      </w:r>
      <w:r>
        <w:rPr>
          <w:szCs w:val="24"/>
        </w:rPr>
        <w:t xml:space="preserve">. </w:t>
      </w:r>
      <w:r>
        <w:rPr>
          <w:b/>
          <w:szCs w:val="24"/>
        </w:rPr>
        <w:t>Konsultantas</w:t>
      </w:r>
      <w:r>
        <w:rPr>
          <w:szCs w:val="24"/>
        </w:rPr>
        <w:t xml:space="preserve"> – SPC darbuotojas, atitinkantis Aprašo 18 punkte nustatytus reikalavimus, teikiantis specializuotą kompleksinę pagalbą. </w:t>
      </w:r>
    </w:p>
    <w:p>
      <w:pPr>
        <w:spacing w:line="276" w:lineRule="auto"/>
        <w:ind w:firstLine="900"/>
        <w:jc w:val="both"/>
        <w:rPr>
          <w:szCs w:val="24"/>
        </w:rPr>
      </w:pPr>
      <w:r>
        <w:rPr>
          <w:szCs w:val="24"/>
        </w:rPr>
        <w:t>2.4</w:t>
      </w:r>
      <w:r>
        <w:rPr>
          <w:szCs w:val="24"/>
        </w:rPr>
        <w:t xml:space="preserve">. </w:t>
      </w:r>
      <w:r>
        <w:rPr>
          <w:b/>
          <w:szCs w:val="24"/>
        </w:rPr>
        <w:t>Konsultavimas</w:t>
      </w:r>
      <w:r>
        <w:rPr>
          <w:szCs w:val="24"/>
        </w:rPr>
        <w:t xml:space="preserve"> – konsultantų veikla, kurios metu kartu su smurtą patyrusiu asmeniu analizuojama situacija ir ieškoma veiksmingų būdų, kaip įveikti smurtą artimoje aplinkoje. </w:t>
      </w:r>
    </w:p>
    <w:p>
      <w:pPr>
        <w:spacing w:line="276" w:lineRule="auto"/>
        <w:ind w:firstLine="900"/>
        <w:jc w:val="both"/>
        <w:rPr>
          <w:rFonts w:ascii="TimesLT" w:hAnsi="TimesLT"/>
          <w:sz w:val="20"/>
        </w:rPr>
      </w:pPr>
      <w:r>
        <w:rPr>
          <w:szCs w:val="24"/>
        </w:rPr>
        <w:t>2.5</w:t>
      </w:r>
      <w:r>
        <w:rPr>
          <w:szCs w:val="24"/>
        </w:rPr>
        <w:t>.</w:t>
      </w:r>
      <w:r>
        <w:rPr>
          <w:b/>
          <w:szCs w:val="24"/>
        </w:rPr>
        <w:t xml:space="preserve"> Kritinė būklė </w:t>
      </w:r>
      <w:r>
        <w:rPr>
          <w:szCs w:val="24"/>
        </w:rPr>
        <w:t>– galimai dėl patirto smurto artimoje aplinkoje atsiradęs asmens fizinis ir (ar) psichinis sveikatos sutrikdymas, kuris gali būti trumpalaikis arba ilgalaikis.</w:t>
      </w:r>
      <w:r>
        <w:rPr>
          <w:rFonts w:ascii="TimesLT" w:hAnsi="TimesLT"/>
          <w:sz w:val="20"/>
        </w:rPr>
        <w:t xml:space="preserve"> </w:t>
      </w:r>
    </w:p>
    <w:p>
      <w:pPr>
        <w:spacing w:line="276" w:lineRule="auto"/>
        <w:ind w:firstLine="900"/>
        <w:jc w:val="both"/>
        <w:rPr>
          <w:szCs w:val="24"/>
        </w:rPr>
      </w:pPr>
      <w:r>
        <w:rPr>
          <w:szCs w:val="24"/>
        </w:rPr>
        <w:t>2.6</w:t>
      </w:r>
      <w:r>
        <w:rPr>
          <w:szCs w:val="24"/>
        </w:rPr>
        <w:t xml:space="preserve">. </w:t>
      </w:r>
      <w:r>
        <w:rPr>
          <w:b/>
          <w:szCs w:val="24"/>
        </w:rPr>
        <w:t>Specializuota psichologo</w:t>
      </w:r>
      <w:r>
        <w:rPr>
          <w:szCs w:val="24"/>
        </w:rPr>
        <w:t xml:space="preserve"> </w:t>
      </w:r>
      <w:r>
        <w:rPr>
          <w:b/>
          <w:szCs w:val="24"/>
        </w:rPr>
        <w:t>pagalba</w:t>
      </w:r>
      <w:r>
        <w:rPr>
          <w:szCs w:val="24"/>
        </w:rPr>
        <w:t xml:space="preserve"> – darbo patirtį smurto artimoje aplinkoje srityje turinčio ir susipažinusio su smurto prieš moteris šeimoje ir (ar) smurto artimoje aplinkoje priežastimis, dinamika ir pasekmėmis psichologo teikiama pagalba, kuri gali būti vienkartinė arba tęstinė, priklausomai nuo smurtą artimoje aplinkoje patyrusio asmens poreikių.</w:t>
      </w:r>
    </w:p>
    <w:p>
      <w:pPr>
        <w:spacing w:line="276" w:lineRule="auto"/>
        <w:ind w:firstLine="900"/>
        <w:jc w:val="both"/>
        <w:rPr>
          <w:szCs w:val="24"/>
        </w:rPr>
      </w:pPr>
      <w:r>
        <w:rPr>
          <w:szCs w:val="24"/>
        </w:rPr>
        <w:t>2.7</w:t>
      </w:r>
      <w:r>
        <w:rPr>
          <w:szCs w:val="24"/>
        </w:rPr>
        <w:t xml:space="preserve">. </w:t>
      </w:r>
      <w:r>
        <w:rPr>
          <w:b/>
          <w:szCs w:val="24"/>
        </w:rPr>
        <w:t>Specializuota teisininko</w:t>
      </w:r>
      <w:r>
        <w:rPr>
          <w:szCs w:val="24"/>
        </w:rPr>
        <w:t xml:space="preserve"> </w:t>
      </w:r>
      <w:r>
        <w:rPr>
          <w:b/>
          <w:szCs w:val="24"/>
        </w:rPr>
        <w:t>pagalba</w:t>
      </w:r>
      <w:r>
        <w:rPr>
          <w:szCs w:val="24"/>
        </w:rPr>
        <w:t xml:space="preserve"> – darbo patirtį smurto artimoje aplinkoje srityje turinčio ir susipažinusio su smurto prieš moteris šeimoje ir (ar) smurto artimoje aplinkoje priežastimis, dinamika ir pasekmėmis, teisininko teikiama teisinė pagalba, kuri gali būti vienkartinė arba tęstinė, priklausomai nuo smurtą artimoje aplinkoje patyrusio asmens poreikių.</w:t>
      </w:r>
    </w:p>
    <w:p>
      <w:pPr>
        <w:spacing w:line="276" w:lineRule="auto"/>
        <w:ind w:firstLine="900"/>
        <w:jc w:val="both"/>
        <w:rPr>
          <w:szCs w:val="24"/>
        </w:rPr>
      </w:pPr>
      <w:r>
        <w:rPr>
          <w:szCs w:val="24"/>
        </w:rPr>
        <w:t>2.8</w:t>
      </w:r>
      <w:r>
        <w:rPr>
          <w:szCs w:val="24"/>
        </w:rPr>
        <w:t xml:space="preserve">. </w:t>
      </w:r>
      <w:r>
        <w:rPr>
          <w:b/>
          <w:szCs w:val="24"/>
        </w:rPr>
        <w:t>Specializuota kompleksinė pagalba</w:t>
      </w:r>
      <w:r>
        <w:rPr>
          <w:szCs w:val="24"/>
        </w:rPr>
        <w:t xml:space="preserve"> – SPC teikiama trumpalaikė ir (ar) ilgalaikė pagalba smurtą artimoje aplinkoje patiriančiam asmeniui, siekiant įveikti kritinę būklę, apimanti įgalinimą, informavimą, konsultavimą, tarpininkavimą, specializuotą psichologinę ir teisinę pagalbą, pagalbą rengiant dokumentus, pažymų apie SPC žinomus smurto artimoje aplinkoje faktus</w:t>
      </w:r>
      <w:r>
        <w:rPr>
          <w:rFonts w:ascii="TimesLT" w:hAnsi="TimesLT"/>
          <w:sz w:val="20"/>
        </w:rPr>
        <w:t xml:space="preserve"> </w:t>
      </w:r>
      <w:r>
        <w:rPr>
          <w:szCs w:val="24"/>
        </w:rPr>
        <w:t xml:space="preserve">teisėsaugos institucijoms bei savivaldybių administracijų vaiko teisių apsaugos skyriams (toliau – VTAS) rengimą. Kiekvienas SPC konsultantas turi gebėti suteikti specializuotą kompleksinę pagalbą visa apimtimi, išskyrus specializuotą psichologo ir teisininko pagalbą.  </w:t>
      </w:r>
    </w:p>
    <w:p>
      <w:pPr>
        <w:spacing w:line="276" w:lineRule="auto"/>
        <w:ind w:firstLine="900"/>
        <w:jc w:val="both"/>
        <w:rPr>
          <w:szCs w:val="24"/>
        </w:rPr>
      </w:pPr>
      <w:r>
        <w:rPr>
          <w:szCs w:val="24"/>
        </w:rPr>
        <w:t>2.9</w:t>
      </w:r>
      <w:r>
        <w:rPr>
          <w:szCs w:val="24"/>
        </w:rPr>
        <w:t>.</w:t>
      </w:r>
      <w:r>
        <w:rPr>
          <w:b/>
          <w:szCs w:val="24"/>
        </w:rPr>
        <w:t xml:space="preserve"> Tarpininkavimas</w:t>
      </w:r>
      <w:r>
        <w:rPr>
          <w:szCs w:val="24"/>
        </w:rPr>
        <w:t xml:space="preserve"> – pagalbos smurtą artimoje aplinkoje patyrusiam asmeniui teikimas sprendžiant smurto artimoje aplinkoje atvejį, tarpininkaujant valstybės ir (ar) savivaldybės institucijose ir įstaigose, kai atstovaujama smurtą artimoje aplinkoje patyrusio asmens interesams.</w:t>
      </w:r>
    </w:p>
    <w:p>
      <w:pPr>
        <w:tabs>
          <w:tab w:val="left" w:pos="540"/>
        </w:tabs>
        <w:spacing w:line="276" w:lineRule="auto"/>
        <w:ind w:firstLine="900"/>
        <w:jc w:val="both"/>
        <w:rPr>
          <w:szCs w:val="24"/>
        </w:rPr>
      </w:pPr>
      <w:r>
        <w:rPr>
          <w:szCs w:val="24"/>
        </w:rPr>
        <w:t>3</w:t>
      </w:r>
      <w:r>
        <w:rPr>
          <w:szCs w:val="24"/>
        </w:rPr>
        <w:t>. Kitos Apraše vartojamos sąvokos suprantamos taip, kaip jos apibrėžtos Lietuvos Respublikos apsaugos nuo smurto artimoje aplinkoje įstatyme (toliau – Įstatymas), Lietuvos Respublikos nevyriausybinių organizacijų plėtros įstatyme, Lietuvos Respublikos sveikatos priežiūros įstaigų įstatyme.</w:t>
      </w:r>
    </w:p>
    <w:p>
      <w:pPr>
        <w:tabs>
          <w:tab w:val="left" w:pos="540"/>
        </w:tabs>
        <w:spacing w:line="276" w:lineRule="auto"/>
        <w:ind w:firstLine="900"/>
        <w:jc w:val="both"/>
        <w:rPr>
          <w:szCs w:val="24"/>
        </w:rPr>
      </w:pPr>
      <w:r>
        <w:rPr>
          <w:szCs w:val="24"/>
        </w:rPr>
        <w:t>4</w:t>
      </w:r>
      <w:r>
        <w:rPr>
          <w:szCs w:val="24"/>
        </w:rPr>
        <w:t>. SPC konsultantai teikdami pagalbą vadovaujasi Įstatymu, Aprašu</w:t>
      </w:r>
      <w:r>
        <w:rPr>
          <w:rFonts w:ascii="Tahoma" w:hAnsi="Tahoma" w:cs="Tahoma"/>
          <w:sz w:val="22"/>
          <w:szCs w:val="22"/>
        </w:rPr>
        <w:t xml:space="preserve"> </w:t>
      </w:r>
      <w:r>
        <w:rPr>
          <w:szCs w:val="24"/>
        </w:rPr>
        <w:t>bei kitais Lietuvos Respublikoje galiojančiais įstatymais ir teisės aktais.</w:t>
      </w:r>
    </w:p>
    <w:p>
      <w:pPr>
        <w:spacing w:line="276" w:lineRule="auto"/>
        <w:jc w:val="center"/>
        <w:rPr>
          <w:b/>
          <w:szCs w:val="24"/>
        </w:rPr>
      </w:pPr>
    </w:p>
    <w:p>
      <w:pPr>
        <w:spacing w:line="276" w:lineRule="auto"/>
        <w:jc w:val="center"/>
        <w:rPr>
          <w:b/>
          <w:szCs w:val="24"/>
        </w:rPr>
      </w:pPr>
      <w:r>
        <w:rPr>
          <w:b/>
          <w:szCs w:val="24"/>
        </w:rPr>
        <w:t>II</w:t>
      </w:r>
      <w:r>
        <w:rPr>
          <w:b/>
          <w:szCs w:val="24"/>
        </w:rPr>
        <w:t xml:space="preserve"> SKYRIUS</w:t>
      </w:r>
    </w:p>
    <w:p>
      <w:pPr>
        <w:spacing w:line="276" w:lineRule="auto"/>
        <w:jc w:val="center"/>
        <w:rPr>
          <w:b/>
          <w:szCs w:val="24"/>
        </w:rPr>
      </w:pPr>
      <w:r>
        <w:rPr>
          <w:b/>
          <w:szCs w:val="24"/>
        </w:rPr>
        <w:t>SPECIALIZUOTOS PAGALBOS CENTRO FUNKCIJOS IR VEIKLOS ORGANIZAVIMAS</w:t>
      </w:r>
    </w:p>
    <w:p>
      <w:pPr>
        <w:tabs>
          <w:tab w:val="left" w:pos="540"/>
        </w:tabs>
        <w:spacing w:line="276" w:lineRule="auto"/>
        <w:ind w:firstLine="900"/>
        <w:jc w:val="center"/>
        <w:rPr>
          <w:b/>
          <w:szCs w:val="24"/>
        </w:rPr>
      </w:pPr>
    </w:p>
    <w:p>
      <w:pPr>
        <w:spacing w:line="276" w:lineRule="auto"/>
        <w:ind w:firstLine="900"/>
        <w:jc w:val="both"/>
        <w:rPr>
          <w:szCs w:val="24"/>
        </w:rPr>
      </w:pPr>
      <w:r>
        <w:rPr>
          <w:szCs w:val="24"/>
        </w:rPr>
        <w:t>5</w:t>
      </w:r>
      <w:r>
        <w:rPr>
          <w:szCs w:val="24"/>
        </w:rPr>
        <w:t>. SPC, gavęs iš policijos informaciją apie smurto artimoje aplinkoje atvejį ir smurtą artimoje aplinkoje patyrusio asmens duomenis, pagal galimybes nedelsdamas, ne vėliau kaip kitą SPC darbo dieną po informacijos gavimo, telefonu ar kitomis priemonėmis ir būdais susisiekia su smurtą artimoje aplinkoje patyrusiu asmeniu</w:t>
      </w:r>
      <w:r>
        <w:rPr>
          <w:color w:val="FF0000"/>
          <w:szCs w:val="24"/>
        </w:rPr>
        <w:t xml:space="preserve"> </w:t>
      </w:r>
      <w:r>
        <w:rPr>
          <w:szCs w:val="24"/>
        </w:rPr>
        <w:t>ir jam pasiūlo specializuotą kompleksinę pagalbą. Specializuota kompleksinė pagalba teikiama ir tuomet, jei smurtą artimoje aplinkoje patyręs asmuo pats savarankiškai kreipiasi į SPC.</w:t>
      </w:r>
    </w:p>
    <w:p>
      <w:pPr>
        <w:spacing w:line="276" w:lineRule="auto"/>
        <w:ind w:firstLine="851"/>
        <w:jc w:val="both"/>
        <w:rPr>
          <w:szCs w:val="24"/>
        </w:rPr>
      </w:pPr>
      <w:r>
        <w:rPr>
          <w:szCs w:val="24"/>
        </w:rPr>
        <w:t>6</w:t>
      </w:r>
      <w:r>
        <w:rPr>
          <w:szCs w:val="24"/>
        </w:rPr>
        <w:t xml:space="preserve">. SPC konsultantai, susisiekę su smurtą artimoje aplinkoje patyrusiu asmeniu arba kai smurtą artimoje aplinkoje patyręs asmuo į juos kreipėsi savarankiškai, užpildo Smurtą artimoje aplinkoje patyrusio asmens anketą (Aprašo 1 priedas) ir Specializuotos pagalbos centro žurnalą (Aprašo 2 priedas). </w:t>
      </w:r>
    </w:p>
    <w:p>
      <w:pPr>
        <w:spacing w:line="276" w:lineRule="auto"/>
        <w:ind w:firstLine="851"/>
        <w:jc w:val="both"/>
        <w:rPr>
          <w:szCs w:val="24"/>
        </w:rPr>
      </w:pPr>
      <w:r>
        <w:rPr>
          <w:szCs w:val="24"/>
        </w:rPr>
        <w:t xml:space="preserve">Kiekvieną kartą susisiekus su smurtą artimoje aplinkoje patyrusiu asmeniu ir (ar) kiekvieną kartą suteikus konsultaciją, pildoma Smurtą artimoje aplinkoje patyrusio asmens anketa. </w:t>
      </w:r>
    </w:p>
    <w:p>
      <w:pPr>
        <w:spacing w:line="276" w:lineRule="auto"/>
        <w:ind w:firstLine="851"/>
        <w:jc w:val="both"/>
        <w:rPr>
          <w:szCs w:val="24"/>
        </w:rPr>
      </w:pPr>
      <w:r>
        <w:rPr>
          <w:szCs w:val="24"/>
        </w:rPr>
        <w:t xml:space="preserve">Specializuotos pagalbos centro žurnale žymima visa su smurto artimoje aplinkoje atveju susijusi informacija, įskaitant ir tai, ar smurtą artimoje aplinkoje patyręs asmuo specializuotą kompleksinę pagalbą priėmė, ar jos atsisakė. </w:t>
      </w:r>
    </w:p>
    <w:p>
      <w:pPr>
        <w:spacing w:line="276" w:lineRule="auto"/>
        <w:ind w:firstLine="851"/>
        <w:jc w:val="both"/>
        <w:rPr>
          <w:szCs w:val="24"/>
        </w:rPr>
      </w:pPr>
      <w:r>
        <w:rPr>
          <w:szCs w:val="24"/>
        </w:rPr>
        <w:t xml:space="preserve">Konsultantai bendraudami su smurtą artimoje aplinkoje patyrusiu asmeniu gali naudotis Kontaktų lapu (Aprašo 3 priedas), kuris yra pagalbinė priemonė konsultantams, jame fiksuodami informaciją apie skambučius ir SPC konsultantų suteiktą specializuotą kompleksinę pagalbą. </w:t>
      </w:r>
    </w:p>
    <w:p>
      <w:pPr>
        <w:spacing w:line="276" w:lineRule="auto"/>
        <w:ind w:firstLine="900"/>
        <w:jc w:val="both"/>
        <w:rPr>
          <w:szCs w:val="24"/>
        </w:rPr>
      </w:pPr>
      <w:r>
        <w:rPr>
          <w:szCs w:val="24"/>
        </w:rPr>
        <w:t>7</w:t>
      </w:r>
      <w:r>
        <w:rPr>
          <w:szCs w:val="24"/>
        </w:rPr>
        <w:t>. Jei smurtą artimoje aplinkoje patyręs asmuo priima specializuotą kompleksinę pagalbą, konsultantas:</w:t>
      </w:r>
    </w:p>
    <w:p>
      <w:pPr>
        <w:spacing w:line="276" w:lineRule="auto"/>
        <w:ind w:firstLine="900"/>
        <w:jc w:val="both"/>
        <w:rPr>
          <w:szCs w:val="24"/>
        </w:rPr>
      </w:pPr>
      <w:r>
        <w:rPr>
          <w:szCs w:val="24"/>
        </w:rPr>
        <w:t>7.1</w:t>
      </w:r>
      <w:r>
        <w:rPr>
          <w:szCs w:val="24"/>
        </w:rPr>
        <w:t>. informuoja, konsultuoja ir (ar) tarpininkauja sprendžiant su smurtu artimoje aplinkoje susijusius klausimus;</w:t>
      </w:r>
    </w:p>
    <w:p>
      <w:pPr>
        <w:spacing w:line="276" w:lineRule="auto"/>
        <w:ind w:firstLine="900"/>
        <w:jc w:val="both"/>
        <w:rPr>
          <w:szCs w:val="24"/>
        </w:rPr>
      </w:pPr>
      <w:r>
        <w:rPr>
          <w:szCs w:val="24"/>
        </w:rPr>
        <w:t>7.2</w:t>
      </w:r>
      <w:r>
        <w:rPr>
          <w:szCs w:val="24"/>
        </w:rPr>
        <w:t>. suteikia psichologinę ir (ar) teisinę pagalbą. Jei reikia specializuotos psichologo ir (ar) teisininko pagalbos, su smurtą artimoje aplinkoje patyrusiu asmeniu suderinamas konsultacijų laikas. Jei SPC nėra psichologo ir (ar) teisininko, SPC tarpininkauja, kad smurtą artimoje aplinkoje patyrusiam asmeniui būtų suteikta reikiama pagalba kitoje valstybės ir savivaldybės institucijoje, įstaigoje ar nevyriausybinėje organizacijoje;</w:t>
      </w:r>
    </w:p>
    <w:p>
      <w:pPr>
        <w:spacing w:line="276" w:lineRule="auto"/>
        <w:ind w:firstLine="900"/>
        <w:jc w:val="both"/>
        <w:rPr>
          <w:szCs w:val="24"/>
        </w:rPr>
      </w:pPr>
      <w:r>
        <w:rPr>
          <w:szCs w:val="24"/>
        </w:rPr>
        <w:t>7.3</w:t>
      </w:r>
      <w:r>
        <w:rPr>
          <w:szCs w:val="24"/>
        </w:rPr>
        <w:t>. suteikia informaciją apie galimybę gauti specializuotą kompleksinę pagalbą, kurią teikia SPC;</w:t>
      </w:r>
    </w:p>
    <w:p>
      <w:pPr>
        <w:spacing w:line="276" w:lineRule="auto"/>
        <w:ind w:firstLine="900"/>
        <w:jc w:val="both"/>
        <w:rPr>
          <w:szCs w:val="24"/>
        </w:rPr>
      </w:pPr>
      <w:r>
        <w:rPr>
          <w:szCs w:val="24"/>
        </w:rPr>
        <w:t>7.4</w:t>
      </w:r>
      <w:r>
        <w:rPr>
          <w:szCs w:val="24"/>
        </w:rPr>
        <w:t xml:space="preserve">. kartu su smurtą artimoje aplinkoje patyrusiu asmeniu sudaro veiksmų ir pagalbos priemonių planą, kuris aprašomas Smurtą artimoje aplinkoje patyrusio asmens anketoje. Veiksmų ir pagalbos priemonių planas įgyvendinamas atsižvelgiant į konkrečius smurtą artimoje aplinkoje patyrusio asmens poreikius ir gali būti tikslinamas arba plano įgyvendinimas nutraukiamas pasikeitus aplinkybėms; </w:t>
      </w:r>
    </w:p>
    <w:p>
      <w:pPr>
        <w:spacing w:line="276" w:lineRule="auto"/>
        <w:ind w:firstLine="900"/>
        <w:jc w:val="both"/>
        <w:rPr>
          <w:szCs w:val="24"/>
        </w:rPr>
      </w:pPr>
      <w:r>
        <w:rPr>
          <w:szCs w:val="24"/>
        </w:rPr>
        <w:t>7.5</w:t>
      </w:r>
      <w:r>
        <w:rPr>
          <w:szCs w:val="24"/>
        </w:rPr>
        <w:t>. su smurtą artimoje aplinkoje patyrusiu asmeniu</w:t>
      </w:r>
      <w:r>
        <w:rPr>
          <w:color w:val="FF0000"/>
          <w:szCs w:val="24"/>
        </w:rPr>
        <w:t xml:space="preserve"> </w:t>
      </w:r>
      <w:r>
        <w:rPr>
          <w:szCs w:val="24"/>
        </w:rPr>
        <w:t>suderina jam priimtiniausią galimą tolesnės specializuotos kompleksinės pagalbos teikimo būdą (telefonu, elektroninio ryšio priemonėmis ar kitais būdais);</w:t>
      </w:r>
    </w:p>
    <w:p>
      <w:pPr>
        <w:spacing w:line="276" w:lineRule="auto"/>
        <w:ind w:firstLine="900"/>
        <w:jc w:val="both"/>
        <w:rPr>
          <w:szCs w:val="24"/>
        </w:rPr>
      </w:pPr>
      <w:r>
        <w:rPr>
          <w:szCs w:val="24"/>
        </w:rPr>
        <w:t>7.6</w:t>
      </w:r>
      <w:r>
        <w:rPr>
          <w:szCs w:val="24"/>
        </w:rPr>
        <w:t>. prireikus, įvertinęs situacijos pavojingumą, rengia pažymas apie SPC žinomus smurto artimoje aplinkoje faktus atitinkamoms valstybės institucijoms (teisėsaugos, VTAS ir kt.);</w:t>
      </w:r>
    </w:p>
    <w:p>
      <w:pPr>
        <w:spacing w:line="276" w:lineRule="auto"/>
        <w:ind w:firstLine="900"/>
        <w:jc w:val="both"/>
        <w:rPr>
          <w:szCs w:val="24"/>
        </w:rPr>
      </w:pPr>
      <w:r>
        <w:rPr>
          <w:szCs w:val="24"/>
        </w:rPr>
        <w:t>7.7</w:t>
      </w:r>
      <w:r>
        <w:rPr>
          <w:szCs w:val="24"/>
        </w:rPr>
        <w:t xml:space="preserve">. siekdami suteikti specializuotą kompleksinę pagalbą smurtą artimoje aplinkoje patyrusiam asmeniui bei užtikrinti teikiamos specializuotos kompleksinės pagalbos efektyvumą ir kompleksiškumą, prireikus bendradarbiauja su VTAS, savivaldybių įstaigomis, seniūnijomis ar nevyriausybinėmis organizacijomis, teikiančiomis pagalbą smurtą patyrusiems asmenims, įstaigomis ir (ar) organizacijomis, teikiančiomis apnakvindinimo, apgyvendinimo ar kitas būtinas paslaugas, su policija, sveikatos priežiūros įstaigomis, teisinę pagalbą teikiančiomis įstaigomis ir institucijomis ir kt.; </w:t>
      </w:r>
    </w:p>
    <w:p>
      <w:pPr>
        <w:tabs>
          <w:tab w:val="left" w:pos="1134"/>
        </w:tabs>
        <w:spacing w:line="276" w:lineRule="auto"/>
        <w:ind w:firstLine="900"/>
        <w:jc w:val="both"/>
        <w:rPr>
          <w:szCs w:val="24"/>
        </w:rPr>
      </w:pPr>
      <w:r>
        <w:rPr>
          <w:szCs w:val="24"/>
        </w:rPr>
        <w:t>7.8</w:t>
      </w:r>
      <w:r>
        <w:rPr>
          <w:szCs w:val="24"/>
        </w:rPr>
        <w:t>. smurtą artimoje aplinkoje patyrusio asmens prašymu tarpininkauja, kad smurtą artimoje aplinkoje patyrusiam asmeniui būtų suteikta medicininė pagalba;</w:t>
      </w:r>
    </w:p>
    <w:p>
      <w:pPr>
        <w:spacing w:line="276" w:lineRule="auto"/>
        <w:ind w:firstLine="900"/>
        <w:jc w:val="both"/>
        <w:rPr>
          <w:szCs w:val="24"/>
        </w:rPr>
      </w:pPr>
      <w:r>
        <w:rPr>
          <w:szCs w:val="24"/>
        </w:rPr>
        <w:t>7.9</w:t>
      </w:r>
      <w:r>
        <w:rPr>
          <w:szCs w:val="24"/>
        </w:rPr>
        <w:t>. prireikus ir esant galimybei lydi smurtą artimoje aplinkoje patyrusį asmenį į policijos komisariatą, teismą, kitas institucijas ir (ar) organizacijas, kurios gali padėti spręsti dėl smurto artimoje aplinkoje iškilusias problemas.</w:t>
      </w:r>
    </w:p>
    <w:p>
      <w:pPr>
        <w:spacing w:line="276" w:lineRule="auto"/>
        <w:ind w:firstLine="900"/>
        <w:jc w:val="both"/>
        <w:rPr>
          <w:szCs w:val="24"/>
        </w:rPr>
      </w:pPr>
      <w:r>
        <w:rPr>
          <w:szCs w:val="24"/>
        </w:rPr>
        <w:t>8</w:t>
      </w:r>
      <w:r>
        <w:rPr>
          <w:szCs w:val="24"/>
        </w:rPr>
        <w:t>. Jeigu smurtą artimoje aplinkoje patyręs asmuo nesikreipė į policiją, bet kreipėsi tiesiai į SPC, konsultantai, gavę smurtą artimoje aplinkoje patyrusio asmens sutikimą, nedelsdami, ne vėliau kaip kitą SPC darbo dieną po sutikimo gavimo, apie smurto artimoje aplinkoje atvejį, telefonu ar elektroniniu paštu informuoja policiją, nurodydami smurto artimoje aplinkoje aplinkybes.</w:t>
      </w:r>
    </w:p>
    <w:p>
      <w:pPr>
        <w:spacing w:line="276" w:lineRule="auto"/>
        <w:ind w:firstLine="900"/>
        <w:jc w:val="both"/>
        <w:rPr>
          <w:szCs w:val="24"/>
        </w:rPr>
      </w:pPr>
      <w:r>
        <w:rPr>
          <w:szCs w:val="24"/>
        </w:rPr>
        <w:t>9</w:t>
      </w:r>
      <w:r>
        <w:rPr>
          <w:szCs w:val="24"/>
        </w:rPr>
        <w:t xml:space="preserve">. Jei paaiškėja, kad vaikai buvo smurto artimoje aplinkoje liudininkai ir (ar) vaikai gyvena aplinkoje, kurioje buvo smurtauta, ir (ar) buvo smurtauta tiesiogiai prieš juos, SPC konsultantai nedelsdami, ne vėliau kaip kitą SPC darbo dieną po informacijos paaiškėjimo momento, elektroniniu paštu arba telefonu praneša apie tai VTAS ir policijai, jeigu smurtą artimoje aplinkoje patyręs asmuo į SPC kreipėsi savarankiškai. </w:t>
      </w:r>
    </w:p>
    <w:p>
      <w:pPr>
        <w:spacing w:line="276" w:lineRule="auto"/>
        <w:ind w:firstLine="900"/>
        <w:jc w:val="both"/>
        <w:rPr>
          <w:szCs w:val="24"/>
        </w:rPr>
      </w:pPr>
      <w:r>
        <w:rPr>
          <w:szCs w:val="24"/>
        </w:rPr>
        <w:t>10</w:t>
      </w:r>
      <w:r>
        <w:rPr>
          <w:szCs w:val="24"/>
        </w:rPr>
        <w:t xml:space="preserve">. Jei smurtą artimoje aplinkoje patyręs asmuo specializuotos kompleksinės pagalbos atsisako, jam suteikiama informacija apie galimybę bet kada SPC darbo metu kreiptis į SPC savarankiškai. Tokiam asmeniui ne vėliau kaip per 1 mėnesį specializuota kompleksinė pagalba pasiūloma pakartotinai. </w:t>
      </w:r>
    </w:p>
    <w:p>
      <w:pPr>
        <w:spacing w:line="276" w:lineRule="auto"/>
        <w:ind w:firstLine="900"/>
        <w:jc w:val="both"/>
        <w:rPr>
          <w:szCs w:val="24"/>
        </w:rPr>
      </w:pPr>
    </w:p>
    <w:p>
      <w:pPr>
        <w:spacing w:line="276" w:lineRule="auto"/>
        <w:jc w:val="center"/>
        <w:rPr>
          <w:b/>
          <w:szCs w:val="24"/>
        </w:rPr>
      </w:pPr>
      <w:r>
        <w:rPr>
          <w:b/>
          <w:szCs w:val="24"/>
        </w:rPr>
        <w:t>III</w:t>
      </w:r>
      <w:r>
        <w:rPr>
          <w:b/>
          <w:szCs w:val="24"/>
        </w:rPr>
        <w:t xml:space="preserve"> SKYRIUS</w:t>
      </w:r>
    </w:p>
    <w:p>
      <w:pPr>
        <w:spacing w:line="276" w:lineRule="auto"/>
        <w:jc w:val="center"/>
        <w:rPr>
          <w:b/>
          <w:szCs w:val="24"/>
        </w:rPr>
      </w:pPr>
      <w:r>
        <w:rPr>
          <w:b/>
          <w:szCs w:val="24"/>
        </w:rPr>
        <w:t xml:space="preserve">SPECIALIZUOTOS PAGALBOS CENTRŲ TEISĖS IR PAREIGOS </w:t>
      </w:r>
    </w:p>
    <w:p>
      <w:pPr>
        <w:spacing w:line="276" w:lineRule="auto"/>
        <w:ind w:firstLine="900"/>
        <w:jc w:val="center"/>
        <w:rPr>
          <w:b/>
          <w:szCs w:val="24"/>
        </w:rPr>
      </w:pPr>
    </w:p>
    <w:p>
      <w:pPr>
        <w:spacing w:line="276" w:lineRule="auto"/>
        <w:ind w:firstLine="900"/>
        <w:jc w:val="both"/>
        <w:rPr>
          <w:szCs w:val="24"/>
        </w:rPr>
      </w:pPr>
      <w:r>
        <w:rPr>
          <w:szCs w:val="24"/>
        </w:rPr>
        <w:t>11</w:t>
      </w:r>
      <w:r>
        <w:rPr>
          <w:szCs w:val="24"/>
        </w:rPr>
        <w:t>. SPC turi teisę:</w:t>
      </w:r>
    </w:p>
    <w:p>
      <w:pPr>
        <w:spacing w:line="276" w:lineRule="auto"/>
        <w:ind w:firstLine="900"/>
        <w:jc w:val="both"/>
        <w:rPr>
          <w:szCs w:val="24"/>
        </w:rPr>
      </w:pPr>
      <w:r>
        <w:rPr>
          <w:szCs w:val="24"/>
        </w:rPr>
        <w:t>11.1</w:t>
      </w:r>
      <w:r>
        <w:rPr>
          <w:szCs w:val="24"/>
        </w:rPr>
        <w:t>. gauti reikalingą informaciją iš Lietuvos Respublikos socialinės apsaugos ir darbo ministerijos (toliau – Ministerija) ar jos įgaliotos institucijos ar įstaigos su specializuotos kompleksinės pagalbos teikimu susijusiais klausimais;</w:t>
      </w:r>
    </w:p>
    <w:p>
      <w:pPr>
        <w:spacing w:line="276" w:lineRule="auto"/>
        <w:ind w:firstLine="900"/>
        <w:jc w:val="both"/>
        <w:rPr>
          <w:szCs w:val="24"/>
        </w:rPr>
      </w:pPr>
      <w:r>
        <w:rPr>
          <w:szCs w:val="24"/>
        </w:rPr>
        <w:t>11.2</w:t>
      </w:r>
      <w:r>
        <w:rPr>
          <w:szCs w:val="24"/>
        </w:rPr>
        <w:t>. pasitelkti kitų įstaigų ir (ar) organizacijų atstovus, specialistus ir sudaryti bendras komisijas (darbo grupes) specializuotos pagalbos teikimo ir (ar) SPC veiklos klausimams spręsti;</w:t>
      </w:r>
    </w:p>
    <w:p>
      <w:pPr>
        <w:spacing w:line="276" w:lineRule="auto"/>
        <w:ind w:firstLine="900"/>
        <w:jc w:val="both"/>
        <w:rPr>
          <w:szCs w:val="24"/>
        </w:rPr>
      </w:pPr>
      <w:r>
        <w:rPr>
          <w:szCs w:val="24"/>
        </w:rPr>
        <w:t>11.3</w:t>
      </w:r>
      <w:r>
        <w:rPr>
          <w:szCs w:val="24"/>
        </w:rPr>
        <w:t>.</w:t>
      </w:r>
      <w:r>
        <w:rPr>
          <w:rFonts w:ascii="TimesLT" w:hAnsi="TimesLT"/>
          <w:szCs w:val="24"/>
        </w:rPr>
        <w:t xml:space="preserve"> </w:t>
      </w:r>
      <w:r>
        <w:rPr>
          <w:szCs w:val="24"/>
        </w:rPr>
        <w:t>neteikti specializuotos kompleksinės pagalbos, jei smurtą artimoje aplinkoje patyręs asmuo nebendradarbiauja, žemina specializuotą kompleksinę pagalbą teikiančių darbuotojų ir (ar) konsultantų garbę ir orumą, yra apsvaigęs nuo alkoholio ar psichotropinių medžiagų, savo veiksmais kelia grėsmę SPC darbuotojų ir (ar) konsultantų sveikatai ir gyvybei.</w:t>
      </w:r>
    </w:p>
    <w:p>
      <w:pPr>
        <w:spacing w:line="276" w:lineRule="auto"/>
        <w:ind w:firstLine="900"/>
        <w:jc w:val="both"/>
        <w:rPr>
          <w:szCs w:val="24"/>
        </w:rPr>
      </w:pPr>
      <w:r>
        <w:rPr>
          <w:szCs w:val="24"/>
        </w:rPr>
        <w:t>12</w:t>
      </w:r>
      <w:r>
        <w:rPr>
          <w:szCs w:val="24"/>
        </w:rPr>
        <w:t>. SPC įsipareigoja:</w:t>
      </w:r>
    </w:p>
    <w:p>
      <w:pPr>
        <w:spacing w:line="276" w:lineRule="auto"/>
        <w:ind w:firstLine="900"/>
        <w:jc w:val="both"/>
        <w:rPr>
          <w:szCs w:val="24"/>
        </w:rPr>
      </w:pPr>
      <w:r>
        <w:rPr>
          <w:szCs w:val="24"/>
        </w:rPr>
        <w:t>12.1</w:t>
      </w:r>
      <w:r>
        <w:rPr>
          <w:szCs w:val="24"/>
        </w:rPr>
        <w:t>. užtikrinti laiku teikiamą ir administruojamą kokybišką specializuotą kompleksinę pagalbą;</w:t>
      </w:r>
    </w:p>
    <w:p>
      <w:pPr>
        <w:spacing w:line="276" w:lineRule="auto"/>
        <w:ind w:firstLine="900"/>
        <w:jc w:val="both"/>
        <w:rPr>
          <w:szCs w:val="24"/>
        </w:rPr>
      </w:pPr>
      <w:r>
        <w:rPr>
          <w:szCs w:val="24"/>
        </w:rPr>
        <w:t>12.2</w:t>
      </w:r>
      <w:r>
        <w:rPr>
          <w:szCs w:val="24"/>
        </w:rPr>
        <w:t>. užtikrinti asmens duomenų apsaugą bei pagalbos teikimo konfidencialumą ir apie tai informuoti smurtą artimoje aplinkoje patyrusį asmenį. Informacija apie smurtą artimoje aplinkoje patyrusį asmenį gali būti perduodama kitiems asmenims tik Lietuvos Respublikos teisės aktų nustatyta tvarka;</w:t>
      </w:r>
    </w:p>
    <w:p>
      <w:pPr>
        <w:spacing w:line="276" w:lineRule="auto"/>
        <w:ind w:firstLine="900"/>
        <w:jc w:val="both"/>
        <w:rPr>
          <w:szCs w:val="24"/>
        </w:rPr>
      </w:pPr>
      <w:r>
        <w:rPr>
          <w:szCs w:val="24"/>
        </w:rPr>
        <w:t>12.3</w:t>
      </w:r>
      <w:r>
        <w:rPr>
          <w:szCs w:val="24"/>
        </w:rPr>
        <w:t>. laiku rengti ir teikti ataskaitas bei kitą informaciją, susijusią su specializuotos kompleksinės pagalbos vykdymu, Ministerijai ar jos įgaliotai institucijai ar įstaigai;</w:t>
      </w:r>
    </w:p>
    <w:p>
      <w:pPr>
        <w:spacing w:line="276" w:lineRule="auto"/>
        <w:ind w:firstLine="900"/>
        <w:jc w:val="both"/>
        <w:rPr>
          <w:szCs w:val="24"/>
        </w:rPr>
      </w:pPr>
      <w:r>
        <w:rPr>
          <w:szCs w:val="24"/>
        </w:rPr>
        <w:t>12.4</w:t>
      </w:r>
      <w:r>
        <w:rPr>
          <w:szCs w:val="24"/>
        </w:rPr>
        <w:t>. kaupti, atnaujinti duomenis apie smurtą artimoje aplinkoje patyrusius asmenis ir veiklos teritorijoje esamas įstaigas ir organizacijas, į kurias smurtą artimoje aplinkoje patyrę asmenys gali kreiptis;</w:t>
      </w:r>
    </w:p>
    <w:p>
      <w:pPr>
        <w:spacing w:line="276" w:lineRule="auto"/>
        <w:ind w:firstLine="900"/>
        <w:jc w:val="both"/>
        <w:rPr>
          <w:szCs w:val="24"/>
        </w:rPr>
      </w:pPr>
      <w:r>
        <w:rPr>
          <w:szCs w:val="24"/>
        </w:rPr>
        <w:t>12.5</w:t>
      </w:r>
      <w:r>
        <w:rPr>
          <w:szCs w:val="24"/>
        </w:rPr>
        <w:t>. viešinti SPC veiklą bei teikiamą specializuotą kompleksinę pagalbą, kad tikslinės grupės ir visuomenė daugiau sužinotų apie SPC ir jo veiklos rezultatus, nurodydamas projekto finansavimo šaltinį;</w:t>
      </w:r>
    </w:p>
    <w:p>
      <w:pPr>
        <w:spacing w:line="276" w:lineRule="auto"/>
        <w:ind w:firstLine="900"/>
        <w:jc w:val="both"/>
        <w:rPr>
          <w:szCs w:val="24"/>
        </w:rPr>
      </w:pPr>
      <w:r>
        <w:rPr>
          <w:szCs w:val="24"/>
        </w:rPr>
        <w:t>12.6</w:t>
      </w:r>
      <w:r>
        <w:rPr>
          <w:szCs w:val="24"/>
        </w:rPr>
        <w:t>. kelti kvalifikaciją ir tobulinti profesinę kompetenciją Ministerijos ir (ar) kitų organizacijų organizuojamuose mokymuose;</w:t>
      </w:r>
    </w:p>
    <w:p>
      <w:pPr>
        <w:tabs>
          <w:tab w:val="left" w:pos="540"/>
        </w:tabs>
        <w:spacing w:line="276" w:lineRule="auto"/>
        <w:ind w:firstLine="900"/>
        <w:jc w:val="both"/>
        <w:rPr>
          <w:rFonts w:eastAsia="Calibri"/>
          <w:szCs w:val="24"/>
        </w:rPr>
      </w:pPr>
      <w:r>
        <w:rPr>
          <w:rFonts w:eastAsia="Calibri"/>
          <w:szCs w:val="24"/>
        </w:rPr>
        <w:t>12.7</w:t>
      </w:r>
      <w:r>
        <w:rPr>
          <w:rFonts w:eastAsia="Calibri"/>
          <w:szCs w:val="24"/>
        </w:rPr>
        <w:t xml:space="preserve">. neteikti specializuotos kompleksinės pagalbos smurtautojams. </w:t>
      </w:r>
    </w:p>
    <w:p>
      <w:pPr>
        <w:spacing w:line="276" w:lineRule="auto"/>
        <w:ind w:firstLine="900"/>
        <w:jc w:val="center"/>
        <w:rPr>
          <w:b/>
          <w:szCs w:val="24"/>
        </w:rPr>
      </w:pPr>
    </w:p>
    <w:p>
      <w:pPr>
        <w:spacing w:line="276" w:lineRule="auto"/>
        <w:jc w:val="center"/>
        <w:rPr>
          <w:b/>
          <w:szCs w:val="24"/>
        </w:rPr>
      </w:pPr>
      <w:r>
        <w:rPr>
          <w:b/>
          <w:szCs w:val="24"/>
        </w:rPr>
        <w:t>IV</w:t>
      </w:r>
      <w:r>
        <w:rPr>
          <w:b/>
          <w:szCs w:val="24"/>
        </w:rPr>
        <w:t xml:space="preserve"> SKYRIUS</w:t>
      </w:r>
    </w:p>
    <w:p>
      <w:pPr>
        <w:spacing w:line="276" w:lineRule="auto"/>
        <w:jc w:val="center"/>
        <w:rPr>
          <w:b/>
          <w:szCs w:val="24"/>
        </w:rPr>
      </w:pPr>
      <w:r>
        <w:rPr>
          <w:b/>
          <w:szCs w:val="24"/>
        </w:rPr>
        <w:t>SPECIALIZUOTOS KOMPLEKSINĖS PAGALBOS TEIKIMO KOORDINAVIMAS</w:t>
      </w:r>
    </w:p>
    <w:p>
      <w:pPr>
        <w:spacing w:line="276" w:lineRule="auto"/>
        <w:ind w:firstLine="900"/>
        <w:jc w:val="center"/>
        <w:rPr>
          <w:b/>
          <w:szCs w:val="24"/>
        </w:rPr>
      </w:pPr>
    </w:p>
    <w:p>
      <w:pPr>
        <w:spacing w:line="276" w:lineRule="auto"/>
        <w:ind w:firstLine="851"/>
        <w:jc w:val="both"/>
        <w:rPr>
          <w:szCs w:val="24"/>
        </w:rPr>
      </w:pPr>
      <w:r>
        <w:rPr>
          <w:szCs w:val="24"/>
        </w:rPr>
        <w:t>13</w:t>
      </w:r>
      <w:r>
        <w:rPr>
          <w:szCs w:val="24"/>
        </w:rPr>
        <w:t>. Specializuotos kompleksinės pagalbos teikimą smurtą artimoje aplinkoje patyrusiems asmenims</w:t>
      </w:r>
      <w:r>
        <w:rPr>
          <w:b/>
          <w:szCs w:val="24"/>
        </w:rPr>
        <w:t xml:space="preserve"> </w:t>
      </w:r>
      <w:r>
        <w:rPr>
          <w:szCs w:val="24"/>
        </w:rPr>
        <w:t>SPC koordinuoja Ministerija ar jos įgaliota institucija ar įstaiga.</w:t>
      </w:r>
    </w:p>
    <w:p>
      <w:pPr>
        <w:spacing w:line="276" w:lineRule="auto"/>
        <w:ind w:firstLine="851"/>
        <w:jc w:val="both"/>
        <w:rPr>
          <w:szCs w:val="24"/>
        </w:rPr>
      </w:pPr>
      <w:r>
        <w:rPr>
          <w:szCs w:val="24"/>
        </w:rPr>
        <w:t>14</w:t>
      </w:r>
      <w:r>
        <w:rPr>
          <w:szCs w:val="24"/>
        </w:rPr>
        <w:t>. Ministerija ar jos įgaliota institucija ar įstaiga ne rečiau kaip kartą per metus organizuoja SPC veiklos, susijusios su specializuotos kompleksinės pagalbos</w:t>
      </w:r>
      <w:r>
        <w:rPr>
          <w:b/>
          <w:szCs w:val="24"/>
        </w:rPr>
        <w:t xml:space="preserve"> </w:t>
      </w:r>
      <w:r>
        <w:rPr>
          <w:szCs w:val="24"/>
        </w:rPr>
        <w:t>teikimu, bei lėšų panaudojimo patikrinimą.</w:t>
      </w:r>
    </w:p>
    <w:p>
      <w:pPr>
        <w:spacing w:line="276" w:lineRule="auto"/>
        <w:ind w:firstLine="851"/>
        <w:jc w:val="both"/>
        <w:rPr>
          <w:szCs w:val="24"/>
        </w:rPr>
      </w:pPr>
      <w:r>
        <w:rPr>
          <w:szCs w:val="24"/>
        </w:rPr>
        <w:t>15</w:t>
      </w:r>
      <w:r>
        <w:rPr>
          <w:szCs w:val="24"/>
        </w:rPr>
        <w:t>. Ministerija organizuoja mokymus SPC darbuotojams, teikia metodinę pagalbą.</w:t>
      </w:r>
    </w:p>
    <w:p>
      <w:pPr>
        <w:spacing w:line="276" w:lineRule="auto"/>
        <w:ind w:firstLine="851"/>
        <w:jc w:val="both"/>
        <w:rPr>
          <w:szCs w:val="24"/>
        </w:rPr>
      </w:pPr>
    </w:p>
    <w:p>
      <w:pPr>
        <w:spacing w:line="276" w:lineRule="auto"/>
        <w:jc w:val="center"/>
        <w:rPr>
          <w:b/>
          <w:szCs w:val="24"/>
        </w:rPr>
      </w:pPr>
      <w:r>
        <w:rPr>
          <w:b/>
          <w:szCs w:val="24"/>
        </w:rPr>
        <w:t>V</w:t>
      </w:r>
      <w:r>
        <w:rPr>
          <w:b/>
          <w:szCs w:val="24"/>
        </w:rPr>
        <w:t xml:space="preserve"> SKYRIUS </w:t>
      </w:r>
    </w:p>
    <w:p>
      <w:pPr>
        <w:spacing w:line="276" w:lineRule="auto"/>
        <w:jc w:val="center"/>
        <w:rPr>
          <w:b/>
          <w:szCs w:val="24"/>
        </w:rPr>
      </w:pPr>
      <w:r>
        <w:rPr>
          <w:b/>
          <w:szCs w:val="24"/>
        </w:rPr>
        <w:t>LĖŠŲ SKYRIMAS SPECIALIZUOTOS PAGALBOS CENTRAMS</w:t>
      </w:r>
    </w:p>
    <w:p>
      <w:pPr>
        <w:spacing w:line="276" w:lineRule="auto"/>
        <w:ind w:firstLine="960"/>
        <w:jc w:val="center"/>
        <w:rPr>
          <w:szCs w:val="24"/>
        </w:rPr>
      </w:pPr>
    </w:p>
    <w:p>
      <w:pPr>
        <w:spacing w:line="276" w:lineRule="auto"/>
        <w:ind w:firstLine="900"/>
        <w:jc w:val="both"/>
        <w:rPr>
          <w:szCs w:val="24"/>
        </w:rPr>
      </w:pPr>
      <w:r>
        <w:rPr>
          <w:szCs w:val="24"/>
        </w:rPr>
        <w:t>16</w:t>
      </w:r>
      <w:r>
        <w:rPr>
          <w:szCs w:val="24"/>
        </w:rPr>
        <w:t xml:space="preserve">. Lėšos SPC veiklai skiriamos iš Lietuvos Respublikos valstybės, savivaldybių biudžetų, Europos Sąjungos struktūrinių fondų lėšų, kitų teisėtai gautų lėšų. </w:t>
      </w:r>
    </w:p>
    <w:p>
      <w:pPr>
        <w:spacing w:line="276" w:lineRule="auto"/>
        <w:ind w:firstLine="900"/>
        <w:jc w:val="center"/>
        <w:rPr>
          <w:b/>
          <w:szCs w:val="24"/>
        </w:rPr>
      </w:pPr>
    </w:p>
    <w:p>
      <w:pPr>
        <w:spacing w:line="276" w:lineRule="auto"/>
        <w:jc w:val="center"/>
        <w:rPr>
          <w:b/>
          <w:szCs w:val="24"/>
        </w:rPr>
      </w:pPr>
      <w:r>
        <w:rPr>
          <w:b/>
          <w:szCs w:val="24"/>
        </w:rPr>
        <w:t>VI</w:t>
      </w:r>
      <w:r>
        <w:rPr>
          <w:b/>
          <w:szCs w:val="24"/>
        </w:rPr>
        <w:t xml:space="preserve"> SKYRIUS</w:t>
      </w:r>
    </w:p>
    <w:p>
      <w:pPr>
        <w:spacing w:line="276" w:lineRule="auto"/>
        <w:jc w:val="center"/>
        <w:rPr>
          <w:b/>
          <w:szCs w:val="24"/>
        </w:rPr>
      </w:pPr>
      <w:r>
        <w:rPr>
          <w:b/>
          <w:szCs w:val="24"/>
        </w:rPr>
        <w:t>BAIGIAMOSIOS NUOSTATOS</w:t>
      </w:r>
    </w:p>
    <w:p>
      <w:pPr>
        <w:spacing w:line="276" w:lineRule="auto"/>
        <w:jc w:val="both"/>
        <w:rPr>
          <w:strike/>
          <w:szCs w:val="24"/>
        </w:rPr>
      </w:pPr>
    </w:p>
    <w:p>
      <w:pPr>
        <w:spacing w:line="276" w:lineRule="auto"/>
        <w:ind w:firstLine="900"/>
        <w:jc w:val="both"/>
        <w:rPr>
          <w:szCs w:val="24"/>
        </w:rPr>
      </w:pPr>
      <w:r>
        <w:rPr>
          <w:szCs w:val="24"/>
        </w:rPr>
        <w:t>17</w:t>
      </w:r>
      <w:r>
        <w:rPr>
          <w:szCs w:val="24"/>
        </w:rPr>
        <w:t>. SPC specializuotą kompleksinę pagalbą teikia darbo dienomis.</w:t>
      </w:r>
    </w:p>
    <w:p>
      <w:pPr>
        <w:tabs>
          <w:tab w:val="left" w:pos="540"/>
        </w:tabs>
        <w:spacing w:line="276" w:lineRule="auto"/>
        <w:ind w:firstLine="900"/>
        <w:jc w:val="both"/>
        <w:rPr>
          <w:szCs w:val="24"/>
        </w:rPr>
      </w:pPr>
      <w:r>
        <w:rPr>
          <w:szCs w:val="24"/>
        </w:rPr>
        <w:t>18</w:t>
      </w:r>
      <w:r>
        <w:rPr>
          <w:szCs w:val="24"/>
        </w:rPr>
        <w:t>. SPC dirba konsultantai, baigę socialinių mokslų srities studijas ir įgiję aukštąjį universitetinį ar aukštąjį koleginį išsilavinimą arba turintys ne mažesnę kaip 3 metų darbo patirtį smurto artimoje aplinkoje mažinimo srityje, teikiant pirmenybę darbo patirčiai moterų žmogaus teisių gynimo srityje ir (ar) baigusiems ne mažiau kaip 40 val. specialią savanorių mokymo programą. Asmenys, siekiantys dirbti konsultantais, turi išklausyti ne mažiau kaip 16 akademinių valandų praktinei veiklai SPC pasirengti skirtus mokymus, suteikiančius žinių iš psichologinio konsultavimo, teisės aktų taikymo, teisėsaugos institucijų bei kitų valstybės institucijų veiklos bei žmogaus teisių apsaugos ir įtvirtinimo sričių.</w:t>
      </w:r>
    </w:p>
    <w:p>
      <w:pPr>
        <w:spacing w:line="276" w:lineRule="auto"/>
        <w:ind w:firstLine="851"/>
        <w:jc w:val="both"/>
        <w:rPr>
          <w:szCs w:val="24"/>
        </w:rPr>
      </w:pPr>
      <w:r>
        <w:rPr>
          <w:szCs w:val="24"/>
        </w:rPr>
        <w:t>19</w:t>
      </w:r>
      <w:r>
        <w:rPr>
          <w:szCs w:val="24"/>
        </w:rPr>
        <w:t xml:space="preserve">. Konsultantų ir smurtą artimoje aplinkoje patyrusio asmens bendradarbiavimas grindžiamas abipusės pagarbos, tarpusavio supratimo ir susitarimo principais. </w:t>
      </w:r>
    </w:p>
    <w:p>
      <w:pPr>
        <w:spacing w:line="276" w:lineRule="auto"/>
        <w:ind w:firstLine="851"/>
        <w:jc w:val="both"/>
        <w:rPr>
          <w:strike/>
          <w:szCs w:val="24"/>
        </w:rPr>
      </w:pPr>
      <w:r>
        <w:rPr>
          <w:szCs w:val="24"/>
        </w:rPr>
        <w:t>20</w:t>
      </w:r>
      <w:r>
        <w:rPr>
          <w:szCs w:val="24"/>
        </w:rPr>
        <w:t>. SPC gali pasitelkti savanorius ir turi teisę kompensuoti su savanorišku darbu susijusias išlaidas, vadovaudamasis Lietuvos Respublikos savanoriškos veiklos įstatymu ir Savanoriškos veiklos išlaidų kompensavimo sąlygų ir tvarkos aprašu, patvirtintu Lietuvos Respublikos socialinės apsaugos ir darbo ministro 2011 m. liepos 14 d. įsakymu Nr. A1-330 „Dėl Savanoriškos veiklos išlaidų kompensavimo sąlygų ir tvarkos aprašo patvirtinimo“.</w:t>
      </w:r>
      <w:r>
        <w:rPr>
          <w:strike/>
          <w:szCs w:val="24"/>
        </w:rPr>
        <w:t xml:space="preserve"> </w:t>
      </w:r>
    </w:p>
    <w:p>
      <w:pPr>
        <w:spacing w:line="276" w:lineRule="auto"/>
        <w:ind w:firstLine="851"/>
        <w:jc w:val="both"/>
        <w:rPr>
          <w:szCs w:val="24"/>
        </w:rPr>
      </w:pPr>
      <w:r>
        <w:rPr>
          <w:szCs w:val="24"/>
        </w:rPr>
        <w:t>21</w:t>
      </w:r>
      <w:r>
        <w:rPr>
          <w:szCs w:val="24"/>
        </w:rPr>
        <w:t xml:space="preserve">. SPC veiklos dokumentai tvarkomi ir saugomi Lietuvos Respublikos dokumentų ir archyvų įstatymo bei kitų teisės aktų nustatyta tvarka. </w:t>
      </w:r>
    </w:p>
    <w:p>
      <w:pPr>
        <w:spacing w:line="276" w:lineRule="auto"/>
        <w:ind w:firstLine="900"/>
        <w:jc w:val="both"/>
        <w:rPr>
          <w:szCs w:val="24"/>
        </w:rPr>
      </w:pPr>
      <w:r>
        <w:rPr>
          <w:szCs w:val="24"/>
        </w:rPr>
        <w:t>22</w:t>
      </w:r>
      <w:r>
        <w:rPr>
          <w:szCs w:val="24"/>
        </w:rPr>
        <w:t>. SPC kaupia, atnaujina duomenis apie smurtą artimoje aplinkoje patyrusius asmenis ir veiklos teritorijoje esamas įstaigas ar organizacijas, teikiančias pagalbą smurtą patyrusiems asmenims.</w:t>
      </w:r>
    </w:p>
    <w:p>
      <w:pPr>
        <w:spacing w:line="276" w:lineRule="auto"/>
        <w:rPr>
          <w:szCs w:val="24"/>
        </w:rPr>
      </w:pPr>
    </w:p>
    <w:p>
      <w:pPr>
        <w:spacing w:line="276" w:lineRule="auto"/>
        <w:jc w:val="center"/>
        <w:rPr>
          <w:szCs w:val="24"/>
        </w:rPr>
      </w:pPr>
      <w:r>
        <w:rPr>
          <w:szCs w:val="24"/>
        </w:rPr>
        <w:t>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b32bc0a31811e58fd1fc0b9bba68a7">
        <w:r w:rsidRPr="00532B9F">
          <w:rPr>
            <w:rFonts w:ascii="Times New Roman" w:eastAsia="MS Mincho" w:hAnsi="Times New Roman"/>
            <w:sz w:val="20"/>
            <w:i/>
            <w:iCs/>
            <w:color w:val="0000FF" w:themeColor="hyperlink"/>
            <w:u w:val="single"/>
          </w:rPr>
          <w:t>A1-750</w:t>
        </w:r>
      </w:fldSimple>
      <w:r>
        <w:rPr>
          <w:rFonts w:ascii="Times New Roman" w:eastAsia="MS Mincho" w:hAnsi="Times New Roman"/>
          <w:sz w:val="20"/>
          <w:i/>
          <w:iCs/>
        </w:rPr>
        <w:t>,
2015-12-15,
paskelbta TAR 2015-12-15, i. k. 2015-19811            </w:t>
      </w:r>
    </w:p>
    <w:p/>
    <w:p>
      <w:pPr>
        <w:spacing w:line="256" w:lineRule="auto"/>
      </w:pPr>
      <w:r>
        <w:br w:type="page"/>
      </w:r>
    </w:p>
    <w:p>
      <w:pPr>
        <w:spacing w:line="256" w:lineRule="auto"/>
        <w:ind w:left="6237"/>
        <w:rPr>
          <w:rFonts w:eastAsia="Calibri"/>
          <w:szCs w:val="24"/>
        </w:rPr>
      </w:pPr>
      <w:r>
        <w:rPr>
          <w:rFonts w:eastAsia="Calibri"/>
          <w:szCs w:val="24"/>
        </w:rPr>
        <w:t xml:space="preserve">Specializuotos pagalbos centrų </w:t>
      </w:r>
    </w:p>
    <w:p>
      <w:pPr>
        <w:spacing w:line="256" w:lineRule="auto"/>
        <w:ind w:left="6237"/>
        <w:rPr>
          <w:rFonts w:eastAsia="Calibri"/>
          <w:szCs w:val="24"/>
        </w:rPr>
      </w:pPr>
      <w:r>
        <w:rPr>
          <w:rFonts w:eastAsia="Calibri"/>
          <w:szCs w:val="24"/>
        </w:rPr>
        <w:t>veiklos aprašo</w:t>
      </w:r>
    </w:p>
    <w:p>
      <w:pPr>
        <w:spacing w:line="256" w:lineRule="auto"/>
        <w:ind w:left="6237"/>
        <w:rPr>
          <w:rFonts w:eastAsia="Calibri"/>
          <w:szCs w:val="24"/>
        </w:rPr>
      </w:pPr>
      <w:r>
        <w:rPr>
          <w:rFonts w:eastAsia="Calibri"/>
          <w:szCs w:val="24"/>
        </w:rPr>
        <w:t>1</w:t>
      </w:r>
      <w:r>
        <w:rPr>
          <w:rFonts w:eastAsia="Calibri"/>
          <w:szCs w:val="24"/>
        </w:rPr>
        <w:t xml:space="preserve"> priedas</w:t>
      </w:r>
    </w:p>
    <w:p>
      <w:pPr>
        <w:spacing w:line="256" w:lineRule="auto"/>
        <w:jc w:val="center"/>
        <w:rPr>
          <w:rFonts w:eastAsia="Calibri"/>
          <w:b/>
          <w:szCs w:val="24"/>
        </w:rPr>
      </w:pPr>
    </w:p>
    <w:p>
      <w:pPr>
        <w:spacing w:line="256" w:lineRule="auto"/>
        <w:jc w:val="center"/>
        <w:rPr>
          <w:rFonts w:eastAsia="Calibri"/>
          <w:b/>
          <w:szCs w:val="24"/>
        </w:rPr>
      </w:pPr>
      <w:r>
        <w:rPr>
          <w:rFonts w:eastAsia="Calibri"/>
          <w:b/>
          <w:szCs w:val="24"/>
        </w:rPr>
        <w:t>(Pavyzdinė smurtą artimoje aplinkoje patyrusio asmens anketos forma)</w:t>
      </w:r>
    </w:p>
    <w:p>
      <w:pPr>
        <w:spacing w:line="256" w:lineRule="auto"/>
        <w:jc w:val="center"/>
        <w:rPr>
          <w:rFonts w:eastAsia="Calibri"/>
          <w:b/>
          <w:sz w:val="16"/>
          <w:szCs w:val="16"/>
        </w:rPr>
      </w:pPr>
    </w:p>
    <w:p>
      <w:pPr>
        <w:spacing w:line="256" w:lineRule="auto"/>
        <w:jc w:val="center"/>
        <w:rPr>
          <w:rFonts w:eastAsia="Calibri"/>
          <w:b/>
          <w:szCs w:val="24"/>
        </w:rPr>
      </w:pPr>
      <w:r>
        <w:rPr>
          <w:rFonts w:eastAsia="Calibri"/>
          <w:b/>
          <w:szCs w:val="24"/>
        </w:rPr>
        <w:t>_________________________________________</w:t>
      </w:r>
    </w:p>
    <w:p>
      <w:pPr>
        <w:spacing w:line="256" w:lineRule="auto"/>
        <w:jc w:val="center"/>
        <w:rPr>
          <w:rFonts w:eastAsia="Calibri"/>
          <w:sz w:val="22"/>
          <w:szCs w:val="22"/>
        </w:rPr>
      </w:pPr>
      <w:r>
        <w:rPr>
          <w:rFonts w:eastAsia="Calibri"/>
          <w:sz w:val="22"/>
          <w:szCs w:val="22"/>
        </w:rPr>
        <w:t>(Specializuotos pagalbos centro pavadinimas)</w:t>
      </w:r>
    </w:p>
    <w:p>
      <w:pPr>
        <w:spacing w:line="256" w:lineRule="auto"/>
        <w:rPr>
          <w:rFonts w:eastAsia="Calibri"/>
          <w:szCs w:val="24"/>
        </w:rPr>
      </w:pPr>
    </w:p>
    <w:p>
      <w:pPr>
        <w:jc w:val="center"/>
        <w:rPr>
          <w:rFonts w:eastAsia="Calibri"/>
          <w:b/>
          <w:szCs w:val="24"/>
        </w:rPr>
      </w:pPr>
      <w:r>
        <w:rPr>
          <w:rFonts w:eastAsia="Calibri"/>
          <w:b/>
          <w:szCs w:val="24"/>
        </w:rPr>
        <w:t>SMURTĄ ARTIMOJE APLINKOJE PATYRUSIO ASMENS ANKETA</w:t>
      </w:r>
    </w:p>
    <w:p>
      <w:pPr>
        <w:jc w:val="center"/>
        <w:rPr>
          <w:rFonts w:eastAsia="Calibri"/>
          <w:b/>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51"/>
        <w:gridCol w:w="495"/>
        <w:gridCol w:w="475"/>
        <w:gridCol w:w="1184"/>
        <w:gridCol w:w="127"/>
        <w:gridCol w:w="599"/>
        <w:gridCol w:w="136"/>
        <w:gridCol w:w="122"/>
        <w:gridCol w:w="394"/>
        <w:gridCol w:w="256"/>
        <w:gridCol w:w="1249"/>
        <w:gridCol w:w="156"/>
        <w:gridCol w:w="932"/>
        <w:gridCol w:w="928"/>
        <w:gridCol w:w="37"/>
        <w:gridCol w:w="236"/>
        <w:gridCol w:w="812"/>
        <w:gridCol w:w="765"/>
      </w:tblGrid>
      <w:tr>
        <w:trPr>
          <w:trHeight w:val="97"/>
        </w:trPr>
        <w:tc>
          <w:tcPr>
            <w:tcW w:w="1446" w:type="dxa"/>
            <w:gridSpan w:val="2"/>
            <w:tcBorders>
              <w:top w:val="single" w:sz="12" w:space="0" w:color="auto"/>
              <w:left w:val="single" w:sz="12" w:space="0" w:color="auto"/>
              <w:bottom w:val="single" w:sz="4" w:space="0" w:color="auto"/>
              <w:right w:val="single" w:sz="4" w:space="0" w:color="auto"/>
            </w:tcBorders>
            <w:vAlign w:val="center"/>
            <w:hideMark/>
          </w:tcPr>
          <w:p>
            <w:pPr>
              <w:rPr>
                <w:sz w:val="20"/>
                <w:szCs w:val="18"/>
              </w:rPr>
            </w:pPr>
            <w:r>
              <w:rPr>
                <w:sz w:val="20"/>
                <w:szCs w:val="18"/>
              </w:rPr>
              <w:t>Konsultantas</w:t>
            </w:r>
          </w:p>
        </w:tc>
        <w:tc>
          <w:tcPr>
            <w:tcW w:w="2643" w:type="dxa"/>
            <w:gridSpan w:val="6"/>
            <w:tcBorders>
              <w:top w:val="single" w:sz="12" w:space="0" w:color="auto"/>
              <w:left w:val="single" w:sz="4" w:space="0" w:color="auto"/>
              <w:bottom w:val="single" w:sz="4" w:space="0" w:color="auto"/>
              <w:right w:val="single" w:sz="4" w:space="0" w:color="auto"/>
            </w:tcBorders>
            <w:vAlign w:val="center"/>
            <w:hideMark/>
          </w:tcPr>
          <w:p>
            <w:pPr>
              <w:rPr>
                <w:sz w:val="20"/>
                <w:szCs w:val="18"/>
              </w:rPr>
            </w:pPr>
            <w:r>
              <w:rPr>
                <w:sz w:val="20"/>
                <w:u w:val="single"/>
              </w:rPr>
              <w:t>     </w:t>
            </w:r>
          </w:p>
        </w:tc>
        <w:tc>
          <w:tcPr>
            <w:tcW w:w="650" w:type="dxa"/>
            <w:gridSpan w:val="2"/>
            <w:tcBorders>
              <w:top w:val="single" w:sz="12" w:space="0" w:color="auto"/>
              <w:left w:val="single" w:sz="4" w:space="0" w:color="auto"/>
              <w:bottom w:val="single" w:sz="4" w:space="0" w:color="auto"/>
              <w:right w:val="single" w:sz="4" w:space="0" w:color="auto"/>
            </w:tcBorders>
            <w:vAlign w:val="center"/>
            <w:hideMark/>
          </w:tcPr>
          <w:p>
            <w:pPr>
              <w:rPr>
                <w:sz w:val="20"/>
                <w:szCs w:val="18"/>
              </w:rPr>
            </w:pPr>
            <w:r>
              <w:rPr>
                <w:sz w:val="20"/>
                <w:szCs w:val="18"/>
              </w:rPr>
              <w:t>Data</w:t>
            </w:r>
          </w:p>
        </w:tc>
        <w:tc>
          <w:tcPr>
            <w:tcW w:w="1249" w:type="dxa"/>
            <w:tcBorders>
              <w:top w:val="single" w:sz="12" w:space="0" w:color="auto"/>
              <w:left w:val="single" w:sz="4" w:space="0" w:color="auto"/>
              <w:bottom w:val="single" w:sz="4" w:space="0" w:color="auto"/>
              <w:right w:val="single" w:sz="4" w:space="0" w:color="auto"/>
            </w:tcBorders>
            <w:vAlign w:val="center"/>
            <w:hideMark/>
          </w:tcPr>
          <w:p>
            <w:pPr>
              <w:rPr>
                <w:sz w:val="20"/>
                <w:szCs w:val="18"/>
              </w:rPr>
            </w:pPr>
            <w:r>
              <w:rPr>
                <w:sz w:val="20"/>
                <w:u w:val="single"/>
              </w:rPr>
              <w:t>     </w:t>
            </w:r>
          </w:p>
        </w:tc>
        <w:tc>
          <w:tcPr>
            <w:tcW w:w="1088" w:type="dxa"/>
            <w:gridSpan w:val="2"/>
            <w:tcBorders>
              <w:top w:val="single" w:sz="12" w:space="0" w:color="auto"/>
              <w:left w:val="single" w:sz="4" w:space="0" w:color="auto"/>
              <w:bottom w:val="single" w:sz="4" w:space="0" w:color="auto"/>
              <w:right w:val="single" w:sz="4" w:space="0" w:color="auto"/>
            </w:tcBorders>
            <w:vAlign w:val="center"/>
            <w:hideMark/>
          </w:tcPr>
          <w:p>
            <w:pPr>
              <w:rPr>
                <w:sz w:val="20"/>
                <w:szCs w:val="18"/>
              </w:rPr>
            </w:pPr>
            <w:r>
              <w:rPr>
                <w:sz w:val="20"/>
                <w:szCs w:val="18"/>
              </w:rPr>
              <w:t>Pokalbio pradžia</w:t>
            </w:r>
          </w:p>
        </w:tc>
        <w:tc>
          <w:tcPr>
            <w:tcW w:w="928" w:type="dxa"/>
            <w:tcBorders>
              <w:top w:val="single" w:sz="12" w:space="0" w:color="auto"/>
              <w:left w:val="single" w:sz="4" w:space="0" w:color="auto"/>
              <w:bottom w:val="single" w:sz="4" w:space="0" w:color="auto"/>
              <w:right w:val="single" w:sz="4" w:space="0" w:color="auto"/>
            </w:tcBorders>
            <w:vAlign w:val="center"/>
            <w:hideMark/>
          </w:tcPr>
          <w:p>
            <w:pPr>
              <w:rPr>
                <w:sz w:val="20"/>
                <w:szCs w:val="18"/>
              </w:rPr>
            </w:pPr>
            <w:r>
              <w:rPr>
                <w:sz w:val="20"/>
                <w:u w:val="single"/>
              </w:rPr>
              <w:t>     </w:t>
            </w:r>
          </w:p>
        </w:tc>
        <w:tc>
          <w:tcPr>
            <w:tcW w:w="1085" w:type="dxa"/>
            <w:gridSpan w:val="3"/>
            <w:tcBorders>
              <w:top w:val="single" w:sz="12" w:space="0" w:color="auto"/>
              <w:left w:val="single" w:sz="4" w:space="0" w:color="auto"/>
              <w:bottom w:val="single" w:sz="4" w:space="0" w:color="auto"/>
              <w:right w:val="single" w:sz="4" w:space="0" w:color="auto"/>
            </w:tcBorders>
            <w:vAlign w:val="center"/>
            <w:hideMark/>
          </w:tcPr>
          <w:p>
            <w:pPr>
              <w:rPr>
                <w:sz w:val="20"/>
                <w:szCs w:val="18"/>
              </w:rPr>
            </w:pPr>
            <w:r>
              <w:rPr>
                <w:sz w:val="20"/>
                <w:szCs w:val="18"/>
              </w:rPr>
              <w:t>Pokalbio pabaiga</w:t>
            </w:r>
          </w:p>
        </w:tc>
        <w:tc>
          <w:tcPr>
            <w:tcW w:w="765" w:type="dxa"/>
            <w:tcBorders>
              <w:top w:val="single" w:sz="12" w:space="0" w:color="auto"/>
              <w:left w:val="single" w:sz="4" w:space="0" w:color="auto"/>
              <w:bottom w:val="single" w:sz="4" w:space="0" w:color="auto"/>
              <w:right w:val="single" w:sz="12" w:space="0" w:color="auto"/>
            </w:tcBorders>
            <w:vAlign w:val="center"/>
            <w:hideMark/>
          </w:tcPr>
          <w:p>
            <w:pPr>
              <w:rPr>
                <w:sz w:val="20"/>
                <w:szCs w:val="18"/>
              </w:rPr>
            </w:pPr>
            <w:r>
              <w:rPr>
                <w:sz w:val="20"/>
                <w:u w:val="single"/>
              </w:rPr>
              <w:t>     </w:t>
            </w:r>
          </w:p>
        </w:tc>
      </w:tr>
      <w:tr>
        <w:trPr>
          <w:trHeight w:val="285"/>
        </w:trPr>
        <w:tc>
          <w:tcPr>
            <w:tcW w:w="9854" w:type="dxa"/>
            <w:gridSpan w:val="18"/>
            <w:tcBorders>
              <w:top w:val="single" w:sz="4" w:space="0" w:color="auto"/>
              <w:left w:val="single" w:sz="12" w:space="0" w:color="auto"/>
              <w:bottom w:val="single" w:sz="4" w:space="0" w:color="auto"/>
              <w:right w:val="single" w:sz="12" w:space="0" w:color="auto"/>
            </w:tcBorders>
            <w:vAlign w:val="center"/>
            <w:hideMark/>
          </w:tcPr>
          <w:p>
            <w:pPr>
              <w:rPr>
                <w:b/>
                <w:szCs w:val="18"/>
                <w:u w:val="single"/>
              </w:rPr>
            </w:pPr>
            <w:r>
              <w:rPr>
                <w:b/>
                <w:szCs w:val="18"/>
                <w:u w:val="single"/>
              </w:rPr>
              <w:t>SMURTĄ ARTIMOJE APLINKOJE PATYRĘS ASMUO</w:t>
            </w:r>
            <w:r>
              <w:rPr>
                <w:b/>
                <w:szCs w:val="18"/>
              </w:rPr>
              <w:t xml:space="preserve"> </w:t>
            </w:r>
          </w:p>
        </w:tc>
      </w:tr>
      <w:tr>
        <w:trPr>
          <w:trHeight w:val="200"/>
        </w:trPr>
        <w:tc>
          <w:tcPr>
            <w:tcW w:w="951" w:type="dxa"/>
            <w:tcBorders>
              <w:top w:val="single" w:sz="4" w:space="0" w:color="auto"/>
              <w:left w:val="single" w:sz="12" w:space="0" w:color="auto"/>
              <w:bottom w:val="single" w:sz="4" w:space="0" w:color="auto"/>
              <w:right w:val="single" w:sz="4" w:space="0" w:color="auto"/>
            </w:tcBorders>
            <w:vAlign w:val="center"/>
            <w:hideMark/>
          </w:tcPr>
          <w:p>
            <w:pPr>
              <w:rPr>
                <w:sz w:val="20"/>
                <w:szCs w:val="18"/>
              </w:rPr>
            </w:pPr>
            <w:r>
              <w:rPr>
                <w:sz w:val="20"/>
                <w:szCs w:val="18"/>
              </w:rPr>
              <w:t>Vardas</w:t>
            </w:r>
          </w:p>
        </w:tc>
        <w:tc>
          <w:tcPr>
            <w:tcW w:w="2154" w:type="dxa"/>
            <w:gridSpan w:val="3"/>
            <w:tcBorders>
              <w:top w:val="single" w:sz="4" w:space="0" w:color="auto"/>
              <w:left w:val="single" w:sz="4" w:space="0" w:color="auto"/>
              <w:bottom w:val="single" w:sz="4" w:space="0" w:color="auto"/>
              <w:right w:val="single" w:sz="4" w:space="0" w:color="auto"/>
            </w:tcBorders>
            <w:vAlign w:val="center"/>
            <w:hideMark/>
          </w:tcPr>
          <w:p>
            <w:pPr>
              <w:rPr>
                <w:b/>
                <w:sz w:val="20"/>
                <w:szCs w:val="18"/>
                <w:u w:val="single"/>
              </w:rPr>
            </w:pPr>
            <w:r>
              <w:rPr>
                <w:sz w:val="20"/>
                <w:u w:val="single"/>
              </w:rPr>
              <w:t>     </w:t>
            </w:r>
          </w:p>
        </w:tc>
        <w:tc>
          <w:tcPr>
            <w:tcW w:w="862" w:type="dxa"/>
            <w:gridSpan w:val="3"/>
            <w:tcBorders>
              <w:top w:val="single" w:sz="4" w:space="0" w:color="auto"/>
              <w:left w:val="single" w:sz="4" w:space="0" w:color="auto"/>
              <w:bottom w:val="single" w:sz="4" w:space="0" w:color="auto"/>
              <w:right w:val="single" w:sz="4" w:space="0" w:color="auto"/>
            </w:tcBorders>
            <w:vAlign w:val="center"/>
            <w:hideMark/>
          </w:tcPr>
          <w:p>
            <w:pPr>
              <w:rPr>
                <w:sz w:val="20"/>
                <w:szCs w:val="18"/>
              </w:rPr>
            </w:pPr>
            <w:r>
              <w:rPr>
                <w:sz w:val="20"/>
                <w:szCs w:val="18"/>
              </w:rPr>
              <w:t>Pavardė</w:t>
            </w:r>
          </w:p>
        </w:tc>
        <w:tc>
          <w:tcPr>
            <w:tcW w:w="3109" w:type="dxa"/>
            <w:gridSpan w:val="6"/>
            <w:tcBorders>
              <w:top w:val="single" w:sz="4" w:space="0" w:color="auto"/>
              <w:left w:val="single" w:sz="4" w:space="0" w:color="auto"/>
              <w:bottom w:val="single" w:sz="4" w:space="0" w:color="auto"/>
              <w:right w:val="single" w:sz="4" w:space="0" w:color="auto"/>
            </w:tcBorders>
            <w:vAlign w:val="center"/>
            <w:hideMark/>
          </w:tcPr>
          <w:p>
            <w:pPr>
              <w:rPr>
                <w:b/>
                <w:sz w:val="20"/>
                <w:szCs w:val="18"/>
                <w:u w:val="single"/>
              </w:rPr>
            </w:pPr>
            <w:r>
              <w:rPr>
                <w:sz w:val="20"/>
                <w:u w:val="single"/>
              </w:rPr>
              <w:t>     </w:t>
            </w:r>
          </w:p>
        </w:tc>
        <w:tc>
          <w:tcPr>
            <w:tcW w:w="2778" w:type="dxa"/>
            <w:gridSpan w:val="5"/>
            <w:tcBorders>
              <w:top w:val="single" w:sz="4" w:space="0" w:color="auto"/>
              <w:left w:val="single" w:sz="4" w:space="0" w:color="auto"/>
              <w:bottom w:val="single" w:sz="4" w:space="0" w:color="auto"/>
              <w:right w:val="single" w:sz="12" w:space="0" w:color="auto"/>
            </w:tcBorders>
            <w:vAlign w:val="center"/>
            <w:hideMark/>
          </w:tcPr>
          <w:p>
            <w:pPr>
              <w:rPr>
                <w:b/>
                <w:sz w:val="20"/>
                <w:szCs w:val="18"/>
                <w:u w:val="single"/>
              </w:rPr>
            </w:pPr>
            <w:r>
              <w:rPr>
                <w:b/>
                <w:sz w:val="20"/>
                <w:szCs w:val="18"/>
              </w:rPr>
              <w:t>Lytis</w:t>
            </w:r>
            <w:r>
              <w:rPr>
                <w:sz w:val="20"/>
                <w:szCs w:val="18"/>
              </w:rPr>
              <w:t xml:space="preserve">: </w:t>
            </w:r>
            <w:r>
              <w:rPr>
                <w:rFonts w:ascii="MS Gothic" w:eastAsia="MS Gothic" w:hAnsi="MS Gothic" w:cs="MS Gothic"/>
                <w:b/>
                <w:bCs/>
                <w:color w:val="FFD966"/>
                <w:position w:val="-2"/>
                <w:sz w:val="20"/>
                <w:lang w:val="en-US"/>
              </w:rPr>
              <w:t>⬜</w:t>
            </w:r>
            <w:r>
              <w:rPr>
                <w:sz w:val="20"/>
                <w:szCs w:val="18"/>
              </w:rPr>
              <w:t xml:space="preserve"> Moteris  </w:t>
            </w:r>
            <w:r>
              <w:rPr>
                <w:rFonts w:ascii="MS Gothic" w:eastAsia="MS Gothic" w:hAnsi="MS Gothic" w:cs="MS Gothic"/>
                <w:b/>
                <w:bCs/>
                <w:color w:val="FFD966"/>
                <w:position w:val="-2"/>
                <w:sz w:val="20"/>
                <w:lang w:val="en-US"/>
              </w:rPr>
              <w:t>⬜</w:t>
            </w:r>
            <w:r>
              <w:rPr>
                <w:sz w:val="20"/>
                <w:szCs w:val="18"/>
              </w:rPr>
              <w:t xml:space="preserve"> Vyras</w:t>
            </w:r>
          </w:p>
        </w:tc>
      </w:tr>
      <w:tr>
        <w:trPr>
          <w:trHeight w:val="221"/>
        </w:trPr>
        <w:tc>
          <w:tcPr>
            <w:tcW w:w="951" w:type="dxa"/>
            <w:tcBorders>
              <w:top w:val="single" w:sz="4" w:space="0" w:color="auto"/>
              <w:left w:val="single" w:sz="12" w:space="0" w:color="auto"/>
              <w:bottom w:val="single" w:sz="4" w:space="0" w:color="auto"/>
              <w:right w:val="single" w:sz="4" w:space="0" w:color="auto"/>
            </w:tcBorders>
            <w:vAlign w:val="center"/>
            <w:hideMark/>
          </w:tcPr>
          <w:p>
            <w:pPr>
              <w:rPr>
                <w:sz w:val="20"/>
                <w:szCs w:val="18"/>
              </w:rPr>
            </w:pPr>
            <w:r>
              <w:rPr>
                <w:sz w:val="20"/>
                <w:szCs w:val="18"/>
              </w:rPr>
              <w:t>Amžius</w:t>
            </w:r>
          </w:p>
        </w:tc>
        <w:tc>
          <w:tcPr>
            <w:tcW w:w="970" w:type="dxa"/>
            <w:gridSpan w:val="2"/>
            <w:tcBorders>
              <w:top w:val="single" w:sz="4" w:space="0" w:color="auto"/>
              <w:left w:val="single" w:sz="4" w:space="0" w:color="auto"/>
              <w:bottom w:val="single" w:sz="4" w:space="0" w:color="auto"/>
              <w:right w:val="single" w:sz="4" w:space="0" w:color="auto"/>
            </w:tcBorders>
            <w:vAlign w:val="center"/>
            <w:hideMark/>
          </w:tcPr>
          <w:p>
            <w:pPr>
              <w:rPr>
                <w:b/>
                <w:sz w:val="20"/>
                <w:szCs w:val="18"/>
                <w:u w:val="single"/>
              </w:rPr>
            </w:pPr>
            <w:r>
              <w:rPr>
                <w:sz w:val="20"/>
                <w:u w:val="single"/>
              </w:rPr>
              <w:t>     </w:t>
            </w:r>
          </w:p>
        </w:tc>
        <w:tc>
          <w:tcPr>
            <w:tcW w:w="7933" w:type="dxa"/>
            <w:gridSpan w:val="15"/>
            <w:tcBorders>
              <w:top w:val="single" w:sz="4" w:space="0" w:color="auto"/>
              <w:left w:val="single" w:sz="4" w:space="0" w:color="auto"/>
              <w:bottom w:val="single" w:sz="4" w:space="0" w:color="auto"/>
              <w:right w:val="single" w:sz="12" w:space="0" w:color="auto"/>
            </w:tcBorders>
            <w:vAlign w:val="center"/>
            <w:hideMark/>
          </w:tcPr>
          <w:p>
            <w:pPr>
              <w:rPr>
                <w:b/>
                <w:sz w:val="20"/>
                <w:szCs w:val="18"/>
              </w:rPr>
            </w:pPr>
            <w:r>
              <w:rPr>
                <w:rFonts w:ascii="MS Gothic" w:eastAsia="MS Gothic" w:hAnsi="MS Gothic" w:cs="MS Gothic"/>
                <w:b/>
                <w:bCs/>
                <w:color w:val="FFD966"/>
                <w:position w:val="-2"/>
                <w:sz w:val="20"/>
                <w:lang w:val="en-US"/>
              </w:rPr>
              <w:t>⬜</w:t>
            </w:r>
            <w:r>
              <w:rPr>
                <w:sz w:val="18"/>
                <w:szCs w:val="18"/>
              </w:rPr>
              <w:t xml:space="preserve"> Iki 7 metų </w:t>
            </w:r>
            <w:r>
              <w:rPr>
                <w:rFonts w:ascii="MS Gothic" w:eastAsia="MS Gothic" w:hAnsi="MS Gothic" w:cs="MS Gothic"/>
                <w:b/>
                <w:bCs/>
                <w:color w:val="FFD966"/>
                <w:position w:val="-2"/>
                <w:sz w:val="20"/>
                <w:lang w:val="en-US"/>
              </w:rPr>
              <w:t>⬜</w:t>
            </w:r>
            <w:r>
              <w:rPr>
                <w:sz w:val="18"/>
                <w:szCs w:val="18"/>
              </w:rPr>
              <w:t xml:space="preserve"> 7–17 metų </w:t>
            </w:r>
            <w:r>
              <w:rPr>
                <w:rFonts w:ascii="MS Gothic" w:eastAsia="MS Gothic" w:hAnsi="MS Gothic" w:cs="MS Gothic"/>
                <w:b/>
                <w:bCs/>
                <w:color w:val="FFD966"/>
                <w:position w:val="-2"/>
                <w:sz w:val="20"/>
                <w:lang w:val="en-US"/>
              </w:rPr>
              <w:t>⬜</w:t>
            </w:r>
            <w:r>
              <w:rPr>
                <w:sz w:val="18"/>
                <w:szCs w:val="18"/>
              </w:rPr>
              <w:t xml:space="preserve"> 18–29 metų </w:t>
            </w:r>
            <w:r>
              <w:rPr>
                <w:rFonts w:ascii="MS Gothic" w:eastAsia="MS Gothic" w:hAnsi="MS Gothic" w:cs="MS Gothic"/>
                <w:b/>
                <w:bCs/>
                <w:color w:val="FFD966"/>
                <w:position w:val="-2"/>
                <w:sz w:val="20"/>
                <w:lang w:val="en-US"/>
              </w:rPr>
              <w:t>⬜</w:t>
            </w:r>
            <w:r>
              <w:rPr>
                <w:sz w:val="18"/>
                <w:szCs w:val="18"/>
              </w:rPr>
              <w:t xml:space="preserve"> 30–59 metų </w:t>
            </w:r>
            <w:r>
              <w:rPr>
                <w:rFonts w:ascii="MS Gothic" w:eastAsia="MS Gothic" w:hAnsi="MS Gothic" w:cs="MS Gothic"/>
                <w:b/>
                <w:bCs/>
                <w:color w:val="FFD966"/>
                <w:position w:val="-2"/>
                <w:sz w:val="20"/>
                <w:lang w:val="en-US"/>
              </w:rPr>
              <w:t>⬜</w:t>
            </w:r>
            <w:r>
              <w:rPr>
                <w:sz w:val="18"/>
                <w:szCs w:val="18"/>
              </w:rPr>
              <w:t xml:space="preserve"> 60–64 metų </w:t>
            </w:r>
            <w:r>
              <w:rPr>
                <w:rFonts w:ascii="MS Gothic" w:eastAsia="MS Gothic" w:hAnsi="MS Gothic" w:cs="MS Gothic"/>
                <w:b/>
                <w:bCs/>
                <w:color w:val="FFD966"/>
                <w:position w:val="-2"/>
                <w:sz w:val="20"/>
                <w:lang w:val="en-US"/>
              </w:rPr>
              <w:t>⬜</w:t>
            </w:r>
            <w:r>
              <w:rPr>
                <w:sz w:val="18"/>
                <w:szCs w:val="18"/>
              </w:rPr>
              <w:t xml:space="preserve"> 65–84 metų </w:t>
            </w:r>
            <w:r>
              <w:rPr>
                <w:rFonts w:ascii="MS Gothic" w:eastAsia="MS Gothic" w:hAnsi="MS Gothic" w:cs="MS Gothic"/>
                <w:b/>
                <w:bCs/>
                <w:color w:val="FFD966"/>
                <w:position w:val="-2"/>
                <w:sz w:val="20"/>
                <w:lang w:val="en-US"/>
              </w:rPr>
              <w:t>⬜</w:t>
            </w:r>
            <w:r>
              <w:rPr>
                <w:sz w:val="18"/>
                <w:szCs w:val="18"/>
              </w:rPr>
              <w:t xml:space="preserve"> 85 ir vyresnis</w:t>
            </w:r>
          </w:p>
        </w:tc>
      </w:tr>
      <w:tr>
        <w:trPr>
          <w:trHeight w:val="98"/>
        </w:trPr>
        <w:tc>
          <w:tcPr>
            <w:tcW w:w="1921" w:type="dxa"/>
            <w:gridSpan w:val="3"/>
            <w:tcBorders>
              <w:top w:val="single" w:sz="4" w:space="0" w:color="auto"/>
              <w:left w:val="single" w:sz="12" w:space="0" w:color="auto"/>
              <w:bottom w:val="single" w:sz="4" w:space="0" w:color="auto"/>
              <w:right w:val="single" w:sz="4" w:space="0" w:color="auto"/>
            </w:tcBorders>
            <w:vAlign w:val="center"/>
            <w:hideMark/>
          </w:tcPr>
          <w:p>
            <w:pPr>
              <w:rPr>
                <w:sz w:val="20"/>
                <w:szCs w:val="18"/>
              </w:rPr>
            </w:pPr>
            <w:r>
              <w:rPr>
                <w:sz w:val="20"/>
                <w:szCs w:val="18"/>
              </w:rPr>
              <w:t>Telefono numeris</w:t>
            </w:r>
          </w:p>
        </w:tc>
        <w:tc>
          <w:tcPr>
            <w:tcW w:w="1910" w:type="dxa"/>
            <w:gridSpan w:val="3"/>
            <w:tcBorders>
              <w:top w:val="single" w:sz="4" w:space="0" w:color="auto"/>
              <w:left w:val="single" w:sz="4" w:space="0" w:color="auto"/>
              <w:bottom w:val="single" w:sz="4" w:space="0" w:color="auto"/>
              <w:right w:val="single" w:sz="4" w:space="0" w:color="auto"/>
            </w:tcBorders>
            <w:vAlign w:val="center"/>
            <w:hideMark/>
          </w:tcPr>
          <w:p>
            <w:pPr>
              <w:rPr>
                <w:b/>
                <w:sz w:val="20"/>
                <w:szCs w:val="18"/>
                <w:u w:val="single"/>
              </w:rPr>
            </w:pPr>
            <w:r>
              <w:rPr>
                <w:sz w:val="20"/>
                <w:u w:val="single"/>
              </w:rPr>
              <w:t>     </w:t>
            </w:r>
          </w:p>
        </w:tc>
        <w:tc>
          <w:tcPr>
            <w:tcW w:w="652" w:type="dxa"/>
            <w:gridSpan w:val="3"/>
            <w:tcBorders>
              <w:top w:val="single" w:sz="4" w:space="0" w:color="auto"/>
              <w:left w:val="single" w:sz="4" w:space="0" w:color="auto"/>
              <w:bottom w:val="single" w:sz="4" w:space="0" w:color="auto"/>
              <w:right w:val="single" w:sz="4" w:space="0" w:color="auto"/>
            </w:tcBorders>
            <w:vAlign w:val="center"/>
            <w:hideMark/>
          </w:tcPr>
          <w:p>
            <w:pPr>
              <w:rPr>
                <w:rFonts w:ascii="MS Gothic" w:eastAsia="MS Gothic" w:hAnsi="MS Gothic"/>
                <w:b/>
                <w:bCs/>
                <w:color w:val="FFD966"/>
                <w:position w:val="-2"/>
                <w:sz w:val="20"/>
              </w:rPr>
            </w:pPr>
            <w:r>
              <w:rPr>
                <w:sz w:val="20"/>
                <w:szCs w:val="18"/>
              </w:rPr>
              <w:t>El. p.</w:t>
            </w:r>
          </w:p>
        </w:tc>
        <w:tc>
          <w:tcPr>
            <w:tcW w:w="1661" w:type="dxa"/>
            <w:gridSpan w:val="3"/>
            <w:tcBorders>
              <w:top w:val="single" w:sz="4" w:space="0" w:color="auto"/>
              <w:left w:val="single" w:sz="4" w:space="0" w:color="auto"/>
              <w:bottom w:val="single" w:sz="4" w:space="0" w:color="auto"/>
              <w:right w:val="single" w:sz="4" w:space="0" w:color="auto"/>
            </w:tcBorders>
            <w:vAlign w:val="center"/>
            <w:hideMark/>
          </w:tcPr>
          <w:p>
            <w:pPr>
              <w:rPr>
                <w:rFonts w:ascii="MS Gothic" w:eastAsia="MS Gothic" w:hAnsi="MS Gothic"/>
                <w:b/>
                <w:bCs/>
                <w:color w:val="FFD966"/>
                <w:position w:val="-2"/>
                <w:sz w:val="20"/>
              </w:rPr>
            </w:pPr>
            <w:r>
              <w:rPr>
                <w:sz w:val="20"/>
                <w:u w:val="single"/>
              </w:rPr>
              <w:t>     </w:t>
            </w:r>
          </w:p>
        </w:tc>
        <w:tc>
          <w:tcPr>
            <w:tcW w:w="2133" w:type="dxa"/>
            <w:gridSpan w:val="4"/>
            <w:tcBorders>
              <w:top w:val="single" w:sz="4" w:space="0" w:color="auto"/>
              <w:left w:val="single" w:sz="4" w:space="0" w:color="auto"/>
              <w:bottom w:val="single" w:sz="4" w:space="0" w:color="auto"/>
              <w:right w:val="single" w:sz="4" w:space="0" w:color="auto"/>
            </w:tcBorders>
            <w:vAlign w:val="center"/>
            <w:hideMark/>
          </w:tcPr>
          <w:p>
            <w:pPr>
              <w:rPr>
                <w:rFonts w:ascii="MS Gothic" w:eastAsia="MS Gothic" w:hAnsi="MS Gothic"/>
                <w:b/>
                <w:bCs/>
                <w:color w:val="FFD966"/>
                <w:position w:val="-2"/>
                <w:sz w:val="20"/>
              </w:rPr>
            </w:pPr>
            <w:r>
              <w:rPr>
                <w:sz w:val="20"/>
                <w:u w:val="single"/>
              </w:rPr>
              <w:t>Adresas / gyvenamoji vieta</w:t>
            </w:r>
          </w:p>
        </w:tc>
        <w:tc>
          <w:tcPr>
            <w:tcW w:w="1577" w:type="dxa"/>
            <w:gridSpan w:val="2"/>
            <w:tcBorders>
              <w:top w:val="single" w:sz="4" w:space="0" w:color="auto"/>
              <w:left w:val="single" w:sz="4" w:space="0" w:color="auto"/>
              <w:bottom w:val="single" w:sz="4" w:space="0" w:color="auto"/>
              <w:right w:val="single" w:sz="12" w:space="0" w:color="auto"/>
            </w:tcBorders>
            <w:vAlign w:val="center"/>
            <w:hideMark/>
          </w:tcPr>
          <w:p>
            <w:pPr>
              <w:rPr>
                <w:rFonts w:ascii="MS Gothic" w:eastAsia="MS Gothic" w:hAnsi="MS Gothic"/>
                <w:b/>
                <w:bCs/>
                <w:color w:val="FFD966"/>
                <w:position w:val="-2"/>
                <w:sz w:val="20"/>
              </w:rPr>
            </w:pPr>
            <w:r>
              <w:rPr>
                <w:sz w:val="20"/>
                <w:u w:val="single"/>
              </w:rPr>
              <w:t>     </w:t>
            </w:r>
          </w:p>
        </w:tc>
      </w:tr>
      <w:tr>
        <w:trPr>
          <w:trHeight w:val="292"/>
        </w:trPr>
        <w:tc>
          <w:tcPr>
            <w:tcW w:w="3105" w:type="dxa"/>
            <w:gridSpan w:val="4"/>
            <w:tcBorders>
              <w:top w:val="single" w:sz="4" w:space="0" w:color="auto"/>
              <w:left w:val="single" w:sz="12" w:space="0" w:color="auto"/>
              <w:bottom w:val="single" w:sz="4" w:space="0" w:color="auto"/>
              <w:right w:val="single" w:sz="4" w:space="0" w:color="auto"/>
            </w:tcBorders>
            <w:vAlign w:val="center"/>
            <w:hideMark/>
          </w:tcPr>
          <w:p>
            <w:pPr>
              <w:rPr>
                <w:sz w:val="20"/>
                <w:szCs w:val="18"/>
              </w:rPr>
            </w:pPr>
            <w:r>
              <w:rPr>
                <w:b/>
                <w:sz w:val="20"/>
                <w:szCs w:val="18"/>
              </w:rPr>
              <w:t>Ar kreipėsi anksčiau</w:t>
            </w:r>
            <w:r>
              <w:rPr>
                <w:sz w:val="20"/>
                <w:szCs w:val="18"/>
              </w:rPr>
              <w:t xml:space="preserve">    </w:t>
            </w:r>
          </w:p>
          <w:p>
            <w:pPr>
              <w:rPr>
                <w:b/>
                <w:sz w:val="20"/>
                <w:szCs w:val="18"/>
                <w:u w:val="single"/>
              </w:rPr>
            </w:pPr>
            <w:r>
              <w:rPr>
                <w:rFonts w:ascii="MS Gothic" w:eastAsia="MS Gothic" w:hAnsi="MS Gothic" w:cs="MS Gothic"/>
                <w:b/>
                <w:bCs/>
                <w:color w:val="FFD966"/>
                <w:position w:val="-2"/>
                <w:sz w:val="20"/>
                <w:lang w:val="en-US"/>
              </w:rPr>
              <w:t>⬜</w:t>
            </w:r>
            <w:r>
              <w:rPr>
                <w:sz w:val="20"/>
                <w:szCs w:val="18"/>
              </w:rPr>
              <w:t xml:space="preserve"> Taip   </w:t>
            </w:r>
            <w:r>
              <w:rPr>
                <w:rFonts w:ascii="MS Gothic" w:eastAsia="MS Gothic" w:hAnsi="MS Gothic" w:cs="MS Gothic"/>
                <w:b/>
                <w:bCs/>
                <w:color w:val="FFD966"/>
                <w:position w:val="-2"/>
                <w:sz w:val="20"/>
                <w:lang w:val="en-US"/>
              </w:rPr>
              <w:t>⬜</w:t>
            </w:r>
            <w:r>
              <w:rPr>
                <w:sz w:val="20"/>
                <w:szCs w:val="18"/>
              </w:rPr>
              <w:t xml:space="preserve"> Ne   </w:t>
            </w:r>
            <w:r>
              <w:rPr>
                <w:rFonts w:ascii="MS Gothic" w:eastAsia="MS Gothic" w:hAnsi="MS Gothic" w:cs="MS Gothic"/>
                <w:b/>
                <w:bCs/>
                <w:color w:val="FFD966"/>
                <w:position w:val="-2"/>
                <w:sz w:val="20"/>
                <w:lang w:val="en-US"/>
              </w:rPr>
              <w:t>⬜</w:t>
            </w:r>
            <w:r>
              <w:rPr>
                <w:sz w:val="20"/>
                <w:szCs w:val="18"/>
              </w:rPr>
              <w:t xml:space="preserve"> Neaišku</w:t>
            </w:r>
          </w:p>
        </w:tc>
        <w:tc>
          <w:tcPr>
            <w:tcW w:w="6749" w:type="dxa"/>
            <w:gridSpan w:val="14"/>
            <w:tcBorders>
              <w:top w:val="single" w:sz="4" w:space="0" w:color="auto"/>
              <w:left w:val="single" w:sz="4" w:space="0" w:color="auto"/>
              <w:bottom w:val="single" w:sz="4" w:space="0" w:color="auto"/>
              <w:right w:val="single" w:sz="12" w:space="0" w:color="auto"/>
            </w:tcBorders>
            <w:vAlign w:val="center"/>
          </w:tcPr>
          <w:p>
            <w:pPr>
              <w:rPr>
                <w:rFonts w:ascii="MS Gothic" w:eastAsia="MS Gothic" w:hAnsi="MS Gothic"/>
                <w:b/>
                <w:bCs/>
                <w:color w:val="FFD966"/>
                <w:position w:val="-2"/>
                <w:sz w:val="20"/>
              </w:rPr>
            </w:pPr>
            <w:r>
              <w:rPr>
                <w:rFonts w:ascii="MS Gothic" w:eastAsia="MS Gothic" w:hAnsi="MS Gothic" w:cs="MS Gothic"/>
                <w:b/>
                <w:bCs/>
                <w:color w:val="FFD966"/>
                <w:position w:val="-2"/>
                <w:sz w:val="20"/>
                <w:lang w:val="en-US"/>
              </w:rPr>
              <w:t>⬜</w:t>
            </w:r>
            <w:r>
              <w:rPr>
                <w:sz w:val="20"/>
                <w:szCs w:val="18"/>
              </w:rPr>
              <w:t xml:space="preserve"> Pranešimą atsiuntė policija   </w:t>
            </w:r>
            <w:r>
              <w:rPr>
                <w:rFonts w:ascii="MS Gothic" w:eastAsia="MS Gothic" w:hAnsi="MS Gothic" w:cs="MS Gothic"/>
                <w:b/>
                <w:bCs/>
                <w:color w:val="FFD966"/>
                <w:position w:val="-2"/>
                <w:sz w:val="20"/>
                <w:lang w:val="en-US"/>
              </w:rPr>
              <w:t>⬜</w:t>
            </w:r>
            <w:r>
              <w:rPr>
                <w:sz w:val="20"/>
                <w:szCs w:val="18"/>
              </w:rPr>
              <w:t xml:space="preserve"> Kreipėsi pagalbos savarankiškai </w:t>
            </w:r>
          </w:p>
        </w:tc>
      </w:tr>
      <w:tr>
        <w:trPr>
          <w:trHeight w:val="1142"/>
        </w:trPr>
        <w:tc>
          <w:tcPr>
            <w:tcW w:w="8041" w:type="dxa"/>
            <w:gridSpan w:val="15"/>
            <w:tcBorders>
              <w:top w:val="single" w:sz="4" w:space="0" w:color="auto"/>
              <w:left w:val="single" w:sz="12" w:space="0" w:color="auto"/>
              <w:bottom w:val="single" w:sz="4" w:space="0" w:color="auto"/>
              <w:right w:val="single" w:sz="4" w:space="0" w:color="auto"/>
            </w:tcBorders>
            <w:vAlign w:val="center"/>
            <w:hideMark/>
          </w:tcPr>
          <w:p>
            <w:pPr>
              <w:rPr>
                <w:b/>
                <w:sz w:val="18"/>
                <w:szCs w:val="18"/>
                <w:u w:val="single"/>
              </w:rPr>
            </w:pPr>
            <w:r>
              <w:rPr>
                <w:b/>
                <w:caps/>
                <w:sz w:val="20"/>
                <w:szCs w:val="18"/>
                <w:u w:val="single"/>
              </w:rPr>
              <w:t>Įvykio vieta</w:t>
            </w:r>
            <w:r>
              <w:rPr>
                <w:b/>
                <w:sz w:val="20"/>
                <w:szCs w:val="18"/>
                <w:u w:val="single"/>
              </w:rPr>
              <w:t xml:space="preserve"> </w:t>
            </w:r>
            <w:r>
              <w:rPr>
                <w:b/>
                <w:sz w:val="18"/>
                <w:szCs w:val="18"/>
                <w:u w:val="single"/>
              </w:rPr>
              <w:t>(savivaldybė)</w:t>
            </w:r>
            <w:r>
              <w:rPr>
                <w:b/>
                <w:sz w:val="18"/>
                <w:szCs w:val="18"/>
              </w:rPr>
              <w:t xml:space="preserve">:  </w:t>
            </w:r>
          </w:p>
        </w:tc>
        <w:tc>
          <w:tcPr>
            <w:tcW w:w="1813" w:type="dxa"/>
            <w:gridSpan w:val="3"/>
            <w:tcBorders>
              <w:top w:val="single" w:sz="4" w:space="0" w:color="auto"/>
              <w:left w:val="single" w:sz="4" w:space="0" w:color="auto"/>
              <w:bottom w:val="single" w:sz="4" w:space="0" w:color="auto"/>
              <w:right w:val="single" w:sz="12" w:space="0" w:color="auto"/>
            </w:tcBorders>
            <w:vAlign w:val="center"/>
          </w:tcPr>
          <w:p>
            <w:pPr>
              <w:rPr>
                <w:caps/>
                <w:sz w:val="18"/>
                <w:szCs w:val="18"/>
              </w:rPr>
            </w:pPr>
            <w:r>
              <w:rPr>
                <w:b/>
                <w:caps/>
                <w:sz w:val="18"/>
                <w:szCs w:val="18"/>
                <w:u w:val="single"/>
              </w:rPr>
              <w:t>Susisiekta</w:t>
            </w:r>
          </w:p>
          <w:p>
            <w:pPr>
              <w:rPr>
                <w:sz w:val="18"/>
                <w:szCs w:val="18"/>
              </w:rPr>
            </w:pPr>
            <w:r>
              <w:rPr>
                <w:rFonts w:ascii="MS Gothic" w:eastAsia="MS Gothic" w:hAnsi="MS Gothic" w:cs="MS Gothic"/>
                <w:b/>
                <w:bCs/>
                <w:color w:val="FFD966"/>
                <w:position w:val="-2"/>
                <w:sz w:val="20"/>
                <w:lang w:val="en-US"/>
              </w:rPr>
              <w:t>⬜</w:t>
            </w:r>
            <w:r>
              <w:rPr>
                <w:rFonts w:ascii="MS Gothic" w:eastAsia="MS Gothic" w:hAnsi="MS Gothic"/>
                <w:b/>
                <w:bCs/>
                <w:color w:val="FFD966"/>
                <w:position w:val="-2"/>
                <w:sz w:val="20"/>
                <w:lang w:val="en-US"/>
              </w:rPr>
              <w:t xml:space="preserve"> </w:t>
            </w:r>
            <w:r>
              <w:rPr>
                <w:sz w:val="18"/>
                <w:szCs w:val="18"/>
              </w:rPr>
              <w:t>Pirminis skambutis</w:t>
            </w:r>
          </w:p>
          <w:p>
            <w:pPr>
              <w:rPr>
                <w:sz w:val="18"/>
                <w:szCs w:val="18"/>
              </w:rPr>
            </w:pPr>
          </w:p>
          <w:p>
            <w:pPr>
              <w:rPr>
                <w:b/>
                <w:sz w:val="18"/>
                <w:szCs w:val="18"/>
              </w:rPr>
            </w:pPr>
            <w:r>
              <w:rPr>
                <w:sz w:val="18"/>
                <w:szCs w:val="18"/>
              </w:rPr>
              <w:t xml:space="preserve">Pakartotinai: </w:t>
            </w:r>
            <w:r>
              <w:rPr>
                <w:sz w:val="20"/>
                <w:u w:val="single"/>
              </w:rPr>
              <w:t>     </w:t>
            </w:r>
          </w:p>
          <w:p>
            <w:pPr>
              <w:spacing w:line="288" w:lineRule="auto"/>
              <w:rPr>
                <w:b/>
                <w:sz w:val="18"/>
                <w:szCs w:val="18"/>
              </w:rPr>
            </w:pPr>
          </w:p>
        </w:tc>
      </w:tr>
      <w:tr>
        <w:trPr>
          <w:trHeight w:val="436"/>
        </w:trPr>
        <w:tc>
          <w:tcPr>
            <w:tcW w:w="9854" w:type="dxa"/>
            <w:gridSpan w:val="18"/>
            <w:tcBorders>
              <w:top w:val="single" w:sz="4" w:space="0" w:color="auto"/>
              <w:left w:val="single" w:sz="12" w:space="0" w:color="auto"/>
              <w:bottom w:val="single" w:sz="4" w:space="0" w:color="auto"/>
              <w:right w:val="single" w:sz="12" w:space="0" w:color="auto"/>
            </w:tcBorders>
            <w:vAlign w:val="center"/>
            <w:hideMark/>
          </w:tcPr>
          <w:p>
            <w:pPr>
              <w:spacing w:line="60" w:lineRule="atLeast"/>
              <w:rPr>
                <w:sz w:val="20"/>
                <w:szCs w:val="18"/>
              </w:rPr>
            </w:pPr>
            <w:r>
              <w:rPr>
                <w:b/>
                <w:caps/>
                <w:sz w:val="20"/>
                <w:szCs w:val="18"/>
                <w:u w:val="single"/>
              </w:rPr>
              <w:t>Išsilavinimas</w:t>
            </w:r>
            <w:r>
              <w:rPr>
                <w:b/>
                <w:caps/>
                <w:sz w:val="20"/>
                <w:szCs w:val="18"/>
              </w:rPr>
              <w:t xml:space="preserve">: </w:t>
            </w:r>
            <w:r>
              <w:rPr>
                <w:rFonts w:ascii="MS Gothic" w:eastAsia="MS Gothic" w:hAnsi="MS Gothic"/>
                <w:b/>
                <w:bCs/>
                <w:color w:val="FFD966"/>
                <w:position w:val="-2"/>
                <w:sz w:val="20"/>
              </w:rPr>
              <w:t xml:space="preserve"> </w:t>
            </w:r>
            <w:r>
              <w:rPr>
                <w:rFonts w:ascii="MS Gothic" w:eastAsia="MS Gothic" w:hAnsi="MS Gothic" w:cs="MS Gothic"/>
                <w:b/>
                <w:bCs/>
                <w:color w:val="FFD966"/>
                <w:position w:val="-2"/>
                <w:sz w:val="20"/>
                <w:lang w:val="en-US"/>
              </w:rPr>
              <w:t>⬜</w:t>
            </w:r>
            <w:r>
              <w:rPr>
                <w:sz w:val="20"/>
                <w:szCs w:val="18"/>
                <w:lang w:val="en-US"/>
              </w:rPr>
              <w:t xml:space="preserve"> </w:t>
            </w:r>
            <w:r>
              <w:rPr>
                <w:sz w:val="20"/>
                <w:szCs w:val="18"/>
              </w:rPr>
              <w:t xml:space="preserve">Jokio </w:t>
            </w:r>
            <w:r>
              <w:rPr>
                <w:rFonts w:ascii="MS Gothic" w:eastAsia="MS Gothic" w:hAnsi="MS Gothic" w:cs="MS Gothic"/>
                <w:b/>
                <w:bCs/>
                <w:color w:val="FFD966"/>
                <w:position w:val="-2"/>
                <w:sz w:val="20"/>
                <w:lang w:val="en-US"/>
              </w:rPr>
              <w:t>⬜</w:t>
            </w:r>
            <w:r>
              <w:rPr>
                <w:sz w:val="20"/>
                <w:szCs w:val="18"/>
              </w:rPr>
              <w:t xml:space="preserve"> Pradinis </w:t>
            </w:r>
            <w:r>
              <w:rPr>
                <w:rFonts w:ascii="MS Gothic" w:eastAsia="MS Gothic" w:hAnsi="MS Gothic" w:cs="MS Gothic"/>
                <w:b/>
                <w:bCs/>
                <w:color w:val="FFD966"/>
                <w:position w:val="-2"/>
                <w:sz w:val="20"/>
                <w:lang w:val="en-US"/>
              </w:rPr>
              <w:t>⬜</w:t>
            </w:r>
            <w:r>
              <w:rPr>
                <w:sz w:val="20"/>
                <w:szCs w:val="18"/>
              </w:rPr>
              <w:t xml:space="preserve"> Pagrindinis </w:t>
            </w:r>
            <w:r>
              <w:rPr>
                <w:rFonts w:ascii="MS Gothic" w:eastAsia="MS Gothic" w:hAnsi="MS Gothic" w:cs="MS Gothic"/>
                <w:b/>
                <w:bCs/>
                <w:color w:val="FFD966"/>
                <w:position w:val="-2"/>
                <w:sz w:val="20"/>
                <w:lang w:val="en-US"/>
              </w:rPr>
              <w:t>⬜</w:t>
            </w:r>
            <w:r>
              <w:rPr>
                <w:sz w:val="20"/>
                <w:szCs w:val="18"/>
              </w:rPr>
              <w:t xml:space="preserve"> Vidurinis </w:t>
            </w:r>
            <w:r>
              <w:rPr>
                <w:rFonts w:ascii="MS Gothic" w:eastAsia="MS Gothic" w:hAnsi="MS Gothic" w:cs="MS Gothic"/>
                <w:b/>
                <w:bCs/>
                <w:color w:val="FFD966"/>
                <w:position w:val="-2"/>
                <w:sz w:val="20"/>
                <w:lang w:val="en-US"/>
              </w:rPr>
              <w:t>⬜</w:t>
            </w:r>
            <w:r>
              <w:rPr>
                <w:sz w:val="20"/>
                <w:szCs w:val="18"/>
              </w:rPr>
              <w:t xml:space="preserve"> Aukštesnysis </w:t>
            </w:r>
            <w:r>
              <w:rPr>
                <w:rFonts w:ascii="MS Gothic" w:eastAsia="MS Gothic" w:hAnsi="MS Gothic" w:cs="MS Gothic"/>
                <w:b/>
                <w:bCs/>
                <w:color w:val="FFD966"/>
                <w:position w:val="-2"/>
                <w:sz w:val="20"/>
                <w:lang w:val="en-US"/>
              </w:rPr>
              <w:t>⬜</w:t>
            </w:r>
            <w:r>
              <w:rPr>
                <w:sz w:val="20"/>
                <w:szCs w:val="18"/>
              </w:rPr>
              <w:t xml:space="preserve"> Aukštasis  </w:t>
            </w:r>
            <w:r>
              <w:rPr>
                <w:rFonts w:ascii="MS Gothic" w:eastAsia="MS Gothic" w:hAnsi="MS Gothic" w:cs="MS Gothic"/>
                <w:b/>
                <w:bCs/>
                <w:color w:val="FFD966"/>
                <w:position w:val="-2"/>
                <w:sz w:val="20"/>
                <w:lang w:val="en-US"/>
              </w:rPr>
              <w:t>⬜</w:t>
            </w:r>
            <w:r>
              <w:rPr>
                <w:sz w:val="20"/>
                <w:szCs w:val="18"/>
              </w:rPr>
              <w:t xml:space="preserve"> Nenurodė</w:t>
            </w:r>
            <w:r>
              <w:rPr>
                <w:rFonts w:ascii="MS Gothic" w:eastAsia="MS Gothic" w:hAnsi="MS Gothic"/>
                <w:b/>
                <w:bCs/>
                <w:color w:val="FFD966"/>
                <w:position w:val="-2"/>
                <w:sz w:val="20"/>
              </w:rPr>
              <w:t xml:space="preserve"> </w:t>
            </w:r>
            <w:r>
              <w:rPr>
                <w:rFonts w:ascii="MS Gothic" w:eastAsia="MS Gothic" w:hAnsi="MS Gothic" w:cs="MS Gothic"/>
                <w:b/>
                <w:bCs/>
                <w:color w:val="FFD966"/>
                <w:position w:val="-2"/>
                <w:sz w:val="20"/>
                <w:lang w:val="en-US"/>
              </w:rPr>
              <w:t>⬜</w:t>
            </w:r>
            <w:r>
              <w:rPr>
                <w:rFonts w:ascii="MS Gothic" w:eastAsia="MS Gothic" w:hAnsi="MS Gothic"/>
                <w:b/>
                <w:bCs/>
                <w:color w:val="FFD966"/>
                <w:position w:val="-2"/>
                <w:sz w:val="20"/>
                <w:lang w:val="en-US"/>
              </w:rPr>
              <w:t xml:space="preserve"> </w:t>
            </w:r>
            <w:r>
              <w:rPr>
                <w:rFonts w:eastAsia="MS Gothic"/>
                <w:b/>
                <w:bCs/>
                <w:color w:val="FFD966"/>
                <w:position w:val="-2"/>
                <w:sz w:val="20"/>
              </w:rPr>
              <w:t>Kita</w:t>
            </w:r>
            <w:r>
              <w:rPr>
                <w:sz w:val="20"/>
                <w:szCs w:val="18"/>
              </w:rPr>
              <w:t xml:space="preserve"> </w:t>
            </w:r>
            <w:r>
              <w:rPr>
                <w:sz w:val="20"/>
                <w:u w:val="single"/>
              </w:rPr>
              <w:t>     </w:t>
            </w:r>
          </w:p>
        </w:tc>
      </w:tr>
      <w:tr>
        <w:trPr>
          <w:trHeight w:val="778"/>
        </w:trPr>
        <w:tc>
          <w:tcPr>
            <w:tcW w:w="9854" w:type="dxa"/>
            <w:gridSpan w:val="18"/>
            <w:tcBorders>
              <w:top w:val="single" w:sz="4" w:space="0" w:color="auto"/>
              <w:left w:val="single" w:sz="12" w:space="0" w:color="auto"/>
              <w:bottom w:val="single" w:sz="4" w:space="0" w:color="auto"/>
              <w:right w:val="single" w:sz="12" w:space="0" w:color="auto"/>
            </w:tcBorders>
            <w:vAlign w:val="center"/>
            <w:hideMark/>
          </w:tcPr>
          <w:p>
            <w:pPr>
              <w:rPr>
                <w:sz w:val="20"/>
                <w:szCs w:val="18"/>
              </w:rPr>
            </w:pPr>
            <w:r>
              <w:rPr>
                <w:b/>
                <w:caps/>
                <w:sz w:val="20"/>
                <w:szCs w:val="18"/>
                <w:u w:val="single"/>
              </w:rPr>
              <w:t>Socialinis-ekonominis statusas</w:t>
            </w:r>
            <w:r>
              <w:rPr>
                <w:b/>
                <w:caps/>
                <w:sz w:val="20"/>
                <w:szCs w:val="18"/>
              </w:rPr>
              <w:t xml:space="preserve">: </w:t>
            </w:r>
            <w:r>
              <w:rPr>
                <w:rFonts w:ascii="MS Gothic" w:eastAsia="MS Gothic" w:hAnsi="MS Gothic" w:cs="MS Gothic"/>
                <w:b/>
                <w:bCs/>
                <w:color w:val="FFD966"/>
                <w:position w:val="-2"/>
                <w:sz w:val="20"/>
                <w:lang w:val="en-US"/>
              </w:rPr>
              <w:t>⬜</w:t>
            </w:r>
            <w:r>
              <w:rPr>
                <w:sz w:val="20"/>
                <w:szCs w:val="18"/>
              </w:rPr>
              <w:t xml:space="preserve">  Mokinys (-ė) / studentas (-ė) </w:t>
            </w:r>
            <w:r>
              <w:rPr>
                <w:rFonts w:ascii="MS Gothic" w:eastAsia="MS Gothic" w:hAnsi="MS Gothic" w:cs="MS Gothic"/>
                <w:b/>
                <w:bCs/>
                <w:color w:val="FFD966"/>
                <w:position w:val="-2"/>
                <w:sz w:val="20"/>
                <w:lang w:val="en-US"/>
              </w:rPr>
              <w:t>⬜</w:t>
            </w:r>
            <w:r>
              <w:rPr>
                <w:sz w:val="20"/>
                <w:szCs w:val="18"/>
              </w:rPr>
              <w:t xml:space="preserve"> Dirbantis (-i) </w:t>
            </w:r>
            <w:r>
              <w:rPr>
                <w:rFonts w:ascii="MS Gothic" w:eastAsia="MS Gothic" w:hAnsi="MS Gothic" w:cs="MS Gothic"/>
                <w:b/>
                <w:bCs/>
                <w:color w:val="FFD966"/>
                <w:position w:val="-2"/>
                <w:sz w:val="20"/>
                <w:lang w:val="en-US"/>
              </w:rPr>
              <w:t>⬜</w:t>
            </w:r>
            <w:r>
              <w:rPr>
                <w:sz w:val="20"/>
                <w:szCs w:val="18"/>
              </w:rPr>
              <w:t xml:space="preserve"> Bedarbis (-ė)</w:t>
            </w:r>
          </w:p>
          <w:p>
            <w:pPr>
              <w:rPr>
                <w:sz w:val="20"/>
                <w:szCs w:val="18"/>
              </w:rPr>
            </w:pPr>
            <w:r>
              <w:rPr>
                <w:rFonts w:ascii="MS Gothic" w:eastAsia="MS Gothic" w:hAnsi="MS Gothic" w:cs="MS Gothic"/>
                <w:b/>
                <w:bCs/>
                <w:color w:val="FFD966"/>
                <w:position w:val="-2"/>
                <w:sz w:val="20"/>
                <w:lang w:val="en-US"/>
              </w:rPr>
              <w:t>⬜</w:t>
            </w:r>
            <w:r>
              <w:rPr>
                <w:sz w:val="20"/>
                <w:szCs w:val="18"/>
              </w:rPr>
              <w:t xml:space="preserve"> Registruotas (-a) darbo biržoje </w:t>
            </w:r>
            <w:r>
              <w:rPr>
                <w:rFonts w:ascii="MS Gothic" w:eastAsia="MS Gothic" w:hAnsi="MS Gothic" w:cs="MS Gothic"/>
                <w:b/>
                <w:bCs/>
                <w:color w:val="FFD966"/>
                <w:position w:val="-2"/>
                <w:sz w:val="20"/>
                <w:lang w:val="en-US"/>
              </w:rPr>
              <w:t>⬜</w:t>
            </w:r>
            <w:r>
              <w:rPr>
                <w:sz w:val="20"/>
                <w:szCs w:val="18"/>
              </w:rPr>
              <w:t xml:space="preserve">  Namų šeimininkas (-ė) </w:t>
            </w:r>
            <w:r>
              <w:rPr>
                <w:rFonts w:ascii="MS Gothic" w:eastAsia="MS Gothic" w:hAnsi="MS Gothic" w:cs="MS Gothic"/>
                <w:b/>
                <w:bCs/>
                <w:color w:val="FFD966"/>
                <w:position w:val="-2"/>
                <w:sz w:val="20"/>
                <w:lang w:val="en-US"/>
              </w:rPr>
              <w:t>⬜</w:t>
            </w:r>
            <w:r>
              <w:rPr>
                <w:sz w:val="20"/>
                <w:szCs w:val="18"/>
              </w:rPr>
              <w:t xml:space="preserve"> Pensininkas (-ė) </w:t>
            </w:r>
            <w:r>
              <w:rPr>
                <w:rFonts w:ascii="Segoe UI Symbol" w:hAnsi="Segoe UI Symbol" w:cs="Segoe UI Symbol"/>
                <w:b/>
                <w:bCs/>
                <w:sz w:val="20"/>
                <w:szCs w:val="18"/>
              </w:rPr>
              <w:t>⬜</w:t>
            </w:r>
            <w:r>
              <w:rPr>
                <w:sz w:val="20"/>
                <w:szCs w:val="18"/>
              </w:rPr>
              <w:t xml:space="preserve"> Vaiko priežiūros atostogose </w:t>
            </w:r>
          </w:p>
          <w:p>
            <w:pPr>
              <w:rPr>
                <w:b/>
                <w:sz w:val="20"/>
                <w:szCs w:val="18"/>
              </w:rPr>
            </w:pPr>
            <w:r>
              <w:rPr>
                <w:rFonts w:ascii="MS Gothic" w:eastAsia="MS Gothic" w:hAnsi="MS Gothic" w:cs="MS Gothic"/>
                <w:b/>
                <w:bCs/>
                <w:color w:val="FFD966"/>
                <w:position w:val="-2"/>
                <w:sz w:val="20"/>
                <w:lang w:val="en-US"/>
              </w:rPr>
              <w:t>⬜</w:t>
            </w:r>
            <w:r>
              <w:rPr>
                <w:sz w:val="20"/>
                <w:szCs w:val="18"/>
              </w:rPr>
              <w:t xml:space="preserve"> Nežino / neatsakė </w:t>
            </w:r>
            <w:r>
              <w:rPr>
                <w:rFonts w:ascii="MS Gothic" w:eastAsia="MS Gothic" w:hAnsi="MS Gothic" w:cs="MS Gothic"/>
                <w:b/>
                <w:bCs/>
                <w:color w:val="FFD966"/>
                <w:position w:val="-2"/>
                <w:sz w:val="20"/>
                <w:lang w:val="en-US"/>
              </w:rPr>
              <w:t>⬜</w:t>
            </w:r>
            <w:r>
              <w:rPr>
                <w:rFonts w:ascii="MS Gothic" w:eastAsia="MS Gothic" w:hAnsi="MS Gothic"/>
                <w:b/>
                <w:bCs/>
                <w:color w:val="FFD966"/>
                <w:position w:val="-2"/>
                <w:sz w:val="20"/>
                <w:lang w:val="en-US"/>
              </w:rPr>
              <w:t xml:space="preserve"> </w:t>
            </w:r>
            <w:r>
              <w:rPr>
                <w:sz w:val="20"/>
                <w:szCs w:val="18"/>
              </w:rPr>
              <w:t xml:space="preserve">Kita </w:t>
            </w:r>
            <w:r>
              <w:rPr>
                <w:sz w:val="20"/>
                <w:u w:val="single"/>
              </w:rPr>
              <w:t>     </w:t>
            </w:r>
          </w:p>
        </w:tc>
      </w:tr>
      <w:tr>
        <w:trPr>
          <w:trHeight w:val="306"/>
        </w:trPr>
        <w:tc>
          <w:tcPr>
            <w:tcW w:w="9854" w:type="dxa"/>
            <w:gridSpan w:val="18"/>
            <w:tcBorders>
              <w:top w:val="single" w:sz="4" w:space="0" w:color="auto"/>
              <w:left w:val="single" w:sz="12" w:space="0" w:color="auto"/>
              <w:bottom w:val="single" w:sz="4" w:space="0" w:color="auto"/>
              <w:right w:val="single" w:sz="12" w:space="0" w:color="auto"/>
            </w:tcBorders>
            <w:vAlign w:val="center"/>
            <w:hideMark/>
          </w:tcPr>
          <w:p>
            <w:pPr>
              <w:rPr>
                <w:sz w:val="20"/>
                <w:szCs w:val="18"/>
              </w:rPr>
            </w:pPr>
            <w:r>
              <w:rPr>
                <w:b/>
                <w:caps/>
                <w:sz w:val="20"/>
                <w:szCs w:val="18"/>
                <w:u w:val="single"/>
              </w:rPr>
              <w:t>Ekonominis savarankiškumas</w:t>
            </w:r>
            <w:r>
              <w:rPr>
                <w:b/>
                <w:caps/>
                <w:sz w:val="20"/>
                <w:szCs w:val="18"/>
              </w:rPr>
              <w:t xml:space="preserve">:  </w:t>
            </w:r>
            <w:r>
              <w:rPr>
                <w:rFonts w:ascii="MS Gothic" w:eastAsia="MS Gothic" w:hAnsi="MS Gothic" w:cs="MS Gothic"/>
                <w:b/>
                <w:bCs/>
                <w:color w:val="FFD966"/>
                <w:position w:val="-2"/>
                <w:sz w:val="20"/>
                <w:lang w:val="en-US"/>
              </w:rPr>
              <w:t>⬜</w:t>
            </w:r>
            <w:r>
              <w:rPr>
                <w:sz w:val="20"/>
                <w:szCs w:val="18"/>
              </w:rPr>
              <w:t xml:space="preserve"> Materialiai priklausomas (-a) nuo smurtautojo (-os)</w:t>
            </w:r>
          </w:p>
          <w:p>
            <w:pPr>
              <w:rPr>
                <w:b/>
                <w:sz w:val="20"/>
                <w:szCs w:val="18"/>
              </w:rPr>
            </w:pPr>
            <w:r>
              <w:rPr>
                <w:rFonts w:ascii="MS Gothic" w:eastAsia="MS Gothic" w:hAnsi="MS Gothic" w:cs="MS Gothic"/>
                <w:b/>
                <w:bCs/>
                <w:color w:val="FFD966"/>
                <w:position w:val="-2"/>
                <w:sz w:val="20"/>
                <w:lang w:val="en-US"/>
              </w:rPr>
              <w:t>⬜</w:t>
            </w:r>
            <w:r>
              <w:rPr>
                <w:sz w:val="20"/>
                <w:szCs w:val="18"/>
                <w:lang w:val="en-US"/>
              </w:rPr>
              <w:t xml:space="preserve"> </w:t>
            </w:r>
            <w:r>
              <w:rPr>
                <w:sz w:val="20"/>
                <w:szCs w:val="18"/>
              </w:rPr>
              <w:t>Materialiai nepriklausomas (-a) nuo smurtautojo (-os)</w:t>
            </w:r>
          </w:p>
        </w:tc>
      </w:tr>
      <w:tr>
        <w:trPr>
          <w:trHeight w:val="586"/>
        </w:trPr>
        <w:tc>
          <w:tcPr>
            <w:tcW w:w="9854" w:type="dxa"/>
            <w:gridSpan w:val="18"/>
            <w:tcBorders>
              <w:top w:val="single" w:sz="4" w:space="0" w:color="auto"/>
              <w:left w:val="single" w:sz="12" w:space="0" w:color="auto"/>
              <w:bottom w:val="single" w:sz="4" w:space="0" w:color="auto"/>
              <w:right w:val="single" w:sz="12" w:space="0" w:color="auto"/>
            </w:tcBorders>
            <w:vAlign w:val="center"/>
            <w:hideMark/>
          </w:tcPr>
          <w:p>
            <w:pPr>
              <w:rPr>
                <w:sz w:val="20"/>
                <w:szCs w:val="18"/>
              </w:rPr>
            </w:pPr>
            <w:r>
              <w:rPr>
                <w:b/>
                <w:caps/>
                <w:sz w:val="20"/>
                <w:szCs w:val="18"/>
                <w:u w:val="single"/>
              </w:rPr>
              <w:t>Šeiminė padėtis</w:t>
            </w:r>
            <w:r>
              <w:rPr>
                <w:b/>
                <w:caps/>
                <w:sz w:val="20"/>
                <w:szCs w:val="18"/>
              </w:rPr>
              <w:t xml:space="preserve">: </w:t>
            </w:r>
            <w:r>
              <w:rPr>
                <w:rFonts w:ascii="MS Gothic" w:eastAsia="MS Gothic" w:hAnsi="MS Gothic" w:cs="MS Gothic"/>
                <w:b/>
                <w:bCs/>
                <w:color w:val="FFD966"/>
                <w:position w:val="-2"/>
                <w:sz w:val="20"/>
                <w:lang w:val="en-US"/>
              </w:rPr>
              <w:t>⬜</w:t>
            </w:r>
            <w:r>
              <w:rPr>
                <w:sz w:val="20"/>
                <w:szCs w:val="18"/>
                <w:lang w:val="en-US"/>
              </w:rPr>
              <w:t xml:space="preserve"> </w:t>
            </w:r>
            <w:r>
              <w:rPr>
                <w:sz w:val="20"/>
                <w:szCs w:val="18"/>
              </w:rPr>
              <w:t xml:space="preserve">Susituokęs (-usi) </w:t>
            </w:r>
            <w:r>
              <w:rPr>
                <w:rFonts w:ascii="MS Gothic" w:eastAsia="MS Gothic" w:hAnsi="MS Gothic" w:cs="MS Gothic"/>
                <w:b/>
                <w:bCs/>
                <w:color w:val="FFD966"/>
                <w:position w:val="-2"/>
                <w:sz w:val="20"/>
                <w:lang w:val="en-US"/>
              </w:rPr>
              <w:t>⬜</w:t>
            </w:r>
            <w:r>
              <w:rPr>
                <w:sz w:val="20"/>
                <w:szCs w:val="18"/>
              </w:rPr>
              <w:t xml:space="preserve"> Sugyventinis (-ė) </w:t>
            </w:r>
            <w:r>
              <w:rPr>
                <w:rFonts w:ascii="MS Gothic" w:eastAsia="MS Gothic" w:hAnsi="MS Gothic" w:cs="MS Gothic"/>
                <w:b/>
                <w:bCs/>
                <w:color w:val="FFD966"/>
                <w:position w:val="-2"/>
                <w:sz w:val="20"/>
                <w:lang w:val="en-US"/>
              </w:rPr>
              <w:t>⬜</w:t>
            </w:r>
            <w:r>
              <w:rPr>
                <w:sz w:val="20"/>
                <w:szCs w:val="18"/>
              </w:rPr>
              <w:t xml:space="preserve"> Išsituokęs (-usi) </w:t>
            </w:r>
            <w:r>
              <w:rPr>
                <w:rFonts w:ascii="MS Gothic" w:eastAsia="MS Gothic" w:hAnsi="MS Gothic" w:cs="MS Gothic"/>
                <w:b/>
                <w:bCs/>
                <w:color w:val="FFD966"/>
                <w:position w:val="-2"/>
                <w:sz w:val="20"/>
                <w:lang w:val="en-US"/>
              </w:rPr>
              <w:t>⬜</w:t>
            </w:r>
            <w:r>
              <w:rPr>
                <w:sz w:val="20"/>
                <w:szCs w:val="18"/>
              </w:rPr>
              <w:t xml:space="preserve"> Susituokęs (-usi), bet gyvena atskirai  </w:t>
            </w:r>
            <w:r>
              <w:rPr>
                <w:rFonts w:ascii="MS Gothic" w:eastAsia="MS Gothic" w:hAnsi="MS Gothic" w:cs="MS Gothic"/>
                <w:b/>
                <w:bCs/>
                <w:color w:val="FFD966"/>
                <w:position w:val="-2"/>
                <w:sz w:val="20"/>
                <w:lang w:val="en-US"/>
              </w:rPr>
              <w:t>⬜</w:t>
            </w:r>
            <w:r>
              <w:rPr>
                <w:sz w:val="20"/>
                <w:szCs w:val="18"/>
              </w:rPr>
              <w:t xml:space="preserve"> Našlys (-ė) </w:t>
            </w:r>
            <w:r>
              <w:rPr>
                <w:rFonts w:ascii="MS Gothic" w:eastAsia="MS Gothic" w:hAnsi="MS Gothic" w:cs="MS Gothic"/>
                <w:b/>
                <w:bCs/>
                <w:color w:val="FFD966"/>
                <w:position w:val="-2"/>
                <w:sz w:val="20"/>
                <w:lang w:val="en-US"/>
              </w:rPr>
              <w:t>⬜</w:t>
            </w:r>
            <w:r>
              <w:rPr>
                <w:sz w:val="20"/>
                <w:szCs w:val="18"/>
              </w:rPr>
              <w:t xml:space="preserve"> Nenurodė </w:t>
            </w:r>
            <w:r>
              <w:rPr>
                <w:rFonts w:ascii="MS Gothic" w:eastAsia="MS Gothic" w:hAnsi="MS Gothic" w:cs="MS Gothic"/>
                <w:b/>
                <w:bCs/>
                <w:color w:val="FFD966"/>
                <w:position w:val="-2"/>
                <w:sz w:val="20"/>
                <w:lang w:val="en-US"/>
              </w:rPr>
              <w:t>⬜</w:t>
            </w:r>
            <w:r>
              <w:rPr>
                <w:sz w:val="20"/>
                <w:szCs w:val="18"/>
              </w:rPr>
              <w:t xml:space="preserve"> Kita </w:t>
            </w:r>
            <w:r>
              <w:rPr>
                <w:sz w:val="20"/>
                <w:u w:val="single"/>
              </w:rPr>
              <w:t>     </w:t>
            </w:r>
          </w:p>
        </w:tc>
      </w:tr>
      <w:tr>
        <w:trPr>
          <w:trHeight w:val="404"/>
        </w:trPr>
        <w:tc>
          <w:tcPr>
            <w:tcW w:w="9854" w:type="dxa"/>
            <w:gridSpan w:val="18"/>
            <w:tcBorders>
              <w:top w:val="single" w:sz="4" w:space="0" w:color="auto"/>
              <w:left w:val="single" w:sz="12" w:space="0" w:color="auto"/>
              <w:bottom w:val="single" w:sz="4" w:space="0" w:color="auto"/>
              <w:right w:val="single" w:sz="12" w:space="0" w:color="auto"/>
            </w:tcBorders>
            <w:vAlign w:val="center"/>
          </w:tcPr>
          <w:p>
            <w:pPr>
              <w:rPr>
                <w:sz w:val="20"/>
                <w:szCs w:val="18"/>
              </w:rPr>
            </w:pPr>
            <w:r>
              <w:rPr>
                <w:b/>
                <w:caps/>
                <w:sz w:val="20"/>
                <w:szCs w:val="18"/>
                <w:u w:val="single"/>
              </w:rPr>
              <w:t>Vaikai</w:t>
            </w:r>
            <w:r>
              <w:rPr>
                <w:b/>
                <w:caps/>
                <w:sz w:val="20"/>
                <w:szCs w:val="18"/>
              </w:rPr>
              <w:t xml:space="preserve">:  </w:t>
            </w:r>
            <w:r>
              <w:rPr>
                <w:sz w:val="20"/>
                <w:szCs w:val="18"/>
              </w:rPr>
              <w:t xml:space="preserve">Vaikų </w:t>
            </w:r>
            <w:r>
              <w:rPr>
                <w:b/>
                <w:sz w:val="20"/>
                <w:szCs w:val="18"/>
              </w:rPr>
              <w:t>iki 18</w:t>
            </w:r>
            <w:r>
              <w:rPr>
                <w:sz w:val="20"/>
                <w:szCs w:val="18"/>
              </w:rPr>
              <w:t xml:space="preserve"> metų skaičius </w:t>
            </w:r>
            <w:r>
              <w:rPr>
                <w:sz w:val="20"/>
                <w:u w:val="single"/>
              </w:rPr>
              <w:t>     </w:t>
            </w:r>
            <w:r>
              <w:rPr>
                <w:sz w:val="20"/>
                <w:szCs w:val="18"/>
              </w:rPr>
              <w:t xml:space="preserve">.   </w:t>
            </w:r>
            <w:r>
              <w:rPr>
                <w:b/>
                <w:sz w:val="20"/>
                <w:szCs w:val="18"/>
              </w:rPr>
              <w:t>Amžius</w:t>
            </w:r>
            <w:r>
              <w:rPr>
                <w:sz w:val="20"/>
                <w:szCs w:val="18"/>
              </w:rPr>
              <w:t xml:space="preserve">:  </w:t>
            </w:r>
            <w:r>
              <w:rPr>
                <w:rFonts w:ascii="MS Gothic" w:eastAsia="MS Gothic" w:hAnsi="MS Gothic" w:cs="MS Gothic"/>
                <w:b/>
                <w:bCs/>
                <w:color w:val="FFD966"/>
                <w:position w:val="-2"/>
                <w:sz w:val="20"/>
                <w:lang w:val="en-US"/>
              </w:rPr>
              <w:t>⬜</w:t>
            </w:r>
            <w:r>
              <w:rPr>
                <w:sz w:val="20"/>
                <w:szCs w:val="18"/>
              </w:rPr>
              <w:t xml:space="preserve"> Iki 7 metų: </w:t>
            </w:r>
            <w:r>
              <w:rPr>
                <w:sz w:val="20"/>
                <w:u w:val="single"/>
              </w:rPr>
              <w:t>     </w:t>
            </w:r>
            <w:r>
              <w:rPr>
                <w:sz w:val="20"/>
                <w:szCs w:val="18"/>
              </w:rPr>
              <w:t xml:space="preserve">    </w:t>
            </w:r>
            <w:r>
              <w:rPr>
                <w:rFonts w:ascii="MS Gothic" w:eastAsia="MS Gothic" w:hAnsi="MS Gothic" w:cs="MS Gothic"/>
                <w:b/>
                <w:bCs/>
                <w:color w:val="FFD966"/>
                <w:position w:val="-2"/>
                <w:sz w:val="20"/>
                <w:lang w:val="en-US"/>
              </w:rPr>
              <w:t>⬜</w:t>
            </w:r>
            <w:r>
              <w:rPr>
                <w:szCs w:val="18"/>
              </w:rPr>
              <w:t xml:space="preserve"> </w:t>
            </w:r>
            <w:r>
              <w:rPr>
                <w:sz w:val="20"/>
                <w:szCs w:val="18"/>
              </w:rPr>
              <w:t xml:space="preserve">7–17 metų: </w:t>
            </w:r>
            <w:r>
              <w:rPr>
                <w:sz w:val="20"/>
                <w:u w:val="single"/>
              </w:rPr>
              <w:t>     </w:t>
            </w:r>
            <w:r>
              <w:rPr>
                <w:sz w:val="20"/>
                <w:szCs w:val="18"/>
              </w:rPr>
              <w:t xml:space="preserve">       </w:t>
            </w:r>
          </w:p>
          <w:p>
            <w:pPr>
              <w:rPr>
                <w:sz w:val="8"/>
                <w:szCs w:val="18"/>
              </w:rPr>
            </w:pPr>
          </w:p>
          <w:p>
            <w:pPr>
              <w:rPr>
                <w:sz w:val="20"/>
                <w:szCs w:val="18"/>
              </w:rPr>
            </w:pPr>
            <w:r>
              <w:rPr>
                <w:rFonts w:ascii="MS Gothic" w:eastAsia="MS Gothic" w:hAnsi="MS Gothic" w:cs="MS Gothic"/>
                <w:b/>
                <w:bCs/>
                <w:color w:val="FFD966"/>
                <w:position w:val="-2"/>
                <w:sz w:val="20"/>
                <w:lang w:val="en-US"/>
              </w:rPr>
              <w:t>⬜</w:t>
            </w:r>
            <w:r>
              <w:rPr>
                <w:sz w:val="20"/>
                <w:szCs w:val="18"/>
              </w:rPr>
              <w:t xml:space="preserve"> Vaikai užaugę, savarankiški  </w:t>
            </w:r>
            <w:r>
              <w:rPr>
                <w:rFonts w:ascii="MS Gothic" w:eastAsia="MS Gothic" w:hAnsi="MS Gothic" w:cs="MS Gothic"/>
                <w:b/>
                <w:bCs/>
                <w:color w:val="FFD966"/>
                <w:position w:val="-2"/>
                <w:sz w:val="20"/>
                <w:lang w:val="en-US"/>
              </w:rPr>
              <w:t>⬜</w:t>
            </w:r>
            <w:r>
              <w:rPr>
                <w:sz w:val="20"/>
                <w:szCs w:val="18"/>
              </w:rPr>
              <w:t xml:space="preserve"> Gyvena kartu su kitu šeimos nariu </w:t>
            </w:r>
            <w:r>
              <w:rPr>
                <w:rFonts w:ascii="MS Gothic" w:eastAsia="MS Gothic" w:hAnsi="MS Gothic" w:cs="MS Gothic"/>
                <w:b/>
                <w:bCs/>
                <w:color w:val="FFD966"/>
                <w:position w:val="-2"/>
                <w:sz w:val="20"/>
                <w:lang w:val="en-US"/>
              </w:rPr>
              <w:t>⬜</w:t>
            </w:r>
            <w:r>
              <w:rPr>
                <w:sz w:val="20"/>
                <w:szCs w:val="18"/>
              </w:rPr>
              <w:t xml:space="preserve"> Neturi </w:t>
            </w:r>
            <w:r>
              <w:rPr>
                <w:rFonts w:ascii="MS Gothic" w:eastAsia="MS Gothic" w:hAnsi="MS Gothic" w:cs="MS Gothic"/>
                <w:b/>
                <w:bCs/>
                <w:color w:val="FFD966"/>
                <w:position w:val="-2"/>
                <w:sz w:val="20"/>
                <w:lang w:val="en-US"/>
              </w:rPr>
              <w:t>⬜</w:t>
            </w:r>
            <w:r>
              <w:rPr>
                <w:sz w:val="20"/>
                <w:szCs w:val="18"/>
              </w:rPr>
              <w:t xml:space="preserve"> Neaišku </w:t>
            </w:r>
            <w:r>
              <w:rPr>
                <w:rFonts w:ascii="MS Gothic" w:eastAsia="MS Gothic" w:hAnsi="MS Gothic" w:cs="MS Gothic"/>
                <w:b/>
                <w:bCs/>
                <w:color w:val="FFD966"/>
                <w:position w:val="-2"/>
                <w:sz w:val="20"/>
                <w:lang w:val="en-US"/>
              </w:rPr>
              <w:t>⬜</w:t>
            </w:r>
            <w:r>
              <w:rPr>
                <w:sz w:val="20"/>
                <w:szCs w:val="18"/>
              </w:rPr>
              <w:t xml:space="preserve"> Kita </w:t>
            </w:r>
            <w:r>
              <w:rPr>
                <w:sz w:val="20"/>
                <w:u w:val="single"/>
              </w:rPr>
              <w:t xml:space="preserve">       </w:t>
            </w:r>
          </w:p>
          <w:p>
            <w:pPr>
              <w:rPr>
                <w:sz w:val="20"/>
                <w:u w:val="single"/>
              </w:rPr>
            </w:pPr>
            <w:r>
              <w:rPr>
                <w:rFonts w:ascii="MS Gothic" w:eastAsia="MS Gothic" w:hAnsi="MS Gothic" w:cs="MS Gothic"/>
                <w:b/>
                <w:bCs/>
                <w:color w:val="FFD966"/>
                <w:position w:val="-2"/>
                <w:sz w:val="20"/>
                <w:lang w:val="en-US"/>
              </w:rPr>
              <w:t>⬜</w:t>
            </w:r>
            <w:r>
              <w:rPr>
                <w:sz w:val="20"/>
                <w:szCs w:val="18"/>
              </w:rPr>
              <w:t xml:space="preserve"> Kartu gyvenantys nepilnamečiai vaikai </w:t>
            </w:r>
            <w:r>
              <w:rPr>
                <w:sz w:val="20"/>
                <w:u w:val="single"/>
              </w:rPr>
              <w:t>     </w:t>
            </w:r>
            <w:r>
              <w:rPr>
                <w:sz w:val="20"/>
                <w:szCs w:val="18"/>
              </w:rPr>
              <w:t xml:space="preserve"> </w:t>
            </w:r>
          </w:p>
          <w:p>
            <w:pPr>
              <w:rPr>
                <w:sz w:val="20"/>
                <w:szCs w:val="18"/>
              </w:rPr>
            </w:pPr>
            <w:r>
              <w:rPr>
                <w:sz w:val="20"/>
                <w:szCs w:val="18"/>
              </w:rPr>
              <w:t xml:space="preserve">Kiek nepilnamečių vaikų dalyvavo smurtiniame epizode </w:t>
            </w:r>
            <w:r>
              <w:rPr>
                <w:sz w:val="20"/>
                <w:u w:val="single"/>
              </w:rPr>
              <w:t>     </w:t>
            </w:r>
          </w:p>
        </w:tc>
      </w:tr>
      <w:tr>
        <w:trPr>
          <w:trHeight w:val="400"/>
        </w:trPr>
        <w:tc>
          <w:tcPr>
            <w:tcW w:w="9854" w:type="dxa"/>
            <w:gridSpan w:val="18"/>
            <w:tcBorders>
              <w:top w:val="single" w:sz="4" w:space="0" w:color="auto"/>
              <w:left w:val="single" w:sz="12" w:space="0" w:color="auto"/>
              <w:bottom w:val="single" w:sz="4" w:space="0" w:color="auto"/>
              <w:right w:val="single" w:sz="12" w:space="0" w:color="auto"/>
            </w:tcBorders>
            <w:vAlign w:val="center"/>
            <w:hideMark/>
          </w:tcPr>
          <w:p>
            <w:pPr>
              <w:rPr>
                <w:sz w:val="20"/>
                <w:szCs w:val="18"/>
              </w:rPr>
            </w:pPr>
            <w:r>
              <w:rPr>
                <w:b/>
                <w:caps/>
                <w:sz w:val="20"/>
                <w:szCs w:val="18"/>
                <w:u w:val="single"/>
              </w:rPr>
              <w:t>SmurtO POBŪDIS</w:t>
            </w:r>
            <w:r>
              <w:rPr>
                <w:b/>
                <w:caps/>
                <w:sz w:val="20"/>
                <w:szCs w:val="18"/>
              </w:rPr>
              <w:t xml:space="preserve">: </w:t>
            </w:r>
            <w:r>
              <w:rPr>
                <w:rFonts w:ascii="MS Gothic" w:eastAsia="MS Gothic" w:hAnsi="MS Gothic" w:cs="MS Gothic"/>
                <w:b/>
                <w:bCs/>
                <w:color w:val="FFD966"/>
                <w:position w:val="-2"/>
                <w:sz w:val="20"/>
                <w:lang w:val="en-US"/>
              </w:rPr>
              <w:t>⬜</w:t>
            </w:r>
            <w:r>
              <w:rPr>
                <w:sz w:val="20"/>
                <w:szCs w:val="18"/>
              </w:rPr>
              <w:t xml:space="preserve"> Psichologinis </w:t>
            </w:r>
            <w:r>
              <w:rPr>
                <w:rFonts w:ascii="MS Gothic" w:eastAsia="MS Gothic" w:hAnsi="MS Gothic" w:cs="MS Gothic"/>
                <w:b/>
                <w:bCs/>
                <w:color w:val="FFD966"/>
                <w:position w:val="-2"/>
                <w:sz w:val="20"/>
                <w:lang w:val="en-US"/>
              </w:rPr>
              <w:t>⬜</w:t>
            </w:r>
            <w:r>
              <w:rPr>
                <w:sz w:val="20"/>
                <w:szCs w:val="18"/>
              </w:rPr>
              <w:t xml:space="preserve"> Fizinis </w:t>
            </w:r>
            <w:r>
              <w:rPr>
                <w:rFonts w:ascii="MS Gothic" w:eastAsia="MS Gothic" w:hAnsi="MS Gothic" w:cs="MS Gothic"/>
                <w:b/>
                <w:bCs/>
                <w:color w:val="FFD966"/>
                <w:position w:val="-2"/>
                <w:sz w:val="20"/>
                <w:lang w:val="en-US"/>
              </w:rPr>
              <w:t>⬜</w:t>
            </w:r>
            <w:r>
              <w:rPr>
                <w:sz w:val="20"/>
                <w:szCs w:val="18"/>
              </w:rPr>
              <w:t xml:space="preserve"> Seksualinis </w:t>
            </w:r>
            <w:r>
              <w:rPr>
                <w:rFonts w:ascii="MS Gothic" w:eastAsia="MS Gothic" w:hAnsi="MS Gothic" w:cs="MS Gothic"/>
                <w:b/>
                <w:bCs/>
                <w:color w:val="FFD966"/>
                <w:position w:val="-2"/>
                <w:sz w:val="20"/>
                <w:lang w:val="en-US"/>
              </w:rPr>
              <w:t>⬜</w:t>
            </w:r>
            <w:r>
              <w:rPr>
                <w:sz w:val="20"/>
                <w:szCs w:val="18"/>
              </w:rPr>
              <w:t xml:space="preserve"> Ekonominis </w:t>
            </w:r>
            <w:r>
              <w:rPr>
                <w:rFonts w:ascii="MS Gothic" w:eastAsia="MS Gothic" w:hAnsi="MS Gothic" w:cs="MS Gothic"/>
                <w:b/>
                <w:bCs/>
                <w:color w:val="FFD966"/>
                <w:position w:val="-2"/>
                <w:sz w:val="20"/>
                <w:lang w:val="en-US"/>
              </w:rPr>
              <w:t>⬜</w:t>
            </w:r>
            <w:r>
              <w:rPr>
                <w:sz w:val="20"/>
                <w:szCs w:val="18"/>
              </w:rPr>
              <w:t xml:space="preserve"> Socialinė izoliacija</w:t>
            </w:r>
            <w:r>
              <w:rPr>
                <w:rFonts w:ascii="MS Gothic" w:eastAsia="MS Gothic" w:hAnsi="MS Gothic"/>
                <w:b/>
                <w:bCs/>
                <w:color w:val="FFD966"/>
                <w:position w:val="-2"/>
                <w:sz w:val="20"/>
              </w:rPr>
              <w:t xml:space="preserve"> </w:t>
            </w:r>
            <w:r>
              <w:rPr>
                <w:rFonts w:ascii="MS Gothic" w:eastAsia="MS Gothic" w:hAnsi="MS Gothic" w:cs="MS Gothic"/>
                <w:b/>
                <w:bCs/>
                <w:color w:val="FFD966"/>
                <w:position w:val="-2"/>
                <w:sz w:val="20"/>
                <w:lang w:val="en-US"/>
              </w:rPr>
              <w:t>⬜</w:t>
            </w:r>
            <w:r>
              <w:rPr>
                <w:sz w:val="20"/>
                <w:szCs w:val="18"/>
              </w:rPr>
              <w:t xml:space="preserve"> Turto sunaikinimas</w:t>
            </w:r>
            <w:r>
              <w:rPr>
                <w:rFonts w:ascii="MS Gothic" w:eastAsia="MS Gothic" w:hAnsi="MS Gothic"/>
                <w:b/>
                <w:bCs/>
                <w:color w:val="FFD966"/>
                <w:position w:val="-2"/>
                <w:sz w:val="20"/>
              </w:rPr>
              <w:t xml:space="preserve"> </w:t>
            </w:r>
            <w:r>
              <w:rPr>
                <w:rFonts w:ascii="MS Gothic" w:eastAsia="MS Gothic" w:hAnsi="MS Gothic" w:cs="MS Gothic"/>
                <w:b/>
                <w:bCs/>
                <w:color w:val="FFD966"/>
                <w:position w:val="-2"/>
                <w:sz w:val="20"/>
                <w:lang w:val="en-US"/>
              </w:rPr>
              <w:t>⬜</w:t>
            </w:r>
            <w:r>
              <w:rPr>
                <w:sz w:val="20"/>
                <w:szCs w:val="18"/>
              </w:rPr>
              <w:t xml:space="preserve"> Kita </w:t>
            </w:r>
            <w:r>
              <w:rPr>
                <w:sz w:val="20"/>
                <w:u w:val="single"/>
              </w:rPr>
              <w:t>     </w:t>
            </w:r>
            <w:r>
              <w:rPr>
                <w:sz w:val="20"/>
                <w:szCs w:val="18"/>
              </w:rPr>
              <w:t xml:space="preserve">       </w:t>
            </w:r>
          </w:p>
        </w:tc>
      </w:tr>
      <w:tr>
        <w:trPr>
          <w:trHeight w:val="858"/>
        </w:trPr>
        <w:tc>
          <w:tcPr>
            <w:tcW w:w="9854" w:type="dxa"/>
            <w:gridSpan w:val="18"/>
            <w:tcBorders>
              <w:top w:val="single" w:sz="12" w:space="0" w:color="auto"/>
              <w:left w:val="single" w:sz="12" w:space="0" w:color="auto"/>
              <w:bottom w:val="single" w:sz="12" w:space="0" w:color="auto"/>
              <w:right w:val="single" w:sz="12" w:space="0" w:color="auto"/>
            </w:tcBorders>
            <w:vAlign w:val="center"/>
            <w:hideMark/>
          </w:tcPr>
          <w:p>
            <w:pPr>
              <w:spacing w:line="288" w:lineRule="auto"/>
              <w:rPr>
                <w:b/>
                <w:sz w:val="20"/>
              </w:rPr>
            </w:pPr>
            <w:r>
              <w:rPr>
                <w:b/>
                <w:caps/>
                <w:sz w:val="20"/>
                <w:u w:val="single"/>
              </w:rPr>
              <w:t>Smurtautojas</w:t>
            </w:r>
            <w:r>
              <w:rPr>
                <w:b/>
                <w:caps/>
                <w:sz w:val="20"/>
              </w:rPr>
              <w:t xml:space="preserve">: </w:t>
            </w:r>
            <w:r>
              <w:rPr>
                <w:b/>
                <w:sz w:val="20"/>
              </w:rPr>
              <w:t>Amžius</w:t>
            </w:r>
            <w:r>
              <w:rPr>
                <w:b/>
                <w:caps/>
                <w:sz w:val="20"/>
              </w:rPr>
              <w:t xml:space="preserve"> </w:t>
            </w:r>
            <w:r>
              <w:rPr>
                <w:sz w:val="20"/>
                <w:u w:val="single"/>
              </w:rPr>
              <w:t>     </w:t>
            </w:r>
            <w:r>
              <w:rPr>
                <w:b/>
                <w:caps/>
                <w:sz w:val="20"/>
              </w:rPr>
              <w:t xml:space="preserve"> </w:t>
            </w:r>
          </w:p>
          <w:p>
            <w:pPr>
              <w:spacing w:line="288" w:lineRule="auto"/>
              <w:rPr>
                <w:sz w:val="20"/>
                <w:szCs w:val="18"/>
              </w:rPr>
            </w:pPr>
            <w:r>
              <w:rPr>
                <w:rFonts w:ascii="MS Gothic" w:eastAsia="MS Gothic" w:hAnsi="MS Gothic" w:cs="MS Gothic"/>
                <w:b/>
                <w:bCs/>
                <w:color w:val="FFD966"/>
                <w:position w:val="-2"/>
                <w:sz w:val="20"/>
                <w:lang w:val="en-US"/>
              </w:rPr>
              <w:t>⬜</w:t>
            </w:r>
            <w:r>
              <w:rPr>
                <w:sz w:val="20"/>
                <w:szCs w:val="18"/>
              </w:rPr>
              <w:t xml:space="preserve"> Sutuoktinis (-ė) </w:t>
            </w:r>
            <w:r>
              <w:rPr>
                <w:rFonts w:ascii="MS Gothic" w:eastAsia="MS Gothic" w:hAnsi="MS Gothic" w:cs="MS Gothic"/>
                <w:b/>
                <w:bCs/>
                <w:color w:val="FFD966"/>
                <w:position w:val="-2"/>
                <w:sz w:val="20"/>
                <w:lang w:val="en-US"/>
              </w:rPr>
              <w:t>⬜</w:t>
            </w:r>
            <w:r>
              <w:rPr>
                <w:sz w:val="20"/>
                <w:szCs w:val="18"/>
              </w:rPr>
              <w:t xml:space="preserve"> Sugyventinis (-ė) </w:t>
            </w:r>
            <w:r>
              <w:rPr>
                <w:rFonts w:ascii="MS Gothic" w:eastAsia="MS Gothic" w:hAnsi="MS Gothic" w:cs="MS Gothic"/>
                <w:b/>
                <w:bCs/>
                <w:color w:val="FFD966"/>
                <w:position w:val="-2"/>
                <w:sz w:val="20"/>
                <w:lang w:val="en-US"/>
              </w:rPr>
              <w:t>⬜</w:t>
            </w:r>
            <w:r>
              <w:rPr>
                <w:sz w:val="20"/>
                <w:szCs w:val="18"/>
              </w:rPr>
              <w:t xml:space="preserve"> Buvęs sutuoktinis (-ė) </w:t>
            </w:r>
            <w:r>
              <w:rPr>
                <w:rFonts w:ascii="MS Gothic" w:eastAsia="MS Gothic" w:hAnsi="MS Gothic" w:cs="MS Gothic"/>
                <w:b/>
                <w:bCs/>
                <w:color w:val="FFD966"/>
                <w:position w:val="-2"/>
                <w:sz w:val="20"/>
                <w:lang w:val="en-US"/>
              </w:rPr>
              <w:t>⬜</w:t>
            </w:r>
            <w:r>
              <w:rPr>
                <w:sz w:val="20"/>
                <w:szCs w:val="18"/>
              </w:rPr>
              <w:t xml:space="preserve"> Buvęs sugyventinis (-ė) </w:t>
            </w:r>
            <w:r>
              <w:rPr>
                <w:rFonts w:ascii="MS Gothic" w:eastAsia="MS Gothic" w:hAnsi="MS Gothic" w:cs="MS Gothic"/>
                <w:b/>
                <w:bCs/>
                <w:color w:val="FFD966"/>
                <w:position w:val="-2"/>
                <w:sz w:val="20"/>
                <w:lang w:val="en-US"/>
              </w:rPr>
              <w:t>⬜</w:t>
            </w:r>
            <w:r>
              <w:rPr>
                <w:sz w:val="20"/>
                <w:szCs w:val="18"/>
              </w:rPr>
              <w:t xml:space="preserve"> Tėvas </w:t>
            </w:r>
            <w:r>
              <w:rPr>
                <w:rFonts w:ascii="MS Gothic" w:eastAsia="MS Gothic" w:hAnsi="MS Gothic" w:cs="MS Gothic"/>
                <w:b/>
                <w:bCs/>
                <w:color w:val="FFD966"/>
                <w:position w:val="-2"/>
                <w:sz w:val="20"/>
                <w:lang w:val="en-US"/>
              </w:rPr>
              <w:t>⬜</w:t>
            </w:r>
            <w:r>
              <w:rPr>
                <w:sz w:val="20"/>
                <w:szCs w:val="18"/>
              </w:rPr>
              <w:t xml:space="preserve"> Motina </w:t>
            </w:r>
            <w:r>
              <w:rPr>
                <w:rFonts w:ascii="MS Gothic" w:eastAsia="MS Gothic" w:hAnsi="MS Gothic" w:cs="MS Gothic"/>
                <w:b/>
                <w:bCs/>
                <w:color w:val="FFD966"/>
                <w:position w:val="-2"/>
                <w:sz w:val="20"/>
                <w:lang w:val="en-US"/>
              </w:rPr>
              <w:t>⬜</w:t>
            </w:r>
            <w:r>
              <w:rPr>
                <w:sz w:val="20"/>
                <w:szCs w:val="18"/>
              </w:rPr>
              <w:t xml:space="preserve"> Sūnus </w:t>
            </w:r>
            <w:r>
              <w:rPr>
                <w:rFonts w:ascii="MS Gothic" w:eastAsia="MS Gothic" w:hAnsi="MS Gothic" w:cs="MS Gothic"/>
                <w:b/>
                <w:bCs/>
                <w:color w:val="FFD966"/>
                <w:position w:val="-2"/>
                <w:sz w:val="20"/>
                <w:lang w:val="en-US"/>
              </w:rPr>
              <w:t>⬜</w:t>
            </w:r>
            <w:r>
              <w:rPr>
                <w:sz w:val="20"/>
                <w:szCs w:val="18"/>
              </w:rPr>
              <w:t xml:space="preserve"> Dukra  </w:t>
            </w:r>
            <w:r>
              <w:rPr>
                <w:rFonts w:ascii="MS Gothic" w:eastAsia="MS Gothic" w:hAnsi="MS Gothic" w:cs="MS Gothic"/>
                <w:b/>
                <w:bCs/>
                <w:color w:val="FFD966"/>
                <w:position w:val="-2"/>
                <w:sz w:val="20"/>
                <w:lang w:val="en-US"/>
              </w:rPr>
              <w:t>⬜</w:t>
            </w:r>
            <w:r>
              <w:rPr>
                <w:sz w:val="20"/>
                <w:szCs w:val="18"/>
              </w:rPr>
              <w:t xml:space="preserve"> Brolis </w:t>
            </w:r>
            <w:r>
              <w:rPr>
                <w:rFonts w:ascii="MS Gothic" w:eastAsia="MS Gothic" w:hAnsi="MS Gothic" w:cs="MS Gothic"/>
                <w:b/>
                <w:bCs/>
                <w:color w:val="FFD966"/>
                <w:position w:val="-2"/>
                <w:sz w:val="20"/>
                <w:lang w:val="en-US"/>
              </w:rPr>
              <w:t>⬜</w:t>
            </w:r>
            <w:r>
              <w:rPr>
                <w:sz w:val="20"/>
                <w:szCs w:val="18"/>
              </w:rPr>
              <w:t xml:space="preserve"> Sesuo </w:t>
            </w:r>
            <w:r>
              <w:rPr>
                <w:rFonts w:ascii="MS Gothic" w:eastAsia="MS Gothic" w:hAnsi="MS Gothic" w:cs="MS Gothic"/>
                <w:b/>
                <w:bCs/>
                <w:color w:val="FFD966"/>
                <w:position w:val="-2"/>
                <w:sz w:val="20"/>
                <w:lang w:val="en-US"/>
              </w:rPr>
              <w:t>⬜</w:t>
            </w:r>
            <w:r>
              <w:rPr>
                <w:sz w:val="20"/>
                <w:szCs w:val="18"/>
              </w:rPr>
              <w:t xml:space="preserve"> Anūkas (-ė) </w:t>
            </w:r>
            <w:r>
              <w:rPr>
                <w:rFonts w:ascii="MS Gothic" w:eastAsia="MS Gothic" w:hAnsi="MS Gothic" w:cs="MS Gothic"/>
                <w:b/>
                <w:bCs/>
                <w:color w:val="FFD966"/>
                <w:position w:val="-2"/>
                <w:sz w:val="20"/>
                <w:lang w:val="en-US"/>
              </w:rPr>
              <w:t>⬜</w:t>
            </w:r>
            <w:r>
              <w:rPr>
                <w:sz w:val="20"/>
                <w:szCs w:val="18"/>
              </w:rPr>
              <w:t xml:space="preserve"> Kiti giminaičiai  </w:t>
            </w:r>
            <w:r>
              <w:rPr>
                <w:rFonts w:ascii="MS Gothic" w:eastAsia="MS Gothic" w:hAnsi="MS Gothic" w:cs="MS Gothic"/>
                <w:b/>
                <w:bCs/>
                <w:color w:val="FFD966"/>
                <w:position w:val="-2"/>
                <w:sz w:val="20"/>
                <w:lang w:val="en-US"/>
              </w:rPr>
              <w:t>⬜</w:t>
            </w:r>
            <w:r>
              <w:rPr>
                <w:sz w:val="20"/>
                <w:szCs w:val="18"/>
              </w:rPr>
              <w:t xml:space="preserve"> Kita </w:t>
            </w:r>
            <w:r>
              <w:rPr>
                <w:sz w:val="20"/>
                <w:u w:val="single"/>
              </w:rPr>
              <w:t>     </w:t>
            </w:r>
          </w:p>
        </w:tc>
      </w:tr>
      <w:tr>
        <w:trPr>
          <w:trHeight w:val="454"/>
        </w:trPr>
        <w:tc>
          <w:tcPr>
            <w:tcW w:w="3232" w:type="dxa"/>
            <w:gridSpan w:val="5"/>
            <w:tcBorders>
              <w:top w:val="single" w:sz="12" w:space="0" w:color="auto"/>
              <w:left w:val="single" w:sz="12" w:space="0" w:color="auto"/>
              <w:bottom w:val="single" w:sz="12" w:space="0" w:color="auto"/>
              <w:right w:val="single" w:sz="4" w:space="0" w:color="auto"/>
            </w:tcBorders>
            <w:vAlign w:val="center"/>
            <w:hideMark/>
          </w:tcPr>
          <w:p>
            <w:pPr>
              <w:rPr>
                <w:b/>
                <w:sz w:val="20"/>
              </w:rPr>
            </w:pPr>
            <w:r>
              <w:rPr>
                <w:b/>
                <w:sz w:val="20"/>
              </w:rPr>
              <w:t>Ar policija informavo apie Lietuvos Respublikos apsaugos nuo smurto artimoje aplinkoje įstatymą:</w:t>
            </w:r>
          </w:p>
          <w:p>
            <w:pPr>
              <w:ind w:firstLine="100"/>
              <w:rPr>
                <w:sz w:val="20"/>
              </w:rPr>
            </w:pPr>
            <w:r>
              <w:rPr>
                <w:rFonts w:ascii="MS Gothic" w:eastAsia="MS Gothic" w:hAnsi="MS Gothic" w:cs="MS Gothic"/>
                <w:b/>
                <w:bCs/>
                <w:color w:val="FFD966"/>
                <w:position w:val="-2"/>
                <w:sz w:val="20"/>
                <w:lang w:val="en-US"/>
              </w:rPr>
              <w:t>⬜</w:t>
            </w:r>
            <w:r>
              <w:rPr>
                <w:sz w:val="20"/>
              </w:rPr>
              <w:t xml:space="preserve"> Taip  </w:t>
            </w:r>
            <w:r>
              <w:rPr>
                <w:rFonts w:ascii="MS Gothic" w:eastAsia="MS Gothic" w:hAnsi="MS Gothic" w:cs="MS Gothic"/>
                <w:b/>
                <w:bCs/>
                <w:color w:val="FFD966"/>
                <w:position w:val="-2"/>
                <w:sz w:val="20"/>
                <w:lang w:val="en-US"/>
              </w:rPr>
              <w:t>⬜</w:t>
            </w:r>
            <w:r>
              <w:rPr>
                <w:rFonts w:ascii="MS Gothic" w:eastAsia="MS Gothic" w:hAnsi="MS Gothic"/>
                <w:b/>
                <w:bCs/>
                <w:color w:val="FFD966"/>
                <w:position w:val="-2"/>
                <w:sz w:val="20"/>
              </w:rPr>
              <w:t xml:space="preserve"> </w:t>
            </w:r>
            <w:r>
              <w:rPr>
                <w:sz w:val="20"/>
              </w:rPr>
              <w:t>Ne</w:t>
            </w:r>
          </w:p>
        </w:tc>
        <w:tc>
          <w:tcPr>
            <w:tcW w:w="3844" w:type="dxa"/>
            <w:gridSpan w:val="8"/>
            <w:tcBorders>
              <w:top w:val="single" w:sz="12" w:space="0" w:color="auto"/>
              <w:left w:val="single" w:sz="4" w:space="0" w:color="auto"/>
              <w:bottom w:val="single" w:sz="12" w:space="0" w:color="auto"/>
              <w:right w:val="single" w:sz="4" w:space="0" w:color="auto"/>
            </w:tcBorders>
            <w:vAlign w:val="center"/>
            <w:hideMark/>
          </w:tcPr>
          <w:p>
            <w:pPr>
              <w:rPr>
                <w:b/>
                <w:sz w:val="20"/>
              </w:rPr>
            </w:pPr>
            <w:r>
              <w:rPr>
                <w:b/>
                <w:sz w:val="20"/>
              </w:rPr>
              <w:t>Ar valstybės įsikišimas buvo efektyvus / pagerino nukentėjusiojo (-osios) padėtį:</w:t>
            </w:r>
          </w:p>
          <w:p>
            <w:pPr>
              <w:rPr>
                <w:sz w:val="20"/>
              </w:rPr>
            </w:pPr>
            <w:r>
              <w:rPr>
                <w:rFonts w:ascii="MS Gothic" w:eastAsia="MS Gothic" w:hAnsi="MS Gothic" w:cs="MS Gothic"/>
                <w:b/>
                <w:bCs/>
                <w:color w:val="FFD966"/>
                <w:position w:val="-2"/>
                <w:sz w:val="20"/>
                <w:lang w:val="en-US"/>
              </w:rPr>
              <w:t>⬜</w:t>
            </w:r>
            <w:r>
              <w:rPr>
                <w:sz w:val="20"/>
              </w:rPr>
              <w:t xml:space="preserve"> Taip </w:t>
            </w:r>
            <w:r>
              <w:rPr>
                <w:rFonts w:ascii="MS Gothic" w:eastAsia="MS Gothic" w:hAnsi="MS Gothic" w:cs="MS Gothic"/>
                <w:b/>
                <w:bCs/>
                <w:color w:val="FFD966"/>
                <w:position w:val="-2"/>
                <w:sz w:val="20"/>
                <w:lang w:val="en-US"/>
              </w:rPr>
              <w:t>⬜</w:t>
            </w:r>
            <w:r>
              <w:rPr>
                <w:sz w:val="20"/>
              </w:rPr>
              <w:t xml:space="preserve"> Ne</w:t>
            </w:r>
          </w:p>
        </w:tc>
        <w:tc>
          <w:tcPr>
            <w:tcW w:w="2778" w:type="dxa"/>
            <w:gridSpan w:val="5"/>
            <w:tcBorders>
              <w:top w:val="single" w:sz="12" w:space="0" w:color="auto"/>
              <w:left w:val="single" w:sz="4" w:space="0" w:color="auto"/>
              <w:bottom w:val="single" w:sz="12" w:space="0" w:color="auto"/>
              <w:right w:val="single" w:sz="12" w:space="0" w:color="auto"/>
            </w:tcBorders>
            <w:vAlign w:val="center"/>
            <w:hideMark/>
          </w:tcPr>
          <w:p>
            <w:pPr>
              <w:rPr>
                <w:sz w:val="20"/>
              </w:rPr>
            </w:pPr>
            <w:r>
              <w:rPr>
                <w:b/>
                <w:sz w:val="20"/>
              </w:rPr>
              <w:t xml:space="preserve">Kontakto įvertinimas </w:t>
            </w:r>
            <w:r>
              <w:rPr>
                <w:sz w:val="20"/>
              </w:rPr>
              <w:t>(</w:t>
            </w:r>
            <w:r>
              <w:rPr>
                <w:sz w:val="20"/>
                <w:lang w:val="pt-BR"/>
              </w:rPr>
              <w:t>0 –nenorėjo kalbėti; 1 – blogas; 2 – vidutiniškas; 3 – geras</w:t>
            </w:r>
            <w:r>
              <w:rPr>
                <w:sz w:val="20"/>
              </w:rPr>
              <w:t xml:space="preserve">): </w:t>
            </w:r>
            <w:r>
              <w:rPr>
                <w:sz w:val="20"/>
                <w:u w:val="single"/>
              </w:rPr>
              <w:t>     </w:t>
            </w:r>
          </w:p>
        </w:tc>
      </w:tr>
      <w:tr>
        <w:trPr>
          <w:trHeight w:val="454"/>
        </w:trPr>
        <w:tc>
          <w:tcPr>
            <w:tcW w:w="9854" w:type="dxa"/>
            <w:gridSpan w:val="18"/>
            <w:tcBorders>
              <w:top w:val="single" w:sz="12" w:space="0" w:color="auto"/>
              <w:left w:val="single" w:sz="12" w:space="0" w:color="auto"/>
              <w:bottom w:val="single" w:sz="12" w:space="0" w:color="auto"/>
              <w:right w:val="single" w:sz="12" w:space="0" w:color="auto"/>
            </w:tcBorders>
            <w:vAlign w:val="center"/>
          </w:tcPr>
          <w:p>
            <w:pPr>
              <w:rPr>
                <w:b/>
                <w:sz w:val="18"/>
              </w:rPr>
            </w:pPr>
            <w:r>
              <w:rPr>
                <w:b/>
                <w:sz w:val="18"/>
              </w:rPr>
              <w:t>PAVYZDINIS POKALBIO PLANAS:</w:t>
            </w:r>
          </w:p>
          <w:p>
            <w:pPr>
              <w:rPr>
                <w:sz w:val="18"/>
              </w:rPr>
            </w:pPr>
            <w:r>
              <w:rPr>
                <w:sz w:val="18"/>
              </w:rPr>
              <w:t>1. Ar gali kalbėti, kas nutiko, kaip jaučiasi, ar nesužalotas (-a)?</w:t>
            </w:r>
          </w:p>
          <w:p>
            <w:pPr>
              <w:rPr>
                <w:sz w:val="18"/>
              </w:rPr>
            </w:pPr>
            <w:r>
              <w:rPr>
                <w:sz w:val="18"/>
              </w:rPr>
              <w:t>2. Kiek metų gyvena kartu? Kiek laiko patiria smurtą? Ar kreipėsi į policiją anksčiau? Jei taip, kada?</w:t>
            </w:r>
          </w:p>
          <w:p>
            <w:pPr>
              <w:rPr>
                <w:sz w:val="18"/>
              </w:rPr>
            </w:pPr>
            <w:r>
              <w:rPr>
                <w:sz w:val="18"/>
              </w:rPr>
              <w:t xml:space="preserve">3. </w:t>
            </w:r>
            <w:r>
              <w:rPr>
                <w:caps/>
                <w:sz w:val="18"/>
              </w:rPr>
              <w:t>Vaikai</w:t>
            </w:r>
            <w:r>
              <w:rPr>
                <w:sz w:val="18"/>
              </w:rPr>
              <w:t>. Kiek jų ir kokio amžiaus? Kur jie tuo metu buvo?</w:t>
            </w:r>
          </w:p>
          <w:p>
            <w:pPr>
              <w:rPr>
                <w:sz w:val="18"/>
              </w:rPr>
            </w:pPr>
            <w:r>
              <w:rPr>
                <w:sz w:val="18"/>
              </w:rPr>
              <w:t>4. Ar nukentėjusysis (-ioji) dirba? Ar dirba smurtautojas?</w:t>
            </w:r>
          </w:p>
          <w:p>
            <w:pPr>
              <w:rPr>
                <w:sz w:val="18"/>
              </w:rPr>
            </w:pPr>
            <w:r>
              <w:rPr>
                <w:sz w:val="18"/>
              </w:rPr>
              <w:t>5. Kam priklauso būstas?</w:t>
            </w:r>
          </w:p>
          <w:p>
            <w:pPr>
              <w:rPr>
                <w:sz w:val="18"/>
              </w:rPr>
            </w:pPr>
            <w:r>
              <w:rPr>
                <w:sz w:val="18"/>
              </w:rPr>
              <w:t>6. Ar jau kalbėjo su tyrėjais?</w:t>
            </w:r>
          </w:p>
          <w:p>
            <w:pPr>
              <w:rPr>
                <w:sz w:val="18"/>
              </w:rPr>
            </w:pPr>
            <w:r>
              <w:rPr>
                <w:sz w:val="18"/>
              </w:rPr>
              <w:t xml:space="preserve">7. Ką mano apie savo padėtį, ką ketina daryti? </w:t>
            </w:r>
          </w:p>
          <w:p>
            <w:pPr>
              <w:rPr>
                <w:sz w:val="18"/>
              </w:rPr>
            </w:pPr>
            <w:r>
              <w:rPr>
                <w:sz w:val="18"/>
              </w:rPr>
              <w:t>8. Smurto rato išaiškinimas, įgalinimas.</w:t>
            </w:r>
          </w:p>
          <w:p>
            <w:pPr>
              <w:rPr>
                <w:sz w:val="18"/>
              </w:rPr>
            </w:pPr>
            <w:r>
              <w:rPr>
                <w:sz w:val="18"/>
              </w:rPr>
              <w:t>9. Rizikos gyvybei ir sveikatai vertinimas (taip pat vaikams).</w:t>
            </w:r>
          </w:p>
          <w:p>
            <w:pPr>
              <w:rPr>
                <w:sz w:val="18"/>
              </w:rPr>
            </w:pPr>
            <w:r>
              <w:rPr>
                <w:sz w:val="18"/>
              </w:rPr>
              <w:t>10. Nukentėjusio asmens požiūris į esamą situaciją, numatomi jo veiksmai ar pageidaujami ir reikalingi SPC veiksmai.</w:t>
            </w:r>
          </w:p>
          <w:p>
            <w:pPr>
              <w:rPr>
                <w:sz w:val="18"/>
              </w:rPr>
            </w:pPr>
            <w:r>
              <w:rPr>
                <w:sz w:val="18"/>
              </w:rPr>
              <w:t>11. Turimi ištekliai (būstas, darbas, pajamos, išsilavinimas, motinystės išmokos ir pan.).</w:t>
            </w:r>
          </w:p>
          <w:p>
            <w:pPr>
              <w:rPr>
                <w:sz w:val="18"/>
              </w:rPr>
            </w:pPr>
            <w:r>
              <w:rPr>
                <w:sz w:val="18"/>
              </w:rPr>
              <w:t>12. Ar reikalinga teisininko / psichologo pagalba?</w:t>
            </w:r>
          </w:p>
          <w:p>
            <w:pPr>
              <w:rPr>
                <w:sz w:val="18"/>
              </w:rPr>
            </w:pPr>
            <w:r>
              <w:rPr>
                <w:sz w:val="18"/>
              </w:rPr>
              <w:t>13. Kas dar padaryta ar bus daroma (pvz., skambinti tyrėjams ar VTAS, rengti pažymą apie SPC žinomus smurto faktus ir pan.)?</w:t>
            </w:r>
          </w:p>
          <w:p>
            <w:pPr>
              <w:rPr>
                <w:b/>
                <w:sz w:val="18"/>
              </w:rPr>
            </w:pPr>
            <w:r>
              <w:rPr>
                <w:sz w:val="18"/>
              </w:rPr>
              <w:t>14. Ar pokalbis buvo naudingas?</w:t>
            </w:r>
          </w:p>
          <w:p>
            <w:pPr>
              <w:rPr>
                <w:b/>
                <w:sz w:val="18"/>
              </w:rPr>
            </w:pPr>
          </w:p>
        </w:tc>
      </w:tr>
      <w:tr>
        <w:trPr>
          <w:trHeight w:val="559"/>
        </w:trPr>
        <w:tc>
          <w:tcPr>
            <w:tcW w:w="9854" w:type="dxa"/>
            <w:gridSpan w:val="18"/>
            <w:tcBorders>
              <w:top w:val="single" w:sz="12" w:space="0" w:color="auto"/>
              <w:left w:val="single" w:sz="12" w:space="0" w:color="auto"/>
              <w:bottom w:val="single" w:sz="12" w:space="0" w:color="auto"/>
              <w:right w:val="single" w:sz="12" w:space="0" w:color="auto"/>
            </w:tcBorders>
            <w:vAlign w:val="center"/>
          </w:tcPr>
          <w:p>
            <w:pPr>
              <w:rPr>
                <w:b/>
                <w:caps/>
                <w:sz w:val="20"/>
                <w:u w:val="single"/>
              </w:rPr>
            </w:pPr>
            <w:r>
              <w:rPr>
                <w:b/>
                <w:caps/>
                <w:sz w:val="20"/>
                <w:u w:val="single"/>
              </w:rPr>
              <w:t>POKALBIO APRAŠYMAS:</w:t>
            </w:r>
          </w:p>
          <w:p>
            <w:pPr>
              <w:rPr>
                <w:sz w:val="20"/>
              </w:rPr>
            </w:pPr>
          </w:p>
          <w:p>
            <w:pPr>
              <w:rPr>
                <w:sz w:val="20"/>
              </w:rPr>
            </w:pPr>
          </w:p>
          <w:p>
            <w:pPr>
              <w:rPr>
                <w:sz w:val="20"/>
              </w:rPr>
            </w:pPr>
          </w:p>
          <w:p>
            <w:pPr>
              <w:rPr>
                <w:b/>
                <w:caps/>
                <w:sz w:val="20"/>
                <w:u w:val="single"/>
              </w:rPr>
            </w:pPr>
            <w:r>
              <w:rPr>
                <w:b/>
                <w:caps/>
                <w:sz w:val="20"/>
                <w:u w:val="single"/>
              </w:rPr>
              <w:t>VEIKSMŲ IR PAGALBOS PRIEMONIŲ PLANAS:</w:t>
            </w:r>
          </w:p>
          <w:p>
            <w:pPr>
              <w:rPr>
                <w:sz w:val="20"/>
              </w:rPr>
            </w:pPr>
          </w:p>
          <w:p>
            <w:pPr>
              <w:rPr>
                <w:sz w:val="20"/>
              </w:rPr>
            </w:pPr>
          </w:p>
          <w:p>
            <w:pPr>
              <w:rPr>
                <w:sz w:val="20"/>
              </w:rPr>
            </w:pPr>
          </w:p>
          <w:p>
            <w:pPr>
              <w:rPr>
                <w:b/>
                <w:caps/>
                <w:sz w:val="20"/>
                <w:u w:val="single"/>
              </w:rPr>
            </w:pPr>
            <w:r>
              <w:rPr>
                <w:b/>
                <w:caps/>
                <w:sz w:val="20"/>
                <w:u w:val="single"/>
              </w:rPr>
              <w:t>Apie naudą:</w:t>
            </w:r>
          </w:p>
          <w:p>
            <w:pPr>
              <w:rPr>
                <w:sz w:val="20"/>
              </w:rPr>
            </w:pPr>
          </w:p>
          <w:p>
            <w:pPr>
              <w:rPr>
                <w:sz w:val="20"/>
              </w:rPr>
            </w:pPr>
          </w:p>
          <w:p>
            <w:pPr>
              <w:spacing w:line="288" w:lineRule="auto"/>
              <w:rPr>
                <w:b/>
                <w:caps/>
                <w:sz w:val="16"/>
                <w:szCs w:val="18"/>
                <w:u w:val="single"/>
              </w:rPr>
            </w:pPr>
          </w:p>
        </w:tc>
      </w:tr>
    </w:tbl>
    <w:p>
      <w:pPr>
        <w:spacing w:line="360" w:lineRule="auto"/>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e5e850658911e4b6b89037654e22b1">
        <w:r w:rsidRPr="00532B9F">
          <w:rPr>
            <w:rFonts w:ascii="Times New Roman" w:eastAsia="MS Mincho" w:hAnsi="Times New Roman"/>
            <w:sz w:val="20"/>
            <w:i/>
            <w:iCs/>
            <w:color w:val="0000FF" w:themeColor="hyperlink"/>
            <w:u w:val="single"/>
          </w:rPr>
          <w:t>A1-532</w:t>
        </w:r>
      </w:fldSimple>
      <w:r>
        <w:rPr>
          <w:rFonts w:ascii="Times New Roman" w:eastAsia="MS Mincho" w:hAnsi="Times New Roman"/>
          <w:sz w:val="20"/>
          <w:i/>
          <w:iCs/>
        </w:rPr>
        <w:t>,
2014-11-06,
paskelbta TAR 2014-11-07, i. k. 2014-16246        </w:t>
      </w:r>
    </w:p>
    <w:p/>
    <w:p>
      <w:pPr>
        <w:spacing w:line="360" w:lineRule="auto"/>
        <w:rPr>
          <w:szCs w:val="24"/>
        </w:rPr>
        <w:sectPr>
          <w:headerReference w:type="even" r:id="rId20"/>
          <w:headerReference w:type="default" r:id="rId21"/>
          <w:footerReference w:type="even" r:id="rId22"/>
          <w:headerReference w:type="first" r:id="rId23"/>
          <w:footerReference w:type="first" r:id="rId24"/>
          <w:pgSz w:w="11906" w:h="16838"/>
          <w:pgMar w:top="1135" w:right="567" w:bottom="1134" w:left="1701" w:header="720" w:footer="720" w:gutter="0"/>
          <w:cols w:space="720"/>
          <w:formProt w:val="0"/>
          <w:docGrid w:linePitch="360"/>
        </w:sectPr>
      </w:pPr>
    </w:p>
    <w:p>
      <w:pPr>
        <w:ind w:left="10206"/>
        <w:rPr>
          <w:szCs w:val="24"/>
          <w:lang w:eastAsia="lt-LT"/>
        </w:rPr>
      </w:pPr>
      <w:r>
        <w:rPr>
          <w:szCs w:val="24"/>
          <w:lang w:eastAsia="lt-LT"/>
        </w:rPr>
        <w:t xml:space="preserve">Specializuotos pagalbos centrų </w:t>
      </w:r>
    </w:p>
    <w:p>
      <w:pPr>
        <w:ind w:left="10206"/>
        <w:rPr>
          <w:szCs w:val="24"/>
          <w:lang w:eastAsia="lt-LT"/>
        </w:rPr>
      </w:pPr>
      <w:r>
        <w:rPr>
          <w:szCs w:val="24"/>
          <w:lang w:eastAsia="lt-LT"/>
        </w:rPr>
        <w:t>veiklos aprašo</w:t>
      </w:r>
    </w:p>
    <w:p>
      <w:pPr>
        <w:ind w:left="10206"/>
        <w:rPr>
          <w:szCs w:val="24"/>
          <w:lang w:eastAsia="lt-LT"/>
        </w:rPr>
      </w:pPr>
      <w:r>
        <w:rPr>
          <w:szCs w:val="24"/>
          <w:lang w:eastAsia="lt-LT"/>
        </w:rPr>
        <w:t>3</w:t>
      </w:r>
      <w:r>
        <w:rPr>
          <w:szCs w:val="24"/>
          <w:lang w:eastAsia="lt-LT"/>
        </w:rPr>
        <w:t xml:space="preserve"> priedas</w:t>
      </w:r>
    </w:p>
    <w:p>
      <w:pPr>
        <w:jc w:val="center"/>
        <w:rPr>
          <w:b/>
          <w:szCs w:val="24"/>
          <w:lang w:eastAsia="lt-LT"/>
        </w:rPr>
      </w:pPr>
      <w:r>
        <w:rPr>
          <w:b/>
          <w:szCs w:val="24"/>
          <w:lang w:eastAsia="lt-LT"/>
        </w:rPr>
        <w:t>(Pavyzdinė kontaktų lapo forma)</w:t>
      </w:r>
    </w:p>
    <w:p>
      <w:pPr>
        <w:jc w:val="center"/>
        <w:rPr>
          <w:b/>
          <w:szCs w:val="24"/>
          <w:lang w:eastAsia="lt-LT"/>
        </w:rPr>
      </w:pPr>
    </w:p>
    <w:p>
      <w:pPr>
        <w:jc w:val="center"/>
        <w:rPr>
          <w:b/>
          <w:szCs w:val="24"/>
          <w:lang w:eastAsia="lt-LT"/>
        </w:rPr>
      </w:pPr>
      <w:r>
        <w:rPr>
          <w:b/>
          <w:szCs w:val="24"/>
          <w:lang w:eastAsia="lt-LT"/>
        </w:rPr>
        <w:t>________________________________________</w:t>
      </w:r>
    </w:p>
    <w:p>
      <w:pPr>
        <w:jc w:val="center"/>
        <w:rPr>
          <w:sz w:val="22"/>
          <w:szCs w:val="22"/>
          <w:lang w:eastAsia="lt-LT"/>
        </w:rPr>
      </w:pPr>
      <w:r>
        <w:rPr>
          <w:sz w:val="22"/>
          <w:szCs w:val="22"/>
          <w:lang w:eastAsia="lt-LT"/>
        </w:rPr>
        <w:t>(Specializuoto pagalbos centro pavadinimas)</w:t>
      </w:r>
    </w:p>
    <w:p>
      <w:pPr>
        <w:jc w:val="center"/>
        <w:rPr>
          <w:b/>
          <w:szCs w:val="24"/>
          <w:lang w:eastAsia="lt-LT"/>
        </w:rPr>
      </w:pPr>
    </w:p>
    <w:p>
      <w:pPr>
        <w:jc w:val="center"/>
        <w:rPr>
          <w:b/>
          <w:szCs w:val="24"/>
          <w:lang w:eastAsia="lt-LT"/>
        </w:rPr>
      </w:pPr>
      <w:r>
        <w:rPr>
          <w:b/>
          <w:szCs w:val="24"/>
          <w:lang w:eastAsia="lt-LT"/>
        </w:rPr>
        <w:t>KONTAKTŲ LAPAS</w:t>
      </w:r>
    </w:p>
    <w:p>
      <w:pPr>
        <w:jc w:val="center"/>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1811"/>
        <w:gridCol w:w="1672"/>
        <w:gridCol w:w="1810"/>
        <w:gridCol w:w="1671"/>
        <w:gridCol w:w="2509"/>
        <w:gridCol w:w="2785"/>
      </w:tblGrid>
      <w:tr>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pPr>
              <w:jc w:val="center"/>
              <w:rPr>
                <w:b/>
                <w:szCs w:val="24"/>
              </w:rPr>
            </w:pPr>
            <w:r>
              <w:rPr>
                <w:b/>
                <w:szCs w:val="24"/>
              </w:rPr>
              <w:t>Skambučio</w:t>
            </w:r>
          </w:p>
          <w:p>
            <w:pPr>
              <w:ind w:left="34"/>
              <w:jc w:val="center"/>
              <w:rPr>
                <w:b/>
                <w:szCs w:val="24"/>
              </w:rPr>
            </w:pPr>
            <w:r>
              <w:rPr>
                <w:b/>
                <w:szCs w:val="24"/>
              </w:rPr>
              <w:t>data</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pPr>
              <w:jc w:val="center"/>
              <w:rPr>
                <w:b/>
                <w:szCs w:val="24"/>
              </w:rPr>
            </w:pPr>
            <w:r>
              <w:rPr>
                <w:b/>
                <w:szCs w:val="24"/>
              </w:rPr>
              <w:t>Smurtą patyrusio asmens vardas, pavardė</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pPr>
              <w:jc w:val="center"/>
              <w:rPr>
                <w:b/>
                <w:szCs w:val="24"/>
              </w:rPr>
            </w:pPr>
            <w:r>
              <w:rPr>
                <w:b/>
                <w:szCs w:val="24"/>
              </w:rPr>
              <w:t xml:space="preserve">Konsultacijos pradžios ir pabaigos laikas </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pPr>
              <w:jc w:val="center"/>
              <w:rPr>
                <w:b/>
                <w:szCs w:val="24"/>
              </w:rPr>
            </w:pPr>
            <w:r>
              <w:rPr>
                <w:b/>
                <w:szCs w:val="24"/>
              </w:rPr>
              <w:t xml:space="preserve">Informaciją priėmęs SPC konsultantas </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pPr>
              <w:jc w:val="center"/>
              <w:rPr>
                <w:b/>
                <w:szCs w:val="24"/>
              </w:rPr>
            </w:pPr>
            <w:r>
              <w:rPr>
                <w:b/>
                <w:szCs w:val="24"/>
              </w:rPr>
              <w:t>Pranešimas gautas iš policijos</w:t>
            </w:r>
          </w:p>
        </w:tc>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pPr>
              <w:jc w:val="center"/>
              <w:rPr>
                <w:b/>
                <w:szCs w:val="24"/>
              </w:rPr>
            </w:pPr>
            <w:r>
              <w:rPr>
                <w:b/>
                <w:szCs w:val="24"/>
              </w:rPr>
              <w:t>Smurtą patyręs asmuo kreipėsi savarankiškai</w:t>
            </w:r>
          </w:p>
        </w:tc>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pPr>
              <w:jc w:val="center"/>
              <w:rPr>
                <w:b/>
                <w:szCs w:val="24"/>
              </w:rPr>
            </w:pPr>
            <w:r>
              <w:rPr>
                <w:b/>
                <w:szCs w:val="24"/>
              </w:rPr>
              <w:t>Komentaras apie skambučio turinį</w:t>
            </w:r>
          </w:p>
        </w:tc>
      </w:tr>
      <w:tr>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p>
            <w:pPr>
              <w:jc w:val="center"/>
              <w:rPr>
                <w:szCs w:val="24"/>
              </w:rPr>
            </w:pP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rPr>
                <w:szCs w:val="24"/>
              </w:rPr>
            </w:pP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rPr>
                <w:szCs w:val="24"/>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rPr>
                <w:szCs w:val="24"/>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rPr>
                <w:szCs w:val="24"/>
              </w:rPr>
            </w:pPr>
          </w:p>
        </w:tc>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rPr>
                <w:szCs w:val="24"/>
              </w:rPr>
            </w:pPr>
          </w:p>
        </w:tc>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rPr>
                <w:szCs w:val="24"/>
              </w:rPr>
            </w:pPr>
          </w:p>
        </w:tc>
      </w:tr>
      <w:tr>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p>
            <w:pPr>
              <w:jc w:val="center"/>
              <w:rPr>
                <w:szCs w:val="24"/>
              </w:rPr>
            </w:pP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r>
      <w:tr>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p>
            <w:pPr>
              <w:jc w:val="center"/>
              <w:rPr>
                <w:szCs w:val="24"/>
              </w:rPr>
            </w:pP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r>
      <w:tr>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p>
            <w:pPr>
              <w:jc w:val="center"/>
              <w:rPr>
                <w:szCs w:val="24"/>
              </w:rPr>
            </w:pP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r>
      <w:tr>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p>
            <w:pPr>
              <w:jc w:val="center"/>
              <w:rPr>
                <w:szCs w:val="24"/>
              </w:rPr>
            </w:pP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r>
      <w:tr>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p>
            <w:pPr>
              <w:jc w:val="center"/>
              <w:rPr>
                <w:szCs w:val="24"/>
              </w:rPr>
            </w:pP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r>
      <w:tr>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p>
            <w:pPr>
              <w:jc w:val="center"/>
              <w:rPr>
                <w:szCs w:val="24"/>
              </w:rPr>
            </w:pP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r>
      <w:tr>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p>
            <w:pPr>
              <w:jc w:val="center"/>
              <w:rPr>
                <w:szCs w:val="24"/>
              </w:rPr>
            </w:pP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r>
      <w:tr>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p>
            <w:pPr>
              <w:jc w:val="center"/>
              <w:rPr>
                <w:szCs w:val="24"/>
              </w:rPr>
            </w:pP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szCs w:val="24"/>
              </w:rPr>
            </w:pPr>
          </w:p>
        </w:tc>
      </w:tr>
    </w:tbl>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e5e850658911e4b6b89037654e22b1">
        <w:r w:rsidRPr="00532B9F">
          <w:rPr>
            <w:rFonts w:ascii="Times New Roman" w:eastAsia="MS Mincho" w:hAnsi="Times New Roman"/>
            <w:sz w:val="20"/>
            <w:i/>
            <w:iCs/>
            <w:color w:val="0000FF" w:themeColor="hyperlink"/>
            <w:u w:val="single"/>
          </w:rPr>
          <w:t>A1-532</w:t>
        </w:r>
      </w:fldSimple>
      <w:r>
        <w:rPr>
          <w:rFonts w:ascii="Times New Roman" w:eastAsia="MS Mincho" w:hAnsi="Times New Roman"/>
          <w:sz w:val="20"/>
          <w:i/>
          <w:iCs/>
        </w:rPr>
        <w:t>,
2014-11-06,
paskelbta TAR 2014-11-07, i. k. 2014-16246        </w:t>
      </w:r>
    </w:p>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A1-227 aprašo 2 priedas</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3b32bc0a31811e58fd1fc0b9bba68a7">
        <w:r w:rsidRPr="00532B9F">
          <w:rPr>
            <w:rFonts w:ascii="Times New Roman" w:eastAsia="MS Mincho" w:hAnsi="Times New Roman"/>
            <w:sz w:val="20"/>
            <w:i/>
            <w:iCs/>
            <w:color w:val="0000FF" w:themeColor="hyperlink"/>
            <w:u w:val="single"/>
          </w:rPr>
          <w:t>A1-750</w:t>
        </w:r>
      </w:fldSimple>
      <w:r>
        <w:rPr>
          <w:rFonts w:ascii="Times New Roman" w:eastAsia="MS Mincho" w:hAnsi="Times New Roman"/>
          <w:sz w:val="20"/>
          <w:i/>
          <w:iCs/>
        </w:rPr>
        <w:t>,
2015-12-15,
paskelbta TAR 2015-12-15, i. k. 2015-19811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ae5e850658911e4b6b89037654e22b1">
        <w:r w:rsidRPr="00532B9F">
          <w:rPr>
            <w:rFonts w:ascii="Times New Roman" w:eastAsia="MS Mincho" w:hAnsi="Times New Roman"/>
            <w:sz w:val="20"/>
            <w:iCs/>
            <w:color w:val="0000FF" w:themeColor="hyperlink"/>
            <w:u w:val="single"/>
          </w:rPr>
          <w:t>A1-532</w:t>
        </w:r>
      </w:fldSimple>
      <w:r>
        <w:rPr>
          <w:rFonts w:ascii="Times New Roman" w:eastAsia="MS Mincho" w:hAnsi="Times New Roman"/>
          <w:sz w:val="20"/>
          <w:iCs/>
        </w:rPr>
        <w:t>,
2014-11-06,
paskelbta TAR 2014-11-07, i. k. 2014-16246                </w:t>
      </w:r>
    </w:p>
    <w:p>
      <w:pPr>
        <w:jc w:val="both"/>
        <w:rPr>
          <w:rFonts w:ascii="Times New Roman" w:hAnsi="Times New Roman"/>
        </w:rPr>
      </w:pPr>
      <w:r>
        <w:rPr>
          <w:rFonts w:ascii="Times New Roman" w:hAnsi="Times New Roman"/>
          <w:sz w:val="20"/>
        </w:rPr>
        <w:t>Dėl Lietuvos Respublikos socialinės apsaugos ir darbo ministro 2012 m. gegužės 7 d. įsakymo Nr. A1-227 „Dėl Specializuotos pagalbos centrų veiklos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3b32bc0a31811e58fd1fc0b9bba68a7">
        <w:r w:rsidRPr="00532B9F">
          <w:rPr>
            <w:rFonts w:ascii="Times New Roman" w:eastAsia="MS Mincho" w:hAnsi="Times New Roman"/>
            <w:sz w:val="20"/>
            <w:iCs/>
            <w:color w:val="0000FF" w:themeColor="hyperlink"/>
            <w:u w:val="single"/>
          </w:rPr>
          <w:t>A1-750</w:t>
        </w:r>
      </w:fldSimple>
      <w:r>
        <w:rPr>
          <w:rFonts w:ascii="Times New Roman" w:eastAsia="MS Mincho" w:hAnsi="Times New Roman"/>
          <w:sz w:val="20"/>
          <w:iCs/>
        </w:rPr>
        <w:t>,
2015-12-15,
paskelbta TAR 2015-12-15, i. k. 2015-19811                </w:t>
      </w:r>
    </w:p>
    <w:p>
      <w:pPr>
        <w:jc w:val="both"/>
        <w:rPr>
          <w:rFonts w:ascii="Times New Roman" w:hAnsi="Times New Roman"/>
        </w:rPr>
      </w:pPr>
      <w:r>
        <w:rPr>
          <w:rFonts w:ascii="Times New Roman" w:hAnsi="Times New Roman"/>
          <w:sz w:val="20"/>
        </w:rPr>
        <w:t>Dėl Lietuvos Respublikos socialinės apsaugos ir darbo ministro 2012 m. gegužės 7 d. įsakymo Nr. A1-227 „Dėl Specializuotos pagalbos centrų veiklos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6840" w:h="11907" w:orient="landscape" w:code="9"/>
      <w:pgMar w:top="1276" w:right="1701" w:bottom="567" w:left="1134" w:header="567" w:footer="284" w:gutter="0"/>
      <w:cols w:space="1296"/>
      <w:docGrid w:linePitch="360"/>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rFonts w:ascii="TimesLT" w:hAnsi="TimesLT"/>
        <w:sz w:val="20"/>
        <w:lang w:val="en-GB"/>
      </w:rPr>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rFonts w:ascii="TimesLT" w:hAnsi="TimesLT"/>
        <w:sz w:val="20"/>
        <w:lang w:val="en-GB"/>
      </w:rPr>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Pr>
        <w:rFonts w:ascii="TimesLT" w:hAnsi="TimesLT"/>
        <w:sz w:val="20"/>
        <w:lang w:val="en-GB"/>
      </w:rPr>
      <w:t>14</w:t>
    </w:r>
    <w:r>
      <w:rPr>
        <w:rFonts w:ascii="TimesLT" w:hAnsi="TimesLT"/>
        <w:sz w:val="20"/>
        <w:lang w:val="en-GB"/>
      </w:rPr>
      <w:fldChar w:fldCharType="end"/>
    </w:r>
  </w:p>
  <w:p>
    <w:pPr>
      <w:tabs>
        <w:tab w:val="center" w:pos="4819"/>
        <w:tab w:val="right" w:pos="9638"/>
      </w:tabs>
      <w:rPr>
        <w:rFonts w:ascii="TimesLT" w:hAnsi="TimesLT"/>
        <w:sz w:val="20"/>
        <w:lang w:val="en-GB"/>
      </w:rP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rFonts w:ascii="TimesLT" w:hAnsi="TimesLT"/>
        <w:sz w:val="20"/>
        <w:lang w:val="en-GB"/>
      </w:rPr>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4"/>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6F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82E163"/>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Table Grid" w:uiPriority="5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table" w:styleId="Lentelstinklelis">
    <w:name w:val="Table Grid"/>
    <w:basedOn w:val="prastojilentel"/>
    <w:uiPriority w:val="5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Table Grid" w:uiPriority="5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table" w:styleId="Lentelstinklelis">
    <w:name w:val="Table Grid"/>
    <w:basedOn w:val="prastojilentel"/>
    <w:uiPriority w:val="5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header" Target="header5.xml"/>
  <Relationship Id="rId10" Type="http://schemas.openxmlformats.org/officeDocument/2006/relationships/footnotes" Target="footnotes.xml"/>
  <Relationship Id="rId11" Type="http://schemas.openxmlformats.org/officeDocument/2006/relationships/header" Target="header1.xml"/>
  <Relationship Id="rId12" Type="http://schemas.openxmlformats.org/officeDocument/2006/relationships/settings" Target="settings.xml"/>
  <Relationship Id="rId13" Type="http://schemas.openxmlformats.org/officeDocument/2006/relationships/styles" Target="styles.xml"/>
  <Relationship Id="rId14" Type="http://schemas.microsoft.com/office/2007/relationships/stylesWithEffects" Target="stylesWithEffects.xml"/>
  <Relationship Id="rId15" Type="http://schemas.openxmlformats.org/officeDocument/2006/relationships/theme" Target="theme/theme1.xml"/>
  <Relationship Id="rId16" Type="http://schemas.openxmlformats.org/officeDocument/2006/relationships/webSettings" Target="webSettings.xml"/>
  <Relationship Id="rId17" Type="http://schemas.openxmlformats.org/officeDocument/2006/relationships/image" Target="media/image1.wmf"/>
  <Relationship Id="rId18" Type="http://schemas.openxmlformats.org/officeDocument/2006/relationships/control" Target="activeX/activeX1.xml"/>
  <Relationship Id="rId19" Type="http://schemas.openxmlformats.org/officeDocument/2006/relationships/hyperlink" TargetMode="External" Target="https://www.e-tar.lt/portal/lt/legalAct/TAR.24DEC6E8C6F9"/>
  <Relationship Id="rId2" Type="http://schemas.openxmlformats.org/officeDocument/2006/relationships/header" Target="header6.xml"/>
  <Relationship Id="rId20" Type="http://schemas.openxmlformats.org/officeDocument/2006/relationships/header" Target="header2.xml"/>
  <Relationship Id="rId21" Type="http://schemas.openxmlformats.org/officeDocument/2006/relationships/header" Target="header3.xml"/>
  <Relationship Id="rId22" Type="http://schemas.openxmlformats.org/officeDocument/2006/relationships/footer" Target="footer2.xml"/>
  <Relationship Id="rId23" Type="http://schemas.openxmlformats.org/officeDocument/2006/relationships/header" Target="header4.xml"/>
  <Relationship Id="rId24" Type="http://schemas.openxmlformats.org/officeDocument/2006/relationships/footer" Target="footer3.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7.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er" Target="foot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TotalTime>
  <Pages>18</Pages>
  <Words>21649</Words>
  <Characters>12340</Characters>
  <Application>Microsoft Office Word</Application>
  <DocSecurity>0</DocSecurity>
  <Lines>102</Lines>
  <Paragraphs>67</Paragraphs>
  <ScaleCrop>false</ScaleCrop>
  <Company/>
  <LinksUpToDate>false</LinksUpToDate>
  <CharactersWithSpaces>33922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2015-05-25T14:02:00Z</dcterms:created>
  <dc:creator>Rima</dc:creator>
  <lastModifiedBy>PAVKŠTELO Julita</lastModifiedBy>
  <dcterms:modified xsi:type="dcterms:W3CDTF">2015-12-21T11:06:00Z</dcterms:modified>
  <revision>10</revision>
  <dc:title>LIETUVOS RESPUBLIKOS SOCIALINĖS APSAUGOS IR DARBO MINISTRO</dc:title>
</coreProperties>
</file>