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2018-05-01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12946ECB622">
        <w:r w:rsidRPr="00532B9F">
          <w:rPr>
            <w:rFonts w:ascii="Times New Roman" w:eastAsia="MS Mincho" w:hAnsi="Times New Roman"/>
            <w:sz w:val="20"/>
            <w:i/>
            <w:iCs/>
            <w:color w:val="0000FF" w:themeColor="hyperlink"/>
            <w:u w:val="single"/>
          </w:rPr>
          <w:t>99-3154</w:t>
        </w:r>
      </w:fldSimple>
      <w:r>
        <w:rPr>
          <w:rFonts w:ascii="Times New Roman" w:eastAsia="MS Mincho" w:hAnsi="Times New Roman"/>
          <w:sz w:val="20"/>
          <w:i/>
          <w:iCs/>
        </w:rPr>
        <w:t>, i. k. 1002250ISAK00000624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2010-05-14:</w:t>
      </w:r>
    </w:p>
    <w:p>
      <w:pPr>
        <w:rPr>
          <w:rFonts w:ascii="Times New Roman" w:hAnsi="Times New Roman"/>
          <w:sz w:val="20"/>
          <w:i/>
        </w:rPr>
      </w:pPr>
      <w:r>
        <w:rPr>
          <w:rFonts w:ascii="Times New Roman" w:hAnsi="Times New Roman"/>
          <w:sz w:val="20"/>
          <w:i/>
        </w:rPr>
        <w:t xml:space="preserve">Nr. </w:t>
      </w:r>
      <w:fldSimple w:instr="HYPERLINK https://www.e-tar.lt/portal/legalAct.html?documentId=TAR.26675891F31C">
        <w:r w:rsidRPr="00532B9F">
          <w:rPr>
            <w:rFonts w:ascii="Times New Roman" w:eastAsia="MS Mincho" w:hAnsi="Times New Roman"/>
            <w:sz w:val="20"/>
            <w:i/>
            <w:iCs/>
            <w:color w:val="0000FF" w:themeColor="hyperlink"/>
            <w:u w:val="single"/>
          </w:rPr>
          <w:t>V-395</w:t>
        </w:r>
      </w:fldSimple>
      <w:r>
        <w:rPr>
          <w:rFonts w:ascii="Times New Roman" w:eastAsia="MS Mincho" w:hAnsi="Times New Roman"/>
          <w:sz w:val="20"/>
          <w:i/>
          <w:iCs/>
        </w:rPr>
        <w:t>,
2010-05-05,
Žin. 2010,
Nr.
55-2702 (2010-05-13), i. k. 1102250ISAK000V-395                </w:t>
      </w:r>
    </w:p>
    <w:p>
      <w:pPr>
        <w:rPr>
          <w:rFonts w:ascii="Times New Roman" w:hAnsi="Times New Roman"/>
          <w:sz w:val="22"/>
        </w:rPr>
      </w:pPr>
    </w:p>
    <w:p>
      <w:pPr>
        <w:widowControl w:val="0"/>
        <w:suppressAutoHyphens/>
        <w:jc w:val="center"/>
        <w:rPr>
          <w:b/>
          <w:bCs/>
          <w:caps/>
          <w:color w:val="000000"/>
        </w:rPr>
      </w:pPr>
      <w:r>
        <w:rPr>
          <w:b/>
          <w:bCs/>
          <w:caps/>
          <w:color w:val="000000"/>
        </w:rPr>
        <w:t>LIETUVOS RESPUBLIKOS SVEIKATOS APSAUGOS MINISTRAS</w:t>
      </w:r>
    </w:p>
    <w:p>
      <w:pPr>
        <w:widowControl w:val="0"/>
        <w:suppressAutoHyphens/>
        <w:jc w:val="center"/>
        <w:rPr>
          <w:b/>
          <w:bCs/>
          <w:caps/>
          <w:color w:val="000000"/>
        </w:rPr>
      </w:pPr>
    </w:p>
    <w:p>
      <w:pPr>
        <w:widowControl w:val="0"/>
        <w:suppressAutoHyphens/>
        <w:jc w:val="center"/>
        <w:rPr>
          <w:b/>
          <w:bCs/>
          <w:caps/>
          <w:color w:val="000000"/>
          <w:spacing w:val="60"/>
        </w:rPr>
      </w:pPr>
      <w:r>
        <w:rPr>
          <w:b/>
          <w:bCs/>
          <w:caps/>
          <w:color w:val="000000"/>
          <w:spacing w:val="60"/>
        </w:rPr>
        <w:t>ĮSAKYMAS</w:t>
      </w:r>
    </w:p>
    <w:p>
      <w:pPr>
        <w:widowControl w:val="0"/>
        <w:suppressAutoHyphens/>
        <w:jc w:val="center"/>
        <w:rPr>
          <w:b/>
          <w:bCs/>
          <w:caps/>
          <w:color w:val="000000"/>
        </w:rPr>
      </w:pPr>
      <w:r>
        <w:rPr>
          <w:b/>
          <w:bCs/>
          <w:caps/>
          <w:color w:val="000000"/>
        </w:rPr>
        <w:t xml:space="preserve">DĖL KATARAKTOS OPERACIJAI (AMBULATORINĖS OFTALMOLOGINĖS CHIRURGIJOS PASLAUGAI) KELIAMŲ REIKALAVIMŲ, BAZINĖS KAINOS IR ŠIOS PASLAUGOS IŠLAIDŲ APMOKĖJIMO TVARKOS APRAŠO PATVIRTINIMO </w:t>
      </w:r>
    </w:p>
    <w:p>
      <w:pPr>
        <w:widowControl w:val="0"/>
        <w:suppressAutoHyphens/>
        <w:jc w:val="center"/>
        <w:rPr>
          <w:b/>
          <w:bCs/>
          <w:caps/>
          <w:color w:val="000000"/>
        </w:rPr>
      </w:pPr>
    </w:p>
    <w:p>
      <w:pPr>
        <w:widowControl w:val="0"/>
        <w:suppressAutoHyphens/>
        <w:jc w:val="center"/>
        <w:rPr>
          <w:color w:val="000000"/>
        </w:rPr>
      </w:pPr>
      <w:r>
        <w:rPr>
          <w:color w:val="000000"/>
        </w:rPr>
        <w:t>2000 m. lapkričio 9 d. Nr. 624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tabs>
          <w:tab w:val="left" w:pos="1134"/>
        </w:tabs>
        <w:ind w:firstLine="567"/>
        <w:jc w:val="both"/>
        <w:rPr>
          <w:color w:val="000000"/>
        </w:rPr>
      </w:pPr>
      <w:r>
        <w:t xml:space="preserve">Vadovaudamasis Lietuvos Respublikos sveikatos draudimo įstatymo 25 straipsnio 1 dalimi: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tabs>
          <w:tab w:val="left" w:pos="142"/>
          <w:tab w:val="left" w:pos="1134"/>
        </w:tabs>
        <w:ind w:firstLine="567"/>
        <w:jc w:val="both"/>
        <w:rPr>
          <w:color w:val="000000"/>
        </w:rPr>
      </w:pPr>
      <w:r>
        <w:t>1</w:t>
      </w:r>
      <w:r>
        <w:t xml:space="preserve">. T v i r t i n u Kataraktos operacijai (ambulatorinės oftalmologinės chirurgijos paslaugai) keliamų reikalavimų, bazinės kainos ir šios paslaugos išlaidų apmokėjimo tvarkos aprašą (pridedama).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tabs>
          <w:tab w:val="left" w:pos="851"/>
        </w:tabs>
        <w:ind w:left="851" w:hanging="284"/>
        <w:jc w:val="both"/>
      </w:pPr>
      <w:r>
        <w:rPr>
          <w:szCs w:val="24"/>
        </w:rPr>
        <w:t>2</w:t>
      </w:r>
      <w:r>
        <w:rPr>
          <w:szCs w:val="24"/>
        </w:rPr>
        <w:t>. P a v e d u įsakymo vykdymą kontroliuoti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8dbe60565b11e7846ef01bfffb9b64">
        <w:r w:rsidRPr="00532B9F">
          <w:rPr>
            <w:rFonts w:ascii="Times New Roman" w:eastAsia="MS Mincho" w:hAnsi="Times New Roman"/>
            <w:sz w:val="20"/>
            <w:i/>
            <w:iCs/>
            <w:color w:val="0000FF" w:themeColor="hyperlink"/>
            <w:u w:val="single"/>
          </w:rPr>
          <w:t>V-755</w:t>
        </w:r>
      </w:fldSimple>
      <w:r>
        <w:rPr>
          <w:rFonts w:ascii="Times New Roman" w:eastAsia="MS Mincho" w:hAnsi="Times New Roman"/>
          <w:sz w:val="20"/>
          <w:i/>
          <w:iCs/>
        </w:rPr>
        <w:t>,
2017-06-19,
paskelbta TAR 2017-06-21, i. k. 2017-10365            </w:t>
      </w:r>
    </w:p>
    <w:p/>
    <w:p>
      <w:pPr>
        <w:tabs>
          <w:tab w:val="right" w:pos="9639"/>
        </w:tabs>
      </w:pPr>
    </w:p>
    <w:p>
      <w:pPr>
        <w:tabs>
          <w:tab w:val="right" w:pos="9639"/>
        </w:tabs>
      </w:pPr>
    </w:p>
    <w:p>
      <w:pPr>
        <w:tabs>
          <w:tab w:val="right" w:pos="9639"/>
        </w:tabs>
      </w:pPr>
    </w:p>
    <w:p>
      <w:pPr>
        <w:tabs>
          <w:tab w:val="right" w:pos="9639"/>
        </w:tabs>
        <w:rPr>
          <w:caps/>
        </w:rPr>
      </w:pPr>
      <w:r>
        <w:rPr>
          <w:caps/>
        </w:rPr>
        <w:t>L. E. SVEIKATOS APSAUGOS</w:t>
      </w:r>
    </w:p>
    <w:p>
      <w:pPr>
        <w:tabs>
          <w:tab w:val="right" w:pos="9639"/>
        </w:tabs>
        <w:rPr>
          <w:color w:val="000000"/>
        </w:rPr>
      </w:pPr>
      <w:r>
        <w:rPr>
          <w:caps/>
        </w:rPr>
        <w:t>MINISTRO pareigas</w:t>
        <w:tab/>
        <w:t>RAIMUNDAS ALEKNA</w:t>
      </w:r>
    </w:p>
    <w:p/>
    <w:p>
      <w:pPr>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b/>
          <w:bCs/>
          <w:color w:val="000000"/>
        </w:rPr>
      </w:pPr>
      <w:r>
        <w:rPr>
          <w:color w:val="000000"/>
        </w:rPr>
        <w:t>2000 m. lapkričio 9 d. įsakymu Nr. 624</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2010 m. gegužės 5 d. įsakymo Nr. V-395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KATARAKTOS OPERACIJAI (AMBULATORINĖS OFTALMOLOGINĖS CHIRURGIJOS PASLAUGAI) KELIAMŲ REIKALAVIMŲ, BAZINĖS KAINOS IR ŠIOS PASLAUGOS IŠLAIDŲ APMOKĖJIMO TVARKOS APRAŠAS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jc w:val="center"/>
        <w:rPr>
          <w:b/>
          <w:bCs/>
          <w:caps/>
          <w:color w:val="000000"/>
        </w:rPr>
      </w:pPr>
      <w:r>
        <w:rPr>
          <w:b/>
          <w:bCs/>
          <w:caps/>
          <w:color w:val="000000"/>
        </w:rPr>
        <w:t>I</w:t>
      </w:r>
      <w:r>
        <w:rPr>
          <w:b/>
          <w:bCs/>
          <w:caps/>
          <w:color w:val="000000"/>
        </w:rPr>
        <w:t xml:space="preserve"> SKYRIUS </w:t>
      </w:r>
      <w:r>
        <w:rPr>
          <w:b/>
          <w:bCs/>
          <w:caps/>
          <w:color w:val="000000"/>
        </w:rPr>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tabs>
          <w:tab w:val="left" w:pos="142"/>
          <w:tab w:val="left" w:pos="1134"/>
        </w:tabs>
        <w:ind w:firstLine="567"/>
        <w:jc w:val="both"/>
        <w:rPr>
          <w:color w:val="000000"/>
        </w:rPr>
      </w:pPr>
      <w:r>
        <w:t>1</w:t>
      </w:r>
      <w:r>
        <w:t xml:space="preserve">. Kataraktos operacijai (ambulatorinės oftalmologinės chirurgijos paslaugai) keliamų reikalavimų, bazinės kainos ir šios paslaugos išlaidų apmokėjimo tvarkos aprašas taikomas asmens sveikatos priežiūros įstaigoms (toliau – ASPĮ), atliekančioms planines kataraktos operacijas, priskiriamas </w:t>
      </w:r>
      <w:r>
        <w:rPr>
          <w:color w:val="000000"/>
        </w:rPr>
        <w:t>ambulatorinės oftalmologijos chirurgijos (toliau – AOCH) paslaugoms.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ind w:firstLine="567"/>
        <w:jc w:val="both"/>
        <w:rPr>
          <w:color w:val="000000"/>
        </w:rPr>
      </w:pPr>
      <w:r>
        <w:rPr>
          <w:color w:val="000000"/>
        </w:rPr>
        <w:t>2</w:t>
      </w:r>
      <w:r>
        <w:rPr>
          <w:color w:val="000000"/>
        </w:rPr>
        <w:t>. Kataraktos operacija – chirurginis drumsto lęšiuko pašalinimas, implantuojant dirbtinį lęšiuką pacientams, kurių rega silpnėja dėl lęšiuko drumsties.</w:t>
      </w:r>
    </w:p>
    <w:p>
      <w:pPr>
        <w:widowControl w:val="0"/>
        <w:suppressAutoHyphens/>
        <w:ind w:firstLine="567"/>
        <w:jc w:val="both"/>
        <w:rPr>
          <w:color w:val="000000"/>
        </w:rPr>
      </w:pPr>
      <w:r>
        <w:rPr>
          <w:color w:val="000000"/>
        </w:rPr>
        <w:t>3</w:t>
      </w:r>
      <w:r>
        <w:rPr>
          <w:color w:val="000000"/>
        </w:rPr>
        <w:t>. Kataraktos operacija gali būti atliekama dviem būdais: fakoemulsifikacija ir ekstrakapsuline kataraktos ekstrakcija.</w:t>
      </w:r>
    </w:p>
    <w:p>
      <w:pPr>
        <w:tabs>
          <w:tab w:val="left" w:pos="142"/>
          <w:tab w:val="left" w:pos="1134"/>
        </w:tabs>
        <w:ind w:firstLine="567"/>
        <w:jc w:val="both"/>
        <w:rPr>
          <w:color w:val="000000"/>
        </w:rPr>
      </w:pPr>
      <w:r>
        <w:rPr>
          <w:szCs w:val="24"/>
        </w:rPr>
        <w:t>4</w:t>
      </w:r>
      <w:r>
        <w:rPr>
          <w:szCs w:val="24"/>
        </w:rPr>
        <w:t xml:space="preserve">. </w:t>
      </w:r>
      <w:r>
        <w:rPr>
          <w:color w:val="000000"/>
          <w:szCs w:val="24"/>
        </w:rPr>
        <w:t>ASPĮ, atliekančios planines AOCH, gali sudaryti sutartis su kitomis sveikatos priežiūros įstaigomis dėl sveikatos priežiūros paslaugų ar tyrimų, būtinų kataraktos operacijai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c30020d3c511e4bcd1a882e9a189f1">
        <w:r w:rsidRPr="00532B9F">
          <w:rPr>
            <w:rFonts w:ascii="Times New Roman" w:eastAsia="MS Mincho" w:hAnsi="Times New Roman"/>
            <w:sz w:val="20"/>
            <w:i/>
            <w:iCs/>
            <w:color w:val="0000FF" w:themeColor="hyperlink"/>
            <w:u w:val="single"/>
          </w:rPr>
          <w:t>V-416</w:t>
        </w:r>
      </w:fldSimple>
      <w:r>
        <w:rPr>
          <w:rFonts w:ascii="Times New Roman" w:eastAsia="MS Mincho" w:hAnsi="Times New Roman"/>
          <w:sz w:val="20"/>
          <w:i/>
          <w:iCs/>
        </w:rPr>
        <w:t>,
2015-03-25,
paskelbta TAR 2015-03-26, i. k. 2015-04337            </w:t>
      </w:r>
    </w:p>
    <w:p/>
    <w:p>
      <w:pPr>
        <w:widowControl w:val="0"/>
        <w:suppressAutoHyphens/>
        <w:ind w:firstLine="567"/>
        <w:jc w:val="both"/>
        <w:rPr>
          <w:color w:val="000000"/>
        </w:rPr>
      </w:pPr>
      <w:r>
        <w:rPr>
          <w:color w:val="000000"/>
        </w:rPr>
        <w:t>5</w:t>
      </w:r>
      <w:r>
        <w:rPr>
          <w:color w:val="000000"/>
        </w:rPr>
        <w:t>. Kataraktos operacijos pacientas – asmuo, atvykęs į asmens sveikatos priežiūros įstaigą dėl planinės kataraktos operacijos ir išvykstantis į namus savarankiškai arba su lydinčiu asmeniu.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 </w:t>
      </w:r>
      <w:r>
        <w:rPr>
          <w:b/>
          <w:bCs/>
          <w:caps/>
          <w:color w:val="000000"/>
        </w:rPr>
        <w:br/>
        <w:t xml:space="preserve">REIKALAVIMAI AOCH PASLAUGĄ TEIKIANČIAM PERSONALUI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widowControl w:val="0"/>
        <w:suppressAutoHyphens/>
        <w:ind w:firstLine="567"/>
        <w:jc w:val="both"/>
        <w:rPr>
          <w:color w:val="000000"/>
        </w:rPr>
      </w:pPr>
      <w:r>
        <w:rPr>
          <w:color w:val="000000"/>
        </w:rPr>
        <w:t>6</w:t>
      </w:r>
      <w:r>
        <w:rPr>
          <w:color w:val="000000"/>
        </w:rPr>
        <w:t>. Kataraktos operaciją atlieka gydytojas oftalmologas, turintis galiojančią medicinos praktikos licenciją ir galintis savarankiškai atlikti mikrochirurginę kataraktos operaciją.</w:t>
      </w:r>
    </w:p>
    <w:p>
      <w:pPr>
        <w:widowControl w:val="0"/>
        <w:suppressAutoHyphens/>
        <w:ind w:firstLine="567"/>
        <w:jc w:val="both"/>
        <w:rPr>
          <w:color w:val="000000"/>
        </w:rPr>
      </w:pPr>
      <w:r>
        <w:rPr>
          <w:color w:val="000000"/>
        </w:rPr>
        <w:t>7</w:t>
      </w:r>
      <w:r>
        <w:rPr>
          <w:color w:val="000000"/>
        </w:rPr>
        <w:t>. Atliekant kataraktos operaciją dalyvauja:</w:t>
      </w:r>
    </w:p>
    <w:p>
      <w:pPr>
        <w:widowControl w:val="0"/>
        <w:suppressAutoHyphens/>
        <w:ind w:firstLine="567"/>
        <w:jc w:val="both"/>
        <w:rPr>
          <w:color w:val="000000"/>
        </w:rPr>
      </w:pPr>
      <w:r>
        <w:rPr>
          <w:color w:val="000000"/>
        </w:rPr>
        <w:t>7.1</w:t>
      </w:r>
      <w:r>
        <w:rPr>
          <w:color w:val="000000"/>
        </w:rPr>
        <w:t>. gydytojas anesteziologas-reanimatologas;</w:t>
      </w:r>
    </w:p>
    <w:p>
      <w:pPr>
        <w:widowControl w:val="0"/>
        <w:suppressAutoHyphens/>
        <w:ind w:firstLine="567"/>
        <w:jc w:val="both"/>
        <w:rPr>
          <w:color w:val="000000"/>
        </w:rPr>
      </w:pPr>
      <w:r>
        <w:rPr>
          <w:color w:val="000000"/>
        </w:rPr>
        <w:t>7.2</w:t>
      </w:r>
      <w:r>
        <w:rPr>
          <w:color w:val="000000"/>
        </w:rPr>
        <w:t>. anestezijos ir intensyviosios terapijos slaugytoja;</w:t>
      </w:r>
    </w:p>
    <w:p>
      <w:pPr>
        <w:widowControl w:val="0"/>
        <w:suppressAutoHyphens/>
        <w:ind w:firstLine="567"/>
        <w:jc w:val="both"/>
        <w:rPr>
          <w:color w:val="000000"/>
        </w:rPr>
      </w:pPr>
      <w:r>
        <w:rPr>
          <w:color w:val="000000"/>
        </w:rPr>
        <w:t>7.3</w:t>
      </w:r>
      <w:r>
        <w:rPr>
          <w:color w:val="000000"/>
        </w:rPr>
        <w:t>. dvi operacinės slaugytojos;</w:t>
      </w:r>
    </w:p>
    <w:p>
      <w:pPr>
        <w:widowControl w:val="0"/>
        <w:suppressAutoHyphens/>
        <w:ind w:firstLine="567"/>
        <w:jc w:val="both"/>
        <w:rPr>
          <w:color w:val="000000"/>
        </w:rPr>
      </w:pPr>
      <w:r>
        <w:rPr>
          <w:color w:val="000000"/>
        </w:rPr>
        <w:t>7.4</w:t>
      </w:r>
      <w:r>
        <w:rPr>
          <w:color w:val="000000"/>
        </w:rPr>
        <w:t>. bendrosios praktikos slaugytoja priešoperacinei ir pooperacinei slaugai;</w:t>
      </w:r>
    </w:p>
    <w:p>
      <w:pPr>
        <w:widowControl w:val="0"/>
        <w:suppressAutoHyphens/>
        <w:ind w:firstLine="567"/>
        <w:jc w:val="both"/>
        <w:rPr>
          <w:color w:val="000000"/>
        </w:rPr>
      </w:pPr>
      <w:r>
        <w:rPr>
          <w:color w:val="000000"/>
        </w:rPr>
        <w:t>7.5</w:t>
      </w:r>
      <w:r>
        <w:rPr>
          <w:color w:val="000000"/>
        </w:rPr>
        <w:t>. slaugos padėjėja (-as).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 </w:t>
      </w:r>
      <w:r>
        <w:rPr>
          <w:b/>
          <w:bCs/>
          <w:caps/>
          <w:color w:val="000000"/>
        </w:rPr>
        <w:br/>
        <w:t xml:space="preserve">REIKALAVIMAI PATALPOMS, KURIOSE TEIKIAMA AOCH PASLAUGA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ind w:firstLine="567"/>
        <w:jc w:val="both"/>
        <w:rPr>
          <w:color w:val="000000"/>
        </w:rPr>
      </w:pPr>
      <w:r>
        <w:t>8</w:t>
      </w:r>
      <w:r>
        <w:t xml:space="preserve">. Operacinės patalpos, kuriose teikiama AOCH paslauga, turi atitikti </w:t>
      </w:r>
      <w:r>
        <w:rPr>
          <w:color w:val="000000"/>
          <w:szCs w:val="24"/>
        </w:rPr>
        <w:t xml:space="preserve">Lietuvos higienos normos HN 47-1:2012 „Sveikatos priežiūros įstaigos. Infekcijų kontrolės reikalavimai“, </w:t>
      </w:r>
      <w:r>
        <w:t xml:space="preserve">patvirtintos </w:t>
      </w:r>
      <w:r>
        <w:rPr>
          <w:color w:val="000000"/>
          <w:szCs w:val="24"/>
        </w:rPr>
        <w:t>Lietuvos Respublikos sveikatos apsaugos ministro 2012 m. spalio 19 d. įsakymu Nr. V-946 „Dėl Lietuvos higienos normos HN 47-1:2012 „Sveikatos priežiūros įstaigos. Infekcijų kontrolės reikalavimai“ patvirtinimo“</w:t>
      </w:r>
      <w:r>
        <w:rPr>
          <w:szCs w:val="24"/>
        </w:rPr>
        <w:t>,</w:t>
      </w:r>
      <w:r>
        <w:t xml:space="preserve"> ASPĮ nustatytus higienos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widowControl w:val="0"/>
        <w:suppressAutoHyphens/>
        <w:ind w:firstLine="567"/>
        <w:jc w:val="both"/>
        <w:rPr>
          <w:color w:val="000000"/>
        </w:rPr>
      </w:pPr>
      <w:r>
        <w:rPr>
          <w:color w:val="000000"/>
        </w:rPr>
        <w:t>9</w:t>
      </w:r>
      <w:r>
        <w:rPr>
          <w:color w:val="000000"/>
        </w:rPr>
        <w:t>. Patalpose turi būti:</w:t>
      </w:r>
    </w:p>
    <w:p>
      <w:pPr>
        <w:widowControl w:val="0"/>
        <w:suppressAutoHyphens/>
        <w:ind w:firstLine="567"/>
        <w:jc w:val="both"/>
        <w:rPr>
          <w:color w:val="000000"/>
        </w:rPr>
      </w:pPr>
      <w:r>
        <w:rPr>
          <w:color w:val="000000"/>
        </w:rPr>
        <w:t>9.1</w:t>
      </w:r>
      <w:r>
        <w:rPr>
          <w:color w:val="000000"/>
        </w:rPr>
        <w:t>. rankų plovimo patalpa;</w:t>
      </w:r>
    </w:p>
    <w:p>
      <w:pPr>
        <w:widowControl w:val="0"/>
        <w:suppressAutoHyphens/>
        <w:ind w:firstLine="567"/>
        <w:jc w:val="both"/>
        <w:rPr>
          <w:color w:val="000000"/>
        </w:rPr>
      </w:pPr>
      <w:r>
        <w:rPr>
          <w:color w:val="000000"/>
        </w:rPr>
        <w:t>9.2</w:t>
      </w:r>
      <w:r>
        <w:rPr>
          <w:color w:val="000000"/>
        </w:rPr>
        <w:t>. operacinė;</w:t>
      </w:r>
    </w:p>
    <w:p>
      <w:pPr>
        <w:widowControl w:val="0"/>
        <w:suppressAutoHyphens/>
        <w:ind w:firstLine="567"/>
        <w:jc w:val="both"/>
        <w:rPr>
          <w:color w:val="000000"/>
        </w:rPr>
      </w:pPr>
      <w:r>
        <w:rPr>
          <w:color w:val="000000"/>
        </w:rPr>
        <w:t>9.3</w:t>
      </w:r>
      <w:r>
        <w:rPr>
          <w:color w:val="000000"/>
        </w:rPr>
        <w:t>. priešoperacinė ligonių patalpa (palata);</w:t>
      </w:r>
    </w:p>
    <w:p>
      <w:pPr>
        <w:widowControl w:val="0"/>
        <w:suppressAutoHyphens/>
        <w:ind w:firstLine="567"/>
        <w:jc w:val="both"/>
        <w:rPr>
          <w:color w:val="000000"/>
        </w:rPr>
      </w:pPr>
      <w:r>
        <w:rPr>
          <w:color w:val="000000"/>
        </w:rPr>
        <w:t>9.4</w:t>
      </w:r>
      <w:r>
        <w:rPr>
          <w:color w:val="000000"/>
        </w:rPr>
        <w:t>. pooperacinė ligonių patalpa (palata);</w:t>
      </w:r>
    </w:p>
    <w:p>
      <w:pPr>
        <w:widowControl w:val="0"/>
        <w:suppressAutoHyphens/>
        <w:ind w:firstLine="567"/>
        <w:jc w:val="both"/>
        <w:rPr>
          <w:color w:val="000000"/>
        </w:rPr>
      </w:pPr>
      <w:r>
        <w:rPr>
          <w:color w:val="000000"/>
        </w:rPr>
        <w:t>9.5</w:t>
      </w:r>
      <w:r>
        <w:rPr>
          <w:color w:val="000000"/>
        </w:rPr>
        <w:t>. patalpos personalui;</w:t>
      </w:r>
    </w:p>
    <w:p>
      <w:pPr>
        <w:widowControl w:val="0"/>
        <w:suppressAutoHyphens/>
        <w:ind w:firstLine="567"/>
        <w:jc w:val="both"/>
        <w:rPr>
          <w:color w:val="000000"/>
        </w:rPr>
      </w:pPr>
      <w:r>
        <w:rPr>
          <w:color w:val="000000"/>
        </w:rPr>
        <w:t>9.6</w:t>
      </w:r>
      <w:r>
        <w:rPr>
          <w:color w:val="000000"/>
        </w:rPr>
        <w:t>. pagalbinės patalpos (dezinfekcijai, sterilizacijai).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 </w:t>
      </w:r>
      <w:r>
        <w:rPr>
          <w:b/>
          <w:bCs/>
          <w:caps/>
          <w:color w:val="000000"/>
        </w:rPr>
        <w:br/>
        <w:t xml:space="preserve">REIKALAVIMAI OPERACINEI ĮRANGAI, NAUDOJAMAI TEIKIANT AOCH PASLAUGĄ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tabs>
          <w:tab w:val="left" w:pos="1418"/>
        </w:tabs>
        <w:ind w:firstLine="567"/>
        <w:jc w:val="both"/>
        <w:rPr>
          <w:color w:val="000000"/>
        </w:rPr>
      </w:pPr>
      <w:r>
        <w:rPr>
          <w:szCs w:val="24"/>
          <w:lang w:eastAsia="lt-LT"/>
        </w:rPr>
        <w:t>10</w:t>
      </w:r>
      <w:r>
        <w:rPr>
          <w:szCs w:val="24"/>
          <w:lang w:eastAsia="lt-LT"/>
        </w:rPr>
        <w:t xml:space="preserve">. Kataraktos operacijai atlikti skirti medicinos prietaisai turi atitikti </w:t>
      </w:r>
      <w:r>
        <w:rPr>
          <w:color w:val="000000"/>
          <w:szCs w:val="24"/>
        </w:rPr>
        <w:t>Lietuvos Respublikos sveikatos apsaugos ministro 2009 m. sausio 19 d. įsakymo Nr. V-18 „Dėl Lietuvos medicinos normos MN 4:2009 „Medicinos prietaisų saugos techninis reglamentas“ ir Lietuvos medicinos normos MN 100:2009 „Aktyviųjų implantuojamųjų medicinos prietaisų saugos techninis reglamentas“ patvirtinimo“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widowControl w:val="0"/>
        <w:suppressAutoHyphens/>
        <w:ind w:firstLine="567"/>
        <w:jc w:val="both"/>
        <w:rPr>
          <w:color w:val="000000"/>
        </w:rPr>
      </w:pPr>
      <w:r>
        <w:rPr>
          <w:color w:val="000000"/>
        </w:rPr>
        <w:t>11</w:t>
      </w:r>
      <w:r>
        <w:rPr>
          <w:color w:val="000000"/>
        </w:rPr>
        <w:t>. Kataraktos operacijai atlikti reikalingi:</w:t>
      </w:r>
    </w:p>
    <w:p>
      <w:pPr>
        <w:widowControl w:val="0"/>
        <w:suppressAutoHyphens/>
        <w:ind w:firstLine="567"/>
        <w:jc w:val="both"/>
        <w:rPr>
          <w:color w:val="000000"/>
        </w:rPr>
      </w:pPr>
      <w:r>
        <w:rPr>
          <w:color w:val="000000"/>
        </w:rPr>
        <w:t>11.1</w:t>
      </w:r>
      <w:r>
        <w:rPr>
          <w:color w:val="000000"/>
        </w:rPr>
        <w:t>. mikroskopas;</w:t>
      </w:r>
    </w:p>
    <w:p>
      <w:pPr>
        <w:widowControl w:val="0"/>
        <w:suppressAutoHyphens/>
        <w:ind w:firstLine="567"/>
        <w:jc w:val="both"/>
        <w:rPr>
          <w:color w:val="000000"/>
        </w:rPr>
      </w:pPr>
      <w:r>
        <w:rPr>
          <w:color w:val="000000"/>
        </w:rPr>
        <w:t>11.2</w:t>
      </w:r>
      <w:r>
        <w:rPr>
          <w:color w:val="000000"/>
        </w:rPr>
        <w:t>. operacinė lempa;</w:t>
      </w:r>
    </w:p>
    <w:p>
      <w:pPr>
        <w:widowControl w:val="0"/>
        <w:suppressAutoHyphens/>
        <w:ind w:firstLine="567"/>
        <w:jc w:val="both"/>
        <w:rPr>
          <w:color w:val="000000"/>
        </w:rPr>
      </w:pPr>
      <w:r>
        <w:rPr>
          <w:color w:val="000000"/>
        </w:rPr>
        <w:t>11.3</w:t>
      </w:r>
      <w:r>
        <w:rPr>
          <w:color w:val="000000"/>
        </w:rPr>
        <w:t>. operacinis stalas;</w:t>
      </w:r>
    </w:p>
    <w:p>
      <w:pPr>
        <w:widowControl w:val="0"/>
        <w:suppressAutoHyphens/>
        <w:ind w:firstLine="567"/>
        <w:jc w:val="both"/>
        <w:rPr>
          <w:color w:val="000000"/>
        </w:rPr>
      </w:pPr>
      <w:r>
        <w:rPr>
          <w:color w:val="000000"/>
        </w:rPr>
        <w:t>11.4</w:t>
      </w:r>
      <w:r>
        <w:rPr>
          <w:color w:val="000000"/>
        </w:rPr>
        <w:t>. fakoemulsifikatorius su priedu priekinei vitrektomijai;</w:t>
      </w:r>
    </w:p>
    <w:p>
      <w:pPr>
        <w:widowControl w:val="0"/>
        <w:suppressAutoHyphens/>
        <w:ind w:firstLine="567"/>
        <w:jc w:val="both"/>
        <w:rPr>
          <w:color w:val="000000"/>
        </w:rPr>
      </w:pPr>
      <w:r>
        <w:rPr>
          <w:color w:val="000000"/>
        </w:rPr>
        <w:t>11.5</w:t>
      </w:r>
      <w:r>
        <w:rPr>
          <w:color w:val="000000"/>
        </w:rPr>
        <w:t>. diatermokoaguliatorius;</w:t>
      </w:r>
    </w:p>
    <w:p>
      <w:pPr>
        <w:widowControl w:val="0"/>
        <w:suppressAutoHyphens/>
        <w:ind w:firstLine="567"/>
        <w:jc w:val="both"/>
        <w:rPr>
          <w:color w:val="000000"/>
        </w:rPr>
      </w:pPr>
      <w:r>
        <w:rPr>
          <w:color w:val="000000"/>
        </w:rPr>
        <w:t>11.6</w:t>
      </w:r>
      <w:r>
        <w:rPr>
          <w:color w:val="000000"/>
        </w:rPr>
        <w:t>. mikrochirurginių instrumentų rinkinys;</w:t>
      </w:r>
    </w:p>
    <w:p>
      <w:pPr>
        <w:widowControl w:val="0"/>
        <w:suppressAutoHyphens/>
        <w:ind w:firstLine="567"/>
        <w:jc w:val="both"/>
        <w:rPr>
          <w:color w:val="000000"/>
        </w:rPr>
      </w:pPr>
      <w:r>
        <w:rPr>
          <w:color w:val="000000"/>
        </w:rPr>
        <w:t>11.7</w:t>
      </w:r>
      <w:r>
        <w:rPr>
          <w:color w:val="000000"/>
        </w:rPr>
        <w:t>. kardiomonitorius;</w:t>
      </w:r>
    </w:p>
    <w:p>
      <w:pPr>
        <w:widowControl w:val="0"/>
        <w:suppressAutoHyphens/>
        <w:ind w:firstLine="567"/>
        <w:jc w:val="both"/>
        <w:rPr>
          <w:color w:val="000000"/>
        </w:rPr>
      </w:pPr>
      <w:r>
        <w:rPr>
          <w:color w:val="000000"/>
        </w:rPr>
        <w:t>11.8</w:t>
      </w:r>
      <w:r>
        <w:rPr>
          <w:color w:val="000000"/>
        </w:rPr>
        <w:t>. defibriliatorius;</w:t>
      </w:r>
    </w:p>
    <w:p>
      <w:pPr>
        <w:widowControl w:val="0"/>
        <w:suppressAutoHyphens/>
        <w:ind w:firstLine="567"/>
        <w:jc w:val="both"/>
        <w:rPr>
          <w:color w:val="000000"/>
        </w:rPr>
      </w:pPr>
      <w:r>
        <w:rPr>
          <w:color w:val="000000"/>
        </w:rPr>
        <w:t>11.9</w:t>
      </w:r>
      <w:r>
        <w:rPr>
          <w:color w:val="000000"/>
        </w:rPr>
        <w:t>. laringoskopas;</w:t>
      </w:r>
    </w:p>
    <w:p>
      <w:pPr>
        <w:widowControl w:val="0"/>
        <w:suppressAutoHyphens/>
        <w:ind w:firstLine="567"/>
        <w:jc w:val="both"/>
        <w:rPr>
          <w:color w:val="000000"/>
        </w:rPr>
      </w:pPr>
      <w:r>
        <w:rPr>
          <w:color w:val="000000"/>
        </w:rPr>
        <w:t>11.10</w:t>
      </w:r>
      <w:r>
        <w:rPr>
          <w:color w:val="000000"/>
        </w:rPr>
        <w:t>. intubacinis vamzdelis;</w:t>
      </w:r>
    </w:p>
    <w:p>
      <w:pPr>
        <w:widowControl w:val="0"/>
        <w:suppressAutoHyphens/>
        <w:ind w:firstLine="567"/>
        <w:jc w:val="both"/>
        <w:rPr>
          <w:color w:val="000000"/>
        </w:rPr>
      </w:pPr>
      <w:r>
        <w:rPr>
          <w:color w:val="000000"/>
        </w:rPr>
        <w:t>11.11</w:t>
      </w:r>
      <w:r>
        <w:rPr>
          <w:color w:val="000000"/>
        </w:rPr>
        <w:t>. ambu tipo kvėpavimo aparatas;</w:t>
      </w:r>
    </w:p>
    <w:p>
      <w:pPr>
        <w:widowControl w:val="0"/>
        <w:suppressAutoHyphens/>
        <w:ind w:firstLine="567"/>
        <w:jc w:val="both"/>
        <w:rPr>
          <w:color w:val="000000"/>
        </w:rPr>
      </w:pPr>
      <w:r>
        <w:rPr>
          <w:color w:val="000000"/>
        </w:rPr>
        <w:t>11.12</w:t>
      </w:r>
      <w:r>
        <w:rPr>
          <w:color w:val="000000"/>
        </w:rPr>
        <w:t>. sterilizatorius;</w:t>
      </w:r>
    </w:p>
    <w:p>
      <w:pPr>
        <w:widowControl w:val="0"/>
        <w:suppressAutoHyphens/>
        <w:ind w:firstLine="567"/>
        <w:jc w:val="both"/>
        <w:rPr>
          <w:color w:val="000000"/>
        </w:rPr>
      </w:pPr>
      <w:r>
        <w:rPr>
          <w:color w:val="000000"/>
        </w:rPr>
        <w:t>11.13</w:t>
      </w:r>
      <w:r>
        <w:rPr>
          <w:color w:val="000000"/>
        </w:rPr>
        <w:t>. laringinė kaukė.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 </w:t>
      </w:r>
      <w:r>
        <w:rPr>
          <w:b/>
          <w:bCs/>
          <w:caps/>
          <w:color w:val="000000"/>
        </w:rPr>
        <w:br/>
        <w:t xml:space="preserve">MEDIKAMENTAI, MEDŽIAGOS, IMPLANTAI IR MEDICINOS PAGALBOS PRIEMONĖS, KURIUOS PRIVALO TURĖTI KATARAKTOS OPERACIJĄ ATLIEKANTI ASPĮ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widowControl w:val="0"/>
        <w:suppressAutoHyphens/>
        <w:ind w:firstLine="567"/>
        <w:jc w:val="both"/>
        <w:rPr>
          <w:color w:val="000000"/>
        </w:rPr>
      </w:pPr>
      <w:r>
        <w:rPr>
          <w:color w:val="000000"/>
        </w:rPr>
        <w:t>12</w:t>
      </w:r>
      <w:r>
        <w:rPr>
          <w:color w:val="000000"/>
        </w:rPr>
        <w:t>. Svarbiausi medikamentai:</w:t>
      </w:r>
    </w:p>
    <w:p>
      <w:pPr>
        <w:widowControl w:val="0"/>
        <w:suppressAutoHyphens/>
        <w:ind w:firstLine="567"/>
        <w:jc w:val="both"/>
        <w:rPr>
          <w:color w:val="000000"/>
        </w:rPr>
      </w:pPr>
      <w:r>
        <w:rPr>
          <w:color w:val="000000"/>
        </w:rPr>
        <w:t>12.1</w:t>
      </w:r>
      <w:r>
        <w:rPr>
          <w:color w:val="000000"/>
        </w:rPr>
        <w:t>. antibiotikai;</w:t>
      </w:r>
    </w:p>
    <w:p>
      <w:pPr>
        <w:widowControl w:val="0"/>
        <w:suppressAutoHyphens/>
        <w:ind w:firstLine="567"/>
        <w:jc w:val="both"/>
        <w:rPr>
          <w:color w:val="000000"/>
        </w:rPr>
      </w:pPr>
      <w:r>
        <w:rPr>
          <w:color w:val="000000"/>
        </w:rPr>
        <w:t>12.2</w:t>
      </w:r>
      <w:r>
        <w:rPr>
          <w:color w:val="000000"/>
        </w:rPr>
        <w:t>. anestetikai;</w:t>
      </w:r>
    </w:p>
    <w:p>
      <w:pPr>
        <w:widowControl w:val="0"/>
        <w:suppressAutoHyphens/>
        <w:ind w:firstLine="567"/>
        <w:jc w:val="both"/>
        <w:rPr>
          <w:color w:val="000000"/>
        </w:rPr>
      </w:pPr>
      <w:r>
        <w:rPr>
          <w:color w:val="000000"/>
        </w:rPr>
        <w:t>12.3</w:t>
      </w:r>
      <w:r>
        <w:rPr>
          <w:color w:val="000000"/>
        </w:rPr>
        <w:t>. trankviliantai;</w:t>
      </w:r>
    </w:p>
    <w:p>
      <w:pPr>
        <w:widowControl w:val="0"/>
        <w:suppressAutoHyphens/>
        <w:ind w:firstLine="567"/>
        <w:jc w:val="both"/>
        <w:rPr>
          <w:color w:val="000000"/>
        </w:rPr>
      </w:pPr>
      <w:r>
        <w:rPr>
          <w:color w:val="000000"/>
        </w:rPr>
        <w:t>12.4</w:t>
      </w:r>
      <w:r>
        <w:rPr>
          <w:color w:val="000000"/>
        </w:rPr>
        <w:t>. miorelaksantai;</w:t>
      </w:r>
    </w:p>
    <w:p>
      <w:pPr>
        <w:widowControl w:val="0"/>
        <w:suppressAutoHyphens/>
        <w:ind w:firstLine="567"/>
        <w:jc w:val="both"/>
        <w:rPr>
          <w:color w:val="000000"/>
        </w:rPr>
      </w:pPr>
      <w:r>
        <w:rPr>
          <w:color w:val="000000"/>
        </w:rPr>
        <w:t>12.5</w:t>
      </w:r>
      <w:r>
        <w:rPr>
          <w:color w:val="000000"/>
        </w:rPr>
        <w:t>. diuretikai;</w:t>
      </w:r>
    </w:p>
    <w:p>
      <w:pPr>
        <w:widowControl w:val="0"/>
        <w:suppressAutoHyphens/>
        <w:ind w:firstLine="567"/>
        <w:jc w:val="both"/>
        <w:rPr>
          <w:color w:val="000000"/>
        </w:rPr>
      </w:pPr>
      <w:r>
        <w:rPr>
          <w:color w:val="000000"/>
        </w:rPr>
        <w:t>12.6</w:t>
      </w:r>
      <w:r>
        <w:rPr>
          <w:color w:val="000000"/>
        </w:rPr>
        <w:t>. nesteroidiniai preparatai;</w:t>
      </w:r>
    </w:p>
    <w:p>
      <w:pPr>
        <w:widowControl w:val="0"/>
        <w:suppressAutoHyphens/>
        <w:ind w:firstLine="567"/>
        <w:jc w:val="both"/>
        <w:rPr>
          <w:color w:val="000000"/>
        </w:rPr>
      </w:pPr>
      <w:r>
        <w:rPr>
          <w:color w:val="000000"/>
        </w:rPr>
        <w:t>12.7</w:t>
      </w:r>
      <w:r>
        <w:rPr>
          <w:color w:val="000000"/>
        </w:rPr>
        <w:t>. hormonai;</w:t>
      </w:r>
    </w:p>
    <w:p>
      <w:pPr>
        <w:widowControl w:val="0"/>
        <w:suppressAutoHyphens/>
        <w:ind w:firstLine="567"/>
        <w:jc w:val="both"/>
        <w:rPr>
          <w:color w:val="000000"/>
        </w:rPr>
      </w:pPr>
      <w:r>
        <w:rPr>
          <w:color w:val="000000"/>
        </w:rPr>
        <w:t>12.8</w:t>
      </w:r>
      <w:r>
        <w:rPr>
          <w:color w:val="000000"/>
        </w:rPr>
        <w:t>. midriatikai;</w:t>
      </w:r>
    </w:p>
    <w:p>
      <w:pPr>
        <w:widowControl w:val="0"/>
        <w:suppressAutoHyphens/>
        <w:ind w:firstLine="567"/>
        <w:jc w:val="both"/>
        <w:rPr>
          <w:color w:val="000000"/>
        </w:rPr>
      </w:pPr>
      <w:r>
        <w:rPr>
          <w:color w:val="000000"/>
        </w:rPr>
        <w:t>12.9</w:t>
      </w:r>
      <w:r>
        <w:rPr>
          <w:color w:val="000000"/>
        </w:rPr>
        <w:t>. miotikai;</w:t>
      </w:r>
    </w:p>
    <w:p>
      <w:pPr>
        <w:widowControl w:val="0"/>
        <w:suppressAutoHyphens/>
        <w:ind w:firstLine="567"/>
        <w:jc w:val="both"/>
        <w:rPr>
          <w:color w:val="000000"/>
        </w:rPr>
      </w:pPr>
      <w:r>
        <w:rPr>
          <w:color w:val="000000"/>
        </w:rPr>
        <w:t>12.10</w:t>
      </w:r>
      <w:r>
        <w:rPr>
          <w:color w:val="000000"/>
        </w:rPr>
        <w:t>. hipnotikai.</w:t>
      </w:r>
    </w:p>
    <w:p>
      <w:pPr>
        <w:widowControl w:val="0"/>
        <w:suppressAutoHyphens/>
        <w:ind w:firstLine="567"/>
        <w:jc w:val="both"/>
        <w:rPr>
          <w:color w:val="000000"/>
        </w:rPr>
      </w:pPr>
      <w:r>
        <w:rPr>
          <w:color w:val="000000"/>
        </w:rPr>
        <w:t>13</w:t>
      </w:r>
      <w:r>
        <w:rPr>
          <w:color w:val="000000"/>
        </w:rPr>
        <w:t>. Svarbiausios medžiagos, implantatai ir medicinos pagalbos priemonės:</w:t>
      </w:r>
    </w:p>
    <w:p>
      <w:pPr>
        <w:widowControl w:val="0"/>
        <w:suppressAutoHyphens/>
        <w:ind w:firstLine="567"/>
        <w:jc w:val="both"/>
        <w:rPr>
          <w:color w:val="000000"/>
        </w:rPr>
      </w:pPr>
      <w:r>
        <w:rPr>
          <w:color w:val="000000"/>
        </w:rPr>
        <w:t>13.1</w:t>
      </w:r>
      <w:r>
        <w:rPr>
          <w:color w:val="000000"/>
        </w:rPr>
        <w:t>. sterili marlė;</w:t>
      </w:r>
    </w:p>
    <w:p>
      <w:pPr>
        <w:widowControl w:val="0"/>
        <w:suppressAutoHyphens/>
        <w:ind w:firstLine="567"/>
        <w:jc w:val="both"/>
        <w:rPr>
          <w:color w:val="000000"/>
        </w:rPr>
      </w:pPr>
      <w:r>
        <w:rPr>
          <w:color w:val="000000"/>
        </w:rPr>
        <w:t>13.2</w:t>
      </w:r>
      <w:r>
        <w:rPr>
          <w:color w:val="000000"/>
        </w:rPr>
        <w:t>. sterilizavimo popierius;</w:t>
      </w:r>
    </w:p>
    <w:p>
      <w:pPr>
        <w:widowControl w:val="0"/>
        <w:suppressAutoHyphens/>
        <w:ind w:firstLine="567"/>
        <w:jc w:val="both"/>
        <w:rPr>
          <w:color w:val="000000"/>
        </w:rPr>
      </w:pPr>
      <w:r>
        <w:rPr>
          <w:color w:val="000000"/>
        </w:rPr>
        <w:t>13.3</w:t>
      </w:r>
      <w:r>
        <w:rPr>
          <w:color w:val="000000"/>
        </w:rPr>
        <w:t>. antbačiai;</w:t>
      </w:r>
    </w:p>
    <w:p>
      <w:pPr>
        <w:widowControl w:val="0"/>
        <w:suppressAutoHyphens/>
        <w:ind w:firstLine="567"/>
        <w:jc w:val="both"/>
        <w:rPr>
          <w:color w:val="000000"/>
        </w:rPr>
      </w:pPr>
      <w:r>
        <w:rPr>
          <w:color w:val="000000"/>
        </w:rPr>
        <w:t>13.4</w:t>
      </w:r>
      <w:r>
        <w:rPr>
          <w:color w:val="000000"/>
        </w:rPr>
        <w:t>. chalatai, kepurės, kaukės;</w:t>
      </w:r>
    </w:p>
    <w:p>
      <w:pPr>
        <w:widowControl w:val="0"/>
        <w:suppressAutoHyphens/>
        <w:ind w:firstLine="567"/>
        <w:jc w:val="both"/>
        <w:rPr>
          <w:color w:val="000000"/>
        </w:rPr>
      </w:pPr>
      <w:r>
        <w:rPr>
          <w:color w:val="000000"/>
        </w:rPr>
        <w:t>13.5</w:t>
      </w:r>
      <w:r>
        <w:rPr>
          <w:color w:val="000000"/>
        </w:rPr>
        <w:t>. sterilus skystas muilas;</w:t>
      </w:r>
    </w:p>
    <w:p>
      <w:pPr>
        <w:widowControl w:val="0"/>
        <w:suppressAutoHyphens/>
        <w:ind w:firstLine="567"/>
        <w:jc w:val="both"/>
        <w:rPr>
          <w:color w:val="000000"/>
        </w:rPr>
      </w:pPr>
      <w:r>
        <w:rPr>
          <w:color w:val="000000"/>
        </w:rPr>
        <w:t>13.6</w:t>
      </w:r>
      <w:r>
        <w:rPr>
          <w:color w:val="000000"/>
        </w:rPr>
        <w:t>. dezinfekcinės medžiagos;</w:t>
      </w:r>
    </w:p>
    <w:p>
      <w:pPr>
        <w:widowControl w:val="0"/>
        <w:suppressAutoHyphens/>
        <w:ind w:firstLine="567"/>
        <w:jc w:val="both"/>
        <w:rPr>
          <w:color w:val="000000"/>
        </w:rPr>
      </w:pPr>
      <w:r>
        <w:rPr>
          <w:color w:val="000000"/>
        </w:rPr>
        <w:t>13.7</w:t>
      </w:r>
      <w:r>
        <w:rPr>
          <w:color w:val="000000"/>
        </w:rPr>
        <w:t>. spiritas;</w:t>
      </w:r>
    </w:p>
    <w:p>
      <w:pPr>
        <w:widowControl w:val="0"/>
        <w:suppressAutoHyphens/>
        <w:ind w:firstLine="567"/>
        <w:jc w:val="both"/>
        <w:rPr>
          <w:color w:val="000000"/>
        </w:rPr>
      </w:pPr>
      <w:r>
        <w:rPr>
          <w:color w:val="000000"/>
        </w:rPr>
        <w:t>13.8</w:t>
      </w:r>
      <w:r>
        <w:rPr>
          <w:color w:val="000000"/>
        </w:rPr>
        <w:t>. vienkartinės servetėlės;</w:t>
      </w:r>
    </w:p>
    <w:p>
      <w:pPr>
        <w:widowControl w:val="0"/>
        <w:suppressAutoHyphens/>
        <w:ind w:firstLine="567"/>
        <w:jc w:val="both"/>
        <w:rPr>
          <w:color w:val="000000"/>
        </w:rPr>
      </w:pPr>
      <w:r>
        <w:rPr>
          <w:color w:val="000000"/>
        </w:rPr>
        <w:t>13.9</w:t>
      </w:r>
      <w:r>
        <w:rPr>
          <w:color w:val="000000"/>
        </w:rPr>
        <w:t>. vienkartinės pirštinės;</w:t>
      </w:r>
    </w:p>
    <w:p>
      <w:pPr>
        <w:widowControl w:val="0"/>
        <w:suppressAutoHyphens/>
        <w:ind w:firstLine="567"/>
        <w:jc w:val="both"/>
        <w:rPr>
          <w:strike/>
          <w:color w:val="000000"/>
        </w:rPr>
      </w:pPr>
      <w:r>
        <w:rPr>
          <w:color w:val="000000"/>
        </w:rPr>
        <w:t>13.10</w:t>
      </w:r>
      <w:r>
        <w:rPr>
          <w:color w:val="000000"/>
        </w:rPr>
        <w:t>. vienkartiniai šluostukai;</w:t>
      </w:r>
    </w:p>
    <w:p>
      <w:pPr>
        <w:widowControl w:val="0"/>
        <w:suppressAutoHyphens/>
        <w:ind w:firstLine="567"/>
        <w:jc w:val="both"/>
        <w:rPr>
          <w:color w:val="000000"/>
        </w:rPr>
      </w:pPr>
      <w:r>
        <w:rPr>
          <w:color w:val="000000"/>
        </w:rPr>
        <w:t>13.11</w:t>
      </w:r>
      <w:r>
        <w:rPr>
          <w:color w:val="000000"/>
        </w:rPr>
        <w:t>. vienkartinis sterilus apklotas operaciniam laukui su maišu skysčiui surinkti;</w:t>
      </w:r>
    </w:p>
    <w:p>
      <w:pPr>
        <w:widowControl w:val="0"/>
        <w:suppressAutoHyphens/>
        <w:ind w:firstLine="567"/>
        <w:jc w:val="both"/>
        <w:rPr>
          <w:color w:val="000000"/>
        </w:rPr>
      </w:pPr>
      <w:r>
        <w:rPr>
          <w:color w:val="000000"/>
        </w:rPr>
        <w:t>13.12</w:t>
      </w:r>
      <w:r>
        <w:rPr>
          <w:color w:val="000000"/>
        </w:rPr>
        <w:t>. vienkartinė sterili paklodė;</w:t>
      </w:r>
    </w:p>
    <w:p>
      <w:pPr>
        <w:widowControl w:val="0"/>
        <w:suppressAutoHyphens/>
        <w:ind w:firstLine="567"/>
        <w:jc w:val="both"/>
        <w:rPr>
          <w:color w:val="000000"/>
        </w:rPr>
      </w:pPr>
      <w:r>
        <w:rPr>
          <w:color w:val="000000"/>
        </w:rPr>
        <w:t>13.13</w:t>
      </w:r>
      <w:r>
        <w:rPr>
          <w:color w:val="000000"/>
        </w:rPr>
        <w:t>. vienkartinės sistemos;</w:t>
      </w:r>
    </w:p>
    <w:p>
      <w:pPr>
        <w:widowControl w:val="0"/>
        <w:suppressAutoHyphens/>
        <w:ind w:firstLine="567"/>
        <w:jc w:val="both"/>
        <w:rPr>
          <w:color w:val="000000"/>
        </w:rPr>
      </w:pPr>
      <w:r>
        <w:rPr>
          <w:color w:val="000000"/>
        </w:rPr>
        <w:t>13.14</w:t>
      </w:r>
      <w:r>
        <w:rPr>
          <w:color w:val="000000"/>
        </w:rPr>
        <w:t>. viskoelastinė medžiaga;</w:t>
      </w:r>
    </w:p>
    <w:p>
      <w:pPr>
        <w:widowControl w:val="0"/>
        <w:suppressAutoHyphens/>
        <w:ind w:firstLine="567"/>
        <w:jc w:val="both"/>
        <w:rPr>
          <w:color w:val="000000"/>
        </w:rPr>
      </w:pPr>
      <w:r>
        <w:rPr>
          <w:color w:val="000000"/>
        </w:rPr>
        <w:t>13.15</w:t>
      </w:r>
      <w:r>
        <w:rPr>
          <w:color w:val="000000"/>
        </w:rPr>
        <w:t>. subalansuotas druskų tirpalas;</w:t>
      </w:r>
    </w:p>
    <w:p>
      <w:pPr>
        <w:widowControl w:val="0"/>
        <w:suppressAutoHyphens/>
        <w:ind w:firstLine="567"/>
        <w:jc w:val="both"/>
        <w:rPr>
          <w:color w:val="000000"/>
        </w:rPr>
      </w:pPr>
      <w:r>
        <w:rPr>
          <w:color w:val="000000"/>
        </w:rPr>
        <w:t>13.16</w:t>
      </w:r>
      <w:r>
        <w:rPr>
          <w:color w:val="000000"/>
        </w:rPr>
        <w:t>. vienkartinės arba daugkartinio naudojimo priekinės kameros kaniulės;</w:t>
      </w:r>
    </w:p>
    <w:p>
      <w:pPr>
        <w:widowControl w:val="0"/>
        <w:suppressAutoHyphens/>
        <w:ind w:firstLine="567"/>
        <w:jc w:val="both"/>
        <w:rPr>
          <w:color w:val="000000"/>
        </w:rPr>
      </w:pPr>
      <w:r>
        <w:rPr>
          <w:color w:val="000000"/>
        </w:rPr>
        <w:t>13.17</w:t>
      </w:r>
      <w:r>
        <w:rPr>
          <w:color w:val="000000"/>
        </w:rPr>
        <w:t>. vienkartinės arba daugkartinio naudojimo adatos (cistomai);</w:t>
      </w:r>
    </w:p>
    <w:p>
      <w:pPr>
        <w:widowControl w:val="0"/>
        <w:suppressAutoHyphens/>
        <w:ind w:firstLine="567"/>
        <w:jc w:val="both"/>
        <w:rPr>
          <w:color w:val="000000"/>
        </w:rPr>
      </w:pPr>
      <w:r>
        <w:rPr>
          <w:color w:val="000000"/>
        </w:rPr>
        <w:t>13.18</w:t>
      </w:r>
      <w:r>
        <w:rPr>
          <w:color w:val="000000"/>
        </w:rPr>
        <w:t>. vienkartiniai peiliukai (išorinio dangalo pjūviui formuoti, paracentezei);</w:t>
      </w:r>
    </w:p>
    <w:p>
      <w:pPr>
        <w:widowControl w:val="0"/>
        <w:suppressAutoHyphens/>
        <w:ind w:firstLine="567"/>
        <w:jc w:val="both"/>
        <w:rPr>
          <w:color w:val="000000"/>
        </w:rPr>
      </w:pPr>
      <w:r>
        <w:rPr>
          <w:color w:val="000000"/>
        </w:rPr>
        <w:t>13.19</w:t>
      </w:r>
      <w:r>
        <w:rPr>
          <w:color w:val="000000"/>
        </w:rPr>
        <w:t>. intraokulinis lęšis;</w:t>
      </w:r>
    </w:p>
    <w:p>
      <w:pPr>
        <w:widowControl w:val="0"/>
        <w:suppressAutoHyphens/>
        <w:ind w:firstLine="567"/>
        <w:jc w:val="both"/>
        <w:rPr>
          <w:color w:val="000000"/>
        </w:rPr>
      </w:pPr>
      <w:r>
        <w:rPr>
          <w:color w:val="000000"/>
        </w:rPr>
        <w:t>13.20</w:t>
      </w:r>
      <w:r>
        <w:rPr>
          <w:color w:val="000000"/>
        </w:rPr>
        <w:t>. siūlai;</w:t>
      </w:r>
    </w:p>
    <w:p>
      <w:pPr>
        <w:widowControl w:val="0"/>
        <w:suppressAutoHyphens/>
        <w:ind w:firstLine="567"/>
        <w:jc w:val="both"/>
        <w:rPr>
          <w:color w:val="000000"/>
        </w:rPr>
      </w:pPr>
      <w:r>
        <w:rPr>
          <w:color w:val="000000"/>
        </w:rPr>
        <w:t>13.21</w:t>
      </w:r>
      <w:r>
        <w:rPr>
          <w:color w:val="000000"/>
        </w:rPr>
        <w:t>. vienkartiniai švirkštai;</w:t>
      </w:r>
    </w:p>
    <w:p>
      <w:pPr>
        <w:widowControl w:val="0"/>
        <w:suppressAutoHyphens/>
        <w:ind w:firstLine="567"/>
        <w:jc w:val="both"/>
        <w:rPr>
          <w:color w:val="000000"/>
        </w:rPr>
      </w:pPr>
      <w:r>
        <w:rPr>
          <w:color w:val="000000"/>
        </w:rPr>
        <w:t>13.22</w:t>
      </w:r>
      <w:r>
        <w:rPr>
          <w:color w:val="000000"/>
        </w:rPr>
        <w:t>. vienkartinis sterilus akies tvarstis;</w:t>
      </w:r>
    </w:p>
    <w:p>
      <w:pPr>
        <w:widowControl w:val="0"/>
        <w:suppressAutoHyphens/>
        <w:ind w:firstLine="567"/>
        <w:jc w:val="both"/>
        <w:rPr>
          <w:color w:val="000000"/>
        </w:rPr>
      </w:pPr>
      <w:r>
        <w:rPr>
          <w:color w:val="000000"/>
        </w:rPr>
        <w:t>13.23</w:t>
      </w:r>
      <w:r>
        <w:rPr>
          <w:color w:val="000000"/>
        </w:rPr>
        <w:t>. vienkartinis sterilus plastikinis akies pridengimo gaubtas;</w:t>
      </w:r>
    </w:p>
    <w:p>
      <w:pPr>
        <w:widowControl w:val="0"/>
        <w:suppressAutoHyphens/>
        <w:ind w:firstLine="567"/>
        <w:jc w:val="both"/>
        <w:rPr>
          <w:color w:val="000000"/>
        </w:rPr>
      </w:pPr>
      <w:r>
        <w:rPr>
          <w:color w:val="000000"/>
        </w:rPr>
        <w:t>13.24</w:t>
      </w:r>
      <w:r>
        <w:rPr>
          <w:color w:val="000000"/>
        </w:rPr>
        <w:t>. pleistras.</w:t>
      </w:r>
    </w:p>
    <w:p>
      <w:pPr>
        <w:widowControl w:val="0"/>
        <w:suppressAutoHyphens/>
        <w:ind w:firstLine="567"/>
        <w:jc w:val="both"/>
        <w:rPr>
          <w:color w:val="000000"/>
        </w:rPr>
      </w:pPr>
    </w:p>
    <w:p>
      <w:pPr>
        <w:keepNext/>
        <w:suppressAutoHyphens/>
        <w:jc w:val="center"/>
        <w:rPr>
          <w:b/>
          <w:bCs/>
          <w:caps/>
          <w:color w:val="000000"/>
        </w:rPr>
      </w:pPr>
      <w:r>
        <w:rPr>
          <w:b/>
          <w:bCs/>
          <w:caps/>
          <w:color w:val="000000"/>
        </w:rPr>
        <w:t>VI</w:t>
      </w:r>
      <w:r>
        <w:rPr>
          <w:b/>
          <w:bCs/>
          <w:caps/>
          <w:color w:val="000000"/>
        </w:rPr>
        <w:t xml:space="preserve"> SKYRIUS </w:t>
      </w:r>
      <w:r>
        <w:rPr>
          <w:b/>
          <w:bCs/>
          <w:caps/>
          <w:color w:val="000000"/>
        </w:rPr>
        <w:br/>
        <w:t xml:space="preserve">PACIENTŲ SIUNTIMO ATLIKTI KATARAKTOS OPERACIJĄ, PRIEŠOPERACINIO PARUOŠIMO, OPERACIJOS IR POOPERACINĖS PRIEŽIŪROS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keepNext/>
        <w:suppressAutoHyphens/>
        <w:ind w:firstLine="567"/>
        <w:jc w:val="both"/>
        <w:rPr>
          <w:color w:val="000000"/>
        </w:rPr>
      </w:pPr>
      <w:r>
        <w:rPr>
          <w:color w:val="000000"/>
        </w:rPr>
        <w:t>14</w:t>
      </w:r>
      <w:r>
        <w:rPr>
          <w:color w:val="000000"/>
        </w:rPr>
        <w:t>. Pacientas į ASPĮ, teikiančią AOCH paslaugas, atvyksta su šeimos gydytojo ar gydytojo oftalmologo siuntimu.</w:t>
      </w:r>
    </w:p>
    <w:p>
      <w:pPr>
        <w:widowControl w:val="0"/>
        <w:suppressAutoHyphens/>
        <w:ind w:firstLine="567"/>
        <w:jc w:val="both"/>
        <w:rPr>
          <w:color w:val="000000"/>
        </w:rPr>
      </w:pPr>
      <w:r>
        <w:rPr>
          <w:color w:val="000000"/>
        </w:rPr>
        <w:t>15</w:t>
      </w:r>
      <w:r>
        <w:rPr>
          <w:color w:val="000000"/>
        </w:rPr>
        <w:t>. Siuntime dėl AOCH paslaugų turi būti trumpa anamnezė, objektyvūs duomenys, diagnozė, dėl kurios pacientas siunčiamas, siuntimo tikslas. Siuntime turi būti gydytojo oftalmologo (jei siuntimą išduoda šeimos gydytojas) bei pagal medicinines indikacijas reikalingų kitų gydytojų specialistų išvados dėl galimybės ligoniui atlikti kataraktos operaciją.</w:t>
      </w:r>
    </w:p>
    <w:p>
      <w:pPr>
        <w:widowControl w:val="0"/>
        <w:suppressAutoHyphens/>
        <w:ind w:firstLine="567"/>
        <w:jc w:val="both"/>
        <w:rPr>
          <w:color w:val="000000"/>
        </w:rPr>
      </w:pPr>
      <w:r>
        <w:rPr>
          <w:color w:val="000000"/>
        </w:rPr>
        <w:t>16</w:t>
      </w:r>
      <w:r>
        <w:rPr>
          <w:color w:val="000000"/>
        </w:rPr>
        <w:t>. Siuntime turi būti žymos apie ne vėliau kaip prieš 30 dienų atliktus šiuos tyrimus:</w:t>
      </w:r>
    </w:p>
    <w:p>
      <w:pPr>
        <w:widowControl w:val="0"/>
        <w:suppressAutoHyphens/>
        <w:ind w:firstLine="567"/>
        <w:jc w:val="both"/>
        <w:rPr>
          <w:color w:val="000000"/>
        </w:rPr>
      </w:pPr>
      <w:r>
        <w:rPr>
          <w:color w:val="000000"/>
        </w:rPr>
        <w:t>16.1</w:t>
      </w:r>
      <w:r>
        <w:rPr>
          <w:color w:val="000000"/>
        </w:rPr>
        <w:t>. bendrąjį kraujo;</w:t>
      </w:r>
    </w:p>
    <w:p>
      <w:pPr>
        <w:widowControl w:val="0"/>
        <w:suppressAutoHyphens/>
        <w:ind w:firstLine="567"/>
        <w:jc w:val="both"/>
        <w:rPr>
          <w:color w:val="000000"/>
        </w:rPr>
      </w:pPr>
      <w:r>
        <w:rPr>
          <w:color w:val="000000"/>
        </w:rPr>
        <w:t>16.2</w:t>
      </w:r>
      <w:r>
        <w:rPr>
          <w:color w:val="000000"/>
        </w:rPr>
        <w:t>. šlapimo;</w:t>
      </w:r>
    </w:p>
    <w:p>
      <w:pPr>
        <w:widowControl w:val="0"/>
        <w:suppressAutoHyphens/>
        <w:ind w:firstLine="567"/>
        <w:jc w:val="both"/>
        <w:rPr>
          <w:color w:val="000000"/>
        </w:rPr>
      </w:pPr>
      <w:r>
        <w:rPr>
          <w:color w:val="000000"/>
        </w:rPr>
        <w:t>16.3</w:t>
      </w:r>
      <w:r>
        <w:rPr>
          <w:color w:val="000000"/>
        </w:rPr>
        <w:t>. kraujo krešėjimo;</w:t>
      </w:r>
    </w:p>
    <w:p>
      <w:pPr>
        <w:widowControl w:val="0"/>
        <w:suppressAutoHyphens/>
        <w:ind w:firstLine="567"/>
        <w:jc w:val="both"/>
        <w:rPr>
          <w:color w:val="000000"/>
        </w:rPr>
      </w:pPr>
      <w:r>
        <w:rPr>
          <w:color w:val="000000"/>
        </w:rPr>
        <w:t>16.4</w:t>
      </w:r>
      <w:r>
        <w:rPr>
          <w:color w:val="000000"/>
        </w:rPr>
        <w:t>. gliukozės kiekio kraujyje;</w:t>
      </w:r>
    </w:p>
    <w:p>
      <w:pPr>
        <w:widowControl w:val="0"/>
        <w:suppressAutoHyphens/>
        <w:ind w:firstLine="567"/>
        <w:jc w:val="both"/>
        <w:rPr>
          <w:color w:val="000000"/>
        </w:rPr>
      </w:pPr>
      <w:r>
        <w:rPr>
          <w:color w:val="000000"/>
        </w:rPr>
        <w:t>16.5</w:t>
      </w:r>
      <w:r>
        <w:rPr>
          <w:color w:val="000000"/>
        </w:rPr>
        <w:t>. elektrokardiogramą;</w:t>
      </w:r>
    </w:p>
    <w:p>
      <w:pPr>
        <w:widowControl w:val="0"/>
        <w:suppressAutoHyphens/>
        <w:ind w:firstLine="567"/>
        <w:jc w:val="both"/>
        <w:rPr>
          <w:color w:val="000000"/>
        </w:rPr>
      </w:pPr>
      <w:r>
        <w:rPr>
          <w:color w:val="000000"/>
        </w:rPr>
        <w:t>16.6</w:t>
      </w:r>
      <w:r>
        <w:rPr>
          <w:color w:val="000000"/>
        </w:rPr>
        <w:t>. kiti tyrimai atliekami pagal poreikį, o jų rezultatai pažymimi siuntime.</w:t>
      </w:r>
    </w:p>
    <w:p>
      <w:pPr>
        <w:widowControl w:val="0"/>
        <w:suppressAutoHyphens/>
        <w:ind w:firstLine="567"/>
        <w:jc w:val="both"/>
        <w:rPr>
          <w:color w:val="000000"/>
        </w:rPr>
      </w:pPr>
      <w:r>
        <w:rPr>
          <w:color w:val="000000"/>
        </w:rPr>
        <w:t>17</w:t>
      </w:r>
      <w:r>
        <w:rPr>
          <w:color w:val="000000"/>
        </w:rPr>
        <w:t>. Pacientui, jo globėjui ar artimiesiems suteikiama informacija apie kataraktos operaciją, taikomus tyrimo ir gydymo būdus, gydymo prognozę ir kitas aplinkybes.</w:t>
      </w:r>
    </w:p>
    <w:p>
      <w:pPr>
        <w:widowControl w:val="0"/>
        <w:suppressAutoHyphens/>
        <w:ind w:firstLine="567"/>
        <w:jc w:val="both"/>
        <w:rPr>
          <w:color w:val="000000"/>
        </w:rPr>
      </w:pPr>
      <w:r>
        <w:rPr>
          <w:color w:val="000000"/>
        </w:rPr>
        <w:t>18</w:t>
      </w:r>
      <w:r>
        <w:rPr>
          <w:color w:val="000000"/>
        </w:rPr>
        <w:t>. Priešoperacinis paciento oftalmologinis ištyrimas apima:</w:t>
      </w:r>
    </w:p>
    <w:p>
      <w:pPr>
        <w:widowControl w:val="0"/>
        <w:suppressAutoHyphens/>
        <w:ind w:firstLine="567"/>
        <w:jc w:val="both"/>
        <w:rPr>
          <w:color w:val="000000"/>
        </w:rPr>
      </w:pPr>
      <w:r>
        <w:rPr>
          <w:color w:val="000000"/>
        </w:rPr>
        <w:t>18.1</w:t>
      </w:r>
      <w:r>
        <w:rPr>
          <w:color w:val="000000"/>
        </w:rPr>
        <w:t>. regėjimo aštrumo su korekcija ir be korekcijos nustatymą;</w:t>
      </w:r>
    </w:p>
    <w:p>
      <w:pPr>
        <w:widowControl w:val="0"/>
        <w:suppressAutoHyphens/>
        <w:ind w:firstLine="567"/>
        <w:jc w:val="both"/>
        <w:rPr>
          <w:color w:val="000000"/>
        </w:rPr>
      </w:pPr>
      <w:r>
        <w:rPr>
          <w:color w:val="000000"/>
        </w:rPr>
        <w:t>18.2</w:t>
      </w:r>
      <w:r>
        <w:rPr>
          <w:color w:val="000000"/>
        </w:rPr>
        <w:t>. išorinių ir vidinių akies terpių biomikroskopiją;</w:t>
      </w:r>
    </w:p>
    <w:p>
      <w:pPr>
        <w:widowControl w:val="0"/>
        <w:suppressAutoHyphens/>
        <w:ind w:firstLine="567"/>
        <w:jc w:val="both"/>
        <w:rPr>
          <w:color w:val="000000"/>
        </w:rPr>
      </w:pPr>
      <w:r>
        <w:rPr>
          <w:color w:val="000000"/>
        </w:rPr>
        <w:t>18.3</w:t>
      </w:r>
      <w:r>
        <w:rPr>
          <w:color w:val="000000"/>
        </w:rPr>
        <w:t>. oftalmometriją;</w:t>
      </w:r>
    </w:p>
    <w:p>
      <w:pPr>
        <w:widowControl w:val="0"/>
        <w:suppressAutoHyphens/>
        <w:ind w:firstLine="567"/>
        <w:jc w:val="both"/>
        <w:rPr>
          <w:color w:val="000000"/>
        </w:rPr>
      </w:pPr>
      <w:r>
        <w:rPr>
          <w:color w:val="000000"/>
        </w:rPr>
        <w:t>18.4</w:t>
      </w:r>
      <w:r>
        <w:rPr>
          <w:color w:val="000000"/>
        </w:rPr>
        <w:t>. tonometriją;</w:t>
      </w:r>
    </w:p>
    <w:p>
      <w:pPr>
        <w:widowControl w:val="0"/>
        <w:suppressAutoHyphens/>
        <w:ind w:firstLine="567"/>
        <w:jc w:val="both"/>
        <w:rPr>
          <w:color w:val="000000"/>
        </w:rPr>
      </w:pPr>
      <w:r>
        <w:rPr>
          <w:color w:val="000000"/>
        </w:rPr>
        <w:t>18.5</w:t>
      </w:r>
      <w:r>
        <w:rPr>
          <w:color w:val="000000"/>
        </w:rPr>
        <w:t>. akies obuolio echoskopiją (esant indikacijų);</w:t>
      </w:r>
    </w:p>
    <w:p>
      <w:pPr>
        <w:widowControl w:val="0"/>
        <w:suppressAutoHyphens/>
        <w:ind w:firstLine="567"/>
        <w:jc w:val="both"/>
        <w:rPr>
          <w:color w:val="000000"/>
        </w:rPr>
      </w:pPr>
      <w:r>
        <w:rPr>
          <w:color w:val="000000"/>
        </w:rPr>
        <w:t>18.6</w:t>
      </w:r>
      <w:r>
        <w:rPr>
          <w:color w:val="000000"/>
        </w:rPr>
        <w:t>. akies ašies ilgio nustatymą ultragarsu (echobiometrija), įskaitant ir kitos akies lyginamąjį tyrimą ir intraokulinio lęšio parinkimą;</w:t>
      </w:r>
    </w:p>
    <w:p>
      <w:pPr>
        <w:widowControl w:val="0"/>
        <w:suppressAutoHyphens/>
        <w:ind w:firstLine="567"/>
        <w:jc w:val="both"/>
        <w:rPr>
          <w:color w:val="000000"/>
        </w:rPr>
      </w:pPr>
      <w:r>
        <w:rPr>
          <w:color w:val="000000"/>
        </w:rPr>
        <w:t>18.7</w:t>
      </w:r>
      <w:r>
        <w:rPr>
          <w:color w:val="000000"/>
        </w:rPr>
        <w:t>. oftalmoskopiją ir (ar) biomikrooftalmoskopiją (naudojant asferinį lęšį).</w:t>
      </w:r>
    </w:p>
    <w:p>
      <w:pPr>
        <w:widowControl w:val="0"/>
        <w:suppressAutoHyphens/>
        <w:ind w:firstLine="567"/>
        <w:jc w:val="both"/>
        <w:rPr>
          <w:color w:val="000000"/>
        </w:rPr>
      </w:pPr>
      <w:r>
        <w:rPr>
          <w:color w:val="000000"/>
        </w:rPr>
        <w:t>19</w:t>
      </w:r>
      <w:r>
        <w:rPr>
          <w:color w:val="000000"/>
        </w:rPr>
        <w:t>. AOCH paslaugą suteikęs gydytojas parengia paciento pooperacinės priežiūros planą. Rekomenduojama, kad pirmąją ir septintąją dieną po operacijos paslaugas suteiktų operavęs gydytojas. Jeigu pacientas pageidauja pooperacinės priežiūros paslaugas gauti ne toje ASPĮ, kurioje buvo atlikta AOCH paslauga, operavęs gydytojas turi pateikti pooperacinės priežiūros rekomendacijas.</w:t>
      </w:r>
    </w:p>
    <w:p>
      <w:pPr>
        <w:widowControl w:val="0"/>
        <w:suppressAutoHyphens/>
        <w:ind w:firstLine="567"/>
        <w:jc w:val="both"/>
        <w:rPr>
          <w:color w:val="000000"/>
        </w:rPr>
      </w:pPr>
      <w:r>
        <w:rPr>
          <w:color w:val="000000"/>
        </w:rPr>
        <w:t>20</w:t>
      </w:r>
      <w:r>
        <w:rPr>
          <w:color w:val="000000"/>
        </w:rPr>
        <w:t>. Pirmąją dieną po operacijos atliekama:</w:t>
      </w:r>
    </w:p>
    <w:p>
      <w:pPr>
        <w:widowControl w:val="0"/>
        <w:suppressAutoHyphens/>
        <w:ind w:firstLine="567"/>
        <w:jc w:val="both"/>
        <w:rPr>
          <w:color w:val="000000"/>
        </w:rPr>
      </w:pPr>
      <w:r>
        <w:rPr>
          <w:color w:val="000000"/>
        </w:rPr>
        <w:t>20.1</w:t>
      </w:r>
      <w:r>
        <w:rPr>
          <w:color w:val="000000"/>
        </w:rPr>
        <w:t>. perrišimas;</w:t>
      </w:r>
    </w:p>
    <w:p>
      <w:pPr>
        <w:widowControl w:val="0"/>
        <w:suppressAutoHyphens/>
        <w:ind w:firstLine="567"/>
        <w:jc w:val="both"/>
        <w:rPr>
          <w:color w:val="000000"/>
        </w:rPr>
      </w:pPr>
      <w:r>
        <w:rPr>
          <w:color w:val="000000"/>
        </w:rPr>
        <w:t>20.2</w:t>
      </w:r>
      <w:r>
        <w:rPr>
          <w:color w:val="000000"/>
        </w:rPr>
        <w:t>. regėjimo aštrumo tikrinimas be korekcijos ir su korekcija;</w:t>
      </w:r>
    </w:p>
    <w:p>
      <w:pPr>
        <w:widowControl w:val="0"/>
        <w:suppressAutoHyphens/>
        <w:ind w:firstLine="567"/>
        <w:jc w:val="both"/>
        <w:rPr>
          <w:color w:val="000000"/>
        </w:rPr>
      </w:pPr>
      <w:r>
        <w:rPr>
          <w:color w:val="000000"/>
        </w:rPr>
        <w:t>20.3</w:t>
      </w:r>
      <w:r>
        <w:rPr>
          <w:color w:val="000000"/>
        </w:rPr>
        <w:t>. išorinių ir vidinių akies terpių biomikroskopija;</w:t>
      </w:r>
    </w:p>
    <w:p>
      <w:pPr>
        <w:widowControl w:val="0"/>
        <w:suppressAutoHyphens/>
        <w:ind w:firstLine="567"/>
        <w:jc w:val="both"/>
        <w:rPr>
          <w:color w:val="000000"/>
        </w:rPr>
      </w:pPr>
      <w:r>
        <w:rPr>
          <w:color w:val="000000"/>
        </w:rPr>
        <w:t>20.4</w:t>
      </w:r>
      <w:r>
        <w:rPr>
          <w:color w:val="000000"/>
        </w:rPr>
        <w:t>. oftalmometrija, esant indikacijų;</w:t>
      </w:r>
    </w:p>
    <w:p>
      <w:pPr>
        <w:widowControl w:val="0"/>
        <w:suppressAutoHyphens/>
        <w:ind w:firstLine="567"/>
        <w:jc w:val="both"/>
        <w:rPr>
          <w:color w:val="000000"/>
        </w:rPr>
      </w:pPr>
      <w:r>
        <w:rPr>
          <w:color w:val="000000"/>
        </w:rPr>
        <w:t>20.5</w:t>
      </w:r>
      <w:r>
        <w:rPr>
          <w:color w:val="000000"/>
        </w:rPr>
        <w:t>. tonometrija, esant indikacijų;</w:t>
      </w:r>
    </w:p>
    <w:p>
      <w:pPr>
        <w:widowControl w:val="0"/>
        <w:suppressAutoHyphens/>
        <w:ind w:firstLine="567"/>
        <w:jc w:val="both"/>
        <w:rPr>
          <w:color w:val="000000"/>
        </w:rPr>
      </w:pPr>
      <w:r>
        <w:rPr>
          <w:color w:val="000000"/>
        </w:rPr>
        <w:t>20.6</w:t>
      </w:r>
      <w:r>
        <w:rPr>
          <w:color w:val="000000"/>
        </w:rPr>
        <w:t>. oftalmoskopija ir (ar) biomikrooftalmoskopija (naudojant asferinį lęšį).</w:t>
      </w:r>
    </w:p>
    <w:p>
      <w:pPr>
        <w:widowControl w:val="0"/>
        <w:suppressAutoHyphens/>
        <w:ind w:firstLine="567"/>
        <w:jc w:val="both"/>
        <w:rPr>
          <w:color w:val="000000"/>
        </w:rPr>
      </w:pPr>
      <w:r>
        <w:rPr>
          <w:color w:val="000000"/>
        </w:rPr>
        <w:t>21</w:t>
      </w:r>
      <w:r>
        <w:rPr>
          <w:color w:val="000000"/>
        </w:rPr>
        <w:t>. Septintąją dieną po operacijos atliekama:</w:t>
      </w:r>
    </w:p>
    <w:p>
      <w:pPr>
        <w:widowControl w:val="0"/>
        <w:suppressAutoHyphens/>
        <w:ind w:firstLine="567"/>
        <w:jc w:val="both"/>
        <w:rPr>
          <w:color w:val="000000"/>
        </w:rPr>
      </w:pPr>
      <w:r>
        <w:rPr>
          <w:color w:val="000000"/>
        </w:rPr>
        <w:t>21.1</w:t>
      </w:r>
      <w:r>
        <w:rPr>
          <w:color w:val="000000"/>
        </w:rPr>
        <w:t>. regėjimo aštrumo tikrinimas be korekcijos ir su korekcija;</w:t>
      </w:r>
    </w:p>
    <w:p>
      <w:pPr>
        <w:widowControl w:val="0"/>
        <w:suppressAutoHyphens/>
        <w:ind w:firstLine="567"/>
        <w:jc w:val="both"/>
        <w:rPr>
          <w:color w:val="000000"/>
        </w:rPr>
      </w:pPr>
      <w:r>
        <w:rPr>
          <w:color w:val="000000"/>
        </w:rPr>
        <w:t>21.2</w:t>
      </w:r>
      <w:r>
        <w:rPr>
          <w:color w:val="000000"/>
        </w:rPr>
        <w:t>. išorinių ir vidinių akies terpių biomikroskopija;</w:t>
      </w:r>
    </w:p>
    <w:p>
      <w:pPr>
        <w:widowControl w:val="0"/>
        <w:suppressAutoHyphens/>
        <w:ind w:firstLine="567"/>
        <w:jc w:val="both"/>
        <w:rPr>
          <w:color w:val="000000"/>
        </w:rPr>
      </w:pPr>
      <w:r>
        <w:rPr>
          <w:color w:val="000000"/>
        </w:rPr>
        <w:t>21.3</w:t>
      </w:r>
      <w:r>
        <w:rPr>
          <w:color w:val="000000"/>
        </w:rPr>
        <w:t>. oftalmometrija;</w:t>
      </w:r>
    </w:p>
    <w:p>
      <w:pPr>
        <w:widowControl w:val="0"/>
        <w:suppressAutoHyphens/>
        <w:ind w:firstLine="567"/>
        <w:jc w:val="both"/>
        <w:rPr>
          <w:color w:val="000000"/>
        </w:rPr>
      </w:pPr>
      <w:r>
        <w:rPr>
          <w:color w:val="000000"/>
        </w:rPr>
        <w:t>21.4</w:t>
      </w:r>
      <w:r>
        <w:rPr>
          <w:color w:val="000000"/>
        </w:rPr>
        <w:t>. tonometrija;</w:t>
      </w:r>
    </w:p>
    <w:p>
      <w:pPr>
        <w:widowControl w:val="0"/>
        <w:suppressAutoHyphens/>
        <w:ind w:firstLine="567"/>
        <w:jc w:val="both"/>
        <w:rPr>
          <w:color w:val="000000"/>
        </w:rPr>
      </w:pPr>
      <w:r>
        <w:rPr>
          <w:color w:val="000000"/>
        </w:rPr>
        <w:t>21.5</w:t>
      </w:r>
      <w:r>
        <w:rPr>
          <w:color w:val="000000"/>
        </w:rPr>
        <w:t>. oftalmoskopija;</w:t>
      </w:r>
    </w:p>
    <w:p>
      <w:pPr>
        <w:widowControl w:val="0"/>
        <w:suppressAutoHyphens/>
        <w:ind w:firstLine="567"/>
        <w:jc w:val="both"/>
        <w:rPr>
          <w:color w:val="000000"/>
        </w:rPr>
      </w:pPr>
      <w:r>
        <w:rPr>
          <w:color w:val="000000"/>
        </w:rPr>
        <w:t>21.6</w:t>
      </w:r>
      <w:r>
        <w:rPr>
          <w:color w:val="000000"/>
        </w:rPr>
        <w:t>. biomikrooftalmoskopija (naudojant asferinį lęšį);</w:t>
      </w:r>
    </w:p>
    <w:p>
      <w:pPr>
        <w:widowControl w:val="0"/>
        <w:suppressAutoHyphens/>
        <w:ind w:firstLine="567"/>
        <w:jc w:val="both"/>
        <w:rPr>
          <w:color w:val="000000"/>
        </w:rPr>
      </w:pPr>
      <w:r>
        <w:rPr>
          <w:color w:val="000000"/>
        </w:rPr>
        <w:t>21.7</w:t>
      </w:r>
      <w:r>
        <w:rPr>
          <w:color w:val="000000"/>
        </w:rPr>
        <w:t>. refraktometrija.</w:t>
      </w:r>
    </w:p>
    <w:p>
      <w:pPr>
        <w:widowControl w:val="0"/>
        <w:suppressAutoHyphens/>
        <w:ind w:firstLine="567"/>
        <w:jc w:val="both"/>
        <w:rPr>
          <w:color w:val="000000"/>
        </w:rPr>
      </w:pPr>
      <w:r>
        <w:rPr>
          <w:color w:val="000000"/>
        </w:rPr>
        <w:t>22</w:t>
      </w:r>
      <w:r>
        <w:rPr>
          <w:color w:val="000000"/>
        </w:rPr>
        <w:t>. ASPĮ, kurioje atliekama AOCH, medicininė dokumentacija pildoma ir tvarkoma Lietuvos Respublikos teisės aktų nustatyta tvarka.</w:t>
      </w:r>
    </w:p>
    <w:p>
      <w:pPr>
        <w:widowControl w:val="0"/>
        <w:suppressAutoHyphens/>
        <w:ind w:firstLine="567"/>
        <w:jc w:val="both"/>
        <w:rPr>
          <w:color w:val="000000"/>
        </w:rPr>
      </w:pPr>
    </w:p>
    <w:p>
      <w:pPr>
        <w:jc w:val="center"/>
        <w:rPr>
          <w:szCs w:val="24"/>
          <w:lang w:eastAsia="lt-LT"/>
        </w:rPr>
      </w:pPr>
      <w:r>
        <w:rPr>
          <w:b/>
          <w:bCs/>
          <w:szCs w:val="24"/>
          <w:lang w:eastAsia="lt-LT"/>
        </w:rPr>
        <w:t>VII</w:t>
      </w:r>
      <w:r>
        <w:rPr>
          <w:b/>
          <w:bCs/>
          <w:szCs w:val="24"/>
          <w:lang w:eastAsia="lt-LT"/>
        </w:rPr>
        <w:t xml:space="preserve"> SKYRIUS</w:t>
      </w:r>
    </w:p>
    <w:p>
      <w:pPr>
        <w:jc w:val="center"/>
        <w:rPr>
          <w:b/>
          <w:bCs/>
          <w:szCs w:val="24"/>
          <w:lang w:eastAsia="lt-LT"/>
        </w:rPr>
      </w:pPr>
      <w:r>
        <w:rPr>
          <w:b/>
          <w:bCs/>
          <w:szCs w:val="24"/>
          <w:lang w:eastAsia="lt-LT"/>
        </w:rPr>
        <w:t>LIGOS IR BŪKLĖS, DĖL KURIŲ TEIKIAMA AOCH PASLAUGA:</w:t>
      </w:r>
    </w:p>
    <w:p>
      <w:pPr>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3685"/>
        <w:gridCol w:w="2977"/>
      </w:tblGrid>
      <w:tr>
        <w:tc>
          <w:tcPr>
            <w:tcW w:w="846" w:type="dxa"/>
          </w:tcPr>
          <w:p>
            <w:pPr>
              <w:rPr>
                <w:sz w:val="8"/>
                <w:szCs w:val="8"/>
              </w:rPr>
            </w:pPr>
          </w:p>
          <w:p>
            <w:pPr>
              <w:ind w:firstLine="62"/>
              <w:rPr>
                <w:szCs w:val="24"/>
                <w:lang w:eastAsia="lt-LT"/>
              </w:rPr>
            </w:pPr>
            <w:r>
              <w:rPr>
                <w:szCs w:val="24"/>
                <w:lang w:eastAsia="lt-LT"/>
              </w:rPr>
              <w:t xml:space="preserve">Eil. Nr. </w:t>
            </w:r>
          </w:p>
        </w:tc>
        <w:tc>
          <w:tcPr>
            <w:tcW w:w="1843" w:type="dxa"/>
          </w:tcPr>
          <w:p>
            <w:pPr>
              <w:rPr>
                <w:sz w:val="8"/>
                <w:szCs w:val="8"/>
              </w:rPr>
            </w:pPr>
          </w:p>
          <w:p>
            <w:pPr>
              <w:rPr>
                <w:szCs w:val="24"/>
                <w:lang w:eastAsia="lt-LT"/>
              </w:rPr>
            </w:pPr>
            <w:r>
              <w:rPr>
                <w:szCs w:val="24"/>
                <w:lang w:eastAsia="lt-LT"/>
              </w:rPr>
              <w:t>Ligos kodas pagal TLK-10-AM</w:t>
            </w:r>
          </w:p>
        </w:tc>
        <w:tc>
          <w:tcPr>
            <w:tcW w:w="3685" w:type="dxa"/>
          </w:tcPr>
          <w:p>
            <w:pPr>
              <w:rPr>
                <w:sz w:val="8"/>
                <w:szCs w:val="8"/>
              </w:rPr>
            </w:pPr>
          </w:p>
          <w:p>
            <w:pPr>
              <w:rPr>
                <w:szCs w:val="24"/>
                <w:lang w:eastAsia="lt-LT"/>
              </w:rPr>
            </w:pPr>
            <w:r>
              <w:rPr>
                <w:szCs w:val="24"/>
                <w:lang w:eastAsia="lt-LT"/>
              </w:rPr>
              <w:t>Klinikinė diagnozė</w:t>
            </w:r>
          </w:p>
        </w:tc>
        <w:tc>
          <w:tcPr>
            <w:tcW w:w="2977" w:type="dxa"/>
          </w:tcPr>
          <w:p>
            <w:pPr>
              <w:rPr>
                <w:sz w:val="8"/>
                <w:szCs w:val="8"/>
              </w:rPr>
            </w:pPr>
          </w:p>
          <w:p>
            <w:pPr>
              <w:rPr>
                <w:szCs w:val="24"/>
                <w:lang w:eastAsia="lt-LT"/>
              </w:rPr>
            </w:pPr>
            <w:r>
              <w:rPr>
                <w:szCs w:val="24"/>
                <w:lang w:eastAsia="lt-LT"/>
              </w:rPr>
              <w:t>Būtinos specialistų išvados</w:t>
            </w:r>
          </w:p>
        </w:tc>
      </w:tr>
      <w:tr>
        <w:tc>
          <w:tcPr>
            <w:tcW w:w="846" w:type="dxa"/>
          </w:tcPr>
          <w:p>
            <w:pPr>
              <w:rPr>
                <w:sz w:val="8"/>
                <w:szCs w:val="8"/>
              </w:rPr>
            </w:pPr>
          </w:p>
          <w:p>
            <w:pPr>
              <w:rPr>
                <w:szCs w:val="24"/>
                <w:lang w:eastAsia="lt-LT"/>
              </w:rPr>
            </w:pPr>
            <w:r>
              <w:rPr>
                <w:szCs w:val="24"/>
                <w:lang w:eastAsia="lt-LT"/>
              </w:rPr>
              <w:t>1.</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H25.0</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Senatvinė prasidedanti katarakta</w:t>
            </w:r>
          </w:p>
        </w:tc>
        <w:tc>
          <w:tcPr>
            <w:tcW w:w="2977" w:type="dxa"/>
          </w:tcPr>
          <w:p>
            <w:pPr>
              <w:rPr>
                <w:sz w:val="8"/>
                <w:szCs w:val="8"/>
              </w:rPr>
            </w:pPr>
          </w:p>
          <w:p>
            <w:pPr>
              <w:rPr>
                <w:szCs w:val="24"/>
                <w:lang w:eastAsia="lt-LT"/>
              </w:rPr>
            </w:pPr>
          </w:p>
        </w:tc>
      </w:tr>
      <w:tr>
        <w:tc>
          <w:tcPr>
            <w:tcW w:w="846" w:type="dxa"/>
          </w:tcPr>
          <w:p>
            <w:pPr>
              <w:rPr>
                <w:sz w:val="8"/>
                <w:szCs w:val="8"/>
              </w:rPr>
            </w:pPr>
          </w:p>
          <w:p>
            <w:pPr>
              <w:rPr>
                <w:szCs w:val="24"/>
                <w:lang w:eastAsia="lt-LT"/>
              </w:rPr>
            </w:pPr>
            <w:r>
              <w:rPr>
                <w:szCs w:val="24"/>
                <w:lang w:eastAsia="lt-LT"/>
              </w:rPr>
              <w:t>2.</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H25.1</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Senatvinė branduolinė katarakta</w:t>
            </w:r>
          </w:p>
        </w:tc>
        <w:tc>
          <w:tcPr>
            <w:tcW w:w="2977" w:type="dxa"/>
          </w:tcPr>
          <w:p>
            <w:pPr>
              <w:rPr>
                <w:sz w:val="8"/>
                <w:szCs w:val="8"/>
              </w:rPr>
            </w:pPr>
          </w:p>
          <w:p>
            <w:pPr>
              <w:rPr>
                <w:szCs w:val="24"/>
                <w:lang w:eastAsia="lt-LT"/>
              </w:rPr>
            </w:pPr>
          </w:p>
        </w:tc>
      </w:tr>
      <w:tr>
        <w:tc>
          <w:tcPr>
            <w:tcW w:w="846" w:type="dxa"/>
          </w:tcPr>
          <w:p>
            <w:pPr>
              <w:rPr>
                <w:sz w:val="8"/>
                <w:szCs w:val="8"/>
              </w:rPr>
            </w:pPr>
          </w:p>
          <w:p>
            <w:pPr>
              <w:rPr>
                <w:szCs w:val="24"/>
                <w:lang w:eastAsia="lt-LT"/>
              </w:rPr>
            </w:pPr>
            <w:r>
              <w:rPr>
                <w:szCs w:val="24"/>
                <w:lang w:eastAsia="lt-LT"/>
              </w:rPr>
              <w:t>3.</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H25.8</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Kitos senatvinės kataraktos</w:t>
            </w:r>
          </w:p>
          <w:p>
            <w:pPr>
              <w:rPr>
                <w:sz w:val="8"/>
                <w:szCs w:val="8"/>
              </w:rPr>
            </w:pPr>
          </w:p>
          <w:p>
            <w:pPr>
              <w:rPr>
                <w:szCs w:val="24"/>
                <w:lang w:eastAsia="lt-LT"/>
              </w:rPr>
            </w:pPr>
            <w:r>
              <w:rPr>
                <w:szCs w:val="24"/>
                <w:lang w:eastAsia="lt-LT"/>
              </w:rPr>
              <w:t>Kombinuotos senatvinės kataraktos formos</w:t>
            </w:r>
          </w:p>
        </w:tc>
        <w:tc>
          <w:tcPr>
            <w:tcW w:w="2977" w:type="dxa"/>
          </w:tcPr>
          <w:p>
            <w:pPr>
              <w:rPr>
                <w:sz w:val="8"/>
                <w:szCs w:val="8"/>
              </w:rPr>
            </w:pPr>
          </w:p>
          <w:p>
            <w:pPr>
              <w:rPr>
                <w:szCs w:val="24"/>
                <w:lang w:eastAsia="lt-LT"/>
              </w:rPr>
            </w:pPr>
          </w:p>
        </w:tc>
      </w:tr>
      <w:tr>
        <w:tc>
          <w:tcPr>
            <w:tcW w:w="846" w:type="dxa"/>
          </w:tcPr>
          <w:p>
            <w:pPr>
              <w:rPr>
                <w:sz w:val="8"/>
                <w:szCs w:val="8"/>
              </w:rPr>
            </w:pPr>
          </w:p>
          <w:p>
            <w:pPr>
              <w:rPr>
                <w:szCs w:val="24"/>
                <w:lang w:eastAsia="lt-LT"/>
              </w:rPr>
            </w:pPr>
            <w:r>
              <w:rPr>
                <w:szCs w:val="24"/>
                <w:lang w:eastAsia="lt-LT"/>
              </w:rPr>
              <w:t>4.</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H26.0</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Priešsenatvinė katarakta</w:t>
            </w:r>
          </w:p>
        </w:tc>
        <w:tc>
          <w:tcPr>
            <w:tcW w:w="2977" w:type="dxa"/>
          </w:tcPr>
          <w:p>
            <w:pPr>
              <w:rPr>
                <w:sz w:val="8"/>
                <w:szCs w:val="8"/>
              </w:rPr>
            </w:pPr>
          </w:p>
          <w:p>
            <w:pPr>
              <w:rPr>
                <w:szCs w:val="24"/>
                <w:lang w:eastAsia="lt-LT"/>
              </w:rPr>
            </w:pPr>
          </w:p>
        </w:tc>
      </w:tr>
      <w:tr>
        <w:tc>
          <w:tcPr>
            <w:tcW w:w="846" w:type="dxa"/>
          </w:tcPr>
          <w:p>
            <w:pPr>
              <w:rPr>
                <w:sz w:val="8"/>
                <w:szCs w:val="8"/>
              </w:rPr>
            </w:pPr>
          </w:p>
          <w:p>
            <w:pPr>
              <w:rPr>
                <w:szCs w:val="24"/>
                <w:lang w:eastAsia="lt-LT"/>
              </w:rPr>
            </w:pPr>
            <w:r>
              <w:rPr>
                <w:szCs w:val="24"/>
                <w:lang w:eastAsia="lt-LT"/>
              </w:rPr>
              <w:t>5.</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H26.2</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Komplikuota katarakta</w:t>
            </w:r>
          </w:p>
        </w:tc>
        <w:tc>
          <w:tcPr>
            <w:tcW w:w="2977" w:type="dxa"/>
          </w:tcPr>
          <w:p>
            <w:pPr>
              <w:rPr>
                <w:sz w:val="8"/>
                <w:szCs w:val="8"/>
              </w:rPr>
            </w:pPr>
          </w:p>
          <w:p>
            <w:pPr>
              <w:rPr>
                <w:szCs w:val="24"/>
                <w:lang w:eastAsia="lt-LT"/>
              </w:rPr>
            </w:pPr>
          </w:p>
        </w:tc>
      </w:tr>
      <w:tr>
        <w:tc>
          <w:tcPr>
            <w:tcW w:w="846" w:type="dxa"/>
          </w:tcPr>
          <w:p>
            <w:pPr>
              <w:rPr>
                <w:sz w:val="8"/>
                <w:szCs w:val="8"/>
              </w:rPr>
            </w:pPr>
          </w:p>
          <w:p>
            <w:pPr>
              <w:rPr>
                <w:szCs w:val="24"/>
                <w:lang w:eastAsia="lt-LT"/>
              </w:rPr>
            </w:pPr>
            <w:r>
              <w:rPr>
                <w:szCs w:val="24"/>
                <w:lang w:eastAsia="lt-LT"/>
              </w:rPr>
              <w:t>6.</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H26.3</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Vaistų sukelta katarakta</w:t>
            </w:r>
          </w:p>
        </w:tc>
        <w:tc>
          <w:tcPr>
            <w:tcW w:w="2977" w:type="dxa"/>
          </w:tcPr>
          <w:p>
            <w:pPr>
              <w:rPr>
                <w:sz w:val="8"/>
                <w:szCs w:val="8"/>
              </w:rPr>
            </w:pPr>
          </w:p>
          <w:p>
            <w:pPr>
              <w:rPr>
                <w:szCs w:val="24"/>
                <w:lang w:eastAsia="lt-LT"/>
              </w:rPr>
            </w:pPr>
          </w:p>
        </w:tc>
      </w:tr>
      <w:tr>
        <w:tc>
          <w:tcPr>
            <w:tcW w:w="846" w:type="dxa"/>
          </w:tcPr>
          <w:p>
            <w:pPr>
              <w:rPr>
                <w:sz w:val="8"/>
                <w:szCs w:val="8"/>
              </w:rPr>
            </w:pPr>
          </w:p>
          <w:p>
            <w:pPr>
              <w:rPr>
                <w:szCs w:val="24"/>
                <w:lang w:eastAsia="lt-LT"/>
              </w:rPr>
            </w:pPr>
            <w:r>
              <w:rPr>
                <w:szCs w:val="24"/>
                <w:lang w:eastAsia="lt-LT"/>
              </w:rPr>
              <w:t>7.</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H28.0</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Diabetinė katarakta</w:t>
            </w:r>
          </w:p>
        </w:tc>
        <w:tc>
          <w:tcPr>
            <w:tcW w:w="2977"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Endokrinologo išvados</w:t>
            </w:r>
          </w:p>
        </w:tc>
      </w:tr>
      <w:tr>
        <w:tc>
          <w:tcPr>
            <w:tcW w:w="846" w:type="dxa"/>
          </w:tcPr>
          <w:p>
            <w:pPr>
              <w:rPr>
                <w:sz w:val="8"/>
                <w:szCs w:val="8"/>
              </w:rPr>
            </w:pPr>
          </w:p>
          <w:p>
            <w:pPr>
              <w:rPr>
                <w:szCs w:val="24"/>
                <w:lang w:eastAsia="lt-LT"/>
              </w:rPr>
            </w:pPr>
            <w:r>
              <w:rPr>
                <w:szCs w:val="24"/>
                <w:lang w:eastAsia="lt-LT"/>
              </w:rPr>
              <w:t>8.</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H28.1</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Katarakta, sergant kitomis endokrininėmis ligomis. Katarakta, sergant hipoparatiroidizmu (E20)</w:t>
            </w:r>
          </w:p>
        </w:tc>
        <w:tc>
          <w:tcPr>
            <w:tcW w:w="2977"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Endokrinologo išvados</w:t>
            </w:r>
          </w:p>
        </w:tc>
      </w:tr>
      <w:tr>
        <w:tc>
          <w:tcPr>
            <w:tcW w:w="846" w:type="dxa"/>
          </w:tcPr>
          <w:p>
            <w:pPr>
              <w:rPr>
                <w:sz w:val="8"/>
                <w:szCs w:val="8"/>
              </w:rPr>
            </w:pPr>
          </w:p>
          <w:p>
            <w:pPr>
              <w:rPr>
                <w:szCs w:val="24"/>
                <w:lang w:eastAsia="lt-LT"/>
              </w:rPr>
            </w:pPr>
            <w:r>
              <w:rPr>
                <w:szCs w:val="24"/>
                <w:lang w:eastAsia="lt-LT"/>
              </w:rPr>
              <w:t>9.</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H28.1</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Katarakta, sergant mitybos ir medžiagų apykaitos ligomis. Katarakta dėl mitybos sutrikimo, dehidratacijos (E40-E46)</w:t>
            </w:r>
          </w:p>
        </w:tc>
        <w:tc>
          <w:tcPr>
            <w:tcW w:w="2977"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Endokrinologo išvados</w:t>
            </w:r>
          </w:p>
        </w:tc>
      </w:tr>
      <w:tr>
        <w:tc>
          <w:tcPr>
            <w:tcW w:w="846" w:type="dxa"/>
          </w:tcPr>
          <w:p>
            <w:pPr>
              <w:rPr>
                <w:sz w:val="8"/>
                <w:szCs w:val="8"/>
              </w:rPr>
            </w:pPr>
          </w:p>
          <w:p>
            <w:pPr>
              <w:rPr>
                <w:szCs w:val="24"/>
                <w:lang w:eastAsia="lt-LT"/>
              </w:rPr>
            </w:pPr>
            <w:r>
              <w:rPr>
                <w:szCs w:val="24"/>
                <w:lang w:eastAsia="lt-LT"/>
              </w:rPr>
              <w:t>10.</w:t>
            </w:r>
          </w:p>
        </w:tc>
        <w:tc>
          <w:tcPr>
            <w:tcW w:w="1843"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H28.2</w:t>
            </w:r>
          </w:p>
        </w:tc>
        <w:tc>
          <w:tcPr>
            <w:tcW w:w="3685"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Katarakta, sergant ligomis, klasifikuojamomis kitur. Miotoninė katarakta (G71)</w:t>
            </w:r>
          </w:p>
        </w:tc>
        <w:tc>
          <w:tcPr>
            <w:tcW w:w="2977" w:type="dxa"/>
            <w:tcBorders>
              <w:top w:val="nil"/>
              <w:left w:val="nil"/>
              <w:bottom w:val="single" w:sz="8" w:space="0" w:color="000000"/>
              <w:right w:val="single" w:sz="8" w:space="0" w:color="000000"/>
            </w:tcBorders>
          </w:tcPr>
          <w:p>
            <w:pPr>
              <w:rPr>
                <w:sz w:val="8"/>
                <w:szCs w:val="8"/>
              </w:rPr>
            </w:pPr>
          </w:p>
          <w:p>
            <w:pPr>
              <w:rPr>
                <w:szCs w:val="24"/>
                <w:lang w:eastAsia="lt-LT"/>
              </w:rPr>
            </w:pPr>
            <w:r>
              <w:rPr>
                <w:szCs w:val="24"/>
                <w:lang w:eastAsia="lt-LT"/>
              </w:rPr>
              <w:t>Endokrinologo išvados</w:t>
            </w:r>
          </w:p>
          <w:p>
            <w:pPr>
              <w:rPr>
                <w:sz w:val="8"/>
                <w:szCs w:val="8"/>
              </w:rPr>
            </w:pPr>
          </w:p>
          <w:p>
            <w:pPr>
              <w:rPr>
                <w:szCs w:val="24"/>
                <w:lang w:eastAsia="lt-LT"/>
              </w:rPr>
            </w:pPr>
            <w:r>
              <w:rPr>
                <w:szCs w:val="24"/>
                <w:lang w:eastAsia="lt-LT"/>
              </w:rPr>
              <w:t>Neurologo išvados</w:t>
            </w:r>
          </w:p>
        </w:tc>
      </w:tr>
    </w:tbl>
    <w:p>
      <w:pPr>
        <w:tabs>
          <w:tab w:val="left" w:pos="851"/>
        </w:tabs>
        <w:ind w:firstLine="851"/>
        <w:jc w:val="both"/>
        <w:rPr>
          <w:color w:val="000000"/>
        </w:rPr>
      </w:pPr>
      <w:r>
        <w:rPr>
          <w:szCs w:val="24"/>
          <w:lang w:eastAsia="lt-LT"/>
        </w:rPr>
        <w:t>23</w:t>
      </w:r>
      <w:r>
        <w:rPr>
          <w:szCs w:val="24"/>
          <w:lang w:eastAsia="lt-LT"/>
        </w:rPr>
        <w:t>. Nesant galimybių AOCH atlikti fakoemulsifikacijos (FAKO) metodu, atliekama ekstrakapsulinė kataraktos ekstrakcija (EKKE), pažymint apie tai medicininėje dokumentacijoje.</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8dbe60565b11e7846ef01bfffb9b64">
        <w:r w:rsidRPr="00532B9F">
          <w:rPr>
            <w:rFonts w:ascii="Times New Roman" w:eastAsia="MS Mincho" w:hAnsi="Times New Roman"/>
            <w:sz w:val="20"/>
            <w:i/>
            <w:iCs/>
            <w:color w:val="0000FF" w:themeColor="hyperlink"/>
            <w:u w:val="single"/>
          </w:rPr>
          <w:t>V-755</w:t>
        </w:r>
      </w:fldSimple>
      <w:r>
        <w:rPr>
          <w:rFonts w:ascii="Times New Roman" w:eastAsia="MS Mincho" w:hAnsi="Times New Roman"/>
          <w:sz w:val="20"/>
          <w:i/>
          <w:iCs/>
        </w:rPr>
        <w:t>,
2017-06-19,
paskelbta TAR 2017-06-21, i. k. 2017-10365            </w:t>
      </w:r>
    </w:p>
    <w:p/>
    <w:p>
      <w:pPr>
        <w:widowControl w:val="0"/>
        <w:suppressAutoHyphens/>
        <w:ind w:left="851"/>
        <w:jc w:val="center"/>
        <w:rPr>
          <w:b/>
          <w:bCs/>
          <w:caps/>
        </w:rPr>
      </w:pPr>
      <w:r>
        <w:rPr>
          <w:b/>
          <w:bCs/>
          <w:caps/>
        </w:rPr>
        <w:t>VIII</w:t>
      </w:r>
      <w:r>
        <w:rPr>
          <w:b/>
          <w:bCs/>
          <w:caps/>
        </w:rPr>
        <w:t xml:space="preserve"> SKYRIUS</w:t>
      </w:r>
    </w:p>
    <w:p>
      <w:pPr>
        <w:widowControl w:val="0"/>
        <w:suppressAutoHyphens/>
        <w:ind w:left="851"/>
        <w:jc w:val="center"/>
        <w:rPr>
          <w:b/>
          <w:bCs/>
          <w:caps/>
        </w:rPr>
      </w:pPr>
      <w:r>
        <w:rPr>
          <w:b/>
          <w:bCs/>
          <w:caps/>
        </w:rPr>
        <w:t>KATARAKTOS OPERACIJOS BAZINĖ KAINA</w:t>
      </w:r>
    </w:p>
    <w:p>
      <w:pPr>
        <w:widowControl w:val="0"/>
        <w:suppressAutoHyphens/>
        <w:ind w:left="-142"/>
        <w:jc w:val="both"/>
        <w:rPr>
          <w:bCs/>
          <w:caps/>
        </w:rPr>
      </w:pPr>
    </w:p>
    <w:tbl>
      <w:tblPr>
        <w:tblW w:w="9606" w:type="dxa"/>
        <w:tblLayout w:type="fixed"/>
        <w:tblCellMar>
          <w:left w:w="0" w:type="dxa"/>
          <w:right w:w="0" w:type="dxa"/>
        </w:tblCellMar>
        <w:tblLook w:val="0000" w:firstRow="0" w:lastRow="0" w:firstColumn="0" w:lastColumn="0" w:noHBand="0" w:noVBand="0"/>
      </w:tblPr>
      <w:tblGrid>
        <w:gridCol w:w="7763"/>
        <w:gridCol w:w="1843"/>
      </w:tblGrid>
      <w:tr>
        <w:trPr>
          <w:trHeight w:val="60"/>
        </w:trPr>
        <w:tc>
          <w:tcPr>
            <w:tcW w:w="7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pPr>
            <w:r>
              <w:t>Paslaugos pavadinimas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pPr>
            <w:r>
              <w:t>Bazinė kaina (balais)</w:t>
            </w:r>
          </w:p>
        </w:tc>
      </w:tr>
      <w:tr>
        <w:trPr>
          <w:trHeight w:val="603"/>
        </w:trPr>
        <w:tc>
          <w:tcPr>
            <w:tcW w:w="7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rPr>
                <w:color w:val="000000"/>
              </w:rPr>
            </w:pPr>
            <w:r>
              <w:rPr>
                <w:color w:val="000000"/>
              </w:rPr>
              <w:t>Kataraktos operacija, atliekama ekstrakapsulinės kataraktos ekstrakcijos ar fakoemulsifikacijos metodais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rPr>
                <w:color w:val="000000"/>
              </w:rPr>
            </w:pPr>
            <w:r>
              <w:t>375,23</w:t>
            </w:r>
          </w:p>
        </w:tc>
      </w:tr>
    </w:tbl>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3dd3c0447e11e8ad2f97b2a095557a">
        <w:r w:rsidRPr="00532B9F">
          <w:rPr>
            <w:rFonts w:ascii="Times New Roman" w:eastAsia="MS Mincho" w:hAnsi="Times New Roman"/>
            <w:sz w:val="20"/>
            <w:i/>
            <w:iCs/>
            <w:color w:val="0000FF" w:themeColor="hyperlink"/>
            <w:u w:val="single"/>
          </w:rPr>
          <w:t>V-459</w:t>
        </w:r>
      </w:fldSimple>
      <w:r>
        <w:rPr>
          <w:rFonts w:ascii="Times New Roman" w:eastAsia="MS Mincho" w:hAnsi="Times New Roman"/>
          <w:sz w:val="20"/>
          <w:i/>
          <w:iCs/>
        </w:rPr>
        <w:t>,
2018-04-19,
paskelbta TAR 2018-04-20, i. k. 2018-06361            </w:t>
      </w:r>
    </w:p>
    <w:p/>
    <w:p>
      <w:pPr>
        <w:widowControl w:val="0"/>
        <w:suppressAutoHyphens/>
        <w:jc w:val="center"/>
        <w:rPr>
          <w:b/>
          <w:bCs/>
          <w:caps/>
          <w:color w:val="000000"/>
        </w:rPr>
      </w:pPr>
      <w:r>
        <w:rPr>
          <w:b/>
          <w:bCs/>
          <w:caps/>
          <w:color w:val="000000"/>
        </w:rPr>
        <w:t>IX</w:t>
      </w:r>
      <w:r>
        <w:rPr>
          <w:b/>
          <w:bCs/>
          <w:caps/>
          <w:color w:val="000000"/>
        </w:rPr>
        <w:t xml:space="preserve"> SKYRIUS </w:t>
      </w:r>
      <w:r>
        <w:rPr>
          <w:b/>
          <w:bCs/>
          <w:caps/>
          <w:color w:val="000000"/>
        </w:rPr>
        <w:br/>
        <w:t xml:space="preserve">KATARAKTOS OPERACIJOS IŠLAIDŲ APMOKĖJIMO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widowControl w:val="0"/>
        <w:suppressAutoHyphens/>
        <w:ind w:firstLine="567"/>
        <w:jc w:val="both"/>
        <w:rPr>
          <w:color w:val="000000"/>
        </w:rPr>
      </w:pPr>
      <w:r>
        <w:rPr>
          <w:color w:val="000000"/>
        </w:rPr>
        <w:t>24</w:t>
      </w:r>
      <w:r>
        <w:rPr>
          <w:color w:val="000000"/>
        </w:rPr>
        <w:t>. AOCH išlaidos apmokamos sveikatos apsaugos ministro įsakymu patvirtintomis kataraktos operacijos bazinėmis kainomis. Paciento priešoperacinio oftalmologinio ištyrimo išlaidos įskaičiuotos į AOCH paslaugos bazinę kainą.</w:t>
      </w:r>
    </w:p>
    <w:p>
      <w:pPr>
        <w:widowControl w:val="0"/>
        <w:suppressAutoHyphens/>
        <w:ind w:firstLine="567"/>
        <w:jc w:val="both"/>
        <w:rPr>
          <w:color w:val="000000"/>
        </w:rPr>
      </w:pPr>
      <w:r>
        <w:rPr>
          <w:color w:val="000000"/>
        </w:rPr>
        <w:t>25</w:t>
      </w:r>
      <w:r>
        <w:rPr>
          <w:color w:val="000000"/>
        </w:rPr>
        <w:t>. Jeigu atlikus priešoperacinį oftalmologinį ištyrimą paaiškėja, kad pacientas nebus operuojamas, tai ši paslauga apmokama gydytojo oftalmologo konsultacijos bazine kaina.</w:t>
      </w:r>
    </w:p>
    <w:p>
      <w:pPr>
        <w:widowControl w:val="0"/>
        <w:suppressAutoHyphens/>
        <w:ind w:firstLine="567"/>
        <w:jc w:val="both"/>
        <w:rPr>
          <w:color w:val="000000"/>
        </w:rPr>
      </w:pPr>
      <w:r>
        <w:rPr>
          <w:color w:val="000000"/>
        </w:rPr>
        <w:t>26</w:t>
      </w:r>
      <w:r>
        <w:rPr>
          <w:color w:val="000000"/>
        </w:rPr>
        <w:t>. Jeigu suteikus AOCH paslaugą tą pačią dieną pacientą dėl tos pačios priežasties būtina hospitalizuoti, už AOCH paslaugą toje pačioje ASPĮ nemokama.</w:t>
      </w:r>
    </w:p>
    <w:p>
      <w:pPr>
        <w:widowControl w:val="0"/>
        <w:suppressAutoHyphens/>
        <w:ind w:firstLine="567"/>
        <w:jc w:val="both"/>
        <w:rPr>
          <w:color w:val="000000"/>
        </w:rPr>
      </w:pPr>
      <w:r>
        <w:rPr>
          <w:color w:val="000000"/>
        </w:rPr>
        <w:t>27</w:t>
      </w:r>
      <w:r>
        <w:rPr>
          <w:color w:val="000000"/>
        </w:rPr>
        <w:t>. Pooperacinės paciento priežiūros paslaugų išlaidos apmokamos gydytojo oftalmologo konsultacijos bazinėmis kainomis.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w:t>
      </w:r>
      <w:r>
        <w:rPr>
          <w:b/>
          <w:bCs/>
          <w:caps/>
          <w:color w:val="000000"/>
        </w:rPr>
        <w:t xml:space="preserve"> SKYRIUS </w:t>
      </w:r>
      <w:r>
        <w:rPr>
          <w:b/>
          <w:bCs/>
          <w:caps/>
          <w:color w:val="000000"/>
        </w:rPr>
        <w:b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c5b250d0b811e69e09f35d37acd719">
        <w:r w:rsidRPr="00532B9F">
          <w:rPr>
            <w:rFonts w:ascii="Times New Roman" w:eastAsia="MS Mincho" w:hAnsi="Times New Roman"/>
            <w:sz w:val="20"/>
            <w:i/>
            <w:iCs/>
            <w:color w:val="0000FF" w:themeColor="hyperlink"/>
            <w:u w:val="single"/>
          </w:rPr>
          <w:t>V-1532</w:t>
        </w:r>
      </w:fldSimple>
      <w:r>
        <w:rPr>
          <w:rFonts w:ascii="Times New Roman" w:eastAsia="MS Mincho" w:hAnsi="Times New Roman"/>
          <w:sz w:val="20"/>
          <w:i/>
          <w:iCs/>
        </w:rPr>
        <w:t>,
2016-12-30,
paskelbta TAR 2017-01-02, i. k. 2017-00079        </w:t>
      </w:r>
    </w:p>
    <w:p/>
    <w:p>
      <w:pPr>
        <w:widowControl w:val="0"/>
        <w:suppressAutoHyphens/>
        <w:ind w:firstLine="567"/>
        <w:jc w:val="both"/>
        <w:rPr>
          <w:color w:val="000000"/>
        </w:rPr>
      </w:pPr>
      <w:r>
        <w:rPr>
          <w:color w:val="000000"/>
        </w:rPr>
        <w:t>28</w:t>
      </w:r>
      <w:r>
        <w:rPr>
          <w:color w:val="000000"/>
        </w:rPr>
        <w:t>. Už pacientui padarytą žalą ASPĮ atsako Lietuvos Respublikos teisės aktų nustatyta tvarka.</w:t>
      </w:r>
    </w:p>
    <w:p>
      <w:pPr>
        <w:rPr>
          <w:b/>
        </w:rPr>
      </w:pPr>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675891F31C">
        <w:r w:rsidRPr="00532B9F">
          <w:rPr>
            <w:rFonts w:ascii="Times New Roman" w:eastAsia="MS Mincho" w:hAnsi="Times New Roman"/>
            <w:sz w:val="20"/>
            <w:i/>
            <w:iCs/>
            <w:color w:val="0000FF" w:themeColor="hyperlink"/>
            <w:u w:val="single"/>
          </w:rPr>
          <w:t>V-395</w:t>
        </w:r>
      </w:fldSimple>
      <w:r>
        <w:rPr>
          <w:rFonts w:ascii="Times New Roman" w:eastAsia="MS Mincho" w:hAnsi="Times New Roman"/>
          <w:sz w:val="20"/>
          <w:i/>
          <w:iCs/>
        </w:rPr>
        <w:t>,
2010-05-05,
Žin., 2010, Nr.
55-2702 (2010-05-13), i. k. 1102250ISAK000V-395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95629A2870">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2004-11-09,
Žin., 2004, Nr.
166-6075 (2004-11-16), i. k. 1042250ISAK000V-769                </w:t>
      </w:r>
    </w:p>
    <w:p>
      <w:pPr>
        <w:jc w:val="both"/>
        <w:rPr>
          <w:rFonts w:ascii="Times New Roman" w:hAnsi="Times New Roman"/>
        </w:rPr>
      </w:pPr>
      <w:r>
        <w:rPr>
          <w:rFonts w:ascii="Times New Roman" w:hAnsi="Times New Roman"/>
          <w:sz w:val="20"/>
        </w:rPr>
        <w:t>Dėl sveikatos apsaugos ministro 2000 m. lapkričio 9 d. įsakymo Nr. 624 "Dėl kataraktos operacijai (dienos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C63A28F371D">
        <w:r w:rsidRPr="00532B9F">
          <w:rPr>
            <w:rFonts w:ascii="Times New Roman" w:eastAsia="MS Mincho" w:hAnsi="Times New Roman"/>
            <w:sz w:val="20"/>
            <w:iCs/>
            <w:color w:val="0000FF" w:themeColor="hyperlink"/>
            <w:u w:val="single"/>
          </w:rPr>
          <w:t>V-311</w:t>
        </w:r>
      </w:fldSimple>
      <w:r>
        <w:rPr>
          <w:rFonts w:ascii="Times New Roman" w:eastAsia="MS Mincho" w:hAnsi="Times New Roman"/>
          <w:sz w:val="20"/>
          <w:iCs/>
        </w:rPr>
        <w:t>,
2005-04-27,
Žin., 2005, Nr.
55-1897 (2005-04-30), i. k. 1052250ISAK000V-311                </w:t>
      </w:r>
    </w:p>
    <w:p>
      <w:pPr>
        <w:jc w:val="both"/>
        <w:rPr>
          <w:rFonts w:ascii="Times New Roman" w:hAnsi="Times New Roman"/>
        </w:rPr>
      </w:pPr>
      <w:r>
        <w:rPr>
          <w:rFonts w:ascii="Times New Roman" w:hAnsi="Times New Roman"/>
          <w:sz w:val="20"/>
        </w:rPr>
        <w:t>Dėl sveikatos apsaugos ministro 2000 m. lapkričio 9 d. įsakymo Nr. 624 "Dėl kataraktos operacijai (dienos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BD4449185C">
        <w:r w:rsidRPr="00532B9F">
          <w:rPr>
            <w:rFonts w:ascii="Times New Roman" w:eastAsia="MS Mincho" w:hAnsi="Times New Roman"/>
            <w:sz w:val="20"/>
            <w:iCs/>
            <w:color w:val="0000FF" w:themeColor="hyperlink"/>
            <w:u w:val="single"/>
          </w:rPr>
          <w:t>V-806</w:t>
        </w:r>
      </w:fldSimple>
      <w:r>
        <w:rPr>
          <w:rFonts w:ascii="Times New Roman" w:eastAsia="MS Mincho" w:hAnsi="Times New Roman"/>
          <w:sz w:val="20"/>
          <w:iCs/>
        </w:rPr>
        <w:t>,
2005-10-27,
Žin., 2005, Nr.
128-4628 (2005-10-29), i. k. 1052250ISAK000V-806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ADDAFD41DE">
        <w:r w:rsidRPr="00532B9F">
          <w:rPr>
            <w:rFonts w:ascii="Times New Roman" w:eastAsia="MS Mincho" w:hAnsi="Times New Roman"/>
            <w:sz w:val="20"/>
            <w:iCs/>
            <w:color w:val="0000FF" w:themeColor="hyperlink"/>
            <w:u w:val="single"/>
          </w:rPr>
          <w:t>V-330</w:t>
        </w:r>
      </w:fldSimple>
      <w:r>
        <w:rPr>
          <w:rFonts w:ascii="Times New Roman" w:eastAsia="MS Mincho" w:hAnsi="Times New Roman"/>
          <w:sz w:val="20"/>
          <w:iCs/>
        </w:rPr>
        <w:t>,
2006-04-27,
Žin., 2006, Nr.
48-1735 (2006-04-29), i. k. 1062250ISAK000V-330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37EB6D4013">
        <w:r w:rsidRPr="00532B9F">
          <w:rPr>
            <w:rFonts w:ascii="Times New Roman" w:eastAsia="MS Mincho" w:hAnsi="Times New Roman"/>
            <w:sz w:val="20"/>
            <w:iCs/>
            <w:color w:val="0000FF" w:themeColor="hyperlink"/>
            <w:u w:val="single"/>
          </w:rPr>
          <w:t>V-326</w:t>
        </w:r>
      </w:fldSimple>
      <w:r>
        <w:rPr>
          <w:rFonts w:ascii="Times New Roman" w:eastAsia="MS Mincho" w:hAnsi="Times New Roman"/>
          <w:sz w:val="20"/>
          <w:iCs/>
        </w:rPr>
        <w:t>,
2007-05-03,
Žin., 2007, Nr.
50-1963 (2007-05-10), i. k. 1072250ISAK000V-326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AAFD858E7D">
        <w:r w:rsidRPr="00532B9F">
          <w:rPr>
            <w:rFonts w:ascii="Times New Roman" w:eastAsia="MS Mincho" w:hAnsi="Times New Roman"/>
            <w:sz w:val="20"/>
            <w:iCs/>
            <w:color w:val="0000FF" w:themeColor="hyperlink"/>
            <w:u w:val="single"/>
          </w:rPr>
          <w:t>V-430</w:t>
        </w:r>
      </w:fldSimple>
      <w:r>
        <w:rPr>
          <w:rFonts w:ascii="Times New Roman" w:eastAsia="MS Mincho" w:hAnsi="Times New Roman"/>
          <w:sz w:val="20"/>
          <w:iCs/>
        </w:rPr>
        <w:t>,
2008-05-09,
Žin., 2008, Nr.
54-2023 (2008-05-13), i. k. 1082250ISAK000V-430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675891F31C">
        <w:r w:rsidRPr="00532B9F">
          <w:rPr>
            <w:rFonts w:ascii="Times New Roman" w:eastAsia="MS Mincho" w:hAnsi="Times New Roman"/>
            <w:sz w:val="20"/>
            <w:iCs/>
            <w:color w:val="0000FF" w:themeColor="hyperlink"/>
            <w:u w:val="single"/>
          </w:rPr>
          <w:t>V-395</w:t>
        </w:r>
      </w:fldSimple>
      <w:r>
        <w:rPr>
          <w:rFonts w:ascii="Times New Roman" w:eastAsia="MS Mincho" w:hAnsi="Times New Roman"/>
          <w:sz w:val="20"/>
          <w:iCs/>
        </w:rPr>
        <w:t>,
2010-05-05,
Žin., 2010, Nr.
55-2702 (2010-05-13), i. k. 1102250ISAK000V-395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c6341b04ec111e49cf986e1802f1de9">
        <w:r w:rsidRPr="00532B9F">
          <w:rPr>
            <w:rFonts w:ascii="Times New Roman" w:eastAsia="MS Mincho" w:hAnsi="Times New Roman"/>
            <w:sz w:val="20"/>
            <w:iCs/>
            <w:color w:val="0000FF" w:themeColor="hyperlink"/>
            <w:u w:val="single"/>
          </w:rPr>
          <w:t>V-1004</w:t>
        </w:r>
      </w:fldSimple>
      <w:r>
        <w:rPr>
          <w:rFonts w:ascii="Times New Roman" w:eastAsia="MS Mincho" w:hAnsi="Times New Roman"/>
          <w:sz w:val="20"/>
          <w:iCs/>
        </w:rPr>
        <w:t>,
2014-09-29,
paskelbta TAR 2014-10-08, i. k. 2014-13848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c30020d3c511e4bcd1a882e9a189f1">
        <w:r w:rsidRPr="00532B9F">
          <w:rPr>
            <w:rFonts w:ascii="Times New Roman" w:eastAsia="MS Mincho" w:hAnsi="Times New Roman"/>
            <w:sz w:val="20"/>
            <w:iCs/>
            <w:color w:val="0000FF" w:themeColor="hyperlink"/>
            <w:u w:val="single"/>
          </w:rPr>
          <w:t>V-416</w:t>
        </w:r>
      </w:fldSimple>
      <w:r>
        <w:rPr>
          <w:rFonts w:ascii="Times New Roman" w:eastAsia="MS Mincho" w:hAnsi="Times New Roman"/>
          <w:sz w:val="20"/>
          <w:iCs/>
        </w:rPr>
        <w:t>,
2015-03-25,
paskelbta TAR 2015-03-26, i. k. 2015-04337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bei šios paslaugos bazinių kainų ir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c28df0afac11e5b12fbb7dc920ee2c">
        <w:r w:rsidRPr="00532B9F">
          <w:rPr>
            <w:rFonts w:ascii="Times New Roman" w:eastAsia="MS Mincho" w:hAnsi="Times New Roman"/>
            <w:sz w:val="20"/>
            <w:iCs/>
            <w:color w:val="0000FF" w:themeColor="hyperlink"/>
            <w:u w:val="single"/>
          </w:rPr>
          <w:t>V-1448</w:t>
        </w:r>
      </w:fldSimple>
      <w:r>
        <w:rPr>
          <w:rFonts w:ascii="Times New Roman" w:eastAsia="MS Mincho" w:hAnsi="Times New Roman"/>
          <w:sz w:val="20"/>
          <w:iCs/>
        </w:rPr>
        <w:t>,
2015-12-16,
paskelbta TAR 2015-12-31, i. k. 2015-21269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paslaugai) keliamų reikalavimų, bazinės kainos ir šios paslaugos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556aea0378011e69101aaab2992cbcd">
        <w:r w:rsidRPr="00532B9F">
          <w:rPr>
            <w:rFonts w:ascii="Times New Roman" w:eastAsia="MS Mincho" w:hAnsi="Times New Roman"/>
            <w:sz w:val="20"/>
            <w:iCs/>
            <w:color w:val="0000FF" w:themeColor="hyperlink"/>
            <w:u w:val="single"/>
          </w:rPr>
          <w:t>V-788</w:t>
        </w:r>
      </w:fldSimple>
      <w:r>
        <w:rPr>
          <w:rFonts w:ascii="Times New Roman" w:eastAsia="MS Mincho" w:hAnsi="Times New Roman"/>
          <w:sz w:val="20"/>
          <w:iCs/>
        </w:rPr>
        <w:t>,
2016-06-14,
paskelbta TAR 2016-06-21, i. k. 2016-17311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paslaugai) keliamų reikalavimų, bazinės kainos ir šios paslaugos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c5b250d0b811e69e09f35d37acd719">
        <w:r w:rsidRPr="00532B9F">
          <w:rPr>
            <w:rFonts w:ascii="Times New Roman" w:eastAsia="MS Mincho" w:hAnsi="Times New Roman"/>
            <w:sz w:val="20"/>
            <w:iCs/>
            <w:color w:val="0000FF" w:themeColor="hyperlink"/>
            <w:u w:val="single"/>
          </w:rPr>
          <w:t>V-1532</w:t>
        </w:r>
      </w:fldSimple>
      <w:r>
        <w:rPr>
          <w:rFonts w:ascii="Times New Roman" w:eastAsia="MS Mincho" w:hAnsi="Times New Roman"/>
          <w:sz w:val="20"/>
          <w:iCs/>
        </w:rPr>
        <w:t>,
2016-12-30,
paskelbta TAR 2017-01-02, i. k. 2017-00079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paslaugai) keliamų reikalavimų, bazinės kainos ir šios paslaugos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8dbe60565b11e7846ef01bfffb9b64">
        <w:r w:rsidRPr="00532B9F">
          <w:rPr>
            <w:rFonts w:ascii="Times New Roman" w:eastAsia="MS Mincho" w:hAnsi="Times New Roman"/>
            <w:sz w:val="20"/>
            <w:iCs/>
            <w:color w:val="0000FF" w:themeColor="hyperlink"/>
            <w:u w:val="single"/>
          </w:rPr>
          <w:t>V-755</w:t>
        </w:r>
      </w:fldSimple>
      <w:r>
        <w:rPr>
          <w:rFonts w:ascii="Times New Roman" w:eastAsia="MS Mincho" w:hAnsi="Times New Roman"/>
          <w:sz w:val="20"/>
          <w:iCs/>
        </w:rPr>
        <w:t>,
2017-06-19,
paskelbta TAR 2017-06-21, i. k. 2017-10365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paslaugai) keliamų reikalavimų, bazinės kainos ir šios paslaugos išlaidų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23dd3c0447e11e8ad2f97b2a095557a">
        <w:r w:rsidRPr="00532B9F">
          <w:rPr>
            <w:rFonts w:ascii="Times New Roman" w:eastAsia="MS Mincho" w:hAnsi="Times New Roman"/>
            <w:sz w:val="20"/>
            <w:iCs/>
            <w:color w:val="0000FF" w:themeColor="hyperlink"/>
            <w:u w:val="single"/>
          </w:rPr>
          <w:t>V-459</w:t>
        </w:r>
      </w:fldSimple>
      <w:r>
        <w:rPr>
          <w:rFonts w:ascii="Times New Roman" w:eastAsia="MS Mincho" w:hAnsi="Times New Roman"/>
          <w:sz w:val="20"/>
          <w:iCs/>
        </w:rPr>
        <w:t>,
2018-04-19,
paskelbta TAR 2018-04-20, i. k. 2018-06361                </w:t>
      </w:r>
    </w:p>
    <w:p>
      <w:pPr>
        <w:jc w:val="both"/>
        <w:rPr>
          <w:rFonts w:ascii="Times New Roman" w:hAnsi="Times New Roman"/>
        </w:rPr>
      </w:pPr>
      <w:r>
        <w:rPr>
          <w:rFonts w:ascii="Times New Roman" w:hAnsi="Times New Roman"/>
          <w:sz w:val="20"/>
        </w:rPr>
        <w:t>Dėl Lietuvos Respublikos sveikatos apsaugos ministro 2000 m. lapkričio 9 d. įsakymo Nr. 624 „Dėl Kataraktos operacijai (ambulatorinės oftalmologinės chirurgijos paslauga) keliamų reikalavimų, bazinės kainos ir šios paslaugos išlaidų apmokėjimo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5FD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6</Pages>
  <Words>7215</Words>
  <Characters>4114</Characters>
  <Application>Microsoft Office Word</Application>
  <DocSecurity>0</DocSecurity>
  <Lines>34</Lines>
  <Paragraphs>22</Paragraphs>
  <ScaleCrop>false</ScaleCrop>
  <Company/>
  <LinksUpToDate>false</LinksUpToDate>
  <CharactersWithSpaces>11307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2015-09-20T14:48:00Z</dcterms:created>
  <dc:creator>User</dc:creator>
  <lastModifiedBy>PETRAUSKAITĖ Girmantė</lastModifiedBy>
  <dcterms:modified xsi:type="dcterms:W3CDTF">2018-04-23T10:48:00Z</dcterms:modified>
  <revision>24</revision>
</coreProperties>
</file>