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2008-05-14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FC1A3CCB6E15">
        <w:r w:rsidRPr="00532B9F">
          <w:rPr>
            <w:rFonts w:ascii="Times New Roman" w:eastAsia="MS Mincho" w:hAnsi="Times New Roman"/>
            <w:sz w:val="20"/>
            <w:i/>
            <w:iCs/>
            <w:color w:val="0000FF" w:themeColor="hyperlink"/>
            <w:u w:val="single"/>
          </w:rPr>
          <w:t>71-3254</w:t>
        </w:r>
      </w:fldSimple>
      <w:r>
        <w:rPr>
          <w:rFonts w:ascii="Times New Roman" w:eastAsia="MS Mincho" w:hAnsi="Times New Roman"/>
          <w:sz w:val="20"/>
          <w:i/>
          <w:iCs/>
        </w:rPr>
        <w:t>, i. k. 1032250ISAK000V-430</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65F7312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INVAZINIŲ SKAUSMO MALŠINIMO DIENOS STACIONARO PASLAUGŲ SUAUGUSIESIEMS IR VAIKAMS TEIKIMO SVEIKATOS PRIEŽIŪROS ĮSTAIGOSE REIKALAVIMŲ IR BAZINIŲ KAINŲ PATVIRTINIMO</w:t>
      </w:r>
    </w:p>
    <w:p>
      <w:pPr>
        <w:jc w:val="center"/>
        <w:rPr>
          <w:color w:val="000000"/>
        </w:rPr>
      </w:pPr>
    </w:p>
    <w:p>
      <w:pPr>
        <w:jc w:val="center"/>
        <w:rPr>
          <w:color w:val="000000"/>
        </w:rPr>
      </w:pPr>
      <w:r>
        <w:rPr>
          <w:color w:val="000000"/>
        </w:rPr>
        <w:t>2003 m. liepos 11 d. Nr. V-430</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LR sveikatos draudimo įstatymo (Žin., 1996, Nr. </w:t>
      </w:r>
      <w:hyperlink r:id="rId17" w:tgtFrame="_blank" w:history="1">
        <w:r>
          <w:rPr>
            <w:color w:val="0000FF" w:themeColor="hyperlink"/>
            <w:u w:val="single"/>
          </w:rPr>
          <w:t>55-1287</w:t>
        </w:r>
      </w:hyperlink>
      <w:r>
        <w:rPr>
          <w:color w:val="000000"/>
        </w:rPr>
        <w:t xml:space="preserve">; Žin., 2002, Nr. </w:t>
      </w:r>
      <w:hyperlink r:id="rId18" w:tgtFrame="_blank" w:history="1">
        <w:r>
          <w:rPr>
            <w:color w:val="0000FF" w:themeColor="hyperlink"/>
            <w:u w:val="single"/>
          </w:rPr>
          <w:t>123-5512</w:t>
        </w:r>
      </w:hyperlink>
      <w:r>
        <w:rPr>
          <w:color w:val="000000"/>
        </w:rPr>
        <w:t xml:space="preserve">) 25 straipsnio 1 dalimi bei Privalomojo sveikatos draudimo tarybos </w:t>
      </w:r>
      <w:smartTag w:uri="urn:schemas-microsoft-com:office:smarttags" w:element="metricconverter">
        <w:smartTagPr>
          <w:attr w:name="ProductID" w:val="2003 m"/>
        </w:smartTagPr>
        <w:r>
          <w:rPr>
            <w:color w:val="000000"/>
          </w:rPr>
          <w:t>2003 m</w:t>
        </w:r>
      </w:smartTag>
      <w:r>
        <w:rPr>
          <w:color w:val="000000"/>
        </w:rPr>
        <w:t>. birželio 10 d. nutarimu Nr. 4/1:</w:t>
      </w:r>
    </w:p>
    <w:p>
      <w:pPr>
        <w:ind w:firstLine="709"/>
        <w:jc w:val="both"/>
        <w:rPr>
          <w:color w:val="000000"/>
        </w:rPr>
      </w:pPr>
      <w:r>
        <w:rPr>
          <w:color w:val="000000"/>
          <w:spacing w:val="60"/>
        </w:rPr>
        <w:t xml:space="preserve">Tvirtinu </w:t>
      </w:r>
      <w:r>
        <w:rPr>
          <w:color w:val="000000"/>
        </w:rPr>
        <w:t>Invazinių skausmo malšinimo dienos stacionaro paslaugų suaugusiesiems ir vaikams teikimo sveikatos priežiūros įstaigose reikalavimus ir bazines kainas (pridedama).</w:t>
      </w:r>
    </w:p>
    <w:p>
      <w:pPr>
        <w:ind w:firstLine="709"/>
        <w:jc w:val="both"/>
        <w:rPr>
          <w:color w:val="000000"/>
        </w:rPr>
      </w:pPr>
    </w:p>
    <w:p>
      <w:pPr>
        <w:ind w:firstLine="709"/>
        <w:jc w:val="both"/>
        <w:rPr>
          <w:color w:val="000000"/>
        </w:rPr>
      </w:pPr>
    </w:p>
    <w:p>
      <w:pPr>
        <w:tabs>
          <w:tab w:val="right" w:pos="9639"/>
        </w:tabs>
      </w:pPr>
      <w:r>
        <w:rPr>
          <w:caps/>
        </w:rPr>
        <w:t>SVEIKATOS APSAUGOS MINISTRAS</w:t>
        <w:tab/>
        <w:t>JUOZAS OLEKAS</w:t>
      </w:r>
    </w:p>
    <w:p>
      <w:pPr>
        <w:ind w:left="5102"/>
      </w:pPr>
      <w:r>
        <w:br w:type="page"/>
        <w:t>PATVIRTINTA</w:t>
      </w:r>
    </w:p>
    <w:p>
      <w:pPr>
        <w:ind w:firstLine="5102"/>
      </w:pPr>
      <w:r>
        <w:t xml:space="preserve">Lietuvos Respublikos sveikatos apsaugos </w:t>
      </w:r>
    </w:p>
    <w:p>
      <w:pPr>
        <w:ind w:firstLine="5102"/>
      </w:pPr>
      <w:r>
        <w:t>ministro 2003 m. liepos 11d. įsakymu Nr. V-</w:t>
      </w:r>
    </w:p>
    <w:p>
      <w:pPr>
        <w:ind w:firstLine="5102"/>
      </w:pPr>
      <w:r>
        <w:t>430</w:t>
      </w:r>
    </w:p>
    <w:p>
      <w:pPr>
        <w:ind w:firstLine="709"/>
      </w:pPr>
    </w:p>
    <w:p>
      <w:pPr>
        <w:jc w:val="center"/>
        <w:rPr>
          <w:b/>
        </w:rPr>
      </w:pPr>
      <w:r>
        <w:rPr>
          <w:b/>
        </w:rPr>
        <w:t>INVAZINIŲ SKAUSMO MALŠINIMO DIENOS STACIONARO PASLAUGŲ SUAUGUSIESIEMS IR VAIKAMS TEIKIMO SVEIKATOS PRIEŽIŪROS ĮSTAIGOSE REIKALAVIMAI IR BAZINĖS KAINOS</w:t>
      </w:r>
    </w:p>
    <w:p>
      <w:pPr>
        <w:jc w:val="center"/>
        <w:rPr>
          <w:b/>
        </w:rPr>
      </w:pPr>
    </w:p>
    <w:p>
      <w:pPr>
        <w:jc w:val="center"/>
        <w:rPr>
          <w:b/>
        </w:rPr>
      </w:pPr>
      <w:r>
        <w:rPr>
          <w:b/>
        </w:rPr>
        <w:t>I</w:t>
      </w:r>
      <w:r>
        <w:rPr>
          <w:b/>
        </w:rPr>
        <w:t xml:space="preserve">. </w:t>
      </w:r>
      <w:r>
        <w:rPr>
          <w:b/>
        </w:rPr>
        <w:t>BENDROSIOS NUOSTATOS</w:t>
      </w:r>
    </w:p>
    <w:p>
      <w:pPr>
        <w:ind w:firstLine="709"/>
        <w:jc w:val="both"/>
      </w:pPr>
    </w:p>
    <w:p>
      <w:pPr>
        <w:ind w:firstLine="709"/>
        <w:jc w:val="both"/>
      </w:pPr>
      <w:r>
        <w:t>1</w:t>
      </w:r>
      <w:r>
        <w:t>. Invazinės skausmo malšinimo paslaugos dienos stacionaro sąlygomis teikiamos pacientams, patiriantiems skausmą.</w:t>
      </w:r>
    </w:p>
    <w:p>
      <w:pPr>
        <w:ind w:firstLine="709"/>
        <w:jc w:val="both"/>
      </w:pPr>
      <w:r>
        <w:t>2</w:t>
      </w:r>
      <w:r>
        <w:t>. Invazinės skausmo malšinimo paslaugos teikiamos asmens sveikatos priežiūros įstaigose (toliau – ASPĮ):</w:t>
      </w:r>
    </w:p>
    <w:p>
      <w:pPr>
        <w:ind w:firstLine="709"/>
        <w:jc w:val="both"/>
      </w:pPr>
      <w:r>
        <w:t>2.1</w:t>
      </w:r>
      <w:r>
        <w:t xml:space="preserve">. atitinkančiose sveikatos apsaugos ministro 1999 m. kovo 16 d. įsakymu Nr. 120 „Dėl reanimacijos paslaugų bazinių kainų nustatymo“ (Žin., 1999, Nr. </w:t>
      </w:r>
      <w:hyperlink r:id="rId19" w:tgtFrame="_blank" w:history="1">
        <w:r>
          <w:rPr>
            <w:color w:val="0000FF" w:themeColor="hyperlink"/>
            <w:u w:val="single"/>
          </w:rPr>
          <w:t>28-812</w:t>
        </w:r>
      </w:hyperlink>
      <w:r>
        <w:t>) patvirtintus reanimacijos II reikalavimus;</w:t>
      </w:r>
    </w:p>
    <w:p>
      <w:pPr>
        <w:ind w:firstLine="709"/>
        <w:jc w:val="both"/>
      </w:pPr>
      <w:r>
        <w:t>2.2</w:t>
      </w:r>
      <w:r>
        <w:t xml:space="preserve">. naudojančiose medicinos įrangą, atitinkančią Lietuvos medicinos normą MN 4:2001 „Medicinos prietaisų saugos techninis reglamentas“, patvirtintą sveikatos apsaugos ministro 2001 m. vasario 8 d. įsakymu Nr. 101 (Žin., 2001, Nr. </w:t>
      </w:r>
      <w:hyperlink r:id="rId20" w:tgtFrame="_blank" w:history="1">
        <w:r>
          <w:rPr>
            <w:color w:val="0000FF" w:themeColor="hyperlink"/>
            <w:u w:val="single"/>
          </w:rPr>
          <w:t>15-467</w:t>
        </w:r>
      </w:hyperlink>
      <w:r>
        <w:t>);</w:t>
      </w:r>
    </w:p>
    <w:p>
      <w:pPr>
        <w:ind w:firstLine="709"/>
        <w:jc w:val="both"/>
      </w:pPr>
      <w:r>
        <w:t>2.3</w:t>
      </w:r>
      <w:r>
        <w:t xml:space="preserve">. atitinkančiose bendruosius medicinos įstaigoms keliamus higienos reikalavimus (HN 47-1:2003 „Sveikatos priežiūros įstaigos. Higieninės ir epidemiologinės priežiūros reikalavimai“, patvirtintos sveikatos apsaugos ministro 2003 m. vasario 27 d. įsakymu Nr. V-136; Žin., 2003, Nr. </w:t>
      </w:r>
      <w:hyperlink r:id="rId21" w:tgtFrame="_blank" w:history="1">
        <w:r>
          <w:rPr>
            <w:color w:val="0000FF" w:themeColor="hyperlink"/>
            <w:u w:val="single"/>
          </w:rPr>
          <w:t>29-1213</w:t>
        </w:r>
      </w:hyperlink>
      <w:r>
        <w:t>);</w:t>
      </w:r>
    </w:p>
    <w:p>
      <w:pPr>
        <w:ind w:firstLine="709"/>
        <w:jc w:val="both"/>
      </w:pPr>
      <w:r>
        <w:t>2.4</w:t>
      </w:r>
      <w:r>
        <w:t>. turinčiose licenciją, leidžiančią teikti invazines skausmo malšinimo paslaugas.</w:t>
      </w:r>
    </w:p>
    <w:p>
      <w:pPr>
        <w:ind w:firstLine="709"/>
        <w:jc w:val="both"/>
      </w:pPr>
      <w:r>
        <w:t>3</w:t>
      </w:r>
      <w:r>
        <w:t>. Suteikus visą reikiamą informaciją, pacientas savo apsisprendimą dėl skausmo malšinimo paslaugų patvirtina parašu medicininiuose dokumentuose.</w:t>
      </w:r>
    </w:p>
    <w:p>
      <w:pPr>
        <w:ind w:firstLine="709"/>
        <w:jc w:val="both"/>
      </w:pPr>
      <w:r>
        <w:t>4</w:t>
      </w:r>
      <w:r>
        <w:t>. Teikiant invazines skausmo malšinimo paslaugas, pildomi tokie patys medicininiai dokumentai, kaip ir gydant ambulatoriškai.</w:t>
      </w:r>
    </w:p>
    <w:p>
      <w:pPr>
        <w:ind w:firstLine="709"/>
        <w:jc w:val="both"/>
      </w:pPr>
      <w:r>
        <w:t>5</w:t>
      </w:r>
      <w:r>
        <w:t>. Privalomojo sveikatos draudimo fondo biudžeto lėšomis kompensuojami vaistai ambulatoriniam skausmo gydymui išrašomi bendra tvarka.</w:t>
      </w:r>
    </w:p>
    <w:p>
      <w:pPr>
        <w:ind w:firstLine="709"/>
        <w:jc w:val="both"/>
      </w:pPr>
    </w:p>
    <w:p>
      <w:pPr>
        <w:jc w:val="center"/>
        <w:rPr>
          <w:b/>
        </w:rPr>
      </w:pPr>
      <w:r>
        <w:rPr>
          <w:b/>
        </w:rPr>
        <w:t>II</w:t>
      </w:r>
      <w:r>
        <w:rPr>
          <w:b/>
        </w:rPr>
        <w:t xml:space="preserve">. </w:t>
      </w:r>
      <w:r>
        <w:rPr>
          <w:b/>
        </w:rPr>
        <w:t>REIKALAVIMAI PERSONALUI</w:t>
      </w:r>
    </w:p>
    <w:p>
      <w:pPr>
        <w:ind w:firstLine="709"/>
        <w:jc w:val="both"/>
      </w:pPr>
    </w:p>
    <w:p>
      <w:pPr>
        <w:ind w:firstLine="709"/>
        <w:jc w:val="both"/>
      </w:pPr>
      <w:r>
        <w:t>6</w:t>
      </w:r>
      <w:r>
        <w:t>. Invazines skausmo malšinimo paslaugas teikia gydytojas anesteziologas reanimatologas.</w:t>
      </w:r>
    </w:p>
    <w:p>
      <w:pPr>
        <w:ind w:firstLine="709"/>
        <w:jc w:val="both"/>
      </w:pPr>
      <w:r>
        <w:t>7</w:t>
      </w:r>
      <w:r>
        <w:t>. Teikiant invazines skausmo malšinimo paslaugas, dalyvauja anestezijos ir intensyviosios terapijos slaugytojas.</w:t>
      </w:r>
    </w:p>
    <w:p>
      <w:pPr>
        <w:ind w:firstLine="709"/>
        <w:jc w:val="both"/>
      </w:pPr>
      <w:r>
        <w:t>8</w:t>
      </w:r>
      <w:r>
        <w:t>. Atliekant 2 lentelėje 1-4 gydymo metodus ir taikant rentgeno kontrolę, dalyvauja gydytojas radiologas.</w:t>
      </w:r>
    </w:p>
    <w:p>
      <w:pPr>
        <w:ind w:firstLine="709"/>
        <w:jc w:val="both"/>
      </w:pPr>
    </w:p>
    <w:p>
      <w:pPr>
        <w:jc w:val="center"/>
        <w:rPr>
          <w:b/>
        </w:rPr>
      </w:pPr>
      <w:r>
        <w:rPr>
          <w:b/>
        </w:rPr>
        <w:t>III</w:t>
      </w:r>
      <w:r>
        <w:rPr>
          <w:b/>
        </w:rPr>
        <w:t xml:space="preserve">. </w:t>
      </w:r>
      <w:r>
        <w:rPr>
          <w:b/>
        </w:rPr>
        <w:t>PAPILDOMI REIKALAVIMAI ĮRANGAI</w:t>
      </w:r>
    </w:p>
    <w:p>
      <w:pPr>
        <w:ind w:firstLine="709"/>
        <w:jc w:val="both"/>
      </w:pPr>
    </w:p>
    <w:p>
      <w:pPr>
        <w:ind w:firstLine="709"/>
        <w:jc w:val="both"/>
      </w:pPr>
      <w:r>
        <w:t>9</w:t>
      </w:r>
      <w:r>
        <w:t>. 1-4 gydymo metodams, išvardytiems 2 lentelėje, reikalinga papildoma įranga:</w:t>
      </w:r>
    </w:p>
    <w:p>
      <w:pPr>
        <w:ind w:firstLine="709"/>
        <w:jc w:val="both"/>
      </w:pPr>
      <w:r>
        <w:t>9.9</w:t>
      </w:r>
      <w:r>
        <w:t>. portatyvinis C lanko rentgeno aparatas;</w:t>
      </w:r>
    </w:p>
    <w:p>
      <w:pPr>
        <w:ind w:firstLine="709"/>
        <w:jc w:val="both"/>
      </w:pPr>
      <w:r>
        <w:t>9.10</w:t>
      </w:r>
      <w:r>
        <w:t>. transkutaninės elektrostimuliacijos aparatas;</w:t>
      </w:r>
    </w:p>
    <w:p>
      <w:pPr>
        <w:ind w:firstLine="709"/>
        <w:jc w:val="both"/>
      </w:pPr>
      <w:r>
        <w:t>9.11</w:t>
      </w:r>
      <w:r>
        <w:t>. radiodažnuminės destrukcijos aparatas;</w:t>
      </w:r>
    </w:p>
    <w:p>
      <w:pPr>
        <w:ind w:firstLine="709"/>
        <w:jc w:val="both"/>
      </w:pPr>
      <w:r>
        <w:t>9.12</w:t>
      </w:r>
      <w:r>
        <w:t>. švirkštai-pompos;</w:t>
      </w:r>
    </w:p>
    <w:p>
      <w:pPr>
        <w:ind w:firstLine="709"/>
        <w:jc w:val="both"/>
      </w:pPr>
      <w:r>
        <w:t>9.13</w:t>
      </w:r>
      <w:r>
        <w:t>. nervus stimuliuojamasis aparatas.</w:t>
      </w:r>
    </w:p>
    <w:p>
      <w:pPr>
        <w:ind w:firstLine="709"/>
        <w:jc w:val="both"/>
      </w:pPr>
    </w:p>
    <w:p>
      <w:pPr>
        <w:jc w:val="center"/>
        <w:rPr>
          <w:b/>
        </w:rPr>
      </w:pPr>
      <w:r>
        <w:rPr>
          <w:b/>
        </w:rPr>
        <w:t>IV</w:t>
      </w:r>
      <w:r>
        <w:rPr>
          <w:b/>
        </w:rPr>
        <w:t xml:space="preserve">. </w:t>
      </w:r>
      <w:r>
        <w:rPr>
          <w:b/>
        </w:rPr>
        <w:t>INVAZINIŲ SKAUSMO MALŠINIMO PASLAUGŲ SKYRIMAS</w:t>
      </w:r>
    </w:p>
    <w:p>
      <w:pPr>
        <w:ind w:firstLine="709"/>
        <w:jc w:val="both"/>
      </w:pPr>
    </w:p>
    <w:p>
      <w:pPr>
        <w:ind w:firstLine="709"/>
        <w:jc w:val="both"/>
      </w:pPr>
      <w:r>
        <w:t>10</w:t>
      </w:r>
      <w:r>
        <w:t>. Pas invazines skausmo malšinimo paslaugas teikiantį specialistą siunčia gydantis gydytojas, prieš tai taikęs skausmą sukėlusios ligos gydymo ir skausmo malšinimo metodus, bet nepasiekęs norimo rezultato.</w:t>
      </w:r>
    </w:p>
    <w:p>
      <w:pPr>
        <w:ind w:firstLine="709"/>
        <w:jc w:val="both"/>
      </w:pPr>
      <w:r>
        <w:t>11</w:t>
      </w:r>
      <w:r>
        <w:t>. Siuntime turi būti trumpa anamnezė, objektyvūs duomenys, diagnozė, dėl kurios pacientas siunčiamas invaziniam skausmo malšinimui, taikytas gydymas, atlikti tyrimai, siuntimo tikslas, jį išdavusio gydytojo bei kitų gydytojų specialistų pagal medicinines indikacijas išvados dėl invazinių skausmo malšinimo paslaugų taikymo.</w:t>
      </w:r>
    </w:p>
    <w:p>
      <w:pPr>
        <w:ind w:firstLine="709"/>
        <w:jc w:val="both"/>
      </w:pPr>
      <w:r>
        <w:t>12</w:t>
      </w:r>
      <w:r>
        <w:t>. Siuntime turi būti nurodyti tyrimų rezultatai:</w:t>
      </w:r>
    </w:p>
    <w:p>
      <w:pPr>
        <w:ind w:firstLine="709"/>
        <w:jc w:val="both"/>
      </w:pPr>
      <w:r>
        <w:t>12.1</w:t>
      </w:r>
      <w:r>
        <w:t>. bendro kraujo;</w:t>
      </w:r>
    </w:p>
    <w:p>
      <w:pPr>
        <w:ind w:firstLine="709"/>
        <w:jc w:val="both"/>
      </w:pPr>
      <w:r>
        <w:t>12.2</w:t>
      </w:r>
      <w:r>
        <w:t>. šlapimo;</w:t>
      </w:r>
    </w:p>
    <w:p>
      <w:pPr>
        <w:ind w:firstLine="709"/>
        <w:jc w:val="both"/>
      </w:pPr>
      <w:r>
        <w:t>12.3</w:t>
      </w:r>
      <w:r>
        <w:t>. kraujo krešėjimo;</w:t>
      </w:r>
    </w:p>
    <w:p>
      <w:pPr>
        <w:ind w:firstLine="709"/>
        <w:jc w:val="both"/>
      </w:pPr>
      <w:r>
        <w:t>12.4</w:t>
      </w:r>
      <w:r>
        <w:t>. gliukozės kiekio kraujyje (jei reikia);</w:t>
      </w:r>
    </w:p>
    <w:p>
      <w:pPr>
        <w:ind w:firstLine="709"/>
        <w:jc w:val="both"/>
      </w:pPr>
      <w:r>
        <w:t>12.5</w:t>
      </w:r>
      <w:r>
        <w:t>. elektrokardiogramos;</w:t>
      </w:r>
    </w:p>
    <w:p>
      <w:pPr>
        <w:ind w:firstLine="709"/>
        <w:jc w:val="both"/>
      </w:pPr>
      <w:r>
        <w:t>12.6</w:t>
      </w:r>
      <w:r>
        <w:t>. plaučių rentgenologinio (jei reikia).</w:t>
      </w:r>
    </w:p>
    <w:p>
      <w:pPr>
        <w:ind w:firstLine="709"/>
        <w:jc w:val="both"/>
      </w:pPr>
    </w:p>
    <w:p>
      <w:pPr>
        <w:jc w:val="center"/>
        <w:rPr>
          <w:b/>
        </w:rPr>
      </w:pPr>
      <w:r>
        <w:rPr>
          <w:b/>
        </w:rPr>
        <w:t>V</w:t>
      </w:r>
      <w:r>
        <w:rPr>
          <w:b/>
        </w:rPr>
        <w:t xml:space="preserve">. </w:t>
      </w:r>
      <w:r>
        <w:rPr>
          <w:b/>
        </w:rPr>
        <w:t>INVAZINIŲ SKAUSMO MALŠINIMO PASLAUGŲ INDIKACIJOS</w:t>
      </w:r>
    </w:p>
    <w:p>
      <w:pPr>
        <w:ind w:firstLine="709"/>
        <w:jc w:val="both"/>
      </w:pPr>
    </w:p>
    <w:p>
      <w:pPr>
        <w:ind w:firstLine="709"/>
        <w:jc w:val="both"/>
      </w:pPr>
      <w:r>
        <w:t>13</w:t>
      </w:r>
      <w:r>
        <w:t>. Invazinės skausmo malšinimo paslaugos teikiamos pacientams, sergantiems ligomis, išvardytomis 1 lentelėje (TLK-10 – Tarptautinė statistinė ligų ir sveikatos problemų klasifikacija):</w:t>
      </w:r>
    </w:p>
    <w:p>
      <w:pPr>
        <w:ind w:firstLine="709"/>
        <w:jc w:val="both"/>
      </w:pPr>
    </w:p>
    <w:p>
      <w:pPr>
        <w:jc w:val="center"/>
        <w:rPr>
          <w:b/>
        </w:rPr>
      </w:pPr>
      <w:r>
        <w:rPr>
          <w:b/>
        </w:rPr>
        <w:t>1 LENTELĖ</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146"/>
        <w:gridCol w:w="5567"/>
        <w:gridCol w:w="2446"/>
      </w:tblGrid>
      <w:tr>
        <w:trPr>
          <w:divId w:val="2045321232"/>
        </w:trPr>
        <w:tc>
          <w:tcPr>
            <w:tcW w:w="0" w:type="auto"/>
          </w:tcPr>
          <w:p>
            <w:pPr>
              <w:rPr>
                <w:sz w:val="20"/>
                <w:lang w:eastAsia="lt-LT"/>
              </w:rPr>
            </w:pPr>
            <w:r>
              <w:rPr>
                <w:sz w:val="20"/>
                <w:lang w:eastAsia="lt-LT"/>
              </w:rPr>
              <w:t>Nr.</w:t>
            </w:r>
          </w:p>
        </w:tc>
        <w:tc>
          <w:tcPr>
            <w:tcW w:w="0" w:type="auto"/>
          </w:tcPr>
          <w:p>
            <w:pPr>
              <w:rPr>
                <w:sz w:val="20"/>
                <w:lang w:eastAsia="lt-LT"/>
              </w:rPr>
            </w:pPr>
            <w:r>
              <w:rPr>
                <w:sz w:val="20"/>
                <w:lang w:eastAsia="lt-LT"/>
              </w:rPr>
              <w:t>TLK -10 kodas</w:t>
            </w:r>
          </w:p>
        </w:tc>
        <w:tc>
          <w:tcPr>
            <w:tcW w:w="0" w:type="auto"/>
          </w:tcPr>
          <w:p>
            <w:pPr>
              <w:rPr>
                <w:sz w:val="20"/>
                <w:lang w:eastAsia="lt-LT"/>
              </w:rPr>
            </w:pPr>
            <w:r>
              <w:rPr>
                <w:sz w:val="20"/>
                <w:lang w:eastAsia="lt-LT"/>
              </w:rPr>
              <w:t>Ligos pavadinimas</w:t>
            </w:r>
          </w:p>
        </w:tc>
        <w:tc>
          <w:tcPr>
            <w:tcW w:w="0" w:type="auto"/>
          </w:tcPr>
          <w:p>
            <w:pPr>
              <w:rPr>
                <w:sz w:val="20"/>
                <w:lang w:eastAsia="lt-LT"/>
              </w:rPr>
            </w:pPr>
            <w:r>
              <w:rPr>
                <w:sz w:val="20"/>
                <w:lang w:eastAsia="lt-LT"/>
              </w:rPr>
              <w:t>Gydymo metodai (išvardyti 2 lentelėje)</w:t>
            </w:r>
          </w:p>
        </w:tc>
      </w:tr>
      <w:tr>
        <w:trPr>
          <w:divId w:val="2045321232"/>
        </w:trPr>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B02</w:t>
            </w:r>
          </w:p>
        </w:tc>
        <w:tc>
          <w:tcPr>
            <w:tcW w:w="0" w:type="auto"/>
          </w:tcPr>
          <w:p>
            <w:pPr>
              <w:rPr>
                <w:sz w:val="20"/>
                <w:lang w:eastAsia="lt-LT"/>
              </w:rPr>
            </w:pPr>
            <w:r>
              <w:rPr>
                <w:sz w:val="20"/>
                <w:lang w:eastAsia="lt-LT"/>
              </w:rPr>
              <w:t>Juosiančioji pūslelinė</w:t>
            </w:r>
          </w:p>
        </w:tc>
        <w:tc>
          <w:tcPr>
            <w:tcW w:w="0" w:type="auto"/>
          </w:tcPr>
          <w:p>
            <w:pPr>
              <w:rPr>
                <w:sz w:val="20"/>
                <w:lang w:eastAsia="lt-LT"/>
              </w:rPr>
            </w:pPr>
            <w:r>
              <w:rPr>
                <w:sz w:val="20"/>
                <w:lang w:eastAsia="lt-LT"/>
              </w:rPr>
              <w:t>1, 2, 3,4, 5, 6, 7, 8</w:t>
            </w:r>
          </w:p>
        </w:tc>
      </w:tr>
      <w:tr>
        <w:trPr>
          <w:divId w:val="2045321232"/>
        </w:trPr>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C00-C97</w:t>
            </w:r>
          </w:p>
        </w:tc>
        <w:tc>
          <w:tcPr>
            <w:tcW w:w="0" w:type="auto"/>
          </w:tcPr>
          <w:p>
            <w:pPr>
              <w:rPr>
                <w:sz w:val="20"/>
                <w:lang w:eastAsia="lt-LT"/>
              </w:rPr>
            </w:pPr>
            <w:r>
              <w:rPr>
                <w:sz w:val="20"/>
                <w:lang w:eastAsia="lt-LT"/>
              </w:rPr>
              <w:t>Piktybiniai navikai</w:t>
            </w:r>
          </w:p>
        </w:tc>
        <w:tc>
          <w:tcPr>
            <w:tcW w:w="0" w:type="auto"/>
          </w:tcPr>
          <w:p>
            <w:pPr>
              <w:rPr>
                <w:sz w:val="20"/>
                <w:lang w:eastAsia="lt-LT"/>
              </w:rPr>
            </w:pPr>
            <w:r>
              <w:rPr>
                <w:sz w:val="20"/>
                <w:lang w:eastAsia="lt-LT"/>
              </w:rPr>
              <w:t>1, 2, 3, 4, 5, 6, 7, 8, 9</w:t>
            </w:r>
          </w:p>
        </w:tc>
      </w:tr>
      <w:tr>
        <w:trPr>
          <w:divId w:val="2045321232"/>
        </w:trPr>
        <w:tc>
          <w:tcPr>
            <w:tcW w:w="0" w:type="auto"/>
          </w:tcPr>
          <w:p>
            <w:pPr>
              <w:rPr>
                <w:sz w:val="20"/>
                <w:lang w:eastAsia="lt-LT"/>
              </w:rPr>
            </w:pPr>
            <w:r>
              <w:rPr>
                <w:sz w:val="20"/>
                <w:lang w:eastAsia="lt-LT"/>
              </w:rPr>
              <w:t>3</w:t>
            </w:r>
          </w:p>
        </w:tc>
        <w:tc>
          <w:tcPr>
            <w:tcW w:w="0" w:type="auto"/>
          </w:tcPr>
          <w:p>
            <w:pPr>
              <w:rPr>
                <w:sz w:val="20"/>
                <w:lang w:eastAsia="lt-LT"/>
              </w:rPr>
            </w:pPr>
            <w:r>
              <w:rPr>
                <w:sz w:val="20"/>
                <w:lang w:eastAsia="lt-LT"/>
              </w:rPr>
              <w:t>G35</w:t>
            </w:r>
          </w:p>
        </w:tc>
        <w:tc>
          <w:tcPr>
            <w:tcW w:w="0" w:type="auto"/>
          </w:tcPr>
          <w:p>
            <w:pPr>
              <w:rPr>
                <w:sz w:val="20"/>
                <w:lang w:eastAsia="lt-LT"/>
              </w:rPr>
            </w:pPr>
            <w:r>
              <w:rPr>
                <w:sz w:val="20"/>
                <w:lang w:eastAsia="lt-LT"/>
              </w:rPr>
              <w:t>Išsėtinė (dauginė) sklerozė</w:t>
            </w:r>
          </w:p>
        </w:tc>
        <w:tc>
          <w:tcPr>
            <w:tcW w:w="0" w:type="auto"/>
          </w:tcPr>
          <w:p>
            <w:pPr>
              <w:rPr>
                <w:sz w:val="20"/>
                <w:lang w:eastAsia="lt-LT"/>
              </w:rPr>
            </w:pPr>
            <w:r>
              <w:rPr>
                <w:sz w:val="20"/>
                <w:lang w:eastAsia="lt-LT"/>
              </w:rPr>
              <w:t>1, 2,5, 8, 9</w:t>
            </w:r>
          </w:p>
        </w:tc>
      </w:tr>
      <w:tr>
        <w:trPr>
          <w:divId w:val="2045321232"/>
        </w:trPr>
        <w:tc>
          <w:tcPr>
            <w:tcW w:w="0" w:type="auto"/>
          </w:tcPr>
          <w:p>
            <w:pPr>
              <w:rPr>
                <w:sz w:val="20"/>
                <w:lang w:eastAsia="lt-LT"/>
              </w:rPr>
            </w:pPr>
            <w:r>
              <w:rPr>
                <w:sz w:val="20"/>
                <w:lang w:eastAsia="lt-LT"/>
              </w:rPr>
              <w:t>4</w:t>
            </w:r>
          </w:p>
        </w:tc>
        <w:tc>
          <w:tcPr>
            <w:tcW w:w="0" w:type="auto"/>
          </w:tcPr>
          <w:p>
            <w:pPr>
              <w:rPr>
                <w:sz w:val="20"/>
                <w:lang w:eastAsia="lt-LT"/>
              </w:rPr>
            </w:pPr>
            <w:r>
              <w:rPr>
                <w:sz w:val="20"/>
                <w:lang w:eastAsia="lt-LT"/>
              </w:rPr>
              <w:t>G37</w:t>
            </w:r>
          </w:p>
        </w:tc>
        <w:tc>
          <w:tcPr>
            <w:tcW w:w="0" w:type="auto"/>
          </w:tcPr>
          <w:p>
            <w:pPr>
              <w:rPr>
                <w:sz w:val="20"/>
                <w:lang w:eastAsia="lt-LT"/>
              </w:rPr>
            </w:pPr>
            <w:r>
              <w:rPr>
                <w:sz w:val="20"/>
                <w:lang w:eastAsia="lt-LT"/>
              </w:rPr>
              <w:t>Kitos demielinizuojančios centrinės nervų sistemos ligos</w:t>
            </w:r>
          </w:p>
        </w:tc>
        <w:tc>
          <w:tcPr>
            <w:tcW w:w="0" w:type="auto"/>
          </w:tcPr>
          <w:p>
            <w:pPr>
              <w:rPr>
                <w:sz w:val="20"/>
                <w:lang w:eastAsia="lt-LT"/>
              </w:rPr>
            </w:pPr>
            <w:r>
              <w:rPr>
                <w:sz w:val="20"/>
                <w:lang w:eastAsia="lt-LT"/>
              </w:rPr>
              <w:t>1, 2, 5, 8, 9</w:t>
            </w:r>
          </w:p>
        </w:tc>
      </w:tr>
      <w:tr>
        <w:trPr>
          <w:divId w:val="2045321232"/>
        </w:trPr>
        <w:tc>
          <w:tcPr>
            <w:tcW w:w="0" w:type="auto"/>
          </w:tcPr>
          <w:p>
            <w:pPr>
              <w:rPr>
                <w:sz w:val="20"/>
                <w:lang w:eastAsia="lt-LT"/>
              </w:rPr>
            </w:pPr>
            <w:r>
              <w:rPr>
                <w:sz w:val="20"/>
                <w:lang w:eastAsia="lt-LT"/>
              </w:rPr>
              <w:t>5</w:t>
            </w:r>
          </w:p>
        </w:tc>
        <w:tc>
          <w:tcPr>
            <w:tcW w:w="0" w:type="auto"/>
          </w:tcPr>
          <w:p>
            <w:pPr>
              <w:rPr>
                <w:sz w:val="20"/>
                <w:lang w:eastAsia="lt-LT"/>
              </w:rPr>
            </w:pPr>
            <w:r>
              <w:rPr>
                <w:sz w:val="20"/>
                <w:lang w:eastAsia="lt-LT"/>
              </w:rPr>
              <w:t>G50-G59</w:t>
            </w:r>
          </w:p>
        </w:tc>
        <w:tc>
          <w:tcPr>
            <w:tcW w:w="0" w:type="auto"/>
          </w:tcPr>
          <w:p>
            <w:pPr>
              <w:rPr>
                <w:sz w:val="20"/>
                <w:lang w:eastAsia="lt-LT"/>
              </w:rPr>
            </w:pPr>
            <w:r>
              <w:rPr>
                <w:sz w:val="20"/>
                <w:lang w:eastAsia="lt-LT"/>
              </w:rPr>
              <w:t>Nervų, nervų šaknelių ir rezginių ligos</w:t>
            </w:r>
          </w:p>
        </w:tc>
        <w:tc>
          <w:tcPr>
            <w:tcW w:w="0" w:type="auto"/>
          </w:tcPr>
          <w:p>
            <w:pPr>
              <w:rPr>
                <w:sz w:val="20"/>
                <w:lang w:eastAsia="lt-LT"/>
              </w:rPr>
            </w:pPr>
            <w:r>
              <w:rPr>
                <w:sz w:val="20"/>
                <w:lang w:eastAsia="lt-LT"/>
              </w:rPr>
              <w:t>1, 2, 3, 4, 5, 6, 7, 8, 9</w:t>
            </w:r>
          </w:p>
        </w:tc>
      </w:tr>
      <w:tr>
        <w:trPr>
          <w:divId w:val="2045321232"/>
        </w:trPr>
        <w:tc>
          <w:tcPr>
            <w:tcW w:w="0" w:type="auto"/>
          </w:tcPr>
          <w:p>
            <w:pPr>
              <w:rPr>
                <w:sz w:val="20"/>
                <w:lang w:eastAsia="lt-LT"/>
              </w:rPr>
            </w:pPr>
            <w:r>
              <w:rPr>
                <w:sz w:val="20"/>
                <w:lang w:eastAsia="lt-LT"/>
              </w:rPr>
              <w:t>6</w:t>
            </w:r>
          </w:p>
        </w:tc>
        <w:tc>
          <w:tcPr>
            <w:tcW w:w="0" w:type="auto"/>
          </w:tcPr>
          <w:p>
            <w:pPr>
              <w:rPr>
                <w:sz w:val="20"/>
                <w:lang w:eastAsia="lt-LT"/>
              </w:rPr>
            </w:pPr>
            <w:r>
              <w:rPr>
                <w:sz w:val="20"/>
                <w:lang w:eastAsia="lt-LT"/>
              </w:rPr>
              <w:t>G60-G64</w:t>
            </w:r>
          </w:p>
        </w:tc>
        <w:tc>
          <w:tcPr>
            <w:tcW w:w="0" w:type="auto"/>
          </w:tcPr>
          <w:p>
            <w:pPr>
              <w:rPr>
                <w:sz w:val="20"/>
                <w:lang w:eastAsia="lt-LT"/>
              </w:rPr>
            </w:pPr>
            <w:r>
              <w:rPr>
                <w:sz w:val="20"/>
                <w:lang w:eastAsia="lt-LT"/>
              </w:rPr>
              <w:t>Polineuropatijos ir kitos periferinės nervų sistemos ligos</w:t>
            </w:r>
          </w:p>
        </w:tc>
        <w:tc>
          <w:tcPr>
            <w:tcW w:w="0" w:type="auto"/>
          </w:tcPr>
          <w:p>
            <w:pPr>
              <w:rPr>
                <w:sz w:val="20"/>
                <w:lang w:eastAsia="lt-LT"/>
              </w:rPr>
            </w:pPr>
            <w:r>
              <w:rPr>
                <w:sz w:val="20"/>
                <w:lang w:eastAsia="lt-LT"/>
              </w:rPr>
              <w:t>1, 2, 5, 7, 8, 9</w:t>
            </w:r>
          </w:p>
        </w:tc>
      </w:tr>
      <w:tr>
        <w:trPr>
          <w:divId w:val="2045321232"/>
        </w:trPr>
        <w:tc>
          <w:tcPr>
            <w:tcW w:w="0" w:type="auto"/>
          </w:tcPr>
          <w:p>
            <w:pPr>
              <w:rPr>
                <w:sz w:val="20"/>
                <w:lang w:eastAsia="lt-LT"/>
              </w:rPr>
            </w:pPr>
            <w:r>
              <w:rPr>
                <w:sz w:val="20"/>
                <w:lang w:eastAsia="lt-LT"/>
              </w:rPr>
              <w:t>7</w:t>
            </w:r>
          </w:p>
        </w:tc>
        <w:tc>
          <w:tcPr>
            <w:tcW w:w="0" w:type="auto"/>
          </w:tcPr>
          <w:p>
            <w:pPr>
              <w:rPr>
                <w:sz w:val="20"/>
                <w:lang w:eastAsia="lt-LT"/>
              </w:rPr>
            </w:pPr>
            <w:r>
              <w:rPr>
                <w:sz w:val="20"/>
                <w:lang w:eastAsia="lt-LT"/>
              </w:rPr>
              <w:t>G80-G83</w:t>
            </w:r>
          </w:p>
        </w:tc>
        <w:tc>
          <w:tcPr>
            <w:tcW w:w="0" w:type="auto"/>
          </w:tcPr>
          <w:p>
            <w:pPr>
              <w:rPr>
                <w:sz w:val="20"/>
                <w:lang w:eastAsia="lt-LT"/>
              </w:rPr>
            </w:pPr>
            <w:r>
              <w:rPr>
                <w:sz w:val="20"/>
                <w:lang w:eastAsia="lt-LT"/>
              </w:rPr>
              <w:t>Cerebrinis paralyžius ir kiti paralyžiniai sindromai</w:t>
            </w:r>
          </w:p>
        </w:tc>
        <w:tc>
          <w:tcPr>
            <w:tcW w:w="0" w:type="auto"/>
          </w:tcPr>
          <w:p>
            <w:pPr>
              <w:rPr>
                <w:sz w:val="20"/>
                <w:lang w:eastAsia="lt-LT"/>
              </w:rPr>
            </w:pPr>
            <w:r>
              <w:rPr>
                <w:sz w:val="20"/>
                <w:lang w:eastAsia="lt-LT"/>
              </w:rPr>
              <w:t>2, 8</w:t>
            </w:r>
          </w:p>
        </w:tc>
      </w:tr>
      <w:tr>
        <w:trPr>
          <w:divId w:val="2045321232"/>
        </w:trPr>
        <w:tc>
          <w:tcPr>
            <w:tcW w:w="0" w:type="auto"/>
          </w:tcPr>
          <w:p>
            <w:pPr>
              <w:rPr>
                <w:sz w:val="20"/>
                <w:lang w:eastAsia="lt-LT"/>
              </w:rPr>
            </w:pPr>
            <w:r>
              <w:rPr>
                <w:sz w:val="20"/>
                <w:lang w:eastAsia="lt-LT"/>
              </w:rPr>
              <w:t>8</w:t>
            </w:r>
          </w:p>
        </w:tc>
        <w:tc>
          <w:tcPr>
            <w:tcW w:w="0" w:type="auto"/>
          </w:tcPr>
          <w:p>
            <w:pPr>
              <w:rPr>
                <w:sz w:val="20"/>
                <w:lang w:eastAsia="lt-LT"/>
              </w:rPr>
            </w:pPr>
            <w:r>
              <w:rPr>
                <w:sz w:val="20"/>
                <w:lang w:eastAsia="lt-LT"/>
              </w:rPr>
              <w:t>G90-G99</w:t>
            </w:r>
          </w:p>
        </w:tc>
        <w:tc>
          <w:tcPr>
            <w:tcW w:w="0" w:type="auto"/>
          </w:tcPr>
          <w:p>
            <w:pPr>
              <w:rPr>
                <w:sz w:val="20"/>
                <w:lang w:eastAsia="lt-LT"/>
              </w:rPr>
            </w:pPr>
            <w:r>
              <w:rPr>
                <w:sz w:val="20"/>
                <w:lang w:eastAsia="lt-LT"/>
              </w:rPr>
              <w:t>Kitos nervų sistemos ligos</w:t>
            </w:r>
          </w:p>
        </w:tc>
        <w:tc>
          <w:tcPr>
            <w:tcW w:w="0" w:type="auto"/>
          </w:tcPr>
          <w:p>
            <w:pPr>
              <w:rPr>
                <w:sz w:val="20"/>
                <w:lang w:eastAsia="lt-LT"/>
              </w:rPr>
            </w:pPr>
            <w:r>
              <w:rPr>
                <w:sz w:val="20"/>
                <w:lang w:eastAsia="lt-LT"/>
              </w:rPr>
              <w:t>1, 2, 3, 4, 5, 6, 7, 8, 9,</w:t>
            </w:r>
          </w:p>
        </w:tc>
      </w:tr>
      <w:tr>
        <w:trPr>
          <w:divId w:val="2045321232"/>
        </w:trPr>
        <w:tc>
          <w:tcPr>
            <w:tcW w:w="0" w:type="auto"/>
          </w:tcPr>
          <w:p>
            <w:pPr>
              <w:rPr>
                <w:sz w:val="20"/>
                <w:lang w:eastAsia="lt-LT"/>
              </w:rPr>
            </w:pPr>
            <w:r>
              <w:rPr>
                <w:sz w:val="20"/>
                <w:lang w:eastAsia="lt-LT"/>
              </w:rPr>
              <w:t>9</w:t>
            </w:r>
          </w:p>
        </w:tc>
        <w:tc>
          <w:tcPr>
            <w:tcW w:w="0" w:type="auto"/>
          </w:tcPr>
          <w:p>
            <w:pPr>
              <w:rPr>
                <w:sz w:val="20"/>
                <w:lang w:eastAsia="lt-LT"/>
              </w:rPr>
            </w:pPr>
            <w:r>
              <w:rPr>
                <w:sz w:val="20"/>
                <w:lang w:eastAsia="lt-LT"/>
              </w:rPr>
              <w:t>R00-R99</w:t>
            </w:r>
          </w:p>
        </w:tc>
        <w:tc>
          <w:tcPr>
            <w:tcW w:w="0" w:type="auto"/>
          </w:tcPr>
          <w:p>
            <w:pPr>
              <w:rPr>
                <w:sz w:val="20"/>
                <w:lang w:eastAsia="lt-LT"/>
              </w:rPr>
            </w:pPr>
            <w:r>
              <w:rPr>
                <w:sz w:val="20"/>
                <w:lang w:eastAsia="lt-LT"/>
              </w:rPr>
              <w:t>Simptomai, pakitimai ir nenormalūs klinikiniai bei laboratoriniai radiniai, neklasifikuojami kitur</w:t>
            </w:r>
          </w:p>
        </w:tc>
        <w:tc>
          <w:tcPr>
            <w:tcW w:w="0" w:type="auto"/>
          </w:tcPr>
          <w:p>
            <w:pPr>
              <w:rPr>
                <w:sz w:val="20"/>
                <w:lang w:eastAsia="lt-LT"/>
              </w:rPr>
            </w:pPr>
            <w:r>
              <w:rPr>
                <w:sz w:val="20"/>
                <w:lang w:eastAsia="lt-LT"/>
              </w:rPr>
              <w:t>1, 2, 3, 4, 5, 6, 7, 8, 9</w:t>
            </w:r>
          </w:p>
        </w:tc>
      </w:tr>
      <w:tr>
        <w:trPr>
          <w:divId w:val="2045321232"/>
        </w:trPr>
        <w:tc>
          <w:tcPr>
            <w:tcW w:w="0" w:type="auto"/>
          </w:tcPr>
          <w:p>
            <w:pPr>
              <w:rPr>
                <w:sz w:val="20"/>
                <w:lang w:eastAsia="lt-LT"/>
              </w:rPr>
            </w:pPr>
            <w:r>
              <w:rPr>
                <w:sz w:val="20"/>
                <w:lang w:eastAsia="lt-LT"/>
              </w:rPr>
              <w:t>10</w:t>
            </w:r>
          </w:p>
        </w:tc>
        <w:tc>
          <w:tcPr>
            <w:tcW w:w="0" w:type="auto"/>
          </w:tcPr>
          <w:p>
            <w:pPr>
              <w:rPr>
                <w:sz w:val="20"/>
                <w:lang w:eastAsia="lt-LT"/>
              </w:rPr>
            </w:pPr>
            <w:r>
              <w:rPr>
                <w:sz w:val="20"/>
                <w:lang w:eastAsia="lt-LT"/>
              </w:rPr>
              <w:t>S00-T98</w:t>
            </w:r>
          </w:p>
        </w:tc>
        <w:tc>
          <w:tcPr>
            <w:tcW w:w="0" w:type="auto"/>
          </w:tcPr>
          <w:p>
            <w:pPr>
              <w:rPr>
                <w:sz w:val="20"/>
                <w:lang w:eastAsia="lt-LT"/>
              </w:rPr>
            </w:pPr>
            <w:r>
              <w:rPr>
                <w:sz w:val="20"/>
                <w:lang w:eastAsia="lt-LT"/>
              </w:rPr>
              <w:t>Traumos, apsinuodijimai ir kiti išorinių priežasčių padariniai</w:t>
            </w:r>
          </w:p>
        </w:tc>
        <w:tc>
          <w:tcPr>
            <w:tcW w:w="0" w:type="auto"/>
          </w:tcPr>
          <w:p>
            <w:pPr>
              <w:rPr>
                <w:sz w:val="20"/>
                <w:lang w:eastAsia="lt-LT"/>
              </w:rPr>
            </w:pPr>
            <w:r>
              <w:rPr>
                <w:sz w:val="20"/>
                <w:lang w:eastAsia="lt-LT"/>
              </w:rPr>
              <w:t>1, 2, 3, 4,5, 6, 7, 8, 9</w:t>
            </w:r>
          </w:p>
        </w:tc>
      </w:tr>
      <w:tr>
        <w:trPr>
          <w:divId w:val="2045321232"/>
        </w:trPr>
        <w:tc>
          <w:tcPr>
            <w:tcW w:w="0" w:type="auto"/>
          </w:tcPr>
          <w:p>
            <w:pPr>
              <w:rPr>
                <w:sz w:val="20"/>
                <w:lang w:eastAsia="lt-LT"/>
              </w:rPr>
            </w:pPr>
            <w:r>
              <w:rPr>
                <w:sz w:val="20"/>
                <w:lang w:eastAsia="lt-LT"/>
              </w:rPr>
              <w:t>11</w:t>
            </w:r>
          </w:p>
        </w:tc>
        <w:tc>
          <w:tcPr>
            <w:tcW w:w="0" w:type="auto"/>
          </w:tcPr>
          <w:p>
            <w:pPr>
              <w:rPr>
                <w:sz w:val="20"/>
                <w:lang w:eastAsia="lt-LT"/>
              </w:rPr>
            </w:pPr>
            <w:r>
              <w:rPr>
                <w:sz w:val="20"/>
                <w:lang w:eastAsia="lt-LT"/>
              </w:rPr>
              <w:t>Y40-Y84</w:t>
            </w:r>
          </w:p>
        </w:tc>
        <w:tc>
          <w:tcPr>
            <w:tcW w:w="0" w:type="auto"/>
          </w:tcPr>
          <w:p>
            <w:pPr>
              <w:rPr>
                <w:sz w:val="20"/>
                <w:lang w:eastAsia="lt-LT"/>
              </w:rPr>
            </w:pPr>
            <w:r>
              <w:rPr>
                <w:sz w:val="20"/>
                <w:lang w:eastAsia="lt-LT"/>
              </w:rPr>
              <w:t>Medicinos ir chirurginės pagalbos komplikacijos</w:t>
            </w:r>
          </w:p>
        </w:tc>
        <w:tc>
          <w:tcPr>
            <w:tcW w:w="0" w:type="auto"/>
          </w:tcPr>
          <w:p>
            <w:pPr>
              <w:rPr>
                <w:sz w:val="20"/>
                <w:lang w:eastAsia="lt-LT"/>
              </w:rPr>
            </w:pPr>
            <w:r>
              <w:rPr>
                <w:sz w:val="20"/>
                <w:lang w:eastAsia="lt-LT"/>
              </w:rPr>
              <w:t>1, 2, 3, 4, 5, 6, 7, 8, 9</w:t>
            </w:r>
          </w:p>
        </w:tc>
      </w:tr>
      <w:tr>
        <w:trPr>
          <w:divId w:val="2045321232"/>
        </w:trPr>
        <w:tc>
          <w:tcPr>
            <w:tcW w:w="0" w:type="auto"/>
          </w:tcPr>
          <w:p>
            <w:pPr>
              <w:rPr>
                <w:sz w:val="20"/>
                <w:lang w:eastAsia="lt-LT"/>
              </w:rPr>
            </w:pPr>
            <w:r>
              <w:rPr>
                <w:sz w:val="20"/>
                <w:lang w:eastAsia="lt-LT"/>
              </w:rPr>
              <w:t>12</w:t>
            </w:r>
          </w:p>
        </w:tc>
        <w:tc>
          <w:tcPr>
            <w:tcW w:w="0" w:type="auto"/>
          </w:tcPr>
          <w:p>
            <w:pPr>
              <w:rPr>
                <w:sz w:val="20"/>
                <w:lang w:eastAsia="lt-LT"/>
              </w:rPr>
            </w:pPr>
            <w:r>
              <w:rPr>
                <w:sz w:val="20"/>
                <w:lang w:eastAsia="lt-LT"/>
              </w:rPr>
              <w:t>Z00-Z99</w:t>
            </w:r>
          </w:p>
        </w:tc>
        <w:tc>
          <w:tcPr>
            <w:tcW w:w="0" w:type="auto"/>
          </w:tcPr>
          <w:p>
            <w:pPr>
              <w:rPr>
                <w:sz w:val="20"/>
                <w:lang w:eastAsia="lt-LT"/>
              </w:rPr>
            </w:pPr>
            <w:r>
              <w:rPr>
                <w:sz w:val="20"/>
                <w:lang w:eastAsia="lt-LT"/>
              </w:rPr>
              <w:t>Sveikatos būklę veikiantys faktoriai ir kontaktai su sveikatos tarnyba</w:t>
            </w:r>
          </w:p>
        </w:tc>
        <w:tc>
          <w:tcPr>
            <w:tcW w:w="0" w:type="auto"/>
          </w:tcPr>
          <w:p>
            <w:pPr>
              <w:rPr>
                <w:sz w:val="20"/>
                <w:lang w:eastAsia="lt-LT"/>
              </w:rPr>
            </w:pPr>
            <w:r>
              <w:rPr>
                <w:sz w:val="20"/>
                <w:lang w:eastAsia="lt-LT"/>
              </w:rPr>
              <w:t>1, 2, 3, 4, 5, 6, 7, 8, 9</w:t>
            </w:r>
          </w:p>
        </w:tc>
      </w:tr>
      <w:tr>
        <w:trPr>
          <w:divId w:val="2045321232"/>
        </w:trPr>
        <w:tc>
          <w:tcPr>
            <w:tcW w:w="0" w:type="auto"/>
          </w:tcPr>
          <w:p>
            <w:pPr>
              <w:rPr>
                <w:sz w:val="20"/>
                <w:lang w:eastAsia="lt-LT"/>
              </w:rPr>
            </w:pPr>
            <w:r>
              <w:rPr>
                <w:sz w:val="20"/>
                <w:lang w:eastAsia="lt-LT"/>
              </w:rPr>
              <w:t>13</w:t>
            </w:r>
          </w:p>
        </w:tc>
        <w:tc>
          <w:tcPr>
            <w:tcW w:w="0" w:type="auto"/>
          </w:tcPr>
          <w:p>
            <w:pPr>
              <w:rPr>
                <w:sz w:val="20"/>
                <w:lang w:eastAsia="lt-LT"/>
              </w:rPr>
            </w:pPr>
            <w:r>
              <w:rPr>
                <w:sz w:val="20"/>
                <w:lang w:eastAsia="lt-LT"/>
              </w:rPr>
              <w:t>K00-K93</w:t>
            </w:r>
          </w:p>
        </w:tc>
        <w:tc>
          <w:tcPr>
            <w:tcW w:w="0" w:type="auto"/>
          </w:tcPr>
          <w:p>
            <w:pPr>
              <w:rPr>
                <w:sz w:val="20"/>
                <w:lang w:eastAsia="lt-LT"/>
              </w:rPr>
            </w:pPr>
            <w:r>
              <w:rPr>
                <w:sz w:val="20"/>
                <w:lang w:eastAsia="lt-LT"/>
              </w:rPr>
              <w:t>Virškinimo sistemos ligos</w:t>
            </w:r>
          </w:p>
        </w:tc>
        <w:tc>
          <w:tcPr>
            <w:tcW w:w="0" w:type="auto"/>
          </w:tcPr>
          <w:p>
            <w:pPr>
              <w:rPr>
                <w:sz w:val="20"/>
                <w:lang w:eastAsia="lt-LT"/>
              </w:rPr>
            </w:pPr>
            <w:r>
              <w:rPr>
                <w:sz w:val="20"/>
                <w:lang w:eastAsia="lt-LT"/>
              </w:rPr>
              <w:t>1, 2, 3, 4, 5, 6, 7, 8, 9</w:t>
            </w:r>
          </w:p>
        </w:tc>
      </w:tr>
      <w:tr>
        <w:trPr>
          <w:divId w:val="2045321232"/>
        </w:trPr>
        <w:tc>
          <w:tcPr>
            <w:tcW w:w="0" w:type="auto"/>
          </w:tcPr>
          <w:p>
            <w:pPr>
              <w:rPr>
                <w:sz w:val="20"/>
                <w:lang w:eastAsia="lt-LT"/>
              </w:rPr>
            </w:pPr>
            <w:r>
              <w:rPr>
                <w:sz w:val="20"/>
                <w:lang w:eastAsia="lt-LT"/>
              </w:rPr>
              <w:t>14</w:t>
            </w:r>
          </w:p>
        </w:tc>
        <w:tc>
          <w:tcPr>
            <w:tcW w:w="0" w:type="auto"/>
          </w:tcPr>
          <w:p>
            <w:pPr>
              <w:rPr>
                <w:sz w:val="20"/>
                <w:lang w:eastAsia="lt-LT"/>
              </w:rPr>
            </w:pPr>
            <w:r>
              <w:rPr>
                <w:sz w:val="20"/>
                <w:lang w:eastAsia="lt-LT"/>
              </w:rPr>
              <w:t>M00-M99</w:t>
            </w:r>
          </w:p>
        </w:tc>
        <w:tc>
          <w:tcPr>
            <w:tcW w:w="0" w:type="auto"/>
          </w:tcPr>
          <w:p>
            <w:pPr>
              <w:rPr>
                <w:sz w:val="20"/>
                <w:lang w:eastAsia="lt-LT"/>
              </w:rPr>
            </w:pPr>
            <w:r>
              <w:rPr>
                <w:sz w:val="20"/>
                <w:lang w:eastAsia="lt-LT"/>
              </w:rPr>
              <w:t>Jungiamojo audinio ir skeleto-raumenų sistemos ligos</w:t>
            </w:r>
          </w:p>
        </w:tc>
        <w:tc>
          <w:tcPr>
            <w:tcW w:w="0" w:type="auto"/>
          </w:tcPr>
          <w:p>
            <w:pPr>
              <w:rPr>
                <w:sz w:val="20"/>
                <w:lang w:eastAsia="lt-LT"/>
              </w:rPr>
            </w:pPr>
            <w:r>
              <w:rPr>
                <w:sz w:val="20"/>
                <w:lang w:eastAsia="lt-LT"/>
              </w:rPr>
              <w:t>1, 3, 4, 5, 6, 7, 8, 9</w:t>
            </w:r>
          </w:p>
        </w:tc>
      </w:tr>
      <w:tr>
        <w:trPr>
          <w:divId w:val="2045321232"/>
        </w:trPr>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N00-N99</w:t>
            </w:r>
          </w:p>
        </w:tc>
        <w:tc>
          <w:tcPr>
            <w:tcW w:w="0" w:type="auto"/>
          </w:tcPr>
          <w:p>
            <w:pPr>
              <w:rPr>
                <w:sz w:val="20"/>
                <w:lang w:eastAsia="lt-LT"/>
              </w:rPr>
            </w:pPr>
            <w:r>
              <w:rPr>
                <w:sz w:val="20"/>
                <w:lang w:eastAsia="lt-LT"/>
              </w:rPr>
              <w:t>Urogenitalinės sistemos ligos</w:t>
            </w:r>
          </w:p>
        </w:tc>
        <w:tc>
          <w:tcPr>
            <w:tcW w:w="0" w:type="auto"/>
          </w:tcPr>
          <w:p>
            <w:pPr>
              <w:rPr>
                <w:sz w:val="20"/>
                <w:lang w:eastAsia="lt-LT"/>
              </w:rPr>
            </w:pPr>
            <w:r>
              <w:rPr>
                <w:sz w:val="20"/>
                <w:lang w:eastAsia="lt-LT"/>
              </w:rPr>
              <w:t>1, 2, 3, 4, 5, 6, 7, 8, 9</w:t>
            </w:r>
          </w:p>
        </w:tc>
      </w:tr>
    </w:tbl>
    <w:p>
      <w:pPr>
        <w:ind w:firstLine="709"/>
        <w:divId w:val="2045321232"/>
      </w:pPr>
    </w:p>
    <w:p>
      <w:pPr>
        <w:ind w:firstLine="709"/>
        <w:jc w:val="both"/>
      </w:pPr>
      <w:r>
        <w:t>14</w:t>
      </w:r>
      <w:r>
        <w:t>. Asmens sveikatos priežiūros paslaugos priskiriamos invazinėms skausmo malšinimo paslaugoms ir apmokamos bazinėmis kainomis, kai pacientams, sergantiems 1 lentelėje nurodytomis ligomis, taikomas bent vienas 2 lentelėje nurodytas gydymo metodas ir stebėsena.</w:t>
      </w:r>
    </w:p>
    <w:p>
      <w:pPr>
        <w:ind w:firstLine="709"/>
        <w:jc w:val="both"/>
      </w:pPr>
    </w:p>
    <w:p>
      <w:pPr>
        <w:jc w:val="center"/>
        <w:rPr>
          <w:b/>
        </w:rPr>
      </w:pPr>
      <w:r>
        <w:rPr>
          <w:b/>
        </w:rPr>
        <w:t>2 LENTELĖ</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4075"/>
        <w:gridCol w:w="3743"/>
      </w:tblGrid>
      <w:tr>
        <w:trPr>
          <w:divId w:val="823161874"/>
        </w:trPr>
        <w:tc>
          <w:tcPr>
            <w:tcW w:w="1848" w:type="dxa"/>
          </w:tcPr>
          <w:p>
            <w:pPr>
              <w:rPr>
                <w:sz w:val="20"/>
                <w:lang w:eastAsia="lt-LT"/>
              </w:rPr>
            </w:pPr>
            <w:r>
              <w:rPr>
                <w:sz w:val="20"/>
                <w:lang w:eastAsia="lt-LT"/>
              </w:rPr>
              <w:t>Būklės</w:t>
            </w:r>
          </w:p>
        </w:tc>
        <w:tc>
          <w:tcPr>
            <w:tcW w:w="4182" w:type="dxa"/>
          </w:tcPr>
          <w:p>
            <w:pPr>
              <w:rPr>
                <w:sz w:val="20"/>
                <w:lang w:eastAsia="lt-LT"/>
              </w:rPr>
            </w:pPr>
            <w:r>
              <w:rPr>
                <w:sz w:val="20"/>
                <w:lang w:eastAsia="lt-LT"/>
              </w:rPr>
              <w:t>Gydymo metodai, iš kurių bent vienas būtinas</w:t>
            </w:r>
          </w:p>
        </w:tc>
        <w:tc>
          <w:tcPr>
            <w:tcW w:w="3825" w:type="dxa"/>
          </w:tcPr>
          <w:p>
            <w:pPr>
              <w:rPr>
                <w:sz w:val="20"/>
                <w:lang w:eastAsia="lt-LT"/>
              </w:rPr>
            </w:pPr>
            <w:r>
              <w:rPr>
                <w:sz w:val="20"/>
                <w:lang w:eastAsia="lt-LT"/>
              </w:rPr>
              <w:t>Stebėsena</w:t>
            </w:r>
          </w:p>
        </w:tc>
      </w:tr>
      <w:tr>
        <w:trPr>
          <w:divId w:val="823161874"/>
        </w:trPr>
        <w:tc>
          <w:tcPr>
            <w:tcW w:w="1848" w:type="dxa"/>
          </w:tcPr>
          <w:p>
            <w:pPr>
              <w:rPr>
                <w:sz w:val="20"/>
                <w:lang w:eastAsia="lt-LT"/>
              </w:rPr>
            </w:pPr>
            <w:r>
              <w:rPr>
                <w:sz w:val="20"/>
                <w:lang w:eastAsia="lt-LT"/>
              </w:rPr>
              <w:t>Skausminis sindromas</w:t>
            </w:r>
          </w:p>
        </w:tc>
        <w:tc>
          <w:tcPr>
            <w:tcW w:w="4182" w:type="dxa"/>
          </w:tcPr>
          <w:p>
            <w:pPr>
              <w:rPr>
                <w:sz w:val="20"/>
                <w:lang w:eastAsia="lt-LT"/>
              </w:rPr>
            </w:pPr>
            <w:r>
              <w:rPr>
                <w:sz w:val="20"/>
                <w:lang w:eastAsia="lt-LT"/>
              </w:rPr>
              <w:t>1. Radiodažnuminė destrukcija</w:t>
            </w:r>
          </w:p>
          <w:p>
            <w:pPr>
              <w:rPr>
                <w:sz w:val="20"/>
                <w:lang w:eastAsia="lt-LT"/>
              </w:rPr>
            </w:pPr>
            <w:r>
              <w:rPr>
                <w:sz w:val="20"/>
                <w:lang w:eastAsia="lt-LT"/>
              </w:rPr>
              <w:t>2. Neurolitinė simpatinių ganglijų blokada</w:t>
            </w:r>
          </w:p>
          <w:p>
            <w:pPr>
              <w:rPr>
                <w:sz w:val="20"/>
                <w:lang w:eastAsia="lt-LT"/>
              </w:rPr>
            </w:pPr>
            <w:r>
              <w:rPr>
                <w:sz w:val="20"/>
                <w:lang w:eastAsia="lt-LT"/>
              </w:rPr>
              <w:t>3. Stuburo sąnarių blokada</w:t>
            </w:r>
          </w:p>
          <w:p>
            <w:pPr>
              <w:rPr>
                <w:sz w:val="20"/>
                <w:lang w:eastAsia="lt-LT"/>
              </w:rPr>
            </w:pPr>
            <w:r>
              <w:rPr>
                <w:sz w:val="20"/>
                <w:lang w:eastAsia="lt-LT"/>
              </w:rPr>
              <w:t>4. Vienkartinė epidurinė injekcija kaklo, krūtinės, sakralinėje stuburo dalyje</w:t>
            </w:r>
          </w:p>
          <w:p>
            <w:pPr>
              <w:rPr>
                <w:sz w:val="20"/>
                <w:lang w:eastAsia="lt-LT"/>
              </w:rPr>
            </w:pPr>
            <w:r>
              <w:rPr>
                <w:sz w:val="20"/>
                <w:lang w:eastAsia="lt-LT"/>
              </w:rPr>
              <w:t>5. Ilgalaikė epidurinio tarpo kateterizacija</w:t>
            </w:r>
          </w:p>
          <w:p>
            <w:pPr>
              <w:rPr>
                <w:sz w:val="20"/>
                <w:lang w:eastAsia="lt-LT"/>
              </w:rPr>
            </w:pPr>
            <w:r>
              <w:rPr>
                <w:sz w:val="20"/>
                <w:lang w:eastAsia="lt-LT"/>
              </w:rPr>
              <w:t>6. Juosmens epidurinė steroidų injekcija</w:t>
            </w:r>
          </w:p>
          <w:p>
            <w:pPr>
              <w:rPr>
                <w:sz w:val="20"/>
                <w:lang w:eastAsia="lt-LT"/>
              </w:rPr>
            </w:pPr>
            <w:r>
              <w:rPr>
                <w:sz w:val="20"/>
                <w:lang w:eastAsia="lt-LT"/>
              </w:rPr>
              <w:t>7. Trigerinių taškų blokada</w:t>
            </w:r>
          </w:p>
          <w:p>
            <w:pPr>
              <w:rPr>
                <w:sz w:val="20"/>
                <w:lang w:eastAsia="lt-LT"/>
              </w:rPr>
            </w:pPr>
            <w:r>
              <w:rPr>
                <w:sz w:val="20"/>
                <w:lang w:eastAsia="lt-LT"/>
              </w:rPr>
              <w:t>8. Somatinių nervų rezginių blokada</w:t>
            </w:r>
          </w:p>
          <w:p>
            <w:pPr>
              <w:rPr>
                <w:sz w:val="20"/>
                <w:lang w:eastAsia="lt-LT"/>
              </w:rPr>
            </w:pPr>
            <w:r>
              <w:rPr>
                <w:sz w:val="20"/>
                <w:lang w:eastAsia="lt-LT"/>
              </w:rPr>
              <w:t>9. Intraveninis farmakologinis mėginys ir švirkšto pompos pajungimas</w:t>
            </w:r>
          </w:p>
        </w:tc>
        <w:tc>
          <w:tcPr>
            <w:tcW w:w="3825" w:type="dxa"/>
          </w:tcPr>
          <w:p>
            <w:pPr>
              <w:rPr>
                <w:sz w:val="20"/>
                <w:lang w:eastAsia="lt-LT"/>
              </w:rPr>
            </w:pPr>
            <w:r>
              <w:rPr>
                <w:sz w:val="20"/>
                <w:lang w:eastAsia="lt-LT"/>
              </w:rPr>
              <w:t>Pulso oksimetrija</w:t>
            </w:r>
          </w:p>
          <w:p>
            <w:pPr>
              <w:rPr>
                <w:sz w:val="20"/>
                <w:lang w:eastAsia="lt-LT"/>
              </w:rPr>
            </w:pPr>
            <w:r>
              <w:rPr>
                <w:sz w:val="20"/>
                <w:lang w:eastAsia="lt-LT"/>
              </w:rPr>
              <w:t>Elektrokardiograma</w:t>
            </w:r>
          </w:p>
          <w:p>
            <w:pPr>
              <w:rPr>
                <w:sz w:val="20"/>
                <w:lang w:eastAsia="lt-LT"/>
              </w:rPr>
            </w:pPr>
            <w:r>
              <w:rPr>
                <w:sz w:val="20"/>
                <w:lang w:eastAsia="lt-LT"/>
              </w:rPr>
              <w:t>Kvėpavimo dažnis</w:t>
            </w:r>
          </w:p>
          <w:p>
            <w:pPr>
              <w:rPr>
                <w:sz w:val="20"/>
                <w:lang w:eastAsia="lt-LT"/>
              </w:rPr>
            </w:pPr>
            <w:r>
              <w:rPr>
                <w:sz w:val="20"/>
                <w:lang w:eastAsia="lt-LT"/>
              </w:rPr>
              <w:t>Arterinis kraujo spaudimas</w:t>
            </w:r>
          </w:p>
          <w:p>
            <w:pPr>
              <w:rPr>
                <w:sz w:val="20"/>
                <w:lang w:eastAsia="lt-LT"/>
              </w:rPr>
            </w:pPr>
            <w:r>
              <w:rPr>
                <w:sz w:val="20"/>
                <w:lang w:eastAsia="lt-LT"/>
              </w:rPr>
              <w:t>Pulso oksimetrija</w:t>
            </w:r>
          </w:p>
          <w:p>
            <w:pPr>
              <w:rPr>
                <w:sz w:val="20"/>
                <w:lang w:eastAsia="lt-LT"/>
              </w:rPr>
            </w:pPr>
            <w:r>
              <w:rPr>
                <w:sz w:val="20"/>
                <w:lang w:eastAsia="lt-LT"/>
              </w:rPr>
              <w:t>Elektrokardiograma</w:t>
            </w:r>
          </w:p>
          <w:p>
            <w:pPr>
              <w:rPr>
                <w:sz w:val="20"/>
                <w:lang w:eastAsia="lt-LT"/>
              </w:rPr>
            </w:pPr>
            <w:r>
              <w:rPr>
                <w:sz w:val="20"/>
                <w:lang w:eastAsia="lt-LT"/>
              </w:rPr>
              <w:t>Kvėpavimo dažnis</w:t>
            </w:r>
          </w:p>
          <w:p>
            <w:pPr>
              <w:rPr>
                <w:sz w:val="20"/>
                <w:lang w:eastAsia="lt-LT"/>
              </w:rPr>
            </w:pPr>
            <w:r>
              <w:rPr>
                <w:sz w:val="20"/>
                <w:lang w:eastAsia="lt-LT"/>
              </w:rPr>
              <w:t>Arterinis kraujo spaudimas</w:t>
            </w:r>
          </w:p>
          <w:p>
            <w:pPr>
              <w:rPr>
                <w:sz w:val="20"/>
                <w:lang w:eastAsia="lt-LT"/>
              </w:rPr>
            </w:pPr>
            <w:r>
              <w:rPr>
                <w:sz w:val="20"/>
                <w:lang w:eastAsia="lt-LT"/>
              </w:rPr>
              <w:t>Pulso oksimetrija</w:t>
            </w:r>
          </w:p>
          <w:p>
            <w:pPr>
              <w:rPr>
                <w:sz w:val="20"/>
                <w:lang w:eastAsia="lt-LT"/>
              </w:rPr>
            </w:pPr>
            <w:r>
              <w:rPr>
                <w:sz w:val="20"/>
                <w:lang w:eastAsia="lt-LT"/>
              </w:rPr>
              <w:t>Kvėpavimodažnis</w:t>
            </w:r>
          </w:p>
          <w:p>
            <w:pPr>
              <w:rPr>
                <w:sz w:val="20"/>
                <w:lang w:eastAsia="lt-LT"/>
              </w:rPr>
            </w:pPr>
            <w:r>
              <w:rPr>
                <w:sz w:val="20"/>
                <w:lang w:eastAsia="lt-LT"/>
              </w:rPr>
              <w:t>Arterinis kraujo spaudimas</w:t>
            </w:r>
          </w:p>
          <w:p>
            <w:pPr>
              <w:rPr>
                <w:sz w:val="20"/>
                <w:lang w:eastAsia="lt-LT"/>
              </w:rPr>
            </w:pPr>
            <w:r>
              <w:rPr>
                <w:sz w:val="20"/>
                <w:lang w:eastAsia="lt-LT"/>
              </w:rPr>
              <w:t>Pulso oksimetrija</w:t>
            </w:r>
          </w:p>
          <w:p>
            <w:pPr>
              <w:rPr>
                <w:sz w:val="20"/>
                <w:lang w:eastAsia="lt-LT"/>
              </w:rPr>
            </w:pPr>
            <w:r>
              <w:rPr>
                <w:sz w:val="20"/>
                <w:lang w:eastAsia="lt-LT"/>
              </w:rPr>
              <w:t>Kvėpavimo dažnis</w:t>
            </w:r>
          </w:p>
          <w:p>
            <w:pPr>
              <w:rPr>
                <w:sz w:val="20"/>
                <w:lang w:eastAsia="lt-LT"/>
              </w:rPr>
            </w:pPr>
            <w:r>
              <w:rPr>
                <w:sz w:val="20"/>
                <w:lang w:eastAsia="lt-LT"/>
              </w:rPr>
              <w:t>Arterinis kraujo spaudimas</w:t>
            </w:r>
          </w:p>
          <w:p>
            <w:pPr>
              <w:rPr>
                <w:sz w:val="20"/>
                <w:lang w:eastAsia="lt-LT"/>
              </w:rPr>
            </w:pPr>
            <w:r>
              <w:rPr>
                <w:sz w:val="20"/>
                <w:lang w:eastAsia="lt-LT"/>
              </w:rPr>
              <w:t>Pulso oksimetrija</w:t>
            </w:r>
          </w:p>
          <w:p>
            <w:pPr>
              <w:rPr>
                <w:sz w:val="20"/>
                <w:lang w:eastAsia="lt-LT"/>
              </w:rPr>
            </w:pPr>
            <w:r>
              <w:rPr>
                <w:sz w:val="20"/>
                <w:lang w:eastAsia="lt-LT"/>
              </w:rPr>
              <w:t>Kvėpavimo dažnis</w:t>
            </w:r>
          </w:p>
          <w:p>
            <w:pPr>
              <w:rPr>
                <w:sz w:val="20"/>
                <w:lang w:eastAsia="lt-LT"/>
              </w:rPr>
            </w:pPr>
            <w:r>
              <w:rPr>
                <w:sz w:val="20"/>
                <w:lang w:eastAsia="lt-LT"/>
              </w:rPr>
              <w:t>Arterinis kraujo spaudimas</w:t>
            </w:r>
          </w:p>
          <w:p>
            <w:pPr>
              <w:rPr>
                <w:sz w:val="20"/>
                <w:lang w:eastAsia="lt-LT"/>
              </w:rPr>
            </w:pPr>
            <w:r>
              <w:rPr>
                <w:sz w:val="20"/>
                <w:lang w:eastAsia="lt-LT"/>
              </w:rPr>
              <w:t xml:space="preserve">Pulso oksimetrija </w:t>
            </w:r>
          </w:p>
          <w:p>
            <w:pPr>
              <w:rPr>
                <w:sz w:val="20"/>
                <w:lang w:eastAsia="lt-LT"/>
              </w:rPr>
            </w:pPr>
            <w:r>
              <w:rPr>
                <w:sz w:val="20"/>
                <w:lang w:eastAsia="lt-LT"/>
              </w:rPr>
              <w:t>Kvėpavimo dažnis</w:t>
            </w:r>
          </w:p>
          <w:p>
            <w:pPr>
              <w:rPr>
                <w:sz w:val="20"/>
                <w:lang w:eastAsia="lt-LT"/>
              </w:rPr>
            </w:pPr>
            <w:r>
              <w:rPr>
                <w:sz w:val="20"/>
                <w:lang w:eastAsia="lt-LT"/>
              </w:rPr>
              <w:t>Arterinis kraujo spaudimas</w:t>
            </w:r>
          </w:p>
          <w:p>
            <w:pPr>
              <w:rPr>
                <w:sz w:val="20"/>
                <w:lang w:eastAsia="lt-LT"/>
              </w:rPr>
            </w:pPr>
            <w:r>
              <w:rPr>
                <w:sz w:val="20"/>
                <w:lang w:eastAsia="lt-LT"/>
              </w:rPr>
              <w:t>Pulso oksimetrija</w:t>
            </w:r>
          </w:p>
          <w:p>
            <w:pPr>
              <w:rPr>
                <w:sz w:val="20"/>
                <w:lang w:eastAsia="lt-LT"/>
              </w:rPr>
            </w:pPr>
            <w:r>
              <w:rPr>
                <w:sz w:val="20"/>
                <w:lang w:eastAsia="lt-LT"/>
              </w:rPr>
              <w:t>Pulso oksimetrija</w:t>
            </w:r>
          </w:p>
          <w:p>
            <w:pPr>
              <w:rPr>
                <w:sz w:val="20"/>
                <w:lang w:eastAsia="lt-LT"/>
              </w:rPr>
            </w:pPr>
            <w:r>
              <w:rPr>
                <w:sz w:val="20"/>
                <w:lang w:eastAsia="lt-LT"/>
              </w:rPr>
              <w:t>Elektrokardiograma</w:t>
            </w:r>
          </w:p>
          <w:p>
            <w:pPr>
              <w:rPr>
                <w:sz w:val="20"/>
                <w:lang w:eastAsia="lt-LT"/>
              </w:rPr>
            </w:pPr>
            <w:r>
              <w:rPr>
                <w:sz w:val="20"/>
                <w:lang w:eastAsia="lt-LT"/>
              </w:rPr>
              <w:t>Kvėpavimo dažnis</w:t>
            </w:r>
          </w:p>
          <w:p>
            <w:pPr>
              <w:rPr>
                <w:sz w:val="20"/>
                <w:lang w:eastAsia="lt-LT"/>
              </w:rPr>
            </w:pPr>
            <w:r>
              <w:rPr>
                <w:sz w:val="20"/>
                <w:lang w:eastAsia="lt-LT"/>
              </w:rPr>
              <w:t>Arterinis kraujo spaudimas</w:t>
            </w:r>
          </w:p>
          <w:p>
            <w:pPr>
              <w:rPr>
                <w:sz w:val="20"/>
                <w:lang w:eastAsia="lt-LT"/>
              </w:rPr>
            </w:pPr>
            <w:r>
              <w:rPr>
                <w:sz w:val="20"/>
                <w:lang w:eastAsia="lt-LT"/>
              </w:rPr>
              <w:t>Pulso oksimetrija</w:t>
            </w:r>
          </w:p>
          <w:p>
            <w:pPr>
              <w:rPr>
                <w:sz w:val="20"/>
                <w:lang w:eastAsia="lt-LT"/>
              </w:rPr>
            </w:pPr>
            <w:r>
              <w:rPr>
                <w:sz w:val="20"/>
                <w:lang w:eastAsia="lt-LT"/>
              </w:rPr>
              <w:t>Elektrokardiograma</w:t>
            </w:r>
          </w:p>
          <w:p>
            <w:pPr>
              <w:rPr>
                <w:sz w:val="20"/>
                <w:lang w:eastAsia="lt-LT"/>
              </w:rPr>
            </w:pPr>
            <w:r>
              <w:rPr>
                <w:sz w:val="20"/>
                <w:lang w:eastAsia="lt-LT"/>
              </w:rPr>
              <w:t>Kvėpavimo dažnis</w:t>
            </w:r>
          </w:p>
          <w:p>
            <w:pPr>
              <w:rPr>
                <w:sz w:val="20"/>
                <w:lang w:eastAsia="lt-LT"/>
              </w:rPr>
            </w:pPr>
            <w:r>
              <w:rPr>
                <w:sz w:val="20"/>
                <w:lang w:eastAsia="lt-LT"/>
              </w:rPr>
              <w:t>Arterinis kraujo spaudimas</w:t>
            </w:r>
          </w:p>
        </w:tc>
      </w:tr>
    </w:tbl>
    <w:p>
      <w:pPr>
        <w:ind w:firstLine="709"/>
        <w:divId w:val="823161874"/>
      </w:pPr>
    </w:p>
    <w:p>
      <w:pPr>
        <w:jc w:val="center"/>
        <w:rPr>
          <w:b/>
          <w:bCs/>
          <w:caps/>
          <w:color w:val="000000"/>
          <w:szCs w:val="22"/>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INVAZINIŲ SKAUSMO MALŠINIMO PASLAUGŲ BAZINĖS KAINOS</w:t>
      </w:r>
    </w:p>
    <w:p>
      <w:pPr>
        <w:jc w:val="center"/>
        <w:rPr>
          <w:b/>
          <w:bCs/>
          <w:caps/>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5040"/>
        <w:gridCol w:w="1947"/>
      </w:tblGrid>
      <w:tr>
        <w:trPr>
          <w:trHeight w:val="1110"/>
        </w:trPr>
        <w:tc>
          <w:tcPr>
            <w:tcW w:w="2868" w:type="dxa"/>
            <w:tcBorders>
              <w:left w:val="nil"/>
              <w:bottom w:val="single" w:sz="4" w:space="0" w:color="auto"/>
            </w:tcBorders>
          </w:tcPr>
          <w:p>
            <w:pPr>
              <w:rPr>
                <w:color w:val="000000"/>
                <w:sz w:val="20"/>
                <w:lang w:eastAsia="lt-LT"/>
              </w:rPr>
            </w:pPr>
            <w:r>
              <w:rPr>
                <w:color w:val="000000"/>
                <w:sz w:val="20"/>
                <w:lang w:eastAsia="lt-LT"/>
              </w:rPr>
              <w:t xml:space="preserve">Invazinės skausmo malšinimo paslaugos </w:t>
            </w:r>
          </w:p>
        </w:tc>
        <w:tc>
          <w:tcPr>
            <w:tcW w:w="5040" w:type="dxa"/>
            <w:tcBorders>
              <w:bottom w:val="single" w:sz="2" w:space="0" w:color="auto"/>
            </w:tcBorders>
          </w:tcPr>
          <w:p>
            <w:pPr>
              <w:ind w:firstLine="312"/>
              <w:rPr>
                <w:color w:val="000000"/>
                <w:sz w:val="20"/>
                <w:lang w:eastAsia="lt-LT"/>
              </w:rPr>
            </w:pPr>
            <w:r>
              <w:rPr>
                <w:color w:val="000000"/>
                <w:sz w:val="20"/>
                <w:lang w:eastAsia="lt-LT"/>
              </w:rPr>
              <w:t xml:space="preserve">Gydymo metodai </w:t>
            </w:r>
          </w:p>
        </w:tc>
        <w:tc>
          <w:tcPr>
            <w:tcW w:w="1947" w:type="dxa"/>
            <w:tcBorders>
              <w:right w:val="nil"/>
            </w:tcBorders>
          </w:tcPr>
          <w:p>
            <w:pPr>
              <w:rPr>
                <w:color w:val="000000"/>
                <w:sz w:val="20"/>
                <w:lang w:eastAsia="lt-LT"/>
              </w:rPr>
            </w:pPr>
            <w:r>
              <w:rPr>
                <w:color w:val="000000"/>
                <w:sz w:val="20"/>
                <w:lang w:eastAsia="lt-LT"/>
              </w:rPr>
              <w:t>Paslaugos bazinė kaina (balais)</w:t>
            </w:r>
          </w:p>
        </w:tc>
      </w:tr>
      <w:tr>
        <w:tc>
          <w:tcPr>
            <w:tcW w:w="2868" w:type="dxa"/>
            <w:vMerge w:val="restart"/>
            <w:tcBorders>
              <w:left w:val="nil"/>
              <w:right w:val="single" w:sz="2" w:space="0" w:color="auto"/>
            </w:tcBorders>
          </w:tcPr>
          <w:p>
            <w:pPr>
              <w:rPr>
                <w:color w:val="000000"/>
                <w:sz w:val="20"/>
                <w:lang w:eastAsia="lt-LT"/>
              </w:rPr>
            </w:pPr>
            <w:r>
              <w:rPr>
                <w:color w:val="000000"/>
                <w:sz w:val="20"/>
                <w:lang w:eastAsia="lt-LT"/>
              </w:rPr>
              <w:t xml:space="preserve">Neurolitinės procedūros </w:t>
            </w:r>
          </w:p>
        </w:tc>
        <w:tc>
          <w:tcPr>
            <w:tcW w:w="5040" w:type="dxa"/>
            <w:tcBorders>
              <w:top w:val="single" w:sz="2" w:space="0" w:color="auto"/>
              <w:left w:val="single" w:sz="2" w:space="0" w:color="auto"/>
              <w:bottom w:val="nil"/>
              <w:right w:val="single" w:sz="2" w:space="0" w:color="auto"/>
            </w:tcBorders>
          </w:tcPr>
          <w:p>
            <w:pPr>
              <w:rPr>
                <w:color w:val="000000"/>
                <w:sz w:val="20"/>
                <w:lang w:eastAsia="lt-LT"/>
              </w:rPr>
            </w:pPr>
            <w:r>
              <w:rPr>
                <w:color w:val="000000"/>
                <w:sz w:val="20"/>
                <w:lang w:eastAsia="lt-LT"/>
              </w:rPr>
              <w:t xml:space="preserve">Radiodažnuminė destrukcija (1) </w:t>
            </w:r>
          </w:p>
        </w:tc>
        <w:tc>
          <w:tcPr>
            <w:tcW w:w="1947" w:type="dxa"/>
            <w:vMerge w:val="restart"/>
            <w:tcBorders>
              <w:left w:val="single" w:sz="2" w:space="0" w:color="auto"/>
              <w:right w:val="nil"/>
            </w:tcBorders>
          </w:tcPr>
          <w:p>
            <w:pPr>
              <w:rPr>
                <w:color w:val="000000"/>
                <w:sz w:val="20"/>
                <w:lang w:eastAsia="lt-LT"/>
              </w:rPr>
            </w:pPr>
            <w:r>
              <w:rPr>
                <w:color w:val="000000"/>
                <w:sz w:val="20"/>
                <w:lang w:eastAsia="lt-LT"/>
              </w:rPr>
              <w:t>249,8</w:t>
            </w:r>
          </w:p>
        </w:tc>
      </w:tr>
      <w:tr>
        <w:tc>
          <w:tcPr>
            <w:tcW w:w="2868" w:type="dxa"/>
            <w:vMerge/>
            <w:tcBorders>
              <w:left w:val="nil"/>
              <w:right w:val="single" w:sz="2" w:space="0" w:color="auto"/>
            </w:tcBorders>
          </w:tcPr>
          <w:p>
            <w:pPr>
              <w:rPr>
                <w:color w:val="000000"/>
                <w:sz w:val="20"/>
                <w:lang w:eastAsia="lt-LT"/>
              </w:rPr>
            </w:pPr>
          </w:p>
        </w:tc>
        <w:tc>
          <w:tcPr>
            <w:tcW w:w="5040" w:type="dxa"/>
            <w:tcBorders>
              <w:top w:val="nil"/>
              <w:left w:val="single" w:sz="2" w:space="0" w:color="auto"/>
              <w:bottom w:val="single" w:sz="2" w:space="0" w:color="auto"/>
              <w:right w:val="single" w:sz="2" w:space="0" w:color="auto"/>
            </w:tcBorders>
          </w:tcPr>
          <w:p>
            <w:pPr>
              <w:rPr>
                <w:color w:val="000000"/>
                <w:sz w:val="20"/>
                <w:lang w:eastAsia="lt-LT"/>
              </w:rPr>
            </w:pPr>
            <w:r>
              <w:rPr>
                <w:color w:val="000000"/>
                <w:sz w:val="20"/>
                <w:lang w:eastAsia="lt-LT"/>
              </w:rPr>
              <w:t xml:space="preserve">Neurolitinė simpatijų ganglijų blokada (2) </w:t>
            </w:r>
          </w:p>
        </w:tc>
        <w:tc>
          <w:tcPr>
            <w:tcW w:w="1947" w:type="dxa"/>
            <w:vMerge/>
            <w:tcBorders>
              <w:left w:val="single" w:sz="2" w:space="0" w:color="auto"/>
              <w:right w:val="nil"/>
            </w:tcBorders>
          </w:tcPr>
          <w:p>
            <w:pPr>
              <w:rPr>
                <w:color w:val="000000"/>
                <w:sz w:val="20"/>
                <w:lang w:eastAsia="lt-LT"/>
              </w:rPr>
            </w:pPr>
          </w:p>
        </w:tc>
      </w:tr>
      <w:tr>
        <w:tc>
          <w:tcPr>
            <w:tcW w:w="2868" w:type="dxa"/>
            <w:vMerge w:val="restart"/>
            <w:tcBorders>
              <w:left w:val="nil"/>
              <w:right w:val="single" w:sz="2" w:space="0" w:color="auto"/>
            </w:tcBorders>
          </w:tcPr>
          <w:p>
            <w:pPr>
              <w:rPr>
                <w:color w:val="000000"/>
                <w:sz w:val="20"/>
                <w:lang w:eastAsia="lt-LT"/>
              </w:rPr>
            </w:pPr>
            <w:r>
              <w:rPr>
                <w:color w:val="000000"/>
                <w:sz w:val="20"/>
                <w:lang w:eastAsia="lt-LT"/>
              </w:rPr>
              <w:t xml:space="preserve">Gydomosios vienmomentinės procedūros </w:t>
            </w:r>
          </w:p>
        </w:tc>
        <w:tc>
          <w:tcPr>
            <w:tcW w:w="5040" w:type="dxa"/>
            <w:tcBorders>
              <w:top w:val="single" w:sz="2" w:space="0" w:color="auto"/>
              <w:left w:val="single" w:sz="2" w:space="0" w:color="auto"/>
              <w:bottom w:val="nil"/>
              <w:right w:val="single" w:sz="2" w:space="0" w:color="auto"/>
            </w:tcBorders>
          </w:tcPr>
          <w:p>
            <w:pPr>
              <w:rPr>
                <w:color w:val="000000"/>
                <w:sz w:val="20"/>
                <w:lang w:eastAsia="lt-LT"/>
              </w:rPr>
            </w:pPr>
            <w:r>
              <w:rPr>
                <w:color w:val="000000"/>
                <w:sz w:val="20"/>
                <w:lang w:eastAsia="lt-LT"/>
              </w:rPr>
              <w:t xml:space="preserve">Stuburo sąnarių blokada (3) </w:t>
            </w:r>
          </w:p>
        </w:tc>
        <w:tc>
          <w:tcPr>
            <w:tcW w:w="1947" w:type="dxa"/>
            <w:vMerge w:val="restart"/>
            <w:tcBorders>
              <w:left w:val="single" w:sz="2" w:space="0" w:color="auto"/>
              <w:right w:val="nil"/>
            </w:tcBorders>
          </w:tcPr>
          <w:p>
            <w:pPr>
              <w:rPr>
                <w:color w:val="000000"/>
                <w:sz w:val="20"/>
                <w:lang w:eastAsia="lt-LT"/>
              </w:rPr>
            </w:pPr>
            <w:r>
              <w:rPr>
                <w:color w:val="000000"/>
                <w:sz w:val="20"/>
                <w:lang w:eastAsia="lt-LT"/>
              </w:rPr>
              <w:t>101,8</w:t>
            </w:r>
          </w:p>
        </w:tc>
      </w:tr>
      <w:tr>
        <w:trPr>
          <w:trHeight w:val="550"/>
        </w:trPr>
        <w:tc>
          <w:tcPr>
            <w:tcW w:w="2868" w:type="dxa"/>
            <w:vMerge/>
            <w:tcBorders>
              <w:left w:val="nil"/>
              <w:right w:val="single" w:sz="2" w:space="0" w:color="auto"/>
            </w:tcBorders>
          </w:tcPr>
          <w:p>
            <w:pPr>
              <w:ind w:firstLine="312"/>
              <w:rPr>
                <w:color w:val="000000"/>
                <w:sz w:val="20"/>
                <w:lang w:eastAsia="lt-LT"/>
              </w:rPr>
            </w:pPr>
          </w:p>
        </w:tc>
        <w:tc>
          <w:tcPr>
            <w:tcW w:w="5040" w:type="dxa"/>
            <w:tcBorders>
              <w:top w:val="nil"/>
              <w:left w:val="single" w:sz="2" w:space="0" w:color="auto"/>
              <w:bottom w:val="nil"/>
              <w:right w:val="single" w:sz="2" w:space="0" w:color="auto"/>
            </w:tcBorders>
          </w:tcPr>
          <w:p>
            <w:pPr>
              <w:rPr>
                <w:color w:val="000000"/>
                <w:sz w:val="20"/>
                <w:lang w:eastAsia="lt-LT"/>
              </w:rPr>
            </w:pPr>
            <w:r>
              <w:rPr>
                <w:color w:val="000000"/>
                <w:sz w:val="20"/>
                <w:lang w:eastAsia="lt-LT"/>
              </w:rPr>
              <w:t>Vienkartinė epidurinė injekcija kaklo, krūtinės, sakralinėje stuburo dalyje (4)</w:t>
            </w:r>
          </w:p>
        </w:tc>
        <w:tc>
          <w:tcPr>
            <w:tcW w:w="1947" w:type="dxa"/>
            <w:vMerge/>
            <w:tcBorders>
              <w:left w:val="single" w:sz="2" w:space="0" w:color="auto"/>
              <w:right w:val="nil"/>
            </w:tcBorders>
          </w:tcPr>
          <w:p>
            <w:pPr>
              <w:rPr>
                <w:color w:val="000000"/>
                <w:sz w:val="20"/>
                <w:lang w:eastAsia="lt-LT"/>
              </w:rPr>
            </w:pPr>
          </w:p>
        </w:tc>
      </w:tr>
      <w:tr>
        <w:tc>
          <w:tcPr>
            <w:tcW w:w="2868" w:type="dxa"/>
            <w:vMerge/>
            <w:tcBorders>
              <w:left w:val="nil"/>
              <w:right w:val="single" w:sz="2" w:space="0" w:color="auto"/>
            </w:tcBorders>
          </w:tcPr>
          <w:p>
            <w:pPr>
              <w:rPr>
                <w:color w:val="000000"/>
                <w:sz w:val="20"/>
                <w:lang w:eastAsia="lt-LT"/>
              </w:rPr>
            </w:pPr>
          </w:p>
        </w:tc>
        <w:tc>
          <w:tcPr>
            <w:tcW w:w="5040" w:type="dxa"/>
            <w:tcBorders>
              <w:top w:val="nil"/>
              <w:left w:val="single" w:sz="2" w:space="0" w:color="auto"/>
              <w:bottom w:val="nil"/>
              <w:right w:val="single" w:sz="2" w:space="0" w:color="auto"/>
            </w:tcBorders>
          </w:tcPr>
          <w:p>
            <w:pPr>
              <w:rPr>
                <w:color w:val="000000"/>
                <w:sz w:val="20"/>
                <w:lang w:eastAsia="lt-LT"/>
              </w:rPr>
            </w:pPr>
            <w:r>
              <w:rPr>
                <w:color w:val="000000"/>
                <w:sz w:val="20"/>
                <w:lang w:eastAsia="lt-LT"/>
              </w:rPr>
              <w:t>Juosmens epidurinė steroidų injekcija (6)</w:t>
            </w:r>
          </w:p>
        </w:tc>
        <w:tc>
          <w:tcPr>
            <w:tcW w:w="1947" w:type="dxa"/>
            <w:vMerge/>
            <w:tcBorders>
              <w:left w:val="single" w:sz="2" w:space="0" w:color="auto"/>
              <w:right w:val="nil"/>
            </w:tcBorders>
          </w:tcPr>
          <w:p>
            <w:pPr>
              <w:rPr>
                <w:color w:val="000000"/>
                <w:sz w:val="20"/>
                <w:lang w:eastAsia="lt-LT"/>
              </w:rPr>
            </w:pPr>
          </w:p>
        </w:tc>
      </w:tr>
      <w:tr>
        <w:tc>
          <w:tcPr>
            <w:tcW w:w="2868" w:type="dxa"/>
            <w:vMerge/>
            <w:tcBorders>
              <w:left w:val="nil"/>
              <w:right w:val="single" w:sz="2" w:space="0" w:color="auto"/>
            </w:tcBorders>
          </w:tcPr>
          <w:p>
            <w:pPr>
              <w:rPr>
                <w:color w:val="000000"/>
                <w:sz w:val="20"/>
                <w:lang w:eastAsia="lt-LT"/>
              </w:rPr>
            </w:pPr>
          </w:p>
        </w:tc>
        <w:tc>
          <w:tcPr>
            <w:tcW w:w="5040" w:type="dxa"/>
            <w:tcBorders>
              <w:top w:val="nil"/>
              <w:left w:val="single" w:sz="2" w:space="0" w:color="auto"/>
              <w:bottom w:val="nil"/>
              <w:right w:val="single" w:sz="2" w:space="0" w:color="auto"/>
            </w:tcBorders>
          </w:tcPr>
          <w:p>
            <w:pPr>
              <w:rPr>
                <w:color w:val="000000"/>
                <w:sz w:val="20"/>
                <w:lang w:eastAsia="lt-LT"/>
              </w:rPr>
            </w:pPr>
            <w:r>
              <w:rPr>
                <w:color w:val="000000"/>
                <w:sz w:val="20"/>
                <w:lang w:eastAsia="lt-LT"/>
              </w:rPr>
              <w:t>Trigerinių taškų blokada (7)</w:t>
            </w:r>
          </w:p>
        </w:tc>
        <w:tc>
          <w:tcPr>
            <w:tcW w:w="1947" w:type="dxa"/>
            <w:vMerge/>
            <w:tcBorders>
              <w:left w:val="single" w:sz="2" w:space="0" w:color="auto"/>
              <w:right w:val="nil"/>
            </w:tcBorders>
          </w:tcPr>
          <w:p>
            <w:pPr>
              <w:rPr>
                <w:color w:val="000000"/>
                <w:sz w:val="20"/>
                <w:lang w:eastAsia="lt-LT"/>
              </w:rPr>
            </w:pPr>
          </w:p>
        </w:tc>
      </w:tr>
      <w:tr>
        <w:tc>
          <w:tcPr>
            <w:tcW w:w="2868" w:type="dxa"/>
            <w:vMerge/>
            <w:tcBorders>
              <w:left w:val="nil"/>
              <w:right w:val="single" w:sz="2" w:space="0" w:color="auto"/>
            </w:tcBorders>
          </w:tcPr>
          <w:p>
            <w:pPr>
              <w:rPr>
                <w:color w:val="000000"/>
                <w:sz w:val="20"/>
                <w:lang w:eastAsia="lt-LT"/>
              </w:rPr>
            </w:pPr>
          </w:p>
        </w:tc>
        <w:tc>
          <w:tcPr>
            <w:tcW w:w="5040" w:type="dxa"/>
            <w:tcBorders>
              <w:top w:val="nil"/>
              <w:left w:val="single" w:sz="2" w:space="0" w:color="auto"/>
              <w:bottom w:val="single" w:sz="2" w:space="0" w:color="auto"/>
              <w:right w:val="single" w:sz="2" w:space="0" w:color="auto"/>
            </w:tcBorders>
          </w:tcPr>
          <w:p>
            <w:pPr>
              <w:rPr>
                <w:color w:val="000000"/>
                <w:sz w:val="20"/>
                <w:lang w:eastAsia="lt-LT"/>
              </w:rPr>
            </w:pPr>
            <w:r>
              <w:rPr>
                <w:color w:val="000000"/>
                <w:sz w:val="20"/>
                <w:lang w:eastAsia="lt-LT"/>
              </w:rPr>
              <w:t>Somatinių nervų rezginių blokada (8)</w:t>
            </w:r>
          </w:p>
        </w:tc>
        <w:tc>
          <w:tcPr>
            <w:tcW w:w="1947" w:type="dxa"/>
            <w:vMerge/>
            <w:tcBorders>
              <w:left w:val="single" w:sz="2" w:space="0" w:color="auto"/>
              <w:right w:val="nil"/>
            </w:tcBorders>
          </w:tcPr>
          <w:p>
            <w:pPr>
              <w:rPr>
                <w:color w:val="000000"/>
                <w:sz w:val="20"/>
                <w:lang w:eastAsia="lt-LT"/>
              </w:rPr>
            </w:pPr>
          </w:p>
        </w:tc>
      </w:tr>
      <w:tr>
        <w:trPr>
          <w:trHeight w:val="330"/>
        </w:trPr>
        <w:tc>
          <w:tcPr>
            <w:tcW w:w="2868" w:type="dxa"/>
            <w:vMerge w:val="restart"/>
            <w:tcBorders>
              <w:left w:val="nil"/>
              <w:right w:val="single" w:sz="2" w:space="0" w:color="auto"/>
            </w:tcBorders>
          </w:tcPr>
          <w:p>
            <w:pPr>
              <w:rPr>
                <w:color w:val="000000"/>
                <w:sz w:val="20"/>
                <w:lang w:eastAsia="lt-LT"/>
              </w:rPr>
            </w:pPr>
            <w:r>
              <w:rPr>
                <w:color w:val="000000"/>
                <w:sz w:val="20"/>
                <w:lang w:eastAsia="lt-LT"/>
              </w:rPr>
              <w:t xml:space="preserve">Gydomosios ilgalaikės procedūros </w:t>
            </w:r>
          </w:p>
        </w:tc>
        <w:tc>
          <w:tcPr>
            <w:tcW w:w="5040" w:type="dxa"/>
            <w:tcBorders>
              <w:top w:val="single" w:sz="2" w:space="0" w:color="auto"/>
              <w:left w:val="single" w:sz="2" w:space="0" w:color="auto"/>
              <w:bottom w:val="nil"/>
              <w:right w:val="single" w:sz="2" w:space="0" w:color="auto"/>
            </w:tcBorders>
          </w:tcPr>
          <w:p>
            <w:pPr>
              <w:rPr>
                <w:color w:val="000000"/>
                <w:sz w:val="20"/>
                <w:lang w:eastAsia="lt-LT"/>
              </w:rPr>
            </w:pPr>
            <w:r>
              <w:rPr>
                <w:color w:val="000000"/>
                <w:sz w:val="20"/>
                <w:lang w:eastAsia="lt-LT"/>
              </w:rPr>
              <w:t xml:space="preserve">Ilgalaikė epidurino tarpo kateterizacija (5) </w:t>
            </w:r>
          </w:p>
        </w:tc>
        <w:tc>
          <w:tcPr>
            <w:tcW w:w="1947" w:type="dxa"/>
            <w:vMerge w:val="restart"/>
            <w:tcBorders>
              <w:left w:val="single" w:sz="2" w:space="0" w:color="auto"/>
              <w:right w:val="nil"/>
            </w:tcBorders>
          </w:tcPr>
          <w:p>
            <w:pPr>
              <w:rPr>
                <w:color w:val="000000"/>
                <w:sz w:val="20"/>
                <w:lang w:eastAsia="lt-LT"/>
              </w:rPr>
            </w:pPr>
            <w:r>
              <w:rPr>
                <w:color w:val="000000"/>
                <w:sz w:val="20"/>
                <w:lang w:eastAsia="lt-LT"/>
              </w:rPr>
              <w:t>91,7</w:t>
            </w:r>
          </w:p>
        </w:tc>
      </w:tr>
      <w:tr>
        <w:trPr>
          <w:trHeight w:val="550"/>
        </w:trPr>
        <w:tc>
          <w:tcPr>
            <w:tcW w:w="2868" w:type="dxa"/>
            <w:vMerge/>
            <w:tcBorders>
              <w:left w:val="nil"/>
              <w:right w:val="single" w:sz="2" w:space="0" w:color="auto"/>
            </w:tcBorders>
          </w:tcPr>
          <w:p>
            <w:pPr>
              <w:ind w:firstLine="312"/>
              <w:rPr>
                <w:color w:val="000000"/>
                <w:sz w:val="20"/>
                <w:lang w:eastAsia="lt-LT"/>
              </w:rPr>
            </w:pPr>
          </w:p>
        </w:tc>
        <w:tc>
          <w:tcPr>
            <w:tcW w:w="5040" w:type="dxa"/>
            <w:tcBorders>
              <w:top w:val="nil"/>
              <w:left w:val="single" w:sz="2" w:space="0" w:color="auto"/>
              <w:bottom w:val="single" w:sz="2" w:space="0" w:color="auto"/>
              <w:right w:val="single" w:sz="2" w:space="0" w:color="auto"/>
            </w:tcBorders>
          </w:tcPr>
          <w:p>
            <w:pPr>
              <w:rPr>
                <w:color w:val="000000"/>
                <w:sz w:val="20"/>
                <w:lang w:eastAsia="lt-LT"/>
              </w:rPr>
            </w:pPr>
            <w:r>
              <w:rPr>
                <w:color w:val="000000"/>
                <w:sz w:val="20"/>
                <w:lang w:eastAsia="lt-LT"/>
              </w:rPr>
              <w:t xml:space="preserve">Intraveninis farmakologinis mėginys ir/ar pompos pajungimas </w:t>
            </w:r>
          </w:p>
        </w:tc>
        <w:tc>
          <w:tcPr>
            <w:tcW w:w="1947" w:type="dxa"/>
            <w:vMerge/>
            <w:tcBorders>
              <w:left w:val="single" w:sz="2" w:space="0" w:color="auto"/>
              <w:right w:val="nil"/>
            </w:tcBorders>
          </w:tcPr>
          <w:p>
            <w:pPr>
              <w:rPr>
                <w:color w:val="000000"/>
                <w:sz w:val="20"/>
                <w:lang w:eastAsia="lt-LT"/>
              </w:rPr>
            </w:pPr>
          </w:p>
        </w:tc>
      </w:tr>
    </w:tbl>
    <w:p>
      <w:pPr>
        <w:ind w:firstLine="709"/>
        <w:rPr>
          <w:color w:val="000000"/>
          <w:lang w:eastAsia="lt-LT"/>
        </w:rPr>
      </w:pPr>
    </w:p>
    <w:p>
      <w:pPr>
        <w:ind w:firstLine="709"/>
        <w:jc w:val="both"/>
      </w:pPr>
      <w:r>
        <w:rPr>
          <w:color w:val="000000"/>
          <w:szCs w:val="22"/>
          <w:lang w:eastAsia="lt-LT"/>
        </w:rPr>
        <w:t>15</w:t>
      </w:r>
      <w:r>
        <w:rPr>
          <w:color w:val="000000"/>
          <w:szCs w:val="22"/>
          <w:lang w:eastAsia="lt-LT"/>
        </w:rPr>
        <w:t>. Jei paciento gydymas pratęsiamas stacionariniame asmens sveikatos priežiūros skyriuje, mokama pagal atitinkamo ligų gydymo profilio bazinę kainą. Tokiu atveju už suteiktas invazines skausmo malšinimo paslaugas neapmokama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21CFE9DD88">
        <w:r w:rsidRPr="00532B9F">
          <w:rPr>
            <w:rFonts w:ascii="Times New Roman" w:eastAsia="MS Mincho" w:hAnsi="Times New Roman"/>
            <w:sz w:val="20"/>
            <w:i/>
            <w:iCs/>
            <w:color w:val="0000FF" w:themeColor="hyperlink"/>
            <w:u w:val="single"/>
          </w:rPr>
          <w:t>V-315</w:t>
        </w:r>
      </w:fldSimple>
      <w:r>
        <w:rPr>
          <w:rFonts w:ascii="Times New Roman" w:eastAsia="MS Mincho" w:hAnsi="Times New Roman"/>
          <w:sz w:val="20"/>
          <w:i/>
          <w:iCs/>
        </w:rPr>
        <w:t>,
2005-04-27,
Žin., 2005, Nr.
55-1901 (2005-04-30), i. k. 1052250ISAK000V-315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191064DF24D">
        <w:r w:rsidRPr="00532B9F">
          <w:rPr>
            <w:rFonts w:ascii="Times New Roman" w:eastAsia="MS Mincho" w:hAnsi="Times New Roman"/>
            <w:sz w:val="20"/>
            <w:i/>
            <w:iCs/>
            <w:color w:val="0000FF" w:themeColor="hyperlink"/>
            <w:u w:val="single"/>
          </w:rPr>
          <w:t>V-808</w:t>
        </w:r>
      </w:fldSimple>
      <w:r>
        <w:rPr>
          <w:rFonts w:ascii="Times New Roman" w:eastAsia="MS Mincho" w:hAnsi="Times New Roman"/>
          <w:sz w:val="20"/>
          <w:i/>
          <w:iCs/>
        </w:rPr>
        <w:t>,
2005-10-27,
Žin., 2005, Nr.
128-4630 (2005-10-29), i. k. 1052250ISAK000V-808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1C11EFB234">
        <w:r w:rsidRPr="00532B9F">
          <w:rPr>
            <w:rFonts w:ascii="Times New Roman" w:eastAsia="MS Mincho" w:hAnsi="Times New Roman"/>
            <w:sz w:val="20"/>
            <w:i/>
            <w:iCs/>
            <w:color w:val="0000FF" w:themeColor="hyperlink"/>
            <w:u w:val="single"/>
          </w:rPr>
          <w:t>V-327</w:t>
        </w:r>
      </w:fldSimple>
      <w:r>
        <w:rPr>
          <w:rFonts w:ascii="Times New Roman" w:eastAsia="MS Mincho" w:hAnsi="Times New Roman"/>
          <w:sz w:val="20"/>
          <w:i/>
          <w:iCs/>
        </w:rPr>
        <w:t>,
2006-04-27,
Žin., 2006, Nr.
48-1732 (2006-04-29), i. k. 1062250ISAK000V-327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4D70A50B45">
        <w:r w:rsidRPr="00532B9F">
          <w:rPr>
            <w:rFonts w:ascii="Times New Roman" w:eastAsia="MS Mincho" w:hAnsi="Times New Roman"/>
            <w:sz w:val="20"/>
            <w:i/>
            <w:iCs/>
            <w:color w:val="0000FF" w:themeColor="hyperlink"/>
            <w:u w:val="single"/>
          </w:rPr>
          <w:t>V-323</w:t>
        </w:r>
      </w:fldSimple>
      <w:r>
        <w:rPr>
          <w:rFonts w:ascii="Times New Roman" w:eastAsia="MS Mincho" w:hAnsi="Times New Roman"/>
          <w:sz w:val="20"/>
          <w:i/>
          <w:iCs/>
        </w:rPr>
        <w:t>,
2007-05-03,
Žin., 2007, Nr.
50-1960 (2007-05-10), i. k. 1072250ISAK000V-323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E7ADA6680A">
        <w:r w:rsidRPr="00532B9F">
          <w:rPr>
            <w:rFonts w:ascii="Times New Roman" w:eastAsia="MS Mincho" w:hAnsi="Times New Roman"/>
            <w:sz w:val="20"/>
            <w:i/>
            <w:iCs/>
            <w:color w:val="0000FF" w:themeColor="hyperlink"/>
            <w:u w:val="single"/>
          </w:rPr>
          <w:t>V-427</w:t>
        </w:r>
      </w:fldSimple>
      <w:r>
        <w:rPr>
          <w:rFonts w:ascii="Times New Roman" w:eastAsia="MS Mincho" w:hAnsi="Times New Roman"/>
          <w:sz w:val="20"/>
          <w:i/>
          <w:iCs/>
        </w:rPr>
        <w:t>,
2008-05-09,
Žin., 2008, Nr.
54-2020 (2008-05-13), i. k. 1082250ISAK000V-427            </w:t>
      </w:r>
    </w:p>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A21CFE9DD88">
        <w:r w:rsidRPr="00532B9F">
          <w:rPr>
            <w:rFonts w:ascii="Times New Roman" w:eastAsia="MS Mincho" w:hAnsi="Times New Roman"/>
            <w:sz w:val="20"/>
            <w:iCs/>
            <w:color w:val="0000FF" w:themeColor="hyperlink"/>
            <w:u w:val="single"/>
          </w:rPr>
          <w:t>V-315</w:t>
        </w:r>
      </w:fldSimple>
      <w:r>
        <w:rPr>
          <w:rFonts w:ascii="Times New Roman" w:eastAsia="MS Mincho" w:hAnsi="Times New Roman"/>
          <w:sz w:val="20"/>
          <w:iCs/>
        </w:rPr>
        <w:t>,
2005-04-27,
Žin., 2005, Nr.
55-1901 (2005-04-30), i. k. 1052250ISAK000V-315                </w:t>
      </w:r>
    </w:p>
    <w:p>
      <w:pPr>
        <w:jc w:val="both"/>
        <w:rPr>
          <w:rFonts w:ascii="Times New Roman" w:hAnsi="Times New Roman"/>
        </w:rPr>
      </w:pPr>
      <w:r>
        <w:rPr>
          <w:rFonts w:ascii="Times New Roman" w:hAnsi="Times New Roman"/>
          <w:sz w:val="20"/>
        </w:rPr>
        <w:t>Dėl invazinių skausmo malšinimo dienos stacionaro paslaugų suaugusiems ir vaikams teikimo sveikatos priežiūros įstaigose bazinių kainų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191064DF24D">
        <w:r w:rsidRPr="00532B9F">
          <w:rPr>
            <w:rFonts w:ascii="Times New Roman" w:eastAsia="MS Mincho" w:hAnsi="Times New Roman"/>
            <w:sz w:val="20"/>
            <w:iCs/>
            <w:color w:val="0000FF" w:themeColor="hyperlink"/>
            <w:u w:val="single"/>
          </w:rPr>
          <w:t>V-808</w:t>
        </w:r>
      </w:fldSimple>
      <w:r>
        <w:rPr>
          <w:rFonts w:ascii="Times New Roman" w:eastAsia="MS Mincho" w:hAnsi="Times New Roman"/>
          <w:sz w:val="20"/>
          <w:iCs/>
        </w:rPr>
        <w:t>,
2005-10-27,
Žin., 2005, Nr.
128-4630 (2005-10-29), i. k. 1052250ISAK000V-808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1C11EFB234">
        <w:r w:rsidRPr="00532B9F">
          <w:rPr>
            <w:rFonts w:ascii="Times New Roman" w:eastAsia="MS Mincho" w:hAnsi="Times New Roman"/>
            <w:sz w:val="20"/>
            <w:iCs/>
            <w:color w:val="0000FF" w:themeColor="hyperlink"/>
            <w:u w:val="single"/>
          </w:rPr>
          <w:t>V-327</w:t>
        </w:r>
      </w:fldSimple>
      <w:r>
        <w:rPr>
          <w:rFonts w:ascii="Times New Roman" w:eastAsia="MS Mincho" w:hAnsi="Times New Roman"/>
          <w:sz w:val="20"/>
          <w:iCs/>
        </w:rPr>
        <w:t>,
2006-04-27,
Žin., 2006, Nr.
48-1732 (2006-04-29), i. k. 1062250ISAK000V-327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4D70A50B45">
        <w:r w:rsidRPr="00532B9F">
          <w:rPr>
            <w:rFonts w:ascii="Times New Roman" w:eastAsia="MS Mincho" w:hAnsi="Times New Roman"/>
            <w:sz w:val="20"/>
            <w:iCs/>
            <w:color w:val="0000FF" w:themeColor="hyperlink"/>
            <w:u w:val="single"/>
          </w:rPr>
          <w:t>V-323</w:t>
        </w:r>
      </w:fldSimple>
      <w:r>
        <w:rPr>
          <w:rFonts w:ascii="Times New Roman" w:eastAsia="MS Mincho" w:hAnsi="Times New Roman"/>
          <w:sz w:val="20"/>
          <w:iCs/>
        </w:rPr>
        <w:t>,
2007-05-03,
Žin., 2007, Nr.
50-1960 (2007-05-10), i. k. 1072250ISAK000V-323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E7ADA6680A">
        <w:r w:rsidRPr="00532B9F">
          <w:rPr>
            <w:rFonts w:ascii="Times New Roman" w:eastAsia="MS Mincho" w:hAnsi="Times New Roman"/>
            <w:sz w:val="20"/>
            <w:iCs/>
            <w:color w:val="0000FF" w:themeColor="hyperlink"/>
            <w:u w:val="single"/>
          </w:rPr>
          <w:t>V-427</w:t>
        </w:r>
      </w:fldSimple>
      <w:r>
        <w:rPr>
          <w:rFonts w:ascii="Times New Roman" w:eastAsia="MS Mincho" w:hAnsi="Times New Roman"/>
          <w:sz w:val="20"/>
          <w:iCs/>
        </w:rPr>
        <w:t>,
2008-05-09,
Žin., 2008, Nr.
54-2020 (2008-05-13), i. k. 1082250ISAK000V-427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873D01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40447091">
      <w:bodyDiv w:val="1"/>
      <w:marLeft w:val="0"/>
      <w:marRight w:val="0"/>
      <w:marTop w:val="0"/>
      <w:marBottom w:val="0"/>
      <w:divBdr>
        <w:top w:val="none" w:sz="0" w:space="0" w:color="auto"/>
        <w:left w:val="none" w:sz="0" w:space="0" w:color="auto"/>
        <w:bottom w:val="none" w:sz="0" w:space="0" w:color="auto"/>
        <w:right w:val="none" w:sz="0" w:space="0" w:color="auto"/>
      </w:divBdr>
    </w:div>
    <w:div w:id="823161874">
      <w:bodyDiv w:val="1"/>
      <w:marLeft w:val="0"/>
      <w:marRight w:val="0"/>
      <w:marTop w:val="0"/>
      <w:marBottom w:val="0"/>
      <w:divBdr>
        <w:top w:val="none" w:sz="0" w:space="0" w:color="auto"/>
        <w:left w:val="none" w:sz="0" w:space="0" w:color="auto"/>
        <w:bottom w:val="none" w:sz="0" w:space="0" w:color="auto"/>
        <w:right w:val="none" w:sz="0" w:space="0" w:color="auto"/>
      </w:divBdr>
    </w:div>
    <w:div w:id="1701928936">
      <w:bodyDiv w:val="1"/>
      <w:marLeft w:val="0"/>
      <w:marRight w:val="0"/>
      <w:marTop w:val="0"/>
      <w:marBottom w:val="0"/>
      <w:divBdr>
        <w:top w:val="none" w:sz="0" w:space="0" w:color="auto"/>
        <w:left w:val="none" w:sz="0" w:space="0" w:color="auto"/>
        <w:bottom w:val="none" w:sz="0" w:space="0" w:color="auto"/>
        <w:right w:val="none" w:sz="0" w:space="0" w:color="auto"/>
      </w:divBdr>
    </w:div>
    <w:div w:id="20453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4F6B680E8B8"/>
  <Relationship Id="rId18" Type="http://schemas.openxmlformats.org/officeDocument/2006/relationships/hyperlink" TargetMode="External" Target="https://www.e-tar.lt/portal/lt/legalAct/TAR.8AC83320B76A"/>
  <Relationship Id="rId19" Type="http://schemas.openxmlformats.org/officeDocument/2006/relationships/hyperlink" TargetMode="External" Target="https://www.e-tar.lt/portal/lt/legalAct/TAR.C76F9E48FA5B"/>
  <Relationship Id="rId2" Type="http://schemas.openxmlformats.org/officeDocument/2006/relationships/header" Target="header2.xml"/>
  <Relationship Id="rId20" Type="http://schemas.openxmlformats.org/officeDocument/2006/relationships/hyperlink" TargetMode="External" Target="https://www.e-tar.lt/portal/lt/legalAct/TAR.9441769A5465"/>
  <Relationship Id="rId21" Type="http://schemas.openxmlformats.org/officeDocument/2006/relationships/hyperlink" TargetMode="External" Target="https://www.e-tar.lt/portal/lt/legalAct/TAR.B9FFDDC52797"/>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5</Pages>
  <Words>5868</Words>
  <Characters>3346</Characters>
  <Application>Microsoft Office Word</Application>
  <DocSecurity>0</DocSecurity>
  <Lines>27</Lines>
  <Paragraphs>18</Paragraphs>
  <ScaleCrop>false</ScaleCrop>
  <Company/>
  <LinksUpToDate>false</LinksUpToDate>
  <CharactersWithSpaces>9196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2015-08-06T01:49:00Z</dcterms:created>
  <dc:creator>User</dc:creator>
  <lastModifiedBy>PETRAUSKAITĖ Girmantė</lastModifiedBy>
  <dcterms:modified xsi:type="dcterms:W3CDTF">2016-02-18T11:39:00Z</dcterms:modified>
  <revision>8</revision>
</coreProperties>
</file>