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2019-07-19 iki 2020-04-23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2018-06-15, i. k. 2018-09951</w:t>
      </w:r>
    </w:p>
    <w:p>
      <w:pPr>
        <w:jc w:val="both"/>
        <w:rPr>
          <w:rFonts w:ascii="Times New Roman" w:hAnsi="Times New Roman"/>
          <w:sz w:val="20"/>
        </w:rPr>
      </w:pPr>
    </w:p>
    <w:p>
      <w:pPr>
        <w:tabs>
          <w:tab w:val="center" w:pos="4819"/>
          <w:tab w:val="right" w:pos="9638"/>
        </w:tabs>
        <w:rPr>
          <w:sz w:val="20"/>
          <w:lang w:eastAsia="lt-LT"/>
        </w:rPr>
      </w:pPr>
    </w:p>
    <w:p>
      <w:pPr>
        <w:tabs>
          <w:tab w:val="left" w:pos="3284"/>
          <w:tab w:val="left" w:pos="6203"/>
        </w:tabs>
        <w:jc w:val="center"/>
        <w:rPr>
          <w:sz w:val="20"/>
          <w:lang w:eastAsia="lt-LT"/>
        </w:rPr>
      </w:pPr>
      <w:r>
        <w:rPr>
          <w:sz w:val="20"/>
          <w:lang w:eastAsia="lt-LT"/>
        </w:rPr>
        <w:object w:dxaOrig="75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9.5pt" o:ole="" fillcolor="window">
            <v:imagedata r:id="rId15" o:title=""/>
          </v:shape>
          <o:OLEObject Type="Embed" ProgID="Word.Picture.8" ShapeID="_x0000_i1025" DrawAspect="Content" ObjectID="_0000000001" r:id="rId16"/>
        </w:object>
      </w:r>
    </w:p>
    <w:p>
      <w:pPr>
        <w:jc w:val="center"/>
        <w:rPr>
          <w:b/>
          <w:sz w:val="26"/>
          <w:lang w:eastAsia="lt-LT"/>
        </w:rPr>
      </w:pPr>
    </w:p>
    <w:p>
      <w:pPr>
        <w:jc w:val="center"/>
        <w:rPr>
          <w:b/>
          <w:sz w:val="28"/>
          <w:lang w:eastAsia="lt-LT"/>
        </w:rPr>
      </w:pPr>
      <w:r>
        <w:rPr>
          <w:b/>
          <w:sz w:val="28"/>
          <w:lang w:eastAsia="lt-LT"/>
        </w:rPr>
        <w:t>LIETUVOS RESPUBLIKOS SUSISIEKIMO MINISTRAS</w:t>
      </w:r>
    </w:p>
    <w:p>
      <w:pPr>
        <w:jc w:val="center"/>
        <w:rPr>
          <w:b/>
          <w:sz w:val="26"/>
          <w:lang w:eastAsia="lt-LT"/>
        </w:rPr>
      </w:pPr>
    </w:p>
    <w:p>
      <w:pPr>
        <w:jc w:val="center"/>
        <w:rPr>
          <w:b/>
          <w:sz w:val="28"/>
          <w:szCs w:val="28"/>
          <w:lang w:eastAsia="lt-LT"/>
        </w:rPr>
      </w:pPr>
      <w:r>
        <w:rPr>
          <w:b/>
          <w:sz w:val="28"/>
          <w:szCs w:val="28"/>
          <w:lang w:eastAsia="lt-LT"/>
        </w:rPr>
        <w:t>ĮSAKYMAS</w:t>
      </w:r>
    </w:p>
    <w:p>
      <w:pPr>
        <w:jc w:val="center"/>
        <w:rPr>
          <w:b/>
          <w:sz w:val="28"/>
          <w:szCs w:val="28"/>
          <w:lang w:eastAsia="lt-LT"/>
        </w:rPr>
      </w:pPr>
      <w:r>
        <w:rPr>
          <w:b/>
          <w:sz w:val="28"/>
          <w:szCs w:val="28"/>
          <w:lang w:eastAsia="lt-LT"/>
        </w:rPr>
        <w:t>DĖL FINANSAVIMO SKYRIMO PROJEKTUI NR. 02.3.1-CPVA-V-526-01-0004 „LIETUVOS INTEGRALIOS MUZIEJŲ INFORMACINĖS SISTEMOS (LIMIS) PLĖTROS, MODERNIZAVIMO IR NAUJŲ EL. PASLAUGŲ PROJEKTAS „VIRTUALUS MUZIEJUS“</w:t>
      </w:r>
    </w:p>
    <w:p>
      <w:pPr>
        <w:jc w:val="center"/>
        <w:rPr>
          <w:b/>
          <w:sz w:val="26"/>
          <w:lang w:eastAsia="lt-LT"/>
        </w:rPr>
      </w:pPr>
    </w:p>
    <w:p>
      <w:pPr>
        <w:jc w:val="center"/>
        <w:rPr>
          <w:lang w:eastAsia="lt-LT"/>
        </w:rPr>
      </w:pPr>
      <w:r>
        <w:rPr>
          <w:lang w:eastAsia="lt-LT"/>
        </w:rPr>
        <w:t xml:space="preserve">2018 m. birželio 14  d. Nr. 3-291</w:t>
      </w:r>
    </w:p>
    <w:p>
      <w:pPr>
        <w:jc w:val="center"/>
        <w:rPr>
          <w:lang w:eastAsia="lt-LT"/>
        </w:rPr>
      </w:pPr>
      <w:r>
        <w:rPr>
          <w:lang w:eastAsia="lt-LT"/>
        </w:rPr>
        <w:t>Vilnius</w:t>
      </w:r>
    </w:p>
    <w:p>
      <w:pPr>
        <w:rPr>
          <w:lang w:eastAsia="lt-LT"/>
        </w:rPr>
      </w:pPr>
    </w:p>
    <w:p>
      <w:pPr>
        <w:rPr>
          <w:lang w:eastAsia="lt-LT"/>
        </w:rPr>
      </w:pPr>
    </w:p>
    <w:p>
      <w:pPr>
        <w:spacing w:line="360" w:lineRule="auto"/>
        <w:ind w:firstLine="709"/>
        <w:jc w:val="both"/>
        <w:rPr>
          <w:szCs w:val="24"/>
          <w:lang w:eastAsia="lt-LT"/>
        </w:rPr>
      </w:pPr>
      <w:r>
        <w:rPr>
          <w:szCs w:val="24"/>
          <w:lang w:eastAsia="lt-LT"/>
        </w:rPr>
        <w:t xml:space="preserve">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6.2.11 papunkčiu ir Projektų administravimo ir finansavimo taisyklių, patvirtintų Lietuvos Respublikos finansų ministro 2014 m. spalio 8 d. įsakymu Nr. 1K-316 „Dėl Projektų administravimo ir finansavimo taisyklių patvirtinimo“, 153 ir 154 punktais, atsižvelgdamas į 2014–2020 metų Europos Sąjungos fondų investicijų veiksmų programos 2 prioriteto „Informacinės visuomenės skatinimas“ 02.3.1-CPVA-V-526 priemonės „Kultūros turinio skaitmeninimas ir sklaida“ projektų finansavimo sąlygų aprašo, patvirtinto Lietuvos Respublikos susisiekimo ministro 2017 m. birželio 5 d. įsakymu Nr. 3-265 „Dėl 2014–2020 metų Europos Sąjungos fondų investicijų veiksmų programos 2 prioriteto „Informacinės visuomenės skatinimas“ 02.3.1-CPVA-V-526 priemonės „Kultūros turinio skaitmeninimas ir sklaida“ projektų finansavimo sąlygų aprašo patvirtinimo“, 57 punktą, 2014–2020 metų Europos Sąjungos fondų investicijų veiksmų programos įgyvendinimo priemonės 02.3.1-CPVA-V-526 „Kultūros turinio skaitmeninimas ir sklaida“ iš Europos Sąjungos struktūrinių fondų lėšų siūlomų bendrai finansuoti valstybės projektų sąrašą, patvirtintą Lietuvos Respublikos susisiekimo ministro 2017 m. gruodžio 20  d. įsakymu Nr. 3-638 „Dėl 2014–2020 metų Europos Sąjungos fondų investicijų veiksmų programos įgyvendinimo priemonės 02.3.1-CPVA-V-526 „Kultūros turinio skaitmeninimas ir sklaida“ iš Europos Sąjungos struktūrinių fondų lėšų siūlomų bendrai finansuoti valstybės projektų sąrašo patvirtinimo“, ir VšĮ Centrinės projektų valdymo agentūros 2018 m. birželio 5 d. projektų tinkamumo finansuoti vertinimo ataskaitą Nr. 1: </w:t>
      </w:r>
    </w:p>
    <w:p>
      <w:pPr>
        <w:tabs>
          <w:tab w:val="left" w:pos="720"/>
        </w:tabs>
        <w:spacing w:line="360" w:lineRule="auto"/>
        <w:ind w:firstLine="709"/>
        <w:jc w:val="both"/>
        <w:rPr>
          <w:szCs w:val="24"/>
          <w:lang w:eastAsia="lt-LT"/>
        </w:rPr>
      </w:pPr>
      <w:r>
        <w:rPr>
          <w:szCs w:val="24"/>
          <w:lang w:eastAsia="lt-LT"/>
        </w:rPr>
        <w:t>1</w:t>
      </w:r>
      <w:r>
        <w:rPr>
          <w:szCs w:val="24"/>
          <w:lang w:eastAsia="lt-LT"/>
        </w:rPr>
        <w:t xml:space="preserve">. S k i r i u  šio įsakymo priede </w:t>
      </w:r>
      <w:r>
        <w:rPr>
          <w:bCs/>
          <w:szCs w:val="24"/>
          <w:lang w:eastAsia="lt-LT"/>
        </w:rPr>
        <w:t xml:space="preserve">nurodytam projektui </w:t>
      </w:r>
      <w:r>
        <w:rPr>
          <w:szCs w:val="24"/>
          <w:lang w:eastAsia="lt-LT"/>
        </w:rPr>
        <w:t>nustatyto dydžio finansavimą iš Europos Sąjungos fondų investicijų veiksmų programos 2 prioriteto „Informacinės visuomenės skatinimas“ 02.3.1-CPVA-V-526 priemonės „Kultūros turinio skaitmeninimas ir sklaida“ konkrečiam uždaviniui 2.3.1 „Padidinti elektroninių viešųjų ir administracinių paslaugų prieinamumą ir kokybę“ įgyvendinti valstybės biudžete Lietuvos Respublikos susisiekimo ministerijai pagal programos „Transporto ir ryšių politikos įgyvendinimas“ (programos kodas 01.008) priemonę „Sukurti pažangias viešąsias ir administracines elektronines paslaugas“ (programos priemonės kodas 01.008.01.01.07); finansavimo šaltiniai 1.3.2.7.1 („2014−2020 m. ES struktūrinė parama“) ir 1.2.2.7.1 („2014−2020 m. ES struktūrinės paramos bendrojo finansavimo lėšos“); išlaidų klasifikacija pagal valstybės funkcijas 4.6.1.1 („Ryšių valdymas ir kontrolė“); ekonominė klasifikacija 2.9.2.2.1.02 („Pervedamos Europos Sąjungos, kitos tarptautinės finansinės paramos ir bendrojo finansavimo lėšos investicijoms kitiems valdžios sektoriaus subjektams“) numatytų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9d1a708da111e9ae2e9d61b1f977b3">
        <w:r w:rsidRPr="00532B9F">
          <w:rPr>
            <w:rFonts w:ascii="Times New Roman" w:eastAsia="MS Mincho" w:hAnsi="Times New Roman"/>
            <w:sz w:val="20"/>
            <w:i/>
            <w:iCs/>
            <w:color w:val="0000FF" w:themeColor="hyperlink"/>
            <w:u w:val="single"/>
          </w:rPr>
          <w:t>3-280</w:t>
        </w:r>
      </w:fldSimple>
      <w:r>
        <w:rPr>
          <w:rFonts w:ascii="Times New Roman" w:eastAsia="MS Mincho" w:hAnsi="Times New Roman"/>
          <w:sz w:val="20"/>
          <w:i/>
          <w:iCs/>
        </w:rPr>
        <w:t>,
2019-06-12,
paskelbta TAR 2019-06-13, i. k. 2019-09583            </w:t>
      </w:r>
    </w:p>
    <w:p/>
    <w:p>
      <w:pPr>
        <w:tabs>
          <w:tab w:val="left" w:pos="720"/>
        </w:tabs>
        <w:spacing w:line="360" w:lineRule="auto"/>
        <w:ind w:firstLine="709"/>
        <w:jc w:val="both"/>
        <w:rPr>
          <w:sz w:val="20"/>
          <w:lang w:eastAsia="lt-LT"/>
        </w:rPr>
      </w:pPr>
      <w:r>
        <w:rPr>
          <w:szCs w:val="24"/>
          <w:lang w:eastAsia="lt-LT"/>
        </w:rPr>
        <w:t>2</w:t>
      </w:r>
      <w:r>
        <w:rPr>
          <w:szCs w:val="24"/>
          <w:lang w:eastAsia="lt-LT"/>
        </w:rPr>
        <w:t xml:space="preserve">. </w:t>
      </w:r>
      <w:r>
        <w:rPr>
          <w:spacing w:val="100"/>
          <w:szCs w:val="24"/>
          <w:lang w:eastAsia="lt-LT"/>
        </w:rPr>
        <w:t>Informuoj</w:t>
      </w:r>
      <w:r>
        <w:rPr>
          <w:szCs w:val="24"/>
          <w:lang w:eastAsia="lt-LT"/>
        </w:rPr>
        <w:t>u, kad šis sprendimas gali būti apskųstas Lietuvos Respublikos administracinių bylų teisenos įstatymo nustatyta tvarka.</w:t>
      </w:r>
    </w:p>
    <w:p/>
    <w:p/>
    <w:p/>
    <w:p>
      <w:pPr>
        <w:rPr>
          <w:u w:val="single"/>
        </w:rPr>
      </w:pPr>
      <w:r>
        <w:rPr>
          <w:szCs w:val="24"/>
          <w:lang w:eastAsia="lt-LT"/>
        </w:rPr>
        <w:t xml:space="preserve">Susisiekimo ministras </w:t>
        <w:tab/>
        <w:t xml:space="preserve">                                                                                            Rokas Masiulis</w:t>
      </w:r>
    </w:p>
    <w:p>
      <w:pPr>
        <w:ind w:right="678"/>
        <w:sectPr>
          <w:headerReference w:type="even" r:id="rId17"/>
          <w:headerReference w:type="default" r:id="rId18"/>
          <w:footerReference w:type="even" r:id="rId19"/>
          <w:footerReference w:type="default" r:id="rId20"/>
          <w:headerReference w:type="first" r:id="rId21"/>
          <w:footerReference w:type="first" r:id="rId22"/>
          <w:pgSz w:w="11906" w:h="16838"/>
          <w:pgMar w:top="1701" w:right="567" w:bottom="1134" w:left="1701" w:header="567" w:footer="567" w:gutter="0"/>
          <w:pgNumType w:start="1"/>
          <w:cols w:space="1296"/>
          <w:titlePg/>
          <w:docGrid w:linePitch="360"/>
        </w:sectPr>
      </w:pPr>
    </w:p>
    <w:p>
      <w:pPr>
        <w:ind w:left="8505" w:right="678"/>
      </w:pPr>
      <w:r>
        <w:rPr>
          <w:szCs w:val="24"/>
        </w:rPr>
        <w:t>Lietuvos Respublikos susisiekimo ministro</w:t>
      </w:r>
    </w:p>
    <w:p>
      <w:pPr>
        <w:ind w:left="8505" w:right="678"/>
        <w:rPr>
          <w:szCs w:val="24"/>
        </w:rPr>
      </w:pPr>
      <w:r>
        <w:rPr>
          <w:szCs w:val="24"/>
        </w:rPr>
        <w:t>2018 m. birželio 14 d. įsakymo Nr. 3-291</w:t>
      </w:r>
    </w:p>
    <w:p>
      <w:pPr>
        <w:ind w:left="8505" w:right="678"/>
        <w:rPr>
          <w:szCs w:val="24"/>
        </w:rPr>
      </w:pPr>
      <w:r>
        <w:rPr>
          <w:szCs w:val="24"/>
        </w:rPr>
        <w:t>(Lietuvos Respublikos susisiekimo ministro</w:t>
      </w:r>
    </w:p>
    <w:p>
      <w:pPr>
        <w:ind w:left="8505" w:right="678"/>
        <w:rPr>
          <w:szCs w:val="24"/>
        </w:rPr>
      </w:pPr>
      <w:r>
        <w:rPr>
          <w:szCs w:val="24"/>
        </w:rPr>
        <w:t>2019 m. liepos 17 d. įsakymo Nr. 3-357 redakcija)</w:t>
      </w:r>
    </w:p>
    <w:p>
      <w:pPr>
        <w:ind w:left="8505" w:right="678"/>
        <w:rPr>
          <w:szCs w:val="24"/>
        </w:rPr>
      </w:pPr>
      <w:r>
        <w:rPr>
          <w:szCs w:val="24"/>
        </w:rPr>
        <w:t>priedas</w:t>
      </w:r>
    </w:p>
    <w:p>
      <w:pPr>
        <w:ind w:firstLine="851"/>
        <w:jc w:val="both"/>
        <w:rPr>
          <w:szCs w:val="24"/>
        </w:rPr>
      </w:pPr>
    </w:p>
    <w:p>
      <w:pPr>
        <w:ind w:firstLine="851"/>
        <w:jc w:val="center"/>
        <w:rPr>
          <w:b/>
          <w:szCs w:val="24"/>
        </w:rPr>
      </w:pPr>
    </w:p>
    <w:p>
      <w:pPr>
        <w:ind w:firstLine="851"/>
        <w:jc w:val="center"/>
        <w:rPr>
          <w:b/>
          <w:szCs w:val="24"/>
        </w:rPr>
      </w:pPr>
    </w:p>
    <w:p>
      <w:pPr>
        <w:jc w:val="center"/>
        <w:rPr>
          <w:b/>
          <w:szCs w:val="24"/>
        </w:rPr>
      </w:pPr>
      <w:r>
        <w:rPr>
          <w:b/>
          <w:szCs w:val="24"/>
        </w:rPr>
        <w:t>FINANSUOJAMAS PROJEKTAS</w:t>
      </w:r>
    </w:p>
    <w:p>
      <w:pPr>
        <w:ind w:firstLine="851"/>
        <w:jc w:val="both"/>
        <w:rPr>
          <w:szCs w:val="24"/>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3"/>
        <w:gridCol w:w="1558"/>
        <w:gridCol w:w="1417"/>
        <w:gridCol w:w="1843"/>
        <w:gridCol w:w="1843"/>
        <w:gridCol w:w="1559"/>
        <w:gridCol w:w="1134"/>
        <w:gridCol w:w="992"/>
        <w:gridCol w:w="1560"/>
        <w:gridCol w:w="1559"/>
      </w:tblGrid>
      <w:tr>
        <w:tc>
          <w:tcPr>
            <w:tcW w:w="56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Eil. Nr.</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Paraiškos kodas</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Pareiškėjo pavadinimas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Pareiškėjo juridinio asmens kodas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Projekto pavadinimas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Projekto partneriai</w:t>
            </w:r>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 xml:space="preserve">Projektui skiriamos finansavimo lėšos: </w:t>
            </w:r>
          </w:p>
        </w:tc>
      </w:tr>
      <w:tr>
        <w:tc>
          <w:tcPr>
            <w:tcW w:w="56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 xml:space="preserve">iš viso </w:t>
            </w:r>
            <w:r>
              <w:rPr>
                <w:sz w:val="20"/>
              </w:rPr>
              <w:t xml:space="preserve">– </w:t>
            </w:r>
            <w:r>
              <w:rPr>
                <w:b/>
                <w:sz w:val="20"/>
              </w:rPr>
              <w:t xml:space="preserve">iki, </w:t>
            </w:r>
          </w:p>
          <w:p>
            <w:pPr>
              <w:jc w:val="center"/>
              <w:rPr>
                <w:b/>
                <w:sz w:val="20"/>
              </w:rPr>
            </w:pPr>
            <w:r>
              <w:rPr>
                <w:b/>
                <w:sz w:val="20"/>
              </w:rPr>
              <w:t>Eur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iš jų valstybės pagalba iki, Eur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 xml:space="preserve">iš jų </w:t>
            </w:r>
            <w:r>
              <w:rPr>
                <w:b/>
                <w:i/>
                <w:sz w:val="20"/>
              </w:rPr>
              <w:t xml:space="preserve">de minimis  </w:t>
            </w:r>
            <w:r>
              <w:rPr>
                <w:b/>
                <w:sz w:val="20"/>
              </w:rPr>
              <w:t>pagalba iki, 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iš jų:</w:t>
            </w:r>
          </w:p>
        </w:tc>
      </w:tr>
      <w:tr>
        <w:tc>
          <w:tcPr>
            <w:tcW w:w="56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Europos Sąjungos struktūrinių fondų lėšos iki, Eur</w:t>
            </w:r>
          </w:p>
        </w:tc>
        <w:tc>
          <w:tcPr>
            <w:tcW w:w="1559" w:type="dxa"/>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Lietuvos Respublikos valstybės biudžeto lėšos iki, Eur</w:t>
            </w:r>
          </w:p>
        </w:tc>
      </w:tr>
      <w:tr>
        <w:tc>
          <w:tcPr>
            <w:tcW w:w="567"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113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c>
          <w:tcPr>
            <w:tcW w:w="1558"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w:t>
            </w:r>
          </w:p>
        </w:tc>
        <w:tc>
          <w:tcPr>
            <w:tcW w:w="1417"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w:t>
            </w:r>
          </w:p>
        </w:tc>
        <w:tc>
          <w:tcPr>
            <w:tcW w:w="155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7</w:t>
            </w:r>
          </w:p>
        </w:tc>
        <w:tc>
          <w:tcPr>
            <w:tcW w:w="1134"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w:t>
            </w:r>
          </w:p>
        </w:tc>
        <w:tc>
          <w:tcPr>
            <w:tcW w:w="99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w:t>
            </w:r>
          </w:p>
        </w:tc>
        <w:tc>
          <w:tcPr>
            <w:tcW w:w="156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w:t>
            </w:r>
          </w:p>
        </w:tc>
        <w:tc>
          <w:tcPr>
            <w:tcW w:w="155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11</w:t>
            </w:r>
          </w:p>
        </w:tc>
      </w:tr>
      <w:tr>
        <w:trPr>
          <w:trHeight w:val="852"/>
        </w:trPr>
        <w:tc>
          <w:tcPr>
            <w:tcW w:w="567"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1133" w:type="dxa"/>
            <w:vMerge w:val="restart"/>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02.3.1-CPVA-V-526-01-0004</w:t>
            </w:r>
          </w:p>
        </w:tc>
        <w:tc>
          <w:tcPr>
            <w:tcW w:w="1558" w:type="dxa"/>
            <w:vMerge w:val="restart"/>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Lietuvos dailės muziejus</w:t>
            </w:r>
          </w:p>
        </w:tc>
        <w:tc>
          <w:tcPr>
            <w:tcW w:w="1417" w:type="dxa"/>
            <w:vMerge w:val="restart"/>
            <w:tcBorders>
              <w:top w:val="single" w:sz="4" w:space="0" w:color="auto"/>
              <w:left w:val="single" w:sz="4" w:space="0" w:color="auto"/>
              <w:bottom w:val="single" w:sz="4" w:space="0" w:color="auto"/>
              <w:right w:val="single" w:sz="4" w:space="0" w:color="auto"/>
            </w:tcBorders>
          </w:tcPr>
          <w:p>
            <w:pPr>
              <w:jc w:val="both"/>
              <w:rPr>
                <w:szCs w:val="24"/>
              </w:rPr>
            </w:pPr>
            <w:r>
              <w:rPr>
                <w:szCs w:val="24"/>
              </w:rPr>
              <w:t xml:space="preserve">190756087 </w:t>
            </w:r>
          </w:p>
          <w:p>
            <w:pPr>
              <w:jc w:val="both"/>
              <w:rPr>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Lietuvos integralios muziejų informacinės sistemos (LIMIS) plėtros, modernizavimo ir naujų el. paslaugų projektas „Virtualus muziejus“</w:t>
            </w:r>
          </w:p>
        </w:tc>
        <w:tc>
          <w:tcPr>
            <w:tcW w:w="1843"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Nacionalinis M. K. Čiurlionio dailės muziejus, </w:t>
            </w:r>
          </w:p>
          <w:p>
            <w:pPr>
              <w:rPr>
                <w:szCs w:val="24"/>
              </w:rPr>
            </w:pPr>
            <w:r>
              <w:rPr>
                <w:szCs w:val="24"/>
              </w:rPr>
              <w:t>k. 190755932</w:t>
            </w:r>
          </w:p>
        </w:tc>
        <w:tc>
          <w:tcPr>
            <w:tcW w:w="1559" w:type="dxa"/>
            <w:vMerge w:val="restart"/>
            <w:tcBorders>
              <w:top w:val="single" w:sz="4" w:space="0" w:color="auto"/>
              <w:left w:val="single" w:sz="4" w:space="0" w:color="auto"/>
              <w:bottom w:val="single" w:sz="4" w:space="0" w:color="auto"/>
              <w:right w:val="single" w:sz="4" w:space="0" w:color="auto"/>
            </w:tcBorders>
            <w:hideMark/>
          </w:tcPr>
          <w:p>
            <w:pPr>
              <w:jc w:val="center"/>
              <w:rPr>
                <w:szCs w:val="24"/>
                <w:highlight w:val="yellow"/>
              </w:rPr>
            </w:pPr>
            <w:r>
              <w:rPr>
                <w:szCs w:val="24"/>
              </w:rPr>
              <w:t>4 231 542,00</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0,00</w:t>
            </w:r>
          </w:p>
        </w:tc>
        <w:tc>
          <w:tcPr>
            <w:tcW w:w="992"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0,00</w:t>
            </w:r>
          </w:p>
        </w:tc>
        <w:tc>
          <w:tcPr>
            <w:tcW w:w="1560" w:type="dxa"/>
            <w:vMerge w:val="restart"/>
            <w:tcBorders>
              <w:top w:val="single" w:sz="4" w:space="0" w:color="auto"/>
              <w:left w:val="single" w:sz="4" w:space="0" w:color="auto"/>
              <w:bottom w:val="single" w:sz="4" w:space="0" w:color="auto"/>
              <w:right w:val="single" w:sz="4" w:space="0" w:color="auto"/>
            </w:tcBorders>
            <w:hideMark/>
          </w:tcPr>
          <w:p>
            <w:pPr>
              <w:jc w:val="center"/>
              <w:rPr>
                <w:szCs w:val="24"/>
                <w:highlight w:val="yellow"/>
              </w:rPr>
            </w:pPr>
            <w:r>
              <w:rPr>
                <w:szCs w:val="24"/>
              </w:rPr>
              <w:t>4 077 626,24</w:t>
            </w:r>
          </w:p>
        </w:tc>
        <w:tc>
          <w:tcPr>
            <w:tcW w:w="1559" w:type="dxa"/>
            <w:vMerge w:val="restart"/>
            <w:tcBorders>
              <w:top w:val="single" w:sz="4" w:space="0" w:color="auto"/>
              <w:left w:val="single" w:sz="4" w:space="0" w:color="auto"/>
              <w:bottom w:val="single" w:sz="4" w:space="0" w:color="auto"/>
              <w:right w:val="single" w:sz="4" w:space="0" w:color="auto"/>
            </w:tcBorders>
            <w:hideMark/>
          </w:tcPr>
          <w:p>
            <w:pPr>
              <w:jc w:val="center"/>
              <w:rPr>
                <w:szCs w:val="24"/>
                <w:highlight w:val="yellow"/>
              </w:rPr>
            </w:pPr>
            <w:r>
              <w:rPr>
                <w:szCs w:val="24"/>
              </w:rPr>
              <w:t>153 915,76</w:t>
            </w:r>
          </w:p>
        </w:tc>
      </w:tr>
      <w:tr>
        <w:trPr>
          <w:trHeight w:val="868"/>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tcBorders>
              <w:top w:val="single" w:sz="4" w:space="0" w:color="auto"/>
              <w:left w:val="single" w:sz="4" w:space="0" w:color="auto"/>
              <w:bottom w:val="single" w:sz="4" w:space="0" w:color="auto"/>
              <w:right w:val="single" w:sz="4" w:space="0" w:color="auto"/>
            </w:tcBorders>
            <w:hideMark/>
          </w:tcPr>
          <w:p>
            <w:pPr>
              <w:rPr>
                <w:szCs w:val="24"/>
              </w:rPr>
            </w:pPr>
            <w:r>
              <w:rPr>
                <w:szCs w:val="24"/>
              </w:rPr>
              <w:t>Lietuvos jūrų muziejus,</w:t>
            </w:r>
          </w:p>
          <w:p>
            <w:pPr>
              <w:rPr>
                <w:szCs w:val="24"/>
              </w:rPr>
            </w:pPr>
            <w:r>
              <w:rPr>
                <w:szCs w:val="24"/>
              </w:rPr>
              <w:t>k. 190464695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r>
      <w:tr>
        <w:trPr>
          <w:trHeight w:val="1109"/>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tcBorders>
              <w:top w:val="single" w:sz="4" w:space="0" w:color="auto"/>
              <w:left w:val="single" w:sz="4" w:space="0" w:color="auto"/>
              <w:bottom w:val="single" w:sz="4" w:space="0" w:color="auto"/>
              <w:right w:val="single" w:sz="4" w:space="0" w:color="auto"/>
            </w:tcBorders>
            <w:hideMark/>
          </w:tcPr>
          <w:p>
            <w:pPr>
              <w:rPr>
                <w:szCs w:val="24"/>
              </w:rPr>
            </w:pPr>
            <w:r>
              <w:rPr>
                <w:szCs w:val="24"/>
              </w:rPr>
              <w:t>Šiaulių „Aušros“ muziejus,</w:t>
              <w:br/>
              <w:t>k. 190757036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r>
      <w:tr>
        <w:trPr>
          <w:trHeight w:val="247"/>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tcBorders>
              <w:top w:val="single" w:sz="4" w:space="0" w:color="auto"/>
              <w:left w:val="single" w:sz="4" w:space="0" w:color="auto"/>
              <w:bottom w:val="single" w:sz="4" w:space="0" w:color="auto"/>
              <w:right w:val="single" w:sz="4" w:space="0" w:color="auto"/>
            </w:tcBorders>
            <w:hideMark/>
          </w:tcPr>
          <w:p>
            <w:pPr>
              <w:rPr>
                <w:szCs w:val="24"/>
              </w:rPr>
            </w:pPr>
            <w:r>
              <w:rPr>
                <w:szCs w:val="24"/>
              </w:rPr>
              <w:t>Lietuvos liaudies buities muziejus,</w:t>
            </w:r>
          </w:p>
          <w:p>
            <w:pPr>
              <w:rPr>
                <w:szCs w:val="24"/>
              </w:rPr>
            </w:pPr>
            <w:r>
              <w:rPr>
                <w:szCs w:val="24"/>
              </w:rPr>
              <w:t>k. 190757221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r>
      <w:tr>
        <w:trPr>
          <w:trHeight w:val="1419"/>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tcBorders>
              <w:top w:val="single" w:sz="4" w:space="0" w:color="auto"/>
              <w:left w:val="single" w:sz="4" w:space="0" w:color="auto"/>
              <w:bottom w:val="single" w:sz="4" w:space="0" w:color="auto"/>
              <w:right w:val="single" w:sz="4" w:space="0" w:color="auto"/>
            </w:tcBorders>
            <w:hideMark/>
          </w:tcPr>
          <w:p>
            <w:pPr>
              <w:rPr>
                <w:szCs w:val="24"/>
              </w:rPr>
            </w:pPr>
            <w:r>
              <w:rPr>
                <w:szCs w:val="24"/>
              </w:rPr>
              <w:t>Kultūros paveldo departamentas prie Kultūros ministerijos,</w:t>
            </w:r>
          </w:p>
          <w:p>
            <w:pPr>
              <w:rPr>
                <w:szCs w:val="24"/>
              </w:rPr>
            </w:pPr>
            <w:r>
              <w:rPr>
                <w:szCs w:val="24"/>
              </w:rPr>
              <w:t>k. 188692688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r>
      <w:tr>
        <w:trPr>
          <w:trHeight w:val="852"/>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43" w:type="dxa"/>
            <w:tcBorders>
              <w:top w:val="single" w:sz="4" w:space="0" w:color="auto"/>
              <w:left w:val="single" w:sz="4" w:space="0" w:color="auto"/>
              <w:bottom w:val="single" w:sz="4" w:space="0" w:color="auto"/>
              <w:right w:val="single" w:sz="4" w:space="0" w:color="auto"/>
            </w:tcBorders>
            <w:hideMark/>
          </w:tcPr>
          <w:p>
            <w:pPr>
              <w:rPr>
                <w:szCs w:val="24"/>
              </w:rPr>
            </w:pPr>
            <w:r>
              <w:rPr>
                <w:szCs w:val="24"/>
              </w:rPr>
              <w:t>Lietuvių kalbos institutas,</w:t>
            </w:r>
          </w:p>
          <w:p>
            <w:pPr>
              <w:rPr>
                <w:szCs w:val="24"/>
              </w:rPr>
            </w:pPr>
            <w:r>
              <w:rPr>
                <w:szCs w:val="24"/>
              </w:rPr>
              <w:t>k. 111955023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rPr>
            </w:pPr>
          </w:p>
        </w:tc>
      </w:tr>
    </w:tbl>
    <w:p>
      <w:pPr>
        <w:jc w:val="both"/>
        <w:rPr>
          <w:szCs w:val="24"/>
        </w:rPr>
      </w:pPr>
    </w:p>
    <w:p>
      <w:pPr>
        <w:rPr>
          <w:color w:val="000000"/>
          <w:szCs w:val="24"/>
          <w:lang w:eastAsia="lt-LT"/>
        </w:rPr>
      </w:pPr>
    </w:p>
    <w:p>
      <w:pPr>
        <w:jc w:val="center"/>
        <w:rPr>
          <w:sz w:val="20"/>
          <w:lang w:eastAsia="lt-LT"/>
        </w:rPr>
      </w:pPr>
      <w:r>
        <w:rPr>
          <w:color w:val="000000"/>
          <w:szCs w:val="24"/>
          <w:lang w:eastAsia="lt-LT"/>
        </w:rPr>
        <w:t>____________________________________________________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99d1a708da111e9ae2e9d61b1f977b3">
        <w:r w:rsidRPr="00532B9F">
          <w:rPr>
            <w:rFonts w:ascii="Times New Roman" w:eastAsia="MS Mincho" w:hAnsi="Times New Roman"/>
            <w:sz w:val="20"/>
            <w:iCs/>
            <w:color w:val="0000FF" w:themeColor="hyperlink"/>
            <w:u w:val="single"/>
          </w:rPr>
          <w:t>3-280</w:t>
        </w:r>
      </w:fldSimple>
      <w:r>
        <w:rPr>
          <w:rFonts w:ascii="Times New Roman" w:eastAsia="MS Mincho" w:hAnsi="Times New Roman"/>
          <w:sz w:val="20"/>
          <w:iCs/>
        </w:rPr>
        <w:t>,
2019-06-12,
paskelbta TAR 2019-06-13, i. k. 2019-09583                </w:t>
      </w:r>
    </w:p>
    <w:p>
      <w:pPr>
        <w:jc w:val="both"/>
        <w:rPr>
          <w:rFonts w:ascii="Times New Roman" w:hAnsi="Times New Roman"/>
        </w:rPr>
      </w:pPr>
      <w:r>
        <w:rPr>
          <w:rFonts w:ascii="Times New Roman" w:hAnsi="Times New Roman"/>
          <w:sz w:val="20"/>
        </w:rPr>
        <w:t>Dėl Lietuvos Respublikos susisiekimo ministro 2018 m. birželio 14 d. įsakymo Nr. 3-291 „Dėl finansavimo skyrimo projektui Nr. 02.3.1-CPVA-V-526-01-0004 „Lietuvos integralios muziejų informacinės sistemos (LIMIS) plėtros, modernizavimo ir naujų el. paslaugų projektas „Virtualus muziejus“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60d9710a89411e9b474d97de297fe08">
        <w:r w:rsidRPr="00532B9F">
          <w:rPr>
            <w:rFonts w:ascii="Times New Roman" w:eastAsia="MS Mincho" w:hAnsi="Times New Roman"/>
            <w:sz w:val="20"/>
            <w:iCs/>
            <w:color w:val="0000FF" w:themeColor="hyperlink"/>
            <w:u w:val="single"/>
          </w:rPr>
          <w:t>3-357</w:t>
        </w:r>
      </w:fldSimple>
      <w:r>
        <w:rPr>
          <w:rFonts w:ascii="Times New Roman" w:eastAsia="MS Mincho" w:hAnsi="Times New Roman"/>
          <w:sz w:val="20"/>
          <w:iCs/>
        </w:rPr>
        <w:t>,
2019-07-17,
paskelbta TAR 2019-07-18, i. k. 2019-11772                </w:t>
      </w:r>
    </w:p>
    <w:p>
      <w:pPr>
        <w:jc w:val="both"/>
        <w:rPr>
          <w:rFonts w:ascii="Times New Roman" w:hAnsi="Times New Roman"/>
        </w:rPr>
      </w:pPr>
      <w:r>
        <w:rPr>
          <w:rFonts w:ascii="Times New Roman" w:hAnsi="Times New Roman"/>
          <w:sz w:val="20"/>
        </w:rPr>
        <w:t>Dėl Lietuvos Respublikos susisiekimo ministro 2018 m. birželio 14 d. įsakymo Nr. 3-291 „Dėl finansavimo skyrimo projektui Nr. 02.3.1-CPVA-V-526-01-0004 „Lietuvos integralios muziejų informacinės sistemos (LIMIS) plėtros, modernizavimo ir naujų el. paslaugų projektas „Virtualus muziejus“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1135" w:bottom="567" w:left="1134"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680"/>
        <w:tab w:val="right" w:pos="9360"/>
      </w:tabs>
      <w:rPr>
        <w:sz w:val="22"/>
        <w:szCs w:val="22"/>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2</w:t>
    </w:r>
    <w:r>
      <w:rPr>
        <w:sz w:val="20"/>
        <w:lang w:eastAsia="lt-LT"/>
      </w:rPr>
      <w:fldChar w:fldCharType="end"/>
    </w:r>
  </w:p>
  <w:p>
    <w:pPr>
      <w:tabs>
        <w:tab w:val="center" w:pos="4819"/>
        <w:tab w:val="right" w:pos="9638"/>
      </w:tabs>
      <w:rPr>
        <w:sz w:val="20"/>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2</w:t>
    </w:r>
    <w:r>
      <w:rPr>
        <w:sz w:val="20"/>
        <w:lang w:eastAsia="lt-LT"/>
      </w:rPr>
      <w:fldChar w:fldCharType="end"/>
    </w:r>
  </w:p>
  <w:p>
    <w:pPr>
      <w:tabs>
        <w:tab w:val="center" w:pos="4819"/>
        <w:tab w:val="right" w:pos="9638"/>
      </w:tabs>
      <w:rPr>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2</w:t>
    </w:r>
    <w:r>
      <w:rPr>
        <w:sz w:val="20"/>
        <w:lang w:eastAsia="lt-LT"/>
      </w:rPr>
      <w:fldChar w:fldCharType="end"/>
    </w:r>
  </w:p>
  <w:p>
    <w:pPr>
      <w:tabs>
        <w:tab w:val="center" w:pos="4819"/>
        <w:tab w:val="right" w:pos="9638"/>
      </w:tabs>
      <w:rPr>
        <w:sz w:val="20"/>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2</w:t>
    </w:r>
    <w:r>
      <w:rPr>
        <w:sz w:val="20"/>
        <w:lang w:eastAsia="lt-LT"/>
      </w:rPr>
      <w:fldChar w:fldCharType="end"/>
    </w:r>
  </w:p>
  <w:p>
    <w:pPr>
      <w:tabs>
        <w:tab w:val="center" w:pos="4819"/>
        <w:tab w:val="right" w:pos="9638"/>
      </w:tabs>
      <w:rPr>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D7"/>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1285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94673841">
      <w:bodyDiv w:val="1"/>
      <w:marLeft w:val="0"/>
      <w:marRight w:val="0"/>
      <w:marTop w:val="0"/>
      <w:marBottom w:val="0"/>
      <w:divBdr>
        <w:top w:val="none" w:sz="0" w:space="0" w:color="auto"/>
        <w:left w:val="none" w:sz="0" w:space="0" w:color="auto"/>
        <w:bottom w:val="none" w:sz="0" w:space="0" w:color="auto"/>
        <w:right w:val="none" w:sz="0" w:space="0" w:color="auto"/>
      </w:divBdr>
    </w:div>
    <w:div w:id="6800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oleObject" Target="embeddings/oleObject3.bin"/>
  <Relationship Id="rId17" Type="http://schemas.openxmlformats.org/officeDocument/2006/relationships/header" Target="header10.xml"/>
  <Relationship Id="rId18" Type="http://schemas.openxmlformats.org/officeDocument/2006/relationships/header" Target="header11.xml"/>
  <Relationship Id="rId19" Type="http://schemas.openxmlformats.org/officeDocument/2006/relationships/footer" Target="footer10.xml"/>
  <Relationship Id="rId2" Type="http://schemas.openxmlformats.org/officeDocument/2006/relationships/fontTable" Target="fontTable.xml"/>
  <Relationship Id="rId20" Type="http://schemas.openxmlformats.org/officeDocument/2006/relationships/footer" Target="footer11.xml"/>
  <Relationship Id="rId21" Type="http://schemas.openxmlformats.org/officeDocument/2006/relationships/header" Target="header12.xml"/>
  <Relationship Id="rId22" Type="http://schemas.openxmlformats.org/officeDocument/2006/relationships/footer" Target="footer1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2</TotalTime>
  <Pages>9</Pages>
  <Words>4003</Words>
  <Characters>2282</Characters>
  <Application>Microsoft Office Word</Application>
  <DocSecurity>0</DocSecurity>
  <Lines>19</Lines>
  <Paragraphs>12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6273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2018-06-15T05:23:00Z</dcterms:created>
  <dc:creator>Tomas Valančius</dc:creator>
  <lastModifiedBy>„Windows“ vartotojas</lastModifiedBy>
  <lastPrinted>2017-09-12T11:37:00Z</lastPrinted>
  <dcterms:modified xsi:type="dcterms:W3CDTF">2019-07-19T07:34:00Z</dcterms:modified>
  <revision>7</revision>
</coreProperties>
</file>