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2019-10-26 iki 2021-05-06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TAR 2015-06-23, i. k. 2015-10052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2019-10-26: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86b27840f6fe11e99681cd81dcdca5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1058</w:t>
        </w:r>
      </w:fldSimple>
      <w:r>
        <w:rPr>
          <w:rFonts w:ascii="Times New Roman" w:eastAsia="MS Mincho" w:hAnsi="Times New Roman"/>
          <w:sz w:val="20"/>
          <w:i/>
          <w:iCs/>
        </w:rPr>
        <w:t>,
2019-10-23,
paskelbta TAR 2019-10-25, i. k. 2019-16987                </w:t>
      </w:r>
    </w:p>
    <w:p>
      <w:pPr>
        <w:rPr>
          <w:rFonts w:ascii="Times New Roman" w:hAnsi="Times New Roman"/>
          <w:sz w:val="22"/>
        </w:rPr>
      </w:pPr>
    </w:p>
    <w:p>
      <w:pPr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Lietuvos Respublikos Vyriausybė</w:t>
      </w:r>
    </w:p>
    <w:p>
      <w:pPr>
        <w:jc w:val="center"/>
        <w:rPr>
          <w:b/>
          <w:bCs/>
          <w:caps/>
          <w:szCs w:val="24"/>
          <w:lang w:eastAsia="lt-LT"/>
        </w:rPr>
      </w:pPr>
    </w:p>
    <w:p>
      <w:pPr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NUTARIMAS</w:t>
      </w:r>
    </w:p>
    <w:p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 xml:space="preserve">UŽSIENIEČIŲ PERKĖLIMO Į LIETUVOS RESPUBLIKOS TERITORIJĄ </w:t>
      </w:r>
    </w:p>
    <w:p>
      <w:pPr>
        <w:jc w:val="center"/>
        <w:rPr>
          <w:b/>
          <w:bCs/>
          <w:caps/>
          <w:szCs w:val="24"/>
          <w:lang w:eastAsia="lt-LT"/>
        </w:rPr>
      </w:pPr>
    </w:p>
    <w:p>
      <w:pPr>
        <w:jc w:val="center"/>
        <w:rPr>
          <w:b/>
          <w:bCs/>
          <w:caps/>
          <w:szCs w:val="24"/>
          <w:lang w:eastAsia="lt-LT"/>
        </w:rPr>
      </w:pPr>
      <w:r>
        <w:rPr>
          <w:color w:val="000000"/>
          <w:lang w:eastAsia="lt-LT"/>
        </w:rPr>
        <w:t>2015 m. birželio 22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628</w:t>
      </w:r>
    </w:p>
    <w:p>
      <w:pPr>
        <w:jc w:val="center"/>
        <w:rPr>
          <w:bCs/>
          <w:caps/>
          <w:szCs w:val="24"/>
          <w:lang w:eastAsia="lt-LT"/>
        </w:rPr>
      </w:pPr>
      <w:r>
        <w:rPr>
          <w:bCs/>
          <w:szCs w:val="24"/>
          <w:lang w:eastAsia="lt-LT"/>
        </w:rPr>
        <w:t>Vilnius</w:t>
      </w:r>
    </w:p>
    <w:p>
      <w:pPr>
        <w:jc w:val="center"/>
        <w:rPr>
          <w:b/>
          <w:bCs/>
          <w:caps/>
          <w:szCs w:val="24"/>
          <w:lang w:eastAsia="lt-LT"/>
        </w:rPr>
      </w:pPr>
    </w:p>
    <w:p>
      <w:pPr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 xml:space="preserve">Vadovaudamasi </w:t>
      </w:r>
      <w:r>
        <w:rPr>
          <w:bCs/>
          <w:lang w:eastAsia="lt-LT"/>
        </w:rPr>
        <w:t>Lietuvos Respublikos įstatymo „Dėl užsieniečių teisinės padėties“ 87</w:t>
      </w:r>
      <w:r>
        <w:rPr>
          <w:bCs/>
          <w:vertAlign w:val="superscript"/>
          <w:lang w:eastAsia="lt-LT"/>
        </w:rPr>
        <w:t>1</w:t>
      </w:r>
      <w:r>
        <w:rPr>
          <w:bCs/>
          <w:lang w:eastAsia="lt-LT"/>
        </w:rPr>
        <w:t> straipsnio 2 dalimi ir</w:t>
      </w:r>
      <w:r>
        <w:rPr>
          <w:lang w:eastAsia="lt-LT"/>
        </w:rPr>
        <w:t xml:space="preserve"> siekdama</w:t>
      </w:r>
      <w:r>
        <w:rPr>
          <w:b/>
          <w:lang w:eastAsia="lt-LT"/>
        </w:rPr>
        <w:t xml:space="preserve"> </w:t>
      </w:r>
      <w:r>
        <w:rPr>
          <w:lang w:eastAsia="lt-LT"/>
        </w:rPr>
        <w:t xml:space="preserve">prisidėti prie solidarumo ir teisingo atsakomybės pasidalijimo tarp Europos Sąjungos valstybių narių principo užtikrinimo ir palengvinti naštą Europos Sąjungos valstybėms narėms, susiduriančioms su dideliais atvykstančių </w:t>
      </w:r>
      <w:r>
        <w:rPr>
          <w:szCs w:val="24"/>
          <w:lang w:eastAsia="lt-LT"/>
        </w:rPr>
        <w:t>užsieniečių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srautais, taip pat prisidėti prie užsieniečių, kuriems reikia prieglobsčio, perkėlimo į Europos Sąjungą iš trečiųjų valstybių,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>
      <w:pPr>
        <w:tabs>
          <w:tab w:val="left" w:pos="993"/>
        </w:tabs>
        <w:ind w:firstLine="720"/>
        <w:jc w:val="both"/>
      </w:pPr>
      <w:r>
        <w:rPr>
          <w:szCs w:val="24"/>
          <w:lang w:eastAsia="lt-LT"/>
        </w:rPr>
        <w:t xml:space="preserve">Pritarti 1 077 užsieniečių perkėlimui į Lietuvos Respublikos teritoriją </w:t>
      </w:r>
      <w:r>
        <w:rPr>
          <w:color w:val="000000"/>
          <w:szCs w:val="24"/>
          <w:lang w:eastAsia="lt-LT"/>
        </w:rPr>
        <w:t>iki 2021 m. birželio 30 d</w:t>
      </w:r>
      <w:r>
        <w:rPr>
          <w:szCs w:val="24"/>
          <w:lang w:eastAsia="lt-LT"/>
        </w:rPr>
        <w:t>.</w:t>
      </w:r>
      <w:r>
        <w:t xml:space="preserve"> </w:t>
      </w:r>
    </w:p>
    <w:p>
      <w:pPr>
        <w:tabs>
          <w:tab w:val="center" w:pos="-7800"/>
          <w:tab w:val="left" w:pos="6237"/>
          <w:tab w:val="right" w:pos="8306"/>
        </w:tabs>
      </w:pPr>
    </w:p>
    <w:p>
      <w:pPr>
        <w:tabs>
          <w:tab w:val="center" w:pos="-7800"/>
          <w:tab w:val="left" w:pos="6237"/>
          <w:tab w:val="right" w:pos="8306"/>
        </w:tabs>
      </w:pPr>
    </w:p>
    <w:p>
      <w:pPr>
        <w:tabs>
          <w:tab w:val="center" w:pos="-7800"/>
          <w:tab w:val="left" w:pos="6237"/>
          <w:tab w:val="right" w:pos="8306"/>
        </w:tabs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  <w:tab/>
        <w:t>Algirdas Butkevičius</w:t>
      </w: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Vidaus reikalų ministras</w:t>
      </w:r>
      <w:r>
        <w:rPr>
          <w:lang w:eastAsia="lt-LT"/>
        </w:rPr>
        <w:tab/>
        <w:t>Saulius Skvernelis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cccc7e00588011e5825682aa0fc6b8d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958</w:t>
        </w:r>
      </w:fldSimple>
      <w:r>
        <w:rPr>
          <w:rFonts w:ascii="Times New Roman" w:eastAsia="MS Mincho" w:hAnsi="Times New Roman"/>
          <w:sz w:val="20"/>
          <w:iCs/>
        </w:rPr>
        <w:t>,
2015-09-10,
paskelbta TAR 2015-09-11, i. k. 2015-13792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2015 m. birželio 22 d. nutarimo Nr. 628 „Dėl užsieniečių perkėlimo į Lietuvos Respublikos teritoriją“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992db4028fc11e88ea9fc46d202496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229</w:t>
        </w:r>
      </w:fldSimple>
      <w:r>
        <w:rPr>
          <w:rFonts w:ascii="Times New Roman" w:eastAsia="MS Mincho" w:hAnsi="Times New Roman"/>
          <w:sz w:val="20"/>
          <w:iCs/>
        </w:rPr>
        <w:t>,
2018-03-14,
paskelbta TAR 2018-03-16, i. k. 2018-04097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2015 m. birželio 22 d. nutarimo Nr. 628 „Dėl užsieniečių perkėlimo į Lietuvos Respublikos teritoriją“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86b27840f6fe11e99681cd81dcdca5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1058</w:t>
        </w:r>
      </w:fldSimple>
      <w:r>
        <w:rPr>
          <w:rFonts w:ascii="Times New Roman" w:eastAsia="MS Mincho" w:hAnsi="Times New Roman"/>
          <w:sz w:val="20"/>
          <w:iCs/>
        </w:rPr>
        <w:t>,
2019-10-23,
paskelbta TAR 2019-10-25, i. k. 2019-16987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2015 m. birželio 22 d. nutarimo Nr. 628 „Dėl užsieniečių perkėlimo į Lietuvos Respublikos teritoriją“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72FFDD3C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1101</Words>
  <Characters>629</Characters>
  <Application>Microsoft Office Word</Application>
  <DocSecurity>0</DocSecurity>
  <Lines>5</Lines>
  <Paragraphs>3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LRVK</Company>
  <LinksUpToDate>false</LinksUpToDate>
  <CharactersWithSpaces>1727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2015-06-23T05:38:00Z</dcterms:created>
  <dc:creator>lrvk</dc:creator>
  <lastModifiedBy>BODIN Aušra</lastModifiedBy>
  <lastPrinted>2015-06-22T11:02:00Z</lastPrinted>
  <dcterms:modified xsi:type="dcterms:W3CDTF">2019-10-28T09:46:00Z</dcterms:modified>
  <revision>9</revision>
</coreProperties>
</file>