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2014-07-04 iki 2015-11-04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2014-05-08, i. k. 2014-05239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2014-07-04:</w:t>
      </w:r>
    </w:p>
    <w:p>
      <w:pPr>
        <w:rPr>
          <w:rFonts w:ascii="Times New Roman" w:hAnsi="Times New Roman"/>
          <w:sz w:val="20"/>
          <w:i/>
        </w:rPr>
      </w:pPr>
      <w:r>
        <w:rPr>
          <w:rFonts w:ascii="Times New Roman" w:hAnsi="Times New Roman"/>
          <w:sz w:val="20"/>
          <w:i/>
        </w:rPr>
        <w:t xml:space="preserve">Nr. </w:t>
      </w:r>
      <w:fldSimple w:instr="HYPERLINK https://www.e-tar.lt/portal/legalAct.html?documentId=25d0c340028211e4bfca9cc6968de163">
        <w:r w:rsidRPr="00532B9F">
          <w:rPr>
            <w:rFonts w:ascii="Times New Roman" w:eastAsia="MS Mincho" w:hAnsi="Times New Roman"/>
            <w:sz w:val="20"/>
            <w:i/>
            <w:iCs/>
            <w:color w:val="0000FF" w:themeColor="hyperlink"/>
            <w:u w:val="single"/>
          </w:rPr>
          <w:t>3D-402</w:t>
        </w:r>
      </w:fldSimple>
      <w:r>
        <w:rPr>
          <w:rFonts w:ascii="Times New Roman" w:eastAsia="MS Mincho" w:hAnsi="Times New Roman"/>
          <w:sz w:val="20"/>
          <w:i/>
          <w:iCs/>
        </w:rPr>
        <w:t>,
2014-07-02,
paskelbta TAR 2014-07-03, i. k. 2014-09787                </w:t>
      </w:r>
    </w:p>
    <w:p>
      <w:pPr>
        <w:rPr>
          <w:rFonts w:ascii="Times New Roman" w:hAnsi="Times New Roman"/>
          <w:sz w:val="22"/>
        </w:rPr>
      </w:pPr>
    </w:p>
    <w:p>
      <w:pPr>
        <w:overflowPunct w:val="0"/>
        <w:jc w:val="center"/>
        <w:textAlignment w:val="baseline"/>
      </w:pPr>
      <w:r>
        <w:rPr>
          <w:lang w:eastAsia="lt-LT"/>
        </w:rPr>
        <w:drawing>
          <wp:inline distT="0" distB="0" distL="0" distR="0">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pPr>
        <w:overflowPunct w:val="0"/>
        <w:jc w:val="center"/>
        <w:textAlignment w:val="baseline"/>
        <w:rPr>
          <w:b/>
          <w:szCs w:val="24"/>
        </w:rPr>
      </w:pPr>
      <w:r>
        <w:rPr>
          <w:b/>
          <w:szCs w:val="24"/>
        </w:rPr>
        <w:t xml:space="preserve">LIETUVOS RESPUBLIKOS ŽEMĖS ŪKIO </w:t>
      </w:r>
    </w:p>
    <w:p>
      <w:pPr>
        <w:overflowPunct w:val="0"/>
        <w:jc w:val="center"/>
        <w:textAlignment w:val="baseline"/>
        <w:rPr>
          <w:b/>
          <w:szCs w:val="24"/>
        </w:rPr>
      </w:pPr>
      <w:r>
        <w:rPr>
          <w:b/>
          <w:szCs w:val="24"/>
        </w:rPr>
        <w:t>MINISTRAS</w:t>
      </w:r>
    </w:p>
    <w:p>
      <w:pPr>
        <w:overflowPunct w:val="0"/>
        <w:jc w:val="center"/>
        <w:textAlignment w:val="baseline"/>
        <w:rPr>
          <w:b/>
          <w:szCs w:val="24"/>
        </w:rPr>
      </w:pPr>
    </w:p>
    <w:p>
      <w:pPr>
        <w:overflowPunct w:val="0"/>
        <w:jc w:val="center"/>
        <w:textAlignment w:val="baseline"/>
        <w:rPr>
          <w:b/>
          <w:szCs w:val="24"/>
        </w:rPr>
      </w:pPr>
      <w:r>
        <w:rPr>
          <w:b/>
          <w:szCs w:val="24"/>
        </w:rPr>
        <w:t>ĮSAKYMAS</w:t>
      </w:r>
    </w:p>
    <w:p>
      <w:pPr>
        <w:keepNext/>
        <w:overflowPunct w:val="0"/>
        <w:jc w:val="center"/>
        <w:textAlignment w:val="baseline"/>
        <w:rPr>
          <w:b/>
        </w:rPr>
      </w:pPr>
      <w:r>
        <w:rPr>
          <w:b/>
        </w:rPr>
        <w:t xml:space="preserve">DĖL LIETUVOS KAIMO TINKLO DARBO GRUPĖS „DĖL LIETUVOS KAIMO PLĖTROS 2014–2020 METŲ PROGRAMOS </w:t>
      </w:r>
      <w:r>
        <w:rPr>
          <w:b/>
          <w:i/>
        </w:rPr>
        <w:t>LEADER</w:t>
      </w:r>
      <w:r>
        <w:rPr>
          <w:b/>
        </w:rPr>
        <w:t xml:space="preserve"> PRIEMONĖS“ SUDARYMO</w:t>
      </w:r>
    </w:p>
    <w:p>
      <w:pPr>
        <w:overflowPunct w:val="0"/>
        <w:jc w:val="center"/>
        <w:textAlignment w:val="baseline"/>
      </w:pPr>
    </w:p>
    <w:p>
      <w:pPr>
        <w:overflowPunct w:val="0"/>
        <w:jc w:val="center"/>
        <w:textAlignment w:val="baseline"/>
      </w:pPr>
      <w:r>
        <w:t>2014 m. gegužės 7 d. Nr. 3D-261</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720"/>
        <w:jc w:val="both"/>
        <w:textAlignment w:val="baseline"/>
      </w:pPr>
      <w:r>
        <w:t>Atsižvelgdamas į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kuriame skatinama programas rengti vadovaujantis partnerystės principais, vadovaudamasis Lietuvos kaimo tinklo nuostatų, patvirtintų Lietuvos Respublikos žemės ūkio ministro</w:t>
      </w:r>
      <w:r>
        <w:rPr>
          <w:rFonts w:ascii="Tahoma" w:hAnsi="Tahoma" w:cs="Tahoma"/>
          <w:sz w:val="22"/>
          <w:szCs w:val="22"/>
          <w:lang w:val="en-GB"/>
        </w:rPr>
        <w:t xml:space="preserve"> </w:t>
      </w:r>
      <w:r>
        <w:rPr>
          <w:szCs w:val="24"/>
          <w:lang w:val="en-GB"/>
        </w:rPr>
        <w:t xml:space="preserve">2009 m. </w:t>
      </w:r>
      <w:r>
        <w:rPr>
          <w:szCs w:val="24"/>
        </w:rPr>
        <w:t>birželio</w:t>
      </w:r>
      <w:r>
        <w:rPr>
          <w:szCs w:val="24"/>
          <w:lang w:val="en-GB"/>
        </w:rPr>
        <w:t xml:space="preserve"> 30 d. </w:t>
      </w:r>
      <w:r>
        <w:t xml:space="preserve">įsakymu </w:t>
      </w:r>
      <w:r>
        <w:rPr>
          <w:szCs w:val="24"/>
          <w:lang w:val="en-GB"/>
        </w:rPr>
        <w:t xml:space="preserve">Nr. 3D-478 </w:t>
      </w:r>
      <w:r>
        <w:t xml:space="preserve">„Dėl Lietuvos kaimo tinklo nuostatų patvirtinimo”, 39 punktu ir siekdamas tinkamai pasirengti Lietuvos kaimo plėtros 2014–2020 metų programos </w:t>
      </w:r>
      <w:r>
        <w:rPr>
          <w:i/>
        </w:rPr>
        <w:t>LEADER</w:t>
      </w:r>
      <w:r>
        <w:t xml:space="preserve"> priemonės įgyvendinimui bei vietos plėtros strategijų rengimui:</w:t>
      </w:r>
    </w:p>
    <w:p>
      <w:pPr>
        <w:tabs>
          <w:tab w:val="left" w:pos="993"/>
        </w:tabs>
        <w:overflowPunct w:val="0"/>
        <w:spacing w:line="360" w:lineRule="auto"/>
        <w:ind w:firstLine="720"/>
        <w:jc w:val="both"/>
        <w:textAlignment w:val="baseline"/>
      </w:pPr>
      <w:r>
        <w:t>1</w:t>
      </w:r>
      <w:r>
        <w:t xml:space="preserve">. S u d a r a u  Lietuvos kaimo tinklo darbo grupę „Dėl Lietuvos kaimo plėtros 20014–2020 metų programos </w:t>
      </w:r>
      <w:r>
        <w:rPr>
          <w:i/>
        </w:rPr>
        <w:t>LEADER</w:t>
      </w:r>
      <w:r>
        <w:t xml:space="preserve"> priemonės“ (toliau – darbo grupė):</w:t>
      </w:r>
    </w:p>
    <w:p>
      <w:pPr>
        <w:tabs>
          <w:tab w:val="left" w:pos="993"/>
        </w:tabs>
        <w:overflowPunct w:val="0"/>
        <w:spacing w:line="360" w:lineRule="auto"/>
        <w:ind w:firstLine="720"/>
        <w:jc w:val="both"/>
        <w:textAlignment w:val="baseline"/>
      </w:pPr>
      <w:r>
        <w:t>Kristina Indriošienė – Žemės ūkio ministerijos Kaimo plėtros departamento Alternatyviosios veiklos skyriaus vedėja, darbo grupės pirmininkė (jos nesant – Inga Venciulytė, Žemės ūkio ministerijos Kaimo plėtros departamento Alternatyviosios veiklos skyriaus vedėjo pavaduotoja, darbo grupės pirmininko pavaduotoja);</w:t>
      </w:r>
    </w:p>
    <w:p>
      <w:pPr>
        <w:tabs>
          <w:tab w:val="left" w:pos="993"/>
        </w:tabs>
        <w:overflowPunct w:val="0"/>
        <w:spacing w:line="360" w:lineRule="auto"/>
        <w:ind w:firstLine="720"/>
        <w:jc w:val="both"/>
        <w:textAlignment w:val="baseline"/>
      </w:pPr>
      <w:r>
        <w:t>Vilma Atkočiūnienė – Aleksandro Stulginskio universiteto Verslo ir kaimo plėtros instituto profesorė (jos nesant – Astrida Slavickienė, Aleksandro Stulginskio universiteto Ekonomikos ir vadybos fakulteto dekanė);</w:t>
      </w:r>
    </w:p>
    <w:p>
      <w:pPr>
        <w:tabs>
          <w:tab w:val="left" w:pos="993"/>
        </w:tabs>
        <w:overflowPunct w:val="0"/>
        <w:spacing w:line="360" w:lineRule="auto"/>
        <w:ind w:firstLine="720"/>
        <w:jc w:val="both"/>
        <w:textAlignment w:val="baseline"/>
      </w:pPr>
      <w:r>
        <w:t>Rimantas Čiūtas – Aleksandro Stulginskio universiteto Kaimo regioninės plėtros centro vadovas (jo nesant – Rita Petlickaitė, Aleksandro Stulginskio universiteto Kaimo plėtros mokslo programų vadybininkė);</w:t>
      </w:r>
    </w:p>
    <w:p>
      <w:pPr>
        <w:tabs>
          <w:tab w:val="left" w:pos="993"/>
        </w:tabs>
        <w:overflowPunct w:val="0"/>
        <w:spacing w:line="360" w:lineRule="auto"/>
        <w:ind w:firstLine="720"/>
        <w:jc w:val="both"/>
        <w:textAlignment w:val="baseline"/>
      </w:pPr>
      <w:r>
        <w:t xml:space="preserve">Lina Gumbrevičienė – Programos </w:t>
      </w:r>
      <w:r>
        <w:rPr>
          <w:i/>
        </w:rPr>
        <w:t>„Leader“</w:t>
      </w:r>
      <w:r>
        <w:t xml:space="preserve">  ir žemdirbių mokymo metodikos centro direktorė (jos nesant – Tomas Didžiulis, Programos </w:t>
      </w:r>
      <w:r>
        <w:rPr>
          <w:i/>
        </w:rPr>
        <w:t>„Leader“</w:t>
      </w:r>
      <w:r>
        <w:t xml:space="preserve">  ir žemdirbių mokymo metodikos centro Programos </w:t>
      </w:r>
      <w:r>
        <w:rPr>
          <w:i/>
        </w:rPr>
        <w:t>LEADER</w:t>
      </w:r>
      <w:r>
        <w:t xml:space="preserve"> ir informavimo skyriaus vedėjas);</w:t>
      </w:r>
    </w:p>
    <w:p>
      <w:pPr>
        <w:tabs>
          <w:tab w:val="left" w:pos="993"/>
        </w:tabs>
        <w:overflowPunct w:val="0"/>
        <w:spacing w:line="360" w:lineRule="auto"/>
        <w:ind w:firstLine="720"/>
        <w:jc w:val="both"/>
        <w:textAlignment w:val="baseline"/>
      </w:pPr>
      <w:r>
        <w:t>Reda Kneizevičienė – Sūduvos vietos veiklos grupės pirmininkė (jos nesant – Nijolė Tirevičienė, Tauragės rajono vietos veiklos grupės pirmininkė);</w:t>
      </w:r>
    </w:p>
    <w:p>
      <w:pPr>
        <w:tabs>
          <w:tab w:val="left" w:pos="993"/>
        </w:tabs>
        <w:overflowPunct w:val="0"/>
        <w:spacing w:line="360" w:lineRule="auto"/>
        <w:ind w:firstLine="720"/>
        <w:jc w:val="both"/>
        <w:textAlignment w:val="baseline"/>
      </w:pPr>
      <w:r>
        <w:t>Renatas Makelis – Žemės ūkio ministerijos Teisėkūros ir atstovavimo skyriaus vyriausiasis specialistas (jo nesant – Gintarė Muzikevičienė, Žemės ūkio ministerijos Teisėkūros ir atstovavimo skyriaus vyriausioji specialistė);</w:t>
      </w:r>
    </w:p>
    <w:p>
      <w:pPr>
        <w:tabs>
          <w:tab w:val="left" w:pos="993"/>
        </w:tabs>
        <w:overflowPunct w:val="0"/>
        <w:spacing w:line="360" w:lineRule="auto"/>
        <w:ind w:firstLine="720"/>
        <w:jc w:val="both"/>
        <w:textAlignment w:val="baseline"/>
      </w:pPr>
      <w:r>
        <w:t>Neringa Pukalskienė – Nacionalinės mokėjimo agentūros prie Žemės ūkio ministerijos Kaimo plėtros ir žuvininkystės programų departamento Kaimo vystymo programų skyriaus vedėja (jos nesant – Vida Ačienė, Nacionalinės mokėjimo agentūros prie Žemės ūkio ministerijos Kaimo plėtros ir žuvininkystės programų departamento direktoriaus pavaduotoja);</w:t>
      </w:r>
    </w:p>
    <w:p>
      <w:pPr>
        <w:tabs>
          <w:tab w:val="left" w:pos="993"/>
        </w:tabs>
        <w:overflowPunct w:val="0"/>
        <w:spacing w:line="360" w:lineRule="auto"/>
        <w:ind w:firstLine="720"/>
        <w:jc w:val="both"/>
        <w:textAlignment w:val="baseline"/>
      </w:pPr>
      <w:r>
        <w:t>Klavdija Stepanova – Ukmergės rajono vietos veiklos grupės pirmininkė (jos nesant – Ligita Smagurauskienė, Ignalinos rajono vietos veiklos grupės kaimo plėtros strategijos įgyvendinimo vadovė);</w:t>
      </w:r>
    </w:p>
    <w:p>
      <w:pPr>
        <w:tabs>
          <w:tab w:val="left" w:pos="993"/>
        </w:tabs>
        <w:overflowPunct w:val="0"/>
        <w:spacing w:line="360" w:lineRule="auto"/>
        <w:ind w:firstLine="720"/>
        <w:jc w:val="both"/>
        <w:textAlignment w:val="baseline"/>
      </w:pPr>
      <w:r>
        <w:t>Aušra Vaidotienė – Kėdainių rajono vietos veiklos grupės pirmininkė (jos nesant – Alvydas Valeiša, Varėnos krašto vietos veiklos grupės pirmininkas).</w:t>
      </w:r>
    </w:p>
    <w:p>
      <w:pPr>
        <w:tabs>
          <w:tab w:val="left" w:pos="709"/>
        </w:tabs>
        <w:overflowPunct w:val="0"/>
        <w:spacing w:line="360" w:lineRule="auto"/>
        <w:ind w:firstLine="709"/>
        <w:jc w:val="both"/>
        <w:textAlignment w:val="baseline"/>
      </w:pPr>
      <w:r>
        <w:t>2</w:t>
      </w:r>
      <w:r>
        <w:t xml:space="preserve">.  P a v e d u :</w:t>
      </w:r>
    </w:p>
    <w:p>
      <w:pPr>
        <w:tabs>
          <w:tab w:val="left" w:pos="1276"/>
        </w:tabs>
        <w:overflowPunct w:val="0"/>
        <w:spacing w:line="360" w:lineRule="auto"/>
        <w:ind w:firstLine="720"/>
        <w:jc w:val="both"/>
        <w:textAlignment w:val="baseline"/>
      </w:pPr>
      <w:r>
        <w:t>2.1</w:t>
      </w:r>
      <w:r>
        <w:t>. Darbo grupei:</w:t>
      </w:r>
    </w:p>
    <w:p>
      <w:pPr>
        <w:tabs>
          <w:tab w:val="left" w:pos="1276"/>
        </w:tabs>
        <w:overflowPunct w:val="0"/>
        <w:spacing w:line="360" w:lineRule="auto"/>
        <w:ind w:firstLine="720"/>
        <w:jc w:val="both"/>
        <w:textAlignment w:val="baseline"/>
      </w:pPr>
      <w:r>
        <w:t>2.1.1</w:t>
      </w:r>
      <w:r>
        <w:t xml:space="preserve">. pagal poreikį šaukti posėdžius, kuriuose būtų rengiami ir (arba) nagrinėjami Lietuvos kaimo plėtros 2014–2020 metų programos </w:t>
      </w:r>
      <w:r>
        <w:rPr>
          <w:i/>
        </w:rPr>
        <w:t>LEADER</w:t>
      </w:r>
      <w:r>
        <w:t xml:space="preserve"> priemonę ir vietos veiklos grupių veiklą reglamentuojantys teisės aktų projektai ir kiti dokumentai, bei teikti Žemės ūkio ministerijai rekomendacijas;</w:t>
      </w:r>
    </w:p>
    <w:p>
      <w:pPr>
        <w:overflowPunct w:val="0"/>
        <w:spacing w:line="360" w:lineRule="auto"/>
        <w:ind w:firstLine="720"/>
        <w:jc w:val="both"/>
        <w:textAlignment w:val="baseline"/>
      </w:pPr>
      <w:r>
        <w:t>2.1.2</w:t>
      </w:r>
      <w:r>
        <w:t>. pirmajame posėdyje patvirtinti darbo reglamentą.</w:t>
      </w:r>
    </w:p>
    <w:p>
      <w:pPr>
        <w:overflowPunct w:val="0"/>
        <w:spacing w:line="360" w:lineRule="auto"/>
        <w:ind w:firstLine="720"/>
        <w:jc w:val="both"/>
        <w:textAlignment w:val="baseline"/>
      </w:pPr>
      <w:r>
        <w:t>2.2</w:t>
      </w:r>
      <w:r>
        <w:t xml:space="preserve">.   Žemės ūkio ministerijos Kaimo plėtros departamento Alternatyviosios veiklos skyriui organizuoti darbo grupės posėdžius ir rengti posėdžių  medžiagą.</w:t>
      </w:r>
    </w:p>
    <w:p>
      <w:pPr>
        <w:overflowPunct w:val="0"/>
        <w:spacing w:line="360" w:lineRule="auto"/>
        <w:ind w:firstLine="720"/>
        <w:jc w:val="both"/>
        <w:textAlignment w:val="baseline"/>
      </w:pPr>
      <w:r>
        <w:t>3</w:t>
      </w:r>
      <w:r>
        <w:t xml:space="preserve">. N u s t a t a u, kad į šios darbo grupės posėdžius gali būti kviečiami kiti su Lietuvos kaimo plėtros 2014–2020 m. programos </w:t>
      </w:r>
      <w:r>
        <w:rPr>
          <w:i/>
        </w:rPr>
        <w:t>LEADER</w:t>
      </w:r>
      <w:r>
        <w:t xml:space="preserve"> priemonės įgyvendinimu susiję ekspertai ir specialistai iš kitų institucijų. </w:t>
      </w:r>
    </w:p>
    <w:p>
      <w:pPr>
        <w:overflowPunct w:val="0"/>
        <w:jc w:val="both"/>
        <w:textAlignment w:val="baseline"/>
      </w:pPr>
    </w:p>
    <w:p>
      <w:pPr>
        <w:overflowPunct w:val="0"/>
        <w:jc w:val="both"/>
        <w:textAlignment w:val="baseline"/>
      </w:pPr>
    </w:p>
    <w:p>
      <w:pPr>
        <w:overflowPunct w:val="0"/>
        <w:jc w:val="both"/>
        <w:textAlignment w:val="baseline"/>
      </w:pPr>
    </w:p>
    <w:p>
      <w:pPr>
        <w:tabs>
          <w:tab w:val="left" w:pos="8080"/>
        </w:tabs>
        <w:overflowPunct w:val="0"/>
        <w:jc w:val="both"/>
        <w:textAlignment w:val="baseline"/>
      </w:pPr>
      <w:r>
        <w:t>Žemės ūkio ministras</w:t>
        <w:tab/>
        <w:t>Vigilijus Jukna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d0c340028211e4bfca9cc6968de163">
        <w:r w:rsidRPr="00532B9F">
          <w:rPr>
            <w:rFonts w:ascii="Times New Roman" w:eastAsia="MS Mincho" w:hAnsi="Times New Roman"/>
            <w:sz w:val="20"/>
            <w:iCs/>
            <w:color w:val="0000FF" w:themeColor="hyperlink"/>
            <w:u w:val="single"/>
          </w:rPr>
          <w:t>3D-402</w:t>
        </w:r>
      </w:fldSimple>
      <w:r>
        <w:rPr>
          <w:rFonts w:ascii="Times New Roman" w:eastAsia="MS Mincho" w:hAnsi="Times New Roman"/>
          <w:sz w:val="20"/>
          <w:iCs/>
        </w:rPr>
        <w:t>,
2014-07-02,
paskelbta TAR 2014-07-03, i. k. 2014-09787                </w:t>
      </w:r>
    </w:p>
    <w:p>
      <w:pPr>
        <w:jc w:val="both"/>
        <w:rPr>
          <w:rFonts w:ascii="Times New Roman" w:hAnsi="Times New Roman"/>
        </w:rPr>
      </w:pPr>
      <w:r>
        <w:rPr>
          <w:rFonts w:ascii="Times New Roman" w:hAnsi="Times New Roman"/>
          <w:sz w:val="20"/>
        </w:rPr>
        <w:t>Dėl žemės ūkio ministro 2014 m. gegužės 7 d. įsakymo „Dėl Lietuvos kaimo plėtros 2014–2020 metų programos LEADER priemonės darbo grupės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textAlignment w:val="baseline"/>
        <w:rPr>
          <w:lang w:val="en-GB"/>
        </w:rPr>
      </w:pPr>
      <w:r>
        <w:rPr>
          <w:lang w:val="en-GB"/>
        </w:rPr>
        <w:separator/>
      </w:r>
    </w:p>
  </w:endnote>
  <w:endnote w:type="continuationSeparator" w:id="0">
    <w:p>
      <w:pPr>
        <w:overflowPunct w:val="0"/>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textAlignment w:val="baseline"/>
        <w:rPr>
          <w:lang w:val="en-GB"/>
        </w:rPr>
      </w:pPr>
      <w:r>
        <w:rPr>
          <w:lang w:val="en-GB"/>
        </w:rPr>
        <w:separator/>
      </w:r>
    </w:p>
  </w:footnote>
  <w:footnote w:type="continuationSeparator" w:id="0">
    <w:p>
      <w:pPr>
        <w:overflowPunct w:val="0"/>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DECF1E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4</Pages>
  <Words>5293</Words>
  <Characters>3018</Characters>
  <Application>Microsoft Office Word</Application>
  <DocSecurity>0</DocSecurity>
  <Lines>25</Lines>
  <Paragraphs>16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LinksUpToDate>false</LinksUpToDate>
  <CharactersWithSpaces>8295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2014-05-09T09:54:00Z</dcterms:created>
  <dcterms:modified xsi:type="dcterms:W3CDTF">2016-02-22T09:41:00Z</dcterms:modified>
  <revision>1</revision>
</coreProperties>
</file>