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21A93C3" w14:textId="77777777">
      <w:pPr>
        <w:tabs>
          <w:tab w:val="center" w:pos="4986"/>
          <w:tab w:val="right" w:pos="9972"/>
        </w:tabs>
      </w:pPr>
    </w:p>
    <w:p w14:paraId="77546ADF" w14:textId="2E1AA189">
      <w:pPr>
        <w:widowControl w:val="0"/>
        <w:tabs>
          <w:tab w:val="left" w:pos="-142"/>
          <w:tab w:val="left" w:pos="0"/>
          <w:tab w:val="left" w:pos="142"/>
          <w:tab w:val="left" w:pos="1134"/>
        </w:tabs>
        <w:suppressAutoHyphens/>
        <w:ind w:left="4678" w:right="-285"/>
        <w:rPr>
          <w:szCs w:val="24"/>
          <w:lang w:eastAsia="zh-CN"/>
        </w:rPr>
      </w:pPr>
      <w:r>
        <w:rPr>
          <w:color w:val="000000"/>
          <w:lang w:eastAsia="lt-LT"/>
        </w:rPr>
        <w:t xml:space="preserve">Informacijos </w:t>
      </w:r>
      <w:r>
        <w:rPr>
          <w:szCs w:val="24"/>
          <w:lang w:eastAsia="zh-CN"/>
        </w:rPr>
        <w:t>apie pažeidimus Valstybinėje ligonių kasoje prie Sveikatos apsaugos ministerijos ir teritorinėse ligonių kasose teikimo tvarkos aprašo</w:t>
      </w:r>
    </w:p>
    <w:p w14:paraId="6A97C98D" w14:textId="7C94F12F">
      <w:pPr>
        <w:widowControl w:val="0"/>
        <w:tabs>
          <w:tab w:val="left" w:pos="-142"/>
          <w:tab w:val="left" w:pos="0"/>
          <w:tab w:val="left" w:pos="142"/>
          <w:tab w:val="left" w:pos="1134"/>
        </w:tabs>
        <w:suppressAutoHyphens/>
        <w:ind w:left="4678" w:right="-285"/>
      </w:pPr>
      <w:r>
        <w:rPr>
          <w:szCs w:val="24"/>
          <w:lang w:eastAsia="zh-CN"/>
        </w:rPr>
        <w:t>2</w:t>
      </w:r>
      <w:r>
        <w:rPr>
          <w:szCs w:val="24"/>
          <w:lang w:eastAsia="zh-CN"/>
        </w:rPr>
        <w:t xml:space="preserve"> priedas </w:t>
      </w:r>
    </w:p>
    <w:p w14:paraId="5C1C054E" w14:textId="77777777">
      <w:pPr>
        <w:tabs>
          <w:tab w:val="left" w:pos="5954"/>
        </w:tabs>
        <w:ind w:left="4962" w:right="-285"/>
        <w:rPr>
          <w:szCs w:val="24"/>
        </w:rPr>
      </w:pPr>
    </w:p>
    <w:p w14:paraId="3A046E6F" w14:textId="77777777">
      <w:pPr>
        <w:ind w:right="-285"/>
        <w:jc w:val="center"/>
        <w:rPr>
          <w:szCs w:val="24"/>
        </w:rPr>
      </w:pPr>
    </w:p>
    <w:p w14:paraId="570D5DC8" w14:textId="77777777">
      <w:pPr>
        <w:ind w:right="-285"/>
        <w:jc w:val="center"/>
        <w:rPr>
          <w:szCs w:val="24"/>
        </w:rPr>
      </w:pPr>
      <w:r>
        <w:rPr>
          <w:b/>
          <w:bCs/>
          <w:szCs w:val="24"/>
        </w:rPr>
        <w:t>(Konfidencialumo pasižadėjimo forma)</w:t>
      </w:r>
    </w:p>
    <w:p w14:paraId="60A44606" w14:textId="77777777">
      <w:pPr>
        <w:ind w:right="-285"/>
        <w:jc w:val="center"/>
        <w:rPr>
          <w:szCs w:val="24"/>
        </w:rPr>
      </w:pPr>
    </w:p>
    <w:p w14:paraId="36D3AA1B" w14:textId="653FEE42">
      <w:pPr>
        <w:ind w:right="-285"/>
        <w:jc w:val="center"/>
        <w:rPr>
          <w:szCs w:val="24"/>
        </w:rPr>
      </w:pPr>
      <w:r>
        <w:rPr>
          <w:szCs w:val="24"/>
        </w:rPr>
        <w:t xml:space="preserve">Valstybinė ligonių kasa prie Sveikatos apsaugos ministerijos </w:t>
      </w:r>
    </w:p>
    <w:p w14:paraId="1A2A0F45" w14:textId="77777777">
      <w:pPr>
        <w:ind w:right="-285"/>
        <w:jc w:val="center"/>
        <w:rPr>
          <w:szCs w:val="24"/>
        </w:rPr>
      </w:pPr>
    </w:p>
    <w:p w14:paraId="5A98949E" w14:textId="77777777">
      <w:pPr>
        <w:ind w:right="-285"/>
        <w:jc w:val="center"/>
        <w:rPr>
          <w:szCs w:val="24"/>
        </w:rPr>
      </w:pPr>
      <w:r>
        <w:rPr>
          <w:szCs w:val="24"/>
        </w:rPr>
        <w:t>___________________________________________________________________________</w:t>
      </w:r>
    </w:p>
    <w:p w14:paraId="3A7B5A7F" w14:textId="0379C8DB">
      <w:pPr>
        <w:spacing w:line="259" w:lineRule="auto"/>
        <w:ind w:left="260" w:right="-285" w:hanging="10"/>
        <w:jc w:val="center"/>
        <w:rPr>
          <w:color w:val="000000"/>
          <w:szCs w:val="22"/>
          <w:lang w:eastAsia="lt-LT"/>
        </w:rPr>
      </w:pPr>
      <w:r>
        <w:rPr>
          <w:i/>
          <w:color w:val="000000"/>
          <w:sz w:val="22"/>
          <w:szCs w:val="22"/>
          <w:lang w:eastAsia="lt-LT"/>
        </w:rPr>
        <w:t>(Struktūrinio padalinio ir pareigų pavadinimas, vardas ir pavardė)</w:t>
      </w:r>
      <w:r>
        <w:rPr>
          <w:color w:val="000000"/>
          <w:sz w:val="20"/>
          <w:szCs w:val="22"/>
          <w:lang w:eastAsia="lt-LT"/>
        </w:rPr>
        <w:t xml:space="preserve"> </w:t>
      </w:r>
    </w:p>
    <w:p w14:paraId="1AAB2456" w14:textId="46AAECE2">
      <w:pPr>
        <w:ind w:right="-285"/>
        <w:jc w:val="center"/>
        <w:rPr>
          <w:b/>
          <w:bCs/>
          <w:szCs w:val="24"/>
        </w:rPr>
      </w:pPr>
    </w:p>
    <w:p w14:paraId="264E663B" w14:textId="77777777">
      <w:pPr>
        <w:ind w:right="-285"/>
        <w:jc w:val="center"/>
        <w:rPr>
          <w:b/>
          <w:bCs/>
          <w:szCs w:val="24"/>
        </w:rPr>
      </w:pPr>
    </w:p>
    <w:p w14:paraId="329DC5C5" w14:textId="4A3F89C0">
      <w:pPr>
        <w:ind w:right="-285"/>
        <w:jc w:val="center"/>
        <w:rPr>
          <w:b/>
          <w:bCs/>
          <w:caps/>
          <w:szCs w:val="24"/>
        </w:rPr>
      </w:pPr>
      <w:r>
        <w:rPr>
          <w:b/>
          <w:bCs/>
          <w:szCs w:val="24"/>
        </w:rPr>
        <w:t>KONFIDENCIALUMO PASIŽADĖJIMAS</w:t>
      </w:r>
    </w:p>
    <w:p w14:paraId="69B8D7D4" w14:textId="77777777">
      <w:pPr>
        <w:ind w:right="-285"/>
        <w:jc w:val="center"/>
        <w:rPr>
          <w:b/>
          <w:bCs/>
          <w:szCs w:val="24"/>
        </w:rPr>
      </w:pPr>
    </w:p>
    <w:p w14:paraId="605F7233" w14:textId="02947A2C">
      <w:pPr>
        <w:spacing w:line="259" w:lineRule="auto"/>
        <w:ind w:left="78" w:right="-285" w:hanging="10"/>
        <w:jc w:val="center"/>
        <w:rPr>
          <w:color w:val="000000"/>
          <w:szCs w:val="22"/>
          <w:lang w:eastAsia="lt-LT"/>
        </w:rPr>
      </w:pPr>
      <w:r>
        <w:rPr>
          <w:color w:val="000000"/>
          <w:szCs w:val="22"/>
          <w:lang w:eastAsia="lt-LT"/>
        </w:rPr>
        <w:t>______________ Nr.</w:t>
      </w:r>
    </w:p>
    <w:p w14:paraId="48ACF8ED" w14:textId="19634D59">
      <w:pPr>
        <w:spacing w:line="259" w:lineRule="auto"/>
        <w:ind w:left="260" w:right="-285" w:hanging="10"/>
        <w:jc w:val="center"/>
        <w:rPr>
          <w:color w:val="000000"/>
          <w:szCs w:val="22"/>
          <w:lang w:eastAsia="lt-LT"/>
        </w:rPr>
      </w:pPr>
      <w:r>
        <w:rPr>
          <w:i/>
          <w:color w:val="000000"/>
          <w:sz w:val="22"/>
          <w:szCs w:val="22"/>
          <w:lang w:eastAsia="lt-LT"/>
        </w:rPr>
        <w:t>(Data)</w:t>
      </w:r>
    </w:p>
    <w:p w14:paraId="7CE66A64" w14:textId="77777777">
      <w:pPr>
        <w:ind w:right="-285"/>
        <w:jc w:val="center"/>
        <w:rPr>
          <w:b/>
          <w:bCs/>
          <w:szCs w:val="24"/>
        </w:rPr>
      </w:pPr>
      <w:r>
        <w:rPr>
          <w:szCs w:val="24"/>
        </w:rPr>
        <w:t>Vilnius</w:t>
      </w:r>
    </w:p>
    <w:p w14:paraId="2E8C6B33" w14:textId="77777777">
      <w:pPr>
        <w:suppressAutoHyphens/>
        <w:spacing w:line="297" w:lineRule="auto"/>
        <w:ind w:right="-285" w:firstLine="312"/>
        <w:jc w:val="center"/>
        <w:rPr>
          <w:szCs w:val="24"/>
        </w:rPr>
      </w:pPr>
    </w:p>
    <w:p w14:paraId="5BF95A85" w14:textId="1846F613">
      <w:pPr>
        <w:suppressAutoHyphens/>
        <w:spacing w:line="276" w:lineRule="auto"/>
        <w:ind w:right="-285" w:firstLine="720"/>
        <w:jc w:val="both"/>
        <w:rPr>
          <w:szCs w:val="24"/>
        </w:rPr>
      </w:pPr>
      <w:r>
        <w:rPr>
          <w:szCs w:val="24"/>
        </w:rPr>
        <w:t>1</w:t>
      </w:r>
      <w:r>
        <w:rPr>
          <w:szCs w:val="24"/>
        </w:rPr>
        <w:t>. Aš suprantu, kad, vykdydamas savo pareigas Valstybinėje ligonių kasoje prie Sveikatos apsaugos ministerijos,</w:t>
      </w:r>
      <w:r>
        <w:rPr>
          <w:color w:val="FF0000"/>
          <w:szCs w:val="24"/>
        </w:rPr>
        <w:t xml:space="preserve"> </w:t>
      </w:r>
      <w:r>
        <w:rPr>
          <w:szCs w:val="24"/>
        </w:rPr>
        <w:t>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081275BD" w14:textId="77777777">
      <w:pPr>
        <w:suppressAutoHyphens/>
        <w:spacing w:line="276" w:lineRule="auto"/>
        <w:ind w:right="-285" w:firstLine="720"/>
        <w:jc w:val="both"/>
        <w:rPr>
          <w:szCs w:val="24"/>
        </w:rPr>
      </w:pPr>
      <w:r>
        <w:rPr>
          <w:szCs w:val="24"/>
        </w:rPr>
        <w:t>2</w:t>
      </w:r>
      <w:r>
        <w:rPr>
          <w:szCs w:val="24"/>
        </w:rPr>
        <w:t>. Aš žinau, kad konfidencialią informaciją sudaro asmens, Pranešėjų apsaugos įstatymo nustatyta tvarka pateikusio informaciją apie pažeidimą, duomenys ir kita jį tiesiogiai ar netiesiogiai identifikuoti leidžianti informacija.</w:t>
      </w:r>
    </w:p>
    <w:p w14:paraId="473B89D5" w14:textId="08305B6A">
      <w:pPr>
        <w:suppressAutoHyphens/>
        <w:spacing w:line="276" w:lineRule="auto"/>
        <w:ind w:right="-285" w:firstLine="720"/>
        <w:jc w:val="both"/>
        <w:rPr>
          <w:szCs w:val="24"/>
        </w:rPr>
      </w:pPr>
      <w:r>
        <w:rPr>
          <w:szCs w:val="24"/>
        </w:rPr>
        <w:t>3</w:t>
      </w:r>
      <w:r>
        <w:rPr>
          <w:szCs w:val="24"/>
        </w:rPr>
        <w:t>.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kompetentingam subjektui apie bet kokią pastebėtą ar sužinotą situaciją, kuri gali kelti grėsmę tokios informacijos saugumui ir konfidencialumui.</w:t>
      </w:r>
    </w:p>
    <w:p w14:paraId="522396BB" w14:textId="77777777">
      <w:pPr>
        <w:suppressAutoHyphens/>
        <w:spacing w:line="276" w:lineRule="auto"/>
        <w:ind w:right="-285" w:firstLine="720"/>
        <w:jc w:val="both"/>
        <w:rPr>
          <w:szCs w:val="24"/>
        </w:rPr>
      </w:pPr>
      <w:r>
        <w:rPr>
          <w:szCs w:val="24"/>
        </w:rPr>
        <w:t>4</w:t>
      </w:r>
      <w:r>
        <w:rPr>
          <w:szCs w:val="24"/>
        </w:rPr>
        <w:t xml:space="preserve">. Aš žinau, kad šis pasižadėjimas galios visą mano tarnybos, darbo ar sutartinių santykių laiką Valstybinėje ligonių kasoje prie Sveikatos apsaugos ministerijos, taip pat man perėjus dirbti į kitas pareigas arba pasibaigus tarnybos, darbo ar sutartiniams santykiams. </w:t>
      </w:r>
    </w:p>
    <w:p w14:paraId="3A5A626B" w14:textId="77777777">
      <w:pPr>
        <w:suppressAutoHyphens/>
        <w:spacing w:line="276" w:lineRule="auto"/>
        <w:ind w:right="-285" w:firstLine="720"/>
        <w:jc w:val="both"/>
        <w:rPr>
          <w:szCs w:val="24"/>
        </w:rPr>
      </w:pPr>
      <w:r>
        <w:rPr>
          <w:szCs w:val="24"/>
        </w:rPr>
        <w:t>5</w:t>
      </w:r>
      <w:r>
        <w:rPr>
          <w:szCs w:val="24"/>
        </w:rPr>
        <w:t xml:space="preserve">. Aš esu susipažinęs su Pranešėjų apsaugos įstatyme ir kituose teisės aktuose, </w:t>
      </w:r>
      <w:r>
        <w:rPr>
          <w:rFonts w:eastAsia="SimSun"/>
          <w:szCs w:val="24"/>
          <w:lang w:eastAsia="zh-CN" w:bidi="hi-IN"/>
        </w:rPr>
        <w:t>reglamentuojančiuose pranešėjų apsaugos reikalavimus,</w:t>
      </w:r>
      <w:r>
        <w:rPr>
          <w:szCs w:val="24"/>
        </w:rPr>
        <w:t xml:space="preserve"> nustatytais pranešėjų apsaugos reikalavimais.</w:t>
      </w:r>
    </w:p>
    <w:p w14:paraId="67CB008E" w14:textId="05682A26">
      <w:pPr>
        <w:suppressAutoHyphens/>
        <w:spacing w:line="276" w:lineRule="auto"/>
        <w:ind w:right="-285" w:firstLine="720"/>
        <w:jc w:val="both"/>
        <w:rPr>
          <w:szCs w:val="24"/>
        </w:rPr>
      </w:pPr>
      <w:r>
        <w:rPr>
          <w:szCs w:val="24"/>
        </w:rPr>
        <w:t>6</w:t>
      </w:r>
      <w:r>
        <w:rPr>
          <w:szCs w:val="24"/>
        </w:rPr>
        <w:t xml:space="preserve">. Aš esu įspėtas, kad, pažeidus šį pasižadėjimą, man gali būti taikoma atsakomybė už Pranešėjų apsaugos įstatyme ir (ar) kituose teisės aktuose, </w:t>
      </w:r>
      <w:r>
        <w:rPr>
          <w:rFonts w:eastAsia="SimSun"/>
          <w:szCs w:val="24"/>
          <w:lang w:eastAsia="zh-CN" w:bidi="hi-IN"/>
        </w:rPr>
        <w:t>reglamentuojančiuose pranešėjų apsaugos reikalavimus,</w:t>
      </w:r>
      <w:r>
        <w:rPr>
          <w:szCs w:val="24"/>
        </w:rPr>
        <w:t xml:space="preserve"> nustatytų pranešėjų apsaugos reikalavimų pažeidimą. </w:t>
      </w:r>
    </w:p>
    <w:p w14:paraId="0825B2F9" w14:textId="77777777">
      <w:pPr>
        <w:suppressAutoHyphens/>
        <w:spacing w:line="276" w:lineRule="auto"/>
        <w:ind w:right="-285" w:firstLine="720"/>
        <w:jc w:val="both"/>
        <w:rPr>
          <w:szCs w:val="24"/>
        </w:rPr>
      </w:pPr>
    </w:p>
    <w:p w14:paraId="4B3A6195" w14:textId="4AA89808">
      <w:pPr>
        <w:suppressAutoHyphens/>
        <w:spacing w:line="297" w:lineRule="auto"/>
        <w:ind w:right="-285" w:firstLine="312"/>
        <w:jc w:val="both"/>
        <w:rPr>
          <w:szCs w:val="24"/>
        </w:rPr>
      </w:pPr>
      <w:r>
        <w:rPr>
          <w:szCs w:val="24"/>
        </w:rPr>
        <w:t xml:space="preserve">__________________ </w:t>
        <w:tab/>
        <w:tab/>
        <w:tab/>
        <w:t xml:space="preserve">                ____________________</w:t>
      </w:r>
    </w:p>
    <w:p w14:paraId="19BE7A08" w14:textId="087A81F2">
      <w:pPr>
        <w:suppressAutoHyphens/>
        <w:spacing w:line="297" w:lineRule="auto"/>
        <w:ind w:right="-285" w:firstLine="746"/>
        <w:jc w:val="both"/>
        <w:rPr>
          <w:sz w:val="22"/>
          <w:szCs w:val="22"/>
        </w:rPr>
      </w:pPr>
      <w:r>
        <w:rPr>
          <w:i/>
          <w:iCs/>
          <w:sz w:val="22"/>
          <w:szCs w:val="22"/>
        </w:rPr>
        <w:t xml:space="preserve">(Parašas) </w:t>
        <w:tab/>
        <w:tab/>
        <w:tab/>
        <w:tab/>
        <w:t xml:space="preserve"> (Vardas ir pavardė)</w:t>
      </w:r>
    </w:p>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436E4" w14:textId="77777777">
      <w:r>
        <w:separator/>
      </w:r>
    </w:p>
  </w:endnote>
  <w:endnote w:type="continuationSeparator" w:id="0">
    <w:p w14:paraId="2FE83F25"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92D4"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66D6"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FE92"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38ED" w14:textId="77777777">
      <w:r>
        <w:separator/>
      </w:r>
    </w:p>
  </w:footnote>
  <w:footnote w:type="continuationSeparator" w:id="0">
    <w:p w14:paraId="4392C3AA"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668B" w14:textId="77777777">
    <w:pPr>
      <w:tabs>
        <w:tab w:val="center" w:pos="4986"/>
        <w:tab w:val="right" w:pos="9972"/>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309F" w14:textId="77777777">
    <w:pPr>
      <w:tabs>
        <w:tab w:val="center" w:pos="4986"/>
        <w:tab w:val="right" w:pos="9972"/>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46C6"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8456"/>
  <w15:chartTrackingRefBased/>
  <w15:docId w15:val="{4EAD9B38-05CE-42D4-9AFF-6F8B5DED6AA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2118</Characters>
  <Application>Microsoft Office Word</Application>
  <DocSecurity>4</DocSecurity>
  <Lines>47</Lines>
  <Paragraphs>20</Paragraphs>
  <ScaleCrop>false</ScaleCrop>
  <HeadingPairs>
    <vt:vector size="2" baseType="variant">
      <vt:variant>
        <vt:lpstr>Pavadinimas</vt:lpstr>
      </vt:variant>
      <vt:variant>
        <vt:i4>1</vt:i4>
      </vt:variant>
    </vt:vector>
  </HeadingPairs>
  <TitlesOfParts>
    <vt:vector size="1" baseType="lpstr">
      <vt:lpstr/>
    </vt:vector>
  </TitlesOfParts>
  <Company>VLK</Company>
  <LinksUpToDate>false</LinksUpToDate>
  <CharactersWithSpaces>2372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2022-02-23T12:14:00Z</dcterms:created>
  <dc:creator>Neringa Lipskienė</dc:creator>
  <lastModifiedBy>adlibuser</lastModifiedBy>
  <dcterms:modified xsi:type="dcterms:W3CDTF">2022-02-23T12:14:00Z</dcterms:modified>
  <revision>2</revision>
</coreProperties>
</file>