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2C" w:rsidRPr="00D531C7" w:rsidRDefault="00480A4C" w:rsidP="00773C09">
      <w:pPr>
        <w:keepLines/>
        <w:tabs>
          <w:tab w:val="left" w:pos="1304"/>
          <w:tab w:val="left" w:pos="1757"/>
          <w:tab w:val="left" w:pos="1843"/>
          <w:tab w:val="left" w:pos="7513"/>
          <w:tab w:val="left" w:pos="9639"/>
        </w:tabs>
        <w:suppressAutoHyphens/>
        <w:autoSpaceDE w:val="0"/>
        <w:autoSpaceDN w:val="0"/>
        <w:adjustRightInd w:val="0"/>
        <w:spacing w:line="280" w:lineRule="auto"/>
        <w:ind w:left="7513"/>
        <w:textAlignment w:val="center"/>
        <w:rPr>
          <w:sz w:val="20"/>
          <w:szCs w:val="20"/>
          <w:lang w:val="lt-LT"/>
        </w:rPr>
      </w:pPr>
      <w:r w:rsidRPr="00D531C7">
        <w:rPr>
          <w:sz w:val="20"/>
          <w:szCs w:val="20"/>
          <w:lang w:val="lt-LT"/>
        </w:rPr>
        <w:t>Susietosios paramos</w:t>
      </w:r>
      <w:r w:rsidR="00402E2C" w:rsidRPr="00D531C7">
        <w:rPr>
          <w:sz w:val="20"/>
          <w:szCs w:val="20"/>
          <w:lang w:val="lt-LT"/>
        </w:rPr>
        <w:t xml:space="preserve"> už mėsinius galvijus, mėsines avis</w:t>
      </w:r>
      <w:r w:rsidR="008B71E2" w:rsidRPr="00D531C7">
        <w:rPr>
          <w:sz w:val="20"/>
          <w:szCs w:val="20"/>
          <w:lang w:val="lt-LT"/>
        </w:rPr>
        <w:t xml:space="preserve">, pieninių veislių </w:t>
      </w:r>
      <w:r w:rsidR="00402E2C" w:rsidRPr="00D531C7">
        <w:rPr>
          <w:sz w:val="20"/>
          <w:szCs w:val="20"/>
          <w:lang w:val="lt-LT"/>
        </w:rPr>
        <w:t xml:space="preserve"> bulius ir pienines ožkas administravimo, kontrolės bei mokėjimo  </w:t>
      </w:r>
      <w:r w:rsidR="00355ED0" w:rsidRPr="00D531C7">
        <w:rPr>
          <w:sz w:val="20"/>
          <w:szCs w:val="20"/>
          <w:lang w:val="lt-LT"/>
        </w:rPr>
        <w:t>2015–</w:t>
      </w:r>
      <w:r w:rsidR="00402E2C" w:rsidRPr="00D531C7">
        <w:rPr>
          <w:sz w:val="20"/>
          <w:szCs w:val="20"/>
          <w:lang w:val="lt-LT"/>
        </w:rPr>
        <w:t>2020 m. taisyklių</w:t>
      </w:r>
    </w:p>
    <w:p w:rsidR="00402E2C" w:rsidRPr="00D531C7" w:rsidRDefault="00402E2C" w:rsidP="00773C09">
      <w:pPr>
        <w:shd w:val="clear" w:color="auto" w:fill="FFFFFF"/>
        <w:ind w:left="6217" w:firstLine="1296"/>
        <w:rPr>
          <w:bCs/>
          <w:spacing w:val="-3"/>
          <w:w w:val="103"/>
          <w:sz w:val="20"/>
          <w:szCs w:val="20"/>
          <w:lang w:val="lt-LT"/>
        </w:rPr>
      </w:pPr>
      <w:r w:rsidRPr="00D531C7">
        <w:rPr>
          <w:sz w:val="20"/>
          <w:szCs w:val="20"/>
          <w:lang w:val="lt-LT"/>
        </w:rPr>
        <w:t>2 priedas</w:t>
      </w:r>
    </w:p>
    <w:p w:rsidR="00402E2C" w:rsidRPr="00D531C7" w:rsidRDefault="00402E2C" w:rsidP="00402E2C">
      <w:pPr>
        <w:keepLines/>
        <w:suppressAutoHyphens/>
        <w:autoSpaceDE w:val="0"/>
        <w:autoSpaceDN w:val="0"/>
        <w:adjustRightInd w:val="0"/>
        <w:ind w:firstLine="709"/>
        <w:jc w:val="center"/>
        <w:textAlignment w:val="center"/>
        <w:rPr>
          <w:sz w:val="20"/>
          <w:szCs w:val="20"/>
          <w:lang w:val="lt-LT"/>
        </w:rPr>
      </w:pPr>
    </w:p>
    <w:p w:rsidR="00EC5833" w:rsidRPr="00D531C7" w:rsidRDefault="00402E2C" w:rsidP="00D531C7">
      <w:pPr>
        <w:keepLines/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sz w:val="20"/>
          <w:szCs w:val="20"/>
          <w:lang w:val="lt-LT"/>
        </w:rPr>
      </w:pPr>
      <w:r w:rsidRPr="00D531C7">
        <w:rPr>
          <w:b/>
          <w:bCs/>
          <w:sz w:val="20"/>
          <w:szCs w:val="20"/>
          <w:lang w:val="lt-LT"/>
        </w:rPr>
        <w:t>(Suvestinės forma)</w:t>
      </w:r>
    </w:p>
    <w:p w:rsidR="00D531C7" w:rsidRPr="00D531C7" w:rsidRDefault="00D531C7" w:rsidP="00D531C7">
      <w:pPr>
        <w:keepLines/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  <w:sz w:val="20"/>
          <w:szCs w:val="20"/>
          <w:lang w:val="lt-LT"/>
        </w:rPr>
      </w:pPr>
    </w:p>
    <w:p w:rsidR="00EC5833" w:rsidRPr="00D531C7" w:rsidRDefault="00402E2C" w:rsidP="00D531C7">
      <w:pPr>
        <w:keepLines/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  <w:sz w:val="20"/>
          <w:szCs w:val="20"/>
          <w:lang w:val="lt-LT"/>
        </w:rPr>
      </w:pPr>
      <w:r w:rsidRPr="00D531C7">
        <w:rPr>
          <w:b/>
          <w:bCs/>
          <w:caps/>
          <w:sz w:val="20"/>
          <w:szCs w:val="20"/>
          <w:lang w:val="lt-LT"/>
        </w:rPr>
        <w:t>VALSTYBĖS ĮMONĖ ŽEMĖS ŪKIO informacijos IR Kaimo verslo centras</w:t>
      </w:r>
    </w:p>
    <w:p w:rsidR="00D531C7" w:rsidRPr="00D531C7" w:rsidRDefault="00D531C7" w:rsidP="00D531C7">
      <w:pPr>
        <w:keepLines/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  <w:sz w:val="20"/>
          <w:szCs w:val="20"/>
          <w:lang w:val="lt-LT"/>
        </w:rPr>
      </w:pPr>
    </w:p>
    <w:p w:rsidR="00402E2C" w:rsidRPr="00D531C7" w:rsidRDefault="00402E2C" w:rsidP="00D531C7">
      <w:pPr>
        <w:keepLines/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sz w:val="20"/>
          <w:szCs w:val="20"/>
          <w:lang w:val="lt-LT"/>
        </w:rPr>
      </w:pPr>
      <w:r w:rsidRPr="00D531C7">
        <w:rPr>
          <w:b/>
          <w:bCs/>
          <w:sz w:val="20"/>
          <w:szCs w:val="20"/>
          <w:lang w:val="lt-LT"/>
        </w:rPr>
        <w:t>DUOMENŲ APIE VALDOS VALDYTOJUS IR (AR) PARTNERIUS, KURIŲ VARDU ŪKINIŲ GYVŪNŲ REGISTRE BUVO REGISTRUOTI PARAMAI TINKAMI MĖSINIAI GALVIJAI IR (AR) MĖSINĖS AVYS, IR (AR) PIENINI</w:t>
      </w:r>
      <w:r w:rsidR="008B71E2" w:rsidRPr="00D531C7">
        <w:rPr>
          <w:b/>
          <w:bCs/>
          <w:sz w:val="20"/>
          <w:szCs w:val="20"/>
          <w:lang w:val="lt-LT"/>
        </w:rPr>
        <w:t>Ų VEISLIŲ</w:t>
      </w:r>
      <w:r w:rsidRPr="00D531C7">
        <w:rPr>
          <w:b/>
          <w:bCs/>
          <w:sz w:val="20"/>
          <w:szCs w:val="20"/>
          <w:lang w:val="lt-LT"/>
        </w:rPr>
        <w:t xml:space="preserve"> BULIAI, IR (AR) PIENINĖS OŽKOS</w:t>
      </w:r>
      <w:r w:rsidR="00EC5833" w:rsidRPr="00D531C7">
        <w:rPr>
          <w:b/>
          <w:bCs/>
          <w:sz w:val="20"/>
          <w:szCs w:val="20"/>
          <w:lang w:val="lt-LT"/>
        </w:rPr>
        <w:t>,</w:t>
      </w:r>
      <w:r w:rsidRPr="00D531C7">
        <w:rPr>
          <w:b/>
          <w:bCs/>
          <w:sz w:val="20"/>
          <w:szCs w:val="20"/>
          <w:lang w:val="lt-LT"/>
        </w:rPr>
        <w:t xml:space="preserve"> IR APIE JŲ LAIKOMUS GYVULIUS SUVESTINĖ</w:t>
      </w:r>
    </w:p>
    <w:p w:rsidR="00402E2C" w:rsidRPr="00D531C7" w:rsidRDefault="00402E2C" w:rsidP="00D531C7">
      <w:pPr>
        <w:keepLines/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sz w:val="20"/>
          <w:szCs w:val="20"/>
          <w:lang w:val="lt-LT"/>
        </w:rPr>
      </w:pPr>
    </w:p>
    <w:p w:rsidR="00402E2C" w:rsidRPr="00D531C7" w:rsidRDefault="00402E2C" w:rsidP="00D531C7">
      <w:pPr>
        <w:keepLines/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sz w:val="20"/>
          <w:szCs w:val="20"/>
          <w:lang w:val="lt-LT"/>
        </w:rPr>
      </w:pPr>
      <w:r w:rsidRPr="00D531C7">
        <w:rPr>
          <w:sz w:val="20"/>
          <w:szCs w:val="20"/>
          <w:lang w:val="lt-LT"/>
        </w:rPr>
        <w:t>____________________ Nr. _____</w:t>
      </w:r>
    </w:p>
    <w:p w:rsidR="00402E2C" w:rsidRPr="00D531C7" w:rsidRDefault="00402E2C" w:rsidP="00D531C7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D531C7">
        <w:rPr>
          <w:rFonts w:ascii="Times New Roman" w:hAnsi="Times New Roman" w:cs="Times New Roman"/>
          <w:sz w:val="20"/>
          <w:szCs w:val="20"/>
        </w:rPr>
        <w:t>(data)</w:t>
      </w:r>
    </w:p>
    <w:p w:rsidR="00402E2C" w:rsidRPr="00D531C7" w:rsidRDefault="00402E2C" w:rsidP="00D531C7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D531C7">
        <w:rPr>
          <w:rFonts w:ascii="Times New Roman" w:hAnsi="Times New Roman" w:cs="Times New Roman"/>
          <w:sz w:val="20"/>
          <w:szCs w:val="20"/>
        </w:rPr>
        <w:t>Vilnius</w:t>
      </w:r>
    </w:p>
    <w:p w:rsidR="00402E2C" w:rsidRPr="00D531C7" w:rsidRDefault="00402E2C" w:rsidP="00402E2C">
      <w:pPr>
        <w:pStyle w:val="Betarp"/>
        <w:ind w:left="5184" w:firstLine="1296"/>
        <w:rPr>
          <w:rFonts w:ascii="Times New Roman" w:hAnsi="Times New Roman" w:cs="Times New Roman"/>
        </w:rPr>
      </w:pPr>
    </w:p>
    <w:tbl>
      <w:tblPr>
        <w:tblW w:w="1630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58"/>
        <w:gridCol w:w="425"/>
        <w:gridCol w:w="635"/>
        <w:gridCol w:w="642"/>
        <w:gridCol w:w="567"/>
        <w:gridCol w:w="567"/>
        <w:gridCol w:w="567"/>
        <w:gridCol w:w="425"/>
        <w:gridCol w:w="425"/>
        <w:gridCol w:w="425"/>
        <w:gridCol w:w="426"/>
        <w:gridCol w:w="567"/>
        <w:gridCol w:w="708"/>
        <w:gridCol w:w="851"/>
        <w:gridCol w:w="850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635"/>
        <w:gridCol w:w="709"/>
        <w:gridCol w:w="567"/>
        <w:gridCol w:w="425"/>
        <w:gridCol w:w="425"/>
      </w:tblGrid>
      <w:tr w:rsidR="00D531C7" w:rsidRPr="00D531C7" w:rsidTr="00FE4641">
        <w:trPr>
          <w:trHeight w:val="39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FE4641">
            <w:pPr>
              <w:ind w:left="-108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Ei-lės</w:t>
            </w:r>
          </w:p>
          <w:p w:rsidR="00355ED0" w:rsidRPr="00D531C7" w:rsidRDefault="00355ED0" w:rsidP="00FE4641">
            <w:pPr>
              <w:ind w:left="-108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Nr</w:t>
            </w:r>
            <w:r w:rsidR="00011EF1" w:rsidRPr="00D531C7">
              <w:rPr>
                <w:bCs/>
                <w:sz w:val="12"/>
                <w:szCs w:val="12"/>
                <w:lang w:val="lt-LT" w:eastAsia="lt-LT"/>
              </w:rPr>
              <w:t>.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2E2C" w:rsidRPr="00D531C7" w:rsidRDefault="00402E2C" w:rsidP="00FE4641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Val-dos</w:t>
            </w:r>
            <w:proofErr w:type="spellEnd"/>
          </w:p>
          <w:p w:rsidR="00355ED0" w:rsidRPr="00D531C7" w:rsidRDefault="00355ED0" w:rsidP="00FE4641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Nr.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940C33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Valdoje regis-truoto mėsinio</w:t>
            </w:r>
            <w:r w:rsidR="00940C33" w:rsidRPr="00D531C7">
              <w:rPr>
                <w:bCs/>
                <w:sz w:val="12"/>
                <w:szCs w:val="12"/>
                <w:lang w:val="lt-LT" w:eastAsia="lt-LT"/>
              </w:rPr>
              <w:t xml:space="preserve"> galvijo</w:t>
            </w:r>
            <w:r w:rsidR="00FE4641"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r w:rsidR="00940C33" w:rsidRPr="00D531C7">
              <w:rPr>
                <w:bCs/>
                <w:sz w:val="12"/>
                <w:szCs w:val="12"/>
                <w:lang w:val="lt-LT" w:eastAsia="lt-LT"/>
              </w:rPr>
              <w:t>/ mėsinės</w:t>
            </w:r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r w:rsidR="008B71E2" w:rsidRPr="00D531C7">
              <w:rPr>
                <w:bCs/>
                <w:sz w:val="12"/>
                <w:szCs w:val="12"/>
                <w:lang w:val="lt-LT" w:eastAsia="lt-LT"/>
              </w:rPr>
              <w:t xml:space="preserve">avies / pieninių veislių </w:t>
            </w:r>
            <w:r w:rsidRPr="00D531C7">
              <w:rPr>
                <w:bCs/>
                <w:sz w:val="12"/>
                <w:szCs w:val="12"/>
                <w:lang w:val="lt-LT" w:eastAsia="lt-LT"/>
              </w:rPr>
              <w:t>buliaus / pieninės ožkos veislė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921CB6">
            <w:pPr>
              <w:ind w:left="-108" w:right="-108"/>
              <w:jc w:val="center"/>
              <w:rPr>
                <w:rFonts w:eastAsia="Calibri"/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Valdoje registruoto mėsinio galvijo</w:t>
            </w:r>
            <w:r w:rsidR="00FE4641"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r w:rsidRPr="00D531C7">
              <w:rPr>
                <w:bCs/>
                <w:sz w:val="12"/>
                <w:szCs w:val="12"/>
                <w:lang w:val="lt-LT" w:eastAsia="lt-LT"/>
              </w:rPr>
              <w:t>/</w:t>
            </w:r>
            <w:r w:rsidR="00940C33" w:rsidRPr="00D531C7">
              <w:rPr>
                <w:bCs/>
                <w:sz w:val="12"/>
                <w:szCs w:val="12"/>
                <w:lang w:val="lt-LT" w:eastAsia="lt-LT"/>
              </w:rPr>
              <w:t xml:space="preserve"> mėsinės</w:t>
            </w:r>
          </w:p>
          <w:p w:rsidR="00402E2C" w:rsidRPr="00D531C7" w:rsidRDefault="008B71E2" w:rsidP="005C15CF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avies / pieninių veislių</w:t>
            </w:r>
            <w:r w:rsidR="00402E2C" w:rsidRPr="00D531C7">
              <w:rPr>
                <w:bCs/>
                <w:sz w:val="12"/>
                <w:szCs w:val="12"/>
                <w:lang w:val="lt-LT" w:eastAsia="lt-LT"/>
              </w:rPr>
              <w:t xml:space="preserve"> buliaus / pieninės ožkos numeris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8B71E2" w:rsidP="005C15CF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Val-dos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val</w:t>
            </w:r>
            <w:r w:rsidR="0012198F" w:rsidRPr="00D531C7">
              <w:rPr>
                <w:bCs/>
                <w:sz w:val="12"/>
                <w:szCs w:val="12"/>
                <w:lang w:val="lt-LT" w:eastAsia="lt-LT"/>
              </w:rPr>
              <w:t>dy-tojo</w:t>
            </w:r>
            <w:proofErr w:type="spellEnd"/>
            <w:r w:rsidR="0012198F" w:rsidRPr="00D531C7">
              <w:rPr>
                <w:bCs/>
                <w:sz w:val="12"/>
                <w:szCs w:val="12"/>
                <w:lang w:val="lt-LT" w:eastAsia="lt-LT"/>
              </w:rPr>
              <w:t xml:space="preserve"> var</w:t>
            </w:r>
            <w:r w:rsidR="00402E2C" w:rsidRPr="00D531C7">
              <w:rPr>
                <w:bCs/>
                <w:sz w:val="12"/>
                <w:szCs w:val="12"/>
                <w:lang w:val="lt-LT" w:eastAsia="lt-LT"/>
              </w:rPr>
              <w:t>das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355ED0">
            <w:pPr>
              <w:ind w:left="-108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Valdos valdytojo pavardė</w:t>
            </w:r>
            <w:r w:rsidR="00FE4641"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r w:rsidRPr="00D531C7">
              <w:rPr>
                <w:bCs/>
                <w:sz w:val="12"/>
                <w:szCs w:val="12"/>
                <w:lang w:val="lt-LT" w:eastAsia="lt-LT"/>
              </w:rPr>
              <w:t>/ (įmonės pavadi-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nimas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Valdy-tojo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asmens kodas</w:t>
            </w:r>
            <w:r w:rsidR="00FE4641"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r w:rsidRPr="00D531C7">
              <w:rPr>
                <w:bCs/>
                <w:sz w:val="12"/>
                <w:szCs w:val="12"/>
                <w:lang w:val="lt-LT" w:eastAsia="lt-LT"/>
              </w:rPr>
              <w:t>/ įmonės kodas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02E2C" w:rsidRPr="00D531C7" w:rsidRDefault="00402E2C" w:rsidP="005C15CF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Ban-dos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adre-sas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4641" w:rsidRPr="00D531C7" w:rsidRDefault="00FE4641" w:rsidP="005C15CF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</w:p>
          <w:p w:rsidR="00402E2C" w:rsidRPr="00D531C7" w:rsidRDefault="00FE4641" w:rsidP="005C15CF">
            <w:pPr>
              <w:ind w:left="-11" w:right="-11"/>
              <w:jc w:val="center"/>
              <w:rPr>
                <w:rFonts w:eastAsia="Calibri"/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Valdos partne</w:t>
            </w:r>
            <w:r w:rsidR="00402E2C" w:rsidRPr="00D531C7">
              <w:rPr>
                <w:bCs/>
                <w:sz w:val="12"/>
                <w:szCs w:val="12"/>
                <w:lang w:val="lt-LT" w:eastAsia="lt-LT"/>
              </w:rPr>
              <w:t>rio varda</w:t>
            </w:r>
            <w:r w:rsidRPr="00D531C7">
              <w:rPr>
                <w:bCs/>
                <w:sz w:val="12"/>
                <w:szCs w:val="12"/>
                <w:lang w:val="lt-LT" w:eastAsia="lt-LT"/>
              </w:rPr>
              <w:t>s (pildoma, jei gyvulio laikyto</w:t>
            </w:r>
            <w:r w:rsidR="00402E2C" w:rsidRPr="00D531C7">
              <w:rPr>
                <w:bCs/>
                <w:sz w:val="12"/>
                <w:szCs w:val="12"/>
                <w:lang w:val="lt-LT" w:eastAsia="lt-LT"/>
              </w:rPr>
              <w:t>jas – valdos partneris)</w:t>
            </w:r>
          </w:p>
          <w:p w:rsidR="00402E2C" w:rsidRPr="00D531C7" w:rsidRDefault="00402E2C" w:rsidP="005C15CF">
            <w:pPr>
              <w:ind w:left="-11" w:right="-11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4641" w:rsidRPr="00D531C7" w:rsidRDefault="00FE4641" w:rsidP="005C15CF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</w:p>
          <w:p w:rsidR="00FE4641" w:rsidRPr="00D531C7" w:rsidRDefault="00FE4641" w:rsidP="005C15CF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</w:p>
          <w:p w:rsidR="00FE4641" w:rsidRPr="00D531C7" w:rsidRDefault="00FE4641" w:rsidP="005C15CF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</w:p>
          <w:p w:rsidR="00402E2C" w:rsidRPr="00D531C7" w:rsidRDefault="00402E2C" w:rsidP="005C15CF">
            <w:pPr>
              <w:ind w:left="-11" w:right="-11"/>
              <w:jc w:val="center"/>
              <w:rPr>
                <w:rFonts w:eastAsia="Calibri"/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Valdos partnerio pavardė (įmonės pavadi-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nimas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) (pildoma, </w:t>
            </w:r>
          </w:p>
          <w:p w:rsidR="00402E2C" w:rsidRPr="00D531C7" w:rsidRDefault="00402E2C" w:rsidP="005C15CF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jei gyvulio laikytojas – valdos partneris)</w:t>
            </w:r>
          </w:p>
          <w:p w:rsidR="00402E2C" w:rsidRPr="00D531C7" w:rsidRDefault="00402E2C" w:rsidP="005C15CF">
            <w:pPr>
              <w:ind w:left="-11" w:right="-11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FE4641">
            <w:pPr>
              <w:ind w:left="-11" w:right="-11"/>
              <w:rPr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2E2C" w:rsidRPr="00D531C7" w:rsidRDefault="00402E2C" w:rsidP="005C15CF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Valdos partnerio gyvenamosios vietos adresas (pildoma, jei gyvulio laikytojas – valdos partneris)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11" w:right="-11"/>
              <w:jc w:val="center"/>
              <w:rPr>
                <w:rFonts w:eastAsia="Calibri"/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Gyvu-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lio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r w:rsidR="00754DE6" w:rsidRPr="00D531C7">
              <w:rPr>
                <w:bCs/>
                <w:sz w:val="12"/>
                <w:szCs w:val="12"/>
                <w:lang w:val="lt-LT" w:eastAsia="lt-LT"/>
              </w:rPr>
              <w:t>atvedi-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mo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data </w:t>
            </w:r>
          </w:p>
          <w:p w:rsidR="00402E2C" w:rsidRPr="00D531C7" w:rsidRDefault="00402E2C" w:rsidP="005C15CF">
            <w:pPr>
              <w:ind w:left="-11" w:right="-11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355ED0">
            <w:pPr>
              <w:ind w:left="-108" w:right="-11"/>
              <w:jc w:val="center"/>
              <w:rPr>
                <w:rFonts w:eastAsia="Calibri"/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Gyvulio </w:t>
            </w:r>
            <w:r w:rsidR="00754DE6" w:rsidRPr="00D531C7">
              <w:rPr>
                <w:bCs/>
                <w:sz w:val="12"/>
                <w:szCs w:val="12"/>
                <w:lang w:val="lt-LT" w:eastAsia="lt-LT"/>
              </w:rPr>
              <w:t>atvedimo</w:t>
            </w:r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datos įvedimo į ŪGRIS data</w:t>
            </w:r>
          </w:p>
          <w:p w:rsidR="00402E2C" w:rsidRPr="00D531C7" w:rsidRDefault="00402E2C" w:rsidP="005C15CF">
            <w:pPr>
              <w:ind w:left="-11" w:right="-11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11" w:right="-11"/>
              <w:jc w:val="center"/>
              <w:rPr>
                <w:rFonts w:eastAsia="Calibri"/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Gyvu-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lio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laiky-mo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pra-džia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</w:p>
          <w:p w:rsidR="00402E2C" w:rsidRPr="00D531C7" w:rsidRDefault="00402E2C" w:rsidP="005C15CF">
            <w:pPr>
              <w:ind w:left="-11" w:right="-11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65" w:right="-124"/>
              <w:jc w:val="center"/>
              <w:rPr>
                <w:rFonts w:eastAsia="Calibri"/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Gyvulio laikymo pradžios įvedimo į ŪGRIS data</w:t>
            </w:r>
          </w:p>
          <w:p w:rsidR="00402E2C" w:rsidRPr="00D531C7" w:rsidRDefault="00402E2C" w:rsidP="005C15CF">
            <w:pPr>
              <w:ind w:left="-65" w:right="-124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11" w:right="-11"/>
              <w:jc w:val="center"/>
              <w:rPr>
                <w:rFonts w:eastAsia="Calibri"/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Gyvu-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lio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laiky-mo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pabai-ga</w:t>
            </w:r>
            <w:proofErr w:type="spellEnd"/>
          </w:p>
          <w:p w:rsidR="00402E2C" w:rsidRPr="00D531C7" w:rsidRDefault="00402E2C" w:rsidP="005C15CF">
            <w:pPr>
              <w:ind w:left="-11" w:right="-11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11" w:right="-70"/>
              <w:jc w:val="center"/>
              <w:rPr>
                <w:rFonts w:eastAsia="Calibri"/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Gyvu-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lio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laiky-mo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pabai-gos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įvedi-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mo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į ŪGRIS data</w:t>
            </w:r>
          </w:p>
          <w:p w:rsidR="00402E2C" w:rsidRPr="00D531C7" w:rsidRDefault="00402E2C" w:rsidP="005C15CF">
            <w:pPr>
              <w:ind w:left="-11" w:right="-11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4641" w:rsidRPr="00D531C7" w:rsidRDefault="00857B6A" w:rsidP="005C15CF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Gyvulio laiky</w:t>
            </w:r>
            <w:r w:rsidR="00402E2C" w:rsidRPr="00D531C7">
              <w:rPr>
                <w:bCs/>
                <w:sz w:val="12"/>
                <w:szCs w:val="12"/>
                <w:lang w:val="lt-LT" w:eastAsia="lt-LT"/>
              </w:rPr>
              <w:t xml:space="preserve">mo </w:t>
            </w:r>
            <w:proofErr w:type="spellStart"/>
            <w:r w:rsidR="00402E2C" w:rsidRPr="00D531C7">
              <w:rPr>
                <w:bCs/>
                <w:sz w:val="12"/>
                <w:szCs w:val="12"/>
                <w:lang w:val="lt-LT" w:eastAsia="lt-LT"/>
              </w:rPr>
              <w:t>pabai-gos</w:t>
            </w:r>
            <w:proofErr w:type="spellEnd"/>
            <w:r w:rsidR="00402E2C" w:rsidRPr="00D531C7">
              <w:rPr>
                <w:bCs/>
                <w:sz w:val="12"/>
                <w:szCs w:val="12"/>
                <w:lang w:val="lt-LT" w:eastAsia="lt-LT"/>
              </w:rPr>
              <w:t xml:space="preserve"> prie-</w:t>
            </w:r>
            <w:proofErr w:type="spellStart"/>
            <w:r w:rsidR="00402E2C" w:rsidRPr="00D531C7">
              <w:rPr>
                <w:bCs/>
                <w:sz w:val="12"/>
                <w:szCs w:val="12"/>
                <w:lang w:val="lt-LT" w:eastAsia="lt-LT"/>
              </w:rPr>
              <w:t>žastis</w:t>
            </w:r>
            <w:proofErr w:type="spellEnd"/>
            <w:r w:rsidR="00402E2C" w:rsidRPr="00D531C7">
              <w:rPr>
                <w:bCs/>
                <w:sz w:val="12"/>
                <w:szCs w:val="12"/>
                <w:lang w:val="lt-LT" w:eastAsia="lt-LT"/>
              </w:rPr>
              <w:t xml:space="preserve"> (</w:t>
            </w:r>
            <w:proofErr w:type="spellStart"/>
            <w:r w:rsidR="00402E2C" w:rsidRPr="00D531C7">
              <w:rPr>
                <w:bCs/>
                <w:sz w:val="12"/>
                <w:szCs w:val="12"/>
                <w:lang w:val="lt-LT" w:eastAsia="lt-LT"/>
              </w:rPr>
              <w:t>sker-dimas</w:t>
            </w:r>
            <w:proofErr w:type="spellEnd"/>
            <w:r w:rsidR="00FE4641"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r w:rsidR="00402E2C" w:rsidRPr="00D531C7">
              <w:rPr>
                <w:bCs/>
                <w:sz w:val="12"/>
                <w:szCs w:val="12"/>
                <w:lang w:val="lt-LT" w:eastAsia="lt-LT"/>
              </w:rPr>
              <w:t>/</w:t>
            </w:r>
            <w:r w:rsidR="00FE4641"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proofErr w:type="spellStart"/>
            <w:r w:rsidR="00402E2C" w:rsidRPr="00D531C7">
              <w:rPr>
                <w:bCs/>
                <w:sz w:val="12"/>
                <w:szCs w:val="12"/>
                <w:lang w:val="lt-LT" w:eastAsia="lt-LT"/>
              </w:rPr>
              <w:t>ekspor</w:t>
            </w:r>
            <w:r w:rsidR="00FE4641" w:rsidRPr="00D531C7">
              <w:rPr>
                <w:bCs/>
                <w:sz w:val="12"/>
                <w:szCs w:val="12"/>
                <w:lang w:val="lt-LT" w:eastAsia="lt-LT"/>
              </w:rPr>
              <w:t>-</w:t>
            </w:r>
            <w:proofErr w:type="spellEnd"/>
          </w:p>
          <w:p w:rsidR="00402E2C" w:rsidRPr="00D531C7" w:rsidRDefault="00FE4641" w:rsidP="005C15CF">
            <w:pPr>
              <w:ind w:left="-11" w:right="-11"/>
              <w:jc w:val="center"/>
              <w:rPr>
                <w:rFonts w:eastAsia="Calibri"/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tas </w:t>
            </w:r>
            <w:r w:rsidR="00402E2C" w:rsidRPr="00D531C7">
              <w:rPr>
                <w:bCs/>
                <w:sz w:val="12"/>
                <w:szCs w:val="12"/>
                <w:lang w:val="lt-LT" w:eastAsia="lt-LT"/>
              </w:rPr>
              <w:t>/</w:t>
            </w:r>
          </w:p>
          <w:p w:rsidR="00402E2C" w:rsidRPr="00D531C7" w:rsidRDefault="00402E2C" w:rsidP="005C15CF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kriti-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mas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>)</w:t>
            </w:r>
          </w:p>
          <w:p w:rsidR="00402E2C" w:rsidRPr="00D531C7" w:rsidRDefault="00402E2C" w:rsidP="005C15CF">
            <w:pPr>
              <w:ind w:left="-11" w:right="-11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4641" w:rsidRPr="00D531C7" w:rsidRDefault="00355ED0" w:rsidP="008B71E2">
            <w:pPr>
              <w:tabs>
                <w:tab w:val="left" w:pos="0"/>
              </w:tabs>
              <w:ind w:left="-173" w:right="-157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Valdoje regis</w:t>
            </w:r>
            <w:r w:rsidR="00402E2C" w:rsidRPr="00D531C7">
              <w:rPr>
                <w:bCs/>
                <w:sz w:val="12"/>
                <w:szCs w:val="12"/>
                <w:lang w:val="lt-LT" w:eastAsia="lt-LT"/>
              </w:rPr>
              <w:t xml:space="preserve">truoto mėsinio </w:t>
            </w:r>
          </w:p>
          <w:p w:rsidR="00402E2C" w:rsidRPr="00D531C7" w:rsidRDefault="00402E2C" w:rsidP="008B71E2">
            <w:pPr>
              <w:tabs>
                <w:tab w:val="left" w:pos="0"/>
              </w:tabs>
              <w:ind w:left="-173" w:right="-157"/>
              <w:jc w:val="center"/>
              <w:rPr>
                <w:rFonts w:eastAsia="Calibri"/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galvijo</w:t>
            </w:r>
            <w:r w:rsidR="00FE4641"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r w:rsidRPr="00D531C7">
              <w:rPr>
                <w:bCs/>
                <w:sz w:val="12"/>
                <w:szCs w:val="12"/>
                <w:lang w:val="lt-LT" w:eastAsia="lt-LT"/>
              </w:rPr>
              <w:t>/</w:t>
            </w:r>
          </w:p>
          <w:p w:rsidR="00FE4641" w:rsidRPr="00D531C7" w:rsidRDefault="00402E2C" w:rsidP="008B71E2">
            <w:pPr>
              <w:tabs>
                <w:tab w:val="left" w:pos="0"/>
              </w:tabs>
              <w:ind w:left="-173" w:right="-157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r w:rsidR="008B71E2" w:rsidRPr="00D531C7">
              <w:rPr>
                <w:bCs/>
                <w:sz w:val="12"/>
                <w:szCs w:val="12"/>
                <w:lang w:val="lt-LT" w:eastAsia="lt-LT"/>
              </w:rPr>
              <w:t xml:space="preserve">mėsinės </w:t>
            </w:r>
          </w:p>
          <w:p w:rsidR="00FE4641" w:rsidRPr="00D531C7" w:rsidRDefault="008B71E2" w:rsidP="008B71E2">
            <w:pPr>
              <w:tabs>
                <w:tab w:val="left" w:pos="0"/>
              </w:tabs>
              <w:ind w:left="-173" w:right="-157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avies</w:t>
            </w:r>
            <w:r w:rsidR="00FE4641"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r w:rsidRPr="00D531C7">
              <w:rPr>
                <w:bCs/>
                <w:sz w:val="12"/>
                <w:szCs w:val="12"/>
                <w:lang w:val="lt-LT" w:eastAsia="lt-LT"/>
              </w:rPr>
              <w:t>/</w:t>
            </w:r>
          </w:p>
          <w:p w:rsidR="00FE4641" w:rsidRPr="00D531C7" w:rsidRDefault="008B71E2" w:rsidP="008B71E2">
            <w:pPr>
              <w:tabs>
                <w:tab w:val="left" w:pos="0"/>
              </w:tabs>
              <w:ind w:left="-173" w:right="-157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pieninių </w:t>
            </w:r>
          </w:p>
          <w:p w:rsidR="00FE4641" w:rsidRPr="00D531C7" w:rsidRDefault="008B71E2" w:rsidP="008B71E2">
            <w:pPr>
              <w:tabs>
                <w:tab w:val="left" w:pos="0"/>
              </w:tabs>
              <w:ind w:left="-173" w:right="-157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veislių</w:t>
            </w:r>
            <w:r w:rsidR="00402E2C"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</w:p>
          <w:p w:rsidR="00402E2C" w:rsidRPr="00D531C7" w:rsidRDefault="00402E2C" w:rsidP="008B71E2">
            <w:pPr>
              <w:tabs>
                <w:tab w:val="left" w:pos="0"/>
              </w:tabs>
              <w:ind w:left="-173" w:right="-157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buliaus</w:t>
            </w:r>
            <w:r w:rsidR="00FE4641"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r w:rsidRPr="00D531C7">
              <w:rPr>
                <w:bCs/>
                <w:sz w:val="12"/>
                <w:szCs w:val="12"/>
                <w:lang w:val="lt-LT" w:eastAsia="lt-LT"/>
              </w:rPr>
              <w:t>/</w:t>
            </w:r>
          </w:p>
          <w:p w:rsidR="00FE4641" w:rsidRPr="00D531C7" w:rsidRDefault="00692C6F" w:rsidP="008B71E2">
            <w:pPr>
              <w:tabs>
                <w:tab w:val="left" w:pos="0"/>
              </w:tabs>
              <w:ind w:left="-173" w:right="-157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pieninė</w:t>
            </w:r>
            <w:r w:rsidR="00402E2C" w:rsidRPr="00D531C7">
              <w:rPr>
                <w:bCs/>
                <w:sz w:val="12"/>
                <w:szCs w:val="12"/>
                <w:lang w:val="lt-LT" w:eastAsia="lt-LT"/>
              </w:rPr>
              <w:t xml:space="preserve">s </w:t>
            </w:r>
          </w:p>
          <w:p w:rsidR="00402E2C" w:rsidRPr="00D531C7" w:rsidRDefault="00402E2C" w:rsidP="008B71E2">
            <w:pPr>
              <w:tabs>
                <w:tab w:val="left" w:pos="0"/>
              </w:tabs>
              <w:ind w:left="-173" w:right="-157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ožkos</w:t>
            </w:r>
          </w:p>
          <w:p w:rsidR="00402E2C" w:rsidRPr="00D531C7" w:rsidRDefault="00402E2C" w:rsidP="008B71E2">
            <w:pPr>
              <w:tabs>
                <w:tab w:val="left" w:pos="0"/>
              </w:tabs>
              <w:ind w:left="-173" w:right="-157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lytis</w:t>
            </w:r>
          </w:p>
          <w:p w:rsidR="00402E2C" w:rsidRPr="00D531C7" w:rsidRDefault="00402E2C" w:rsidP="008B71E2">
            <w:pPr>
              <w:tabs>
                <w:tab w:val="left" w:pos="0"/>
              </w:tabs>
              <w:ind w:left="-11" w:right="-157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11" w:right="-11"/>
              <w:jc w:val="center"/>
              <w:rPr>
                <w:rFonts w:eastAsia="Calibri"/>
                <w:bCs/>
                <w:sz w:val="12"/>
                <w:szCs w:val="12"/>
                <w:lang w:val="lt-LT" w:eastAsia="lt-LT"/>
              </w:rPr>
            </w:pP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Galvi-jo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paso nu-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meris</w:t>
            </w:r>
            <w:proofErr w:type="spellEnd"/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(jei </w:t>
            </w:r>
            <w:proofErr w:type="spellStart"/>
            <w:r w:rsidRPr="00D531C7">
              <w:rPr>
                <w:bCs/>
                <w:sz w:val="12"/>
                <w:szCs w:val="12"/>
                <w:lang w:val="lt-LT" w:eastAsia="lt-LT"/>
              </w:rPr>
              <w:t>priva-lomas)</w:t>
            </w:r>
            <w:proofErr w:type="spellEnd"/>
          </w:p>
          <w:p w:rsidR="00402E2C" w:rsidRPr="00D531C7" w:rsidRDefault="00402E2C" w:rsidP="005C15CF">
            <w:pPr>
              <w:ind w:left="-11" w:right="-11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02E2C" w:rsidRPr="00D531C7" w:rsidRDefault="00402E2C" w:rsidP="003B1366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Mėsinio galv</w:t>
            </w:r>
            <w:r w:rsidR="008B71E2" w:rsidRPr="00D531C7">
              <w:rPr>
                <w:bCs/>
                <w:sz w:val="12"/>
                <w:szCs w:val="12"/>
                <w:lang w:val="lt-LT" w:eastAsia="lt-LT"/>
              </w:rPr>
              <w:t>ijo / pieninių veislių</w:t>
            </w:r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buliaus išlaikymo valdoje dienų skaičius 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02E2C" w:rsidRPr="00D531C7" w:rsidRDefault="00402E2C" w:rsidP="005C15CF">
            <w:pPr>
              <w:ind w:left="-11" w:right="-11"/>
              <w:jc w:val="center"/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Mėsinio galvi</w:t>
            </w:r>
            <w:r w:rsidR="008B71E2" w:rsidRPr="00D531C7">
              <w:rPr>
                <w:bCs/>
                <w:sz w:val="12"/>
                <w:szCs w:val="12"/>
                <w:lang w:val="lt-LT" w:eastAsia="lt-LT"/>
              </w:rPr>
              <w:t>jo</w:t>
            </w:r>
            <w:r w:rsidR="0067641E" w:rsidRPr="00D531C7">
              <w:rPr>
                <w:bCs/>
                <w:sz w:val="12"/>
                <w:szCs w:val="12"/>
                <w:lang w:val="lt-LT" w:eastAsia="lt-LT"/>
              </w:rPr>
              <w:t xml:space="preserve"> </w:t>
            </w:r>
            <w:r w:rsidR="008B71E2" w:rsidRPr="00D531C7">
              <w:rPr>
                <w:bCs/>
                <w:sz w:val="12"/>
                <w:szCs w:val="12"/>
                <w:lang w:val="lt-LT" w:eastAsia="lt-LT"/>
              </w:rPr>
              <w:t>/ pieninių veislių</w:t>
            </w:r>
            <w:r w:rsidRPr="00D531C7">
              <w:rPr>
                <w:bCs/>
                <w:sz w:val="12"/>
                <w:szCs w:val="12"/>
                <w:lang w:val="lt-LT" w:eastAsia="lt-LT"/>
              </w:rPr>
              <w:t xml:space="preserve"> buliaus amžius (mėnesiais)</w:t>
            </w:r>
          </w:p>
        </w:tc>
      </w:tr>
      <w:tr w:rsidR="00D531C7" w:rsidRPr="00D531C7" w:rsidTr="00FE4641">
        <w:trPr>
          <w:trHeight w:val="99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FE4641">
            <w:pPr>
              <w:pStyle w:val="Antrat1"/>
              <w:ind w:left="-108" w:firstLine="108"/>
              <w:jc w:val="center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  <w:r w:rsidRPr="00D531C7"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  <w:t>Valdytojo gyvenamosios vietos adresas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FE4641" w:rsidP="00402E2C">
            <w:pPr>
              <w:pStyle w:val="Antrat1"/>
              <w:rPr>
                <w:rFonts w:eastAsia="Calibri"/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  <w:r w:rsidRPr="00D531C7">
              <w:rPr>
                <w:b w:val="0"/>
                <w:color w:val="auto"/>
                <w:sz w:val="12"/>
                <w:szCs w:val="12"/>
                <w:lang w:val="lt-LT" w:eastAsia="lt-LT"/>
              </w:rPr>
              <w:t>Valdos partnerio asmens kodas</w:t>
            </w:r>
            <w:r w:rsidRPr="00D531C7"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  <w:t xml:space="preserve"> </w:t>
            </w:r>
            <w:r w:rsidR="00402E2C" w:rsidRPr="00D531C7"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  <w:t>(įmonės kodas) (pildoma, jei gyvulio laikytojas – valdos partneris)</w:t>
            </w:r>
          </w:p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  <w:r w:rsidRPr="00D531C7">
              <w:rPr>
                <w:color w:val="auto"/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2E2C" w:rsidRPr="00D531C7" w:rsidRDefault="00402E2C" w:rsidP="00402E2C">
            <w:pPr>
              <w:pStyle w:val="Antrat1"/>
              <w:rPr>
                <w:b w:val="0"/>
                <w:bCs w:val="0"/>
                <w:color w:val="auto"/>
                <w:sz w:val="12"/>
                <w:szCs w:val="12"/>
                <w:lang w:val="lt-LT" w:eastAsia="lt-LT"/>
              </w:rPr>
            </w:pPr>
          </w:p>
        </w:tc>
      </w:tr>
      <w:tr w:rsidR="00D531C7" w:rsidRPr="00D531C7" w:rsidTr="00FE4641">
        <w:trPr>
          <w:trHeight w:val="108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E2C" w:rsidRPr="00D531C7" w:rsidRDefault="00402E2C" w:rsidP="005C15CF">
            <w:pPr>
              <w:rPr>
                <w:rFonts w:cs="Calibri"/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2E2C" w:rsidRPr="00D531C7" w:rsidRDefault="00402E2C" w:rsidP="005C15CF">
            <w:pPr>
              <w:rPr>
                <w:rFonts w:cs="Calibri"/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/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/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/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/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/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02E2C" w:rsidRPr="00D531C7" w:rsidRDefault="00402E2C" w:rsidP="005C15CF">
            <w:pPr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Savivaldybė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02E2C" w:rsidRPr="00D531C7" w:rsidRDefault="00402E2C" w:rsidP="005C15CF">
            <w:pPr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Seniūnija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02E2C" w:rsidRPr="00D531C7" w:rsidRDefault="00402E2C" w:rsidP="005C15CF">
            <w:pPr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Vietovė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E2C" w:rsidRPr="00D531C7" w:rsidRDefault="00402E2C" w:rsidP="005C15CF">
            <w:pPr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Telefonas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02E2C" w:rsidRPr="00D531C7" w:rsidRDefault="00402E2C" w:rsidP="005C15CF">
            <w:pPr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Savivaldybė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02E2C" w:rsidRPr="00D531C7" w:rsidRDefault="00402E2C" w:rsidP="005C15CF">
            <w:pPr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Seniūnija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02E2C" w:rsidRPr="00D531C7" w:rsidRDefault="00402E2C" w:rsidP="005C15CF">
            <w:pPr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Vietovė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center"/>
            <w:hideMark/>
          </w:tcPr>
          <w:p w:rsidR="00402E2C" w:rsidRPr="00D531C7" w:rsidRDefault="00402E2C" w:rsidP="005C15CF">
            <w:pPr>
              <w:rPr>
                <w:bCs/>
                <w:sz w:val="12"/>
                <w:szCs w:val="12"/>
                <w:lang w:val="lt-LT" w:eastAsia="lt-LT"/>
              </w:rPr>
            </w:pPr>
            <w:r w:rsidRPr="00D531C7">
              <w:rPr>
                <w:bCs/>
                <w:sz w:val="12"/>
                <w:szCs w:val="12"/>
                <w:lang w:val="lt-LT" w:eastAsia="lt-LT"/>
              </w:rPr>
              <w:t>Telefonas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/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/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/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/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/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/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/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rPr>
                <w:b/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E2C" w:rsidRPr="00D531C7" w:rsidRDefault="00402E2C" w:rsidP="005C15CF">
            <w:pPr>
              <w:rPr>
                <w:b/>
                <w:bCs/>
                <w:sz w:val="12"/>
                <w:szCs w:val="12"/>
                <w:lang w:val="lt-LT"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E2C" w:rsidRPr="00D531C7" w:rsidRDefault="00402E2C" w:rsidP="005C15CF">
            <w:pPr>
              <w:rPr>
                <w:b/>
                <w:bCs/>
                <w:sz w:val="12"/>
                <w:szCs w:val="12"/>
                <w:lang w:val="lt-LT" w:eastAsia="lt-LT"/>
              </w:rPr>
            </w:pPr>
          </w:p>
        </w:tc>
      </w:tr>
      <w:tr w:rsidR="00D531C7" w:rsidRPr="00D531C7" w:rsidTr="00FE4641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12 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21 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23 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24 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25 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26 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27 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28 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E2C" w:rsidRPr="00D531C7" w:rsidRDefault="00402E2C" w:rsidP="005C15CF">
            <w:pPr>
              <w:ind w:left="-57" w:right="-57"/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30</w:t>
            </w:r>
          </w:p>
        </w:tc>
      </w:tr>
      <w:tr w:rsidR="00D531C7" w:rsidRPr="00D531C7" w:rsidTr="00FE4641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center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  <w:r w:rsidRPr="00D531C7">
              <w:rPr>
                <w:sz w:val="12"/>
                <w:szCs w:val="12"/>
                <w:lang w:val="lt-LT" w:eastAsia="lt-L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2E2C" w:rsidRPr="00D531C7" w:rsidRDefault="00402E2C" w:rsidP="005C15CF">
            <w:pPr>
              <w:jc w:val="both"/>
              <w:rPr>
                <w:sz w:val="12"/>
                <w:szCs w:val="12"/>
                <w:lang w:val="lt-LT" w:eastAsia="lt-LT"/>
              </w:rPr>
            </w:pPr>
          </w:p>
        </w:tc>
      </w:tr>
    </w:tbl>
    <w:p w:rsidR="00402E2C" w:rsidRPr="00D531C7" w:rsidRDefault="00402E2C" w:rsidP="00402E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b/>
          <w:bCs/>
          <w:sz w:val="20"/>
          <w:szCs w:val="20"/>
          <w:lang w:val="lt-LT"/>
        </w:rPr>
      </w:pPr>
      <w:r w:rsidRPr="00D531C7">
        <w:rPr>
          <w:b/>
          <w:bCs/>
          <w:sz w:val="20"/>
          <w:szCs w:val="20"/>
          <w:lang w:val="lt-LT"/>
        </w:rPr>
        <w:t>Pastaba</w:t>
      </w:r>
      <w:r w:rsidRPr="00D531C7">
        <w:rPr>
          <w:sz w:val="20"/>
          <w:szCs w:val="20"/>
          <w:lang w:val="lt-LT"/>
        </w:rPr>
        <w:t>. Suvestinė teikiama Nacionalinei mokėjimo agentūrai prie Žemės ūkio ministerijos.</w:t>
      </w:r>
    </w:p>
    <w:p w:rsidR="00402E2C" w:rsidRPr="00D531C7" w:rsidRDefault="00402E2C" w:rsidP="00402E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z w:val="20"/>
          <w:szCs w:val="20"/>
          <w:lang w:val="lt-LT"/>
        </w:rPr>
      </w:pPr>
    </w:p>
    <w:p w:rsidR="00F24DF1" w:rsidRPr="00D531C7" w:rsidRDefault="00402E2C" w:rsidP="00FE4641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lang w:val="lt-LT"/>
        </w:rPr>
      </w:pPr>
      <w:r w:rsidRPr="00D531C7">
        <w:rPr>
          <w:sz w:val="20"/>
          <w:szCs w:val="20"/>
          <w:lang w:val="lt-LT"/>
        </w:rPr>
        <w:t xml:space="preserve">Generalinis direktorius </w:t>
      </w:r>
      <w:r w:rsidRPr="00D531C7">
        <w:rPr>
          <w:sz w:val="20"/>
          <w:szCs w:val="20"/>
          <w:lang w:val="lt-LT"/>
        </w:rPr>
        <w:tab/>
        <w:t xml:space="preserve">                                                                             (Parašas)</w:t>
      </w:r>
      <w:r w:rsidRPr="00D531C7">
        <w:rPr>
          <w:sz w:val="20"/>
          <w:szCs w:val="20"/>
          <w:lang w:val="lt-LT"/>
        </w:rPr>
        <w:tab/>
        <w:t xml:space="preserve">                                                                                            (Vardas ir pavardė)</w:t>
      </w:r>
      <w:r w:rsidRPr="00D531C7">
        <w:rPr>
          <w:sz w:val="20"/>
          <w:szCs w:val="20"/>
          <w:lang w:val="lt-LT"/>
        </w:rPr>
        <w:tab/>
      </w:r>
      <w:bookmarkStart w:id="0" w:name="_GoBack"/>
      <w:bookmarkEnd w:id="0"/>
    </w:p>
    <w:sectPr w:rsidR="00F24DF1" w:rsidRPr="00D531C7" w:rsidSect="00402E2C">
      <w:pgSz w:w="16838" w:h="11906" w:orient="landscape"/>
      <w:pgMar w:top="1701" w:right="25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2C"/>
    <w:rsid w:val="00011EF1"/>
    <w:rsid w:val="00040A29"/>
    <w:rsid w:val="000C5588"/>
    <w:rsid w:val="000E698B"/>
    <w:rsid w:val="000F4CF4"/>
    <w:rsid w:val="0010625C"/>
    <w:rsid w:val="0012198F"/>
    <w:rsid w:val="0014244F"/>
    <w:rsid w:val="001B7A8F"/>
    <w:rsid w:val="00242EC4"/>
    <w:rsid w:val="00324533"/>
    <w:rsid w:val="003311C0"/>
    <w:rsid w:val="00355ED0"/>
    <w:rsid w:val="00374BC0"/>
    <w:rsid w:val="003B1366"/>
    <w:rsid w:val="00402E2C"/>
    <w:rsid w:val="00480A4C"/>
    <w:rsid w:val="005526AE"/>
    <w:rsid w:val="00554D86"/>
    <w:rsid w:val="0056620D"/>
    <w:rsid w:val="0067641E"/>
    <w:rsid w:val="00692C6F"/>
    <w:rsid w:val="00754DE6"/>
    <w:rsid w:val="00773C09"/>
    <w:rsid w:val="007B4F57"/>
    <w:rsid w:val="007C3043"/>
    <w:rsid w:val="007F0EF3"/>
    <w:rsid w:val="00804098"/>
    <w:rsid w:val="00857960"/>
    <w:rsid w:val="00857B6A"/>
    <w:rsid w:val="008B71E2"/>
    <w:rsid w:val="00921CB6"/>
    <w:rsid w:val="00940C33"/>
    <w:rsid w:val="00987D2D"/>
    <w:rsid w:val="00A04BDC"/>
    <w:rsid w:val="00A477C3"/>
    <w:rsid w:val="00A746EC"/>
    <w:rsid w:val="00A94CEE"/>
    <w:rsid w:val="00B13F87"/>
    <w:rsid w:val="00B32DFD"/>
    <w:rsid w:val="00C4230D"/>
    <w:rsid w:val="00D07270"/>
    <w:rsid w:val="00D531C7"/>
    <w:rsid w:val="00DE48BD"/>
    <w:rsid w:val="00E06A09"/>
    <w:rsid w:val="00EC5833"/>
    <w:rsid w:val="00F23121"/>
    <w:rsid w:val="00F23729"/>
    <w:rsid w:val="00F24DF1"/>
    <w:rsid w:val="00F30DE4"/>
    <w:rsid w:val="00F754F3"/>
    <w:rsid w:val="00FB7855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2E2C"/>
    <w:pPr>
      <w:spacing w:after="0" w:line="240" w:lineRule="auto"/>
    </w:pPr>
    <w:rPr>
      <w:rFonts w:eastAsia="Times New Roman"/>
      <w:color w:val="auto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02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402E2C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lt-LT"/>
    </w:rPr>
  </w:style>
  <w:style w:type="paragraph" w:styleId="Betarp">
    <w:name w:val="No Spacing"/>
    <w:uiPriority w:val="99"/>
    <w:qFormat/>
    <w:rsid w:val="00402E2C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02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13F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13F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13F87"/>
    <w:rPr>
      <w:rFonts w:eastAsia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13F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13F87"/>
    <w:rPr>
      <w:rFonts w:eastAsia="Times New Roman"/>
      <w:b/>
      <w:bCs/>
      <w:color w:val="auto"/>
      <w:sz w:val="20"/>
      <w:szCs w:val="20"/>
      <w:lang w:val="en-US"/>
    </w:rPr>
  </w:style>
  <w:style w:type="paragraph" w:styleId="Pataisymai">
    <w:name w:val="Revision"/>
    <w:hidden/>
    <w:uiPriority w:val="99"/>
    <w:semiHidden/>
    <w:rsid w:val="00B13F87"/>
    <w:pPr>
      <w:spacing w:after="0" w:line="240" w:lineRule="auto"/>
    </w:pPr>
    <w:rPr>
      <w:rFonts w:eastAsia="Times New Roman"/>
      <w:color w:val="auto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3F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3F87"/>
    <w:rPr>
      <w:rFonts w:ascii="Tahoma" w:eastAsia="Times New Roman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2E2C"/>
    <w:pPr>
      <w:spacing w:after="0" w:line="240" w:lineRule="auto"/>
    </w:pPr>
    <w:rPr>
      <w:rFonts w:eastAsia="Times New Roman"/>
      <w:color w:val="auto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02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402E2C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lt-LT"/>
    </w:rPr>
  </w:style>
  <w:style w:type="paragraph" w:styleId="Betarp">
    <w:name w:val="No Spacing"/>
    <w:uiPriority w:val="99"/>
    <w:qFormat/>
    <w:rsid w:val="00402E2C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02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13F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13F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13F87"/>
    <w:rPr>
      <w:rFonts w:eastAsia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13F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13F87"/>
    <w:rPr>
      <w:rFonts w:eastAsia="Times New Roman"/>
      <w:b/>
      <w:bCs/>
      <w:color w:val="auto"/>
      <w:sz w:val="20"/>
      <w:szCs w:val="20"/>
      <w:lang w:val="en-US"/>
    </w:rPr>
  </w:style>
  <w:style w:type="paragraph" w:styleId="Pataisymai">
    <w:name w:val="Revision"/>
    <w:hidden/>
    <w:uiPriority w:val="99"/>
    <w:semiHidden/>
    <w:rsid w:val="00B13F87"/>
    <w:pPr>
      <w:spacing w:after="0" w:line="240" w:lineRule="auto"/>
    </w:pPr>
    <w:rPr>
      <w:rFonts w:eastAsia="Times New Roman"/>
      <w:color w:val="auto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3F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3F87"/>
    <w:rPr>
      <w:rFonts w:ascii="Tahoma" w:eastAsia="Times New Roman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1621</Words>
  <Characters>925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lina.simoniene</dc:creator>
  <cp:lastModifiedBy>JUOSPONIENĖ Karolina</cp:lastModifiedBy>
  <cp:revision>2</cp:revision>
  <cp:lastPrinted>2015-04-13T12:03:00Z</cp:lastPrinted>
  <dcterms:created xsi:type="dcterms:W3CDTF">2016-02-19T13:21:00Z</dcterms:created>
  <dcterms:modified xsi:type="dcterms:W3CDTF">2016-02-19T13:21:00Z</dcterms:modified>
</cp:coreProperties>
</file>